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8F6DD" w14:textId="77777777" w:rsidR="00CF14FB" w:rsidRPr="001728A0" w:rsidRDefault="00CF14FB" w:rsidP="00BD4315">
      <w:pPr>
        <w:jc w:val="center"/>
        <w:rPr>
          <w:rFonts w:ascii="Times New Roman" w:hAnsi="Times New Roman" w:cs="Times New Roman"/>
          <w:b/>
        </w:rPr>
      </w:pPr>
      <w:r w:rsidRPr="001728A0">
        <w:rPr>
          <w:rFonts w:ascii="Times New Roman" w:hAnsi="Times New Roman" w:cs="Times New Roman"/>
          <w:b/>
        </w:rPr>
        <w:t>MEMORIA JUSTIFICATIVA</w:t>
      </w:r>
    </w:p>
    <w:p w14:paraId="72E333A8" w14:textId="77777777" w:rsidR="00CF14FB" w:rsidRPr="001728A0" w:rsidRDefault="00CF14FB" w:rsidP="00BD4315">
      <w:pPr>
        <w:jc w:val="center"/>
        <w:rPr>
          <w:rFonts w:ascii="Times New Roman" w:hAnsi="Times New Roman" w:cs="Times New Roman"/>
          <w:b/>
        </w:rPr>
      </w:pPr>
    </w:p>
    <w:p w14:paraId="063C6570" w14:textId="77777777" w:rsidR="00041489" w:rsidRPr="001728A0" w:rsidRDefault="00E80843" w:rsidP="00BD4315">
      <w:pPr>
        <w:jc w:val="center"/>
        <w:rPr>
          <w:rFonts w:ascii="Times New Roman" w:hAnsi="Times New Roman" w:cs="Times New Roman"/>
          <w:b/>
        </w:rPr>
      </w:pPr>
      <w:r w:rsidRPr="001728A0">
        <w:rPr>
          <w:rFonts w:ascii="Times New Roman" w:hAnsi="Times New Roman" w:cs="Times New Roman"/>
          <w:b/>
        </w:rPr>
        <w:t xml:space="preserve">Proyecto de Resolución </w:t>
      </w:r>
    </w:p>
    <w:p w14:paraId="31E279A6" w14:textId="77777777" w:rsidR="00216130" w:rsidRPr="001728A0" w:rsidRDefault="00216130" w:rsidP="00BD4315">
      <w:pPr>
        <w:jc w:val="center"/>
        <w:rPr>
          <w:rFonts w:ascii="Times New Roman" w:hAnsi="Times New Roman" w:cs="Times New Roman"/>
          <w:b/>
        </w:rPr>
      </w:pPr>
    </w:p>
    <w:p w14:paraId="10ACE813" w14:textId="77777777" w:rsidR="00197B72" w:rsidRPr="001728A0" w:rsidRDefault="00BD4315" w:rsidP="00200AE9">
      <w:pPr>
        <w:pStyle w:val="CuerpoA"/>
        <w:ind w:left="720"/>
        <w:jc w:val="center"/>
        <w:rPr>
          <w:rFonts w:cs="Times New Roman"/>
          <w:i/>
        </w:rPr>
      </w:pPr>
      <w:r w:rsidRPr="001728A0">
        <w:rPr>
          <w:rFonts w:cs="Times New Roman"/>
          <w:b/>
        </w:rPr>
        <w:t>“</w:t>
      </w:r>
      <w:r w:rsidR="00197B72" w:rsidRPr="001728A0">
        <w:rPr>
          <w:rFonts w:cs="Times New Roman"/>
        </w:rPr>
        <w:t>“</w:t>
      </w:r>
      <w:r w:rsidR="00197B72" w:rsidRPr="001728A0">
        <w:rPr>
          <w:rFonts w:cs="Times New Roman"/>
          <w:i/>
        </w:rPr>
        <w:t>Por la cual se consolidan aspectos normativos, de manejo y uso sobre especies ornamentales marinas y se adoptan otras disposiciones”</w:t>
      </w:r>
    </w:p>
    <w:p w14:paraId="1C428672" w14:textId="72390620" w:rsidR="00CF14FB" w:rsidRPr="001728A0" w:rsidRDefault="00CF14FB" w:rsidP="00197B72">
      <w:pPr>
        <w:pStyle w:val="CuerpoA"/>
        <w:jc w:val="both"/>
        <w:rPr>
          <w:rFonts w:cs="Times New Roman"/>
          <w:b/>
          <w:lang w:val="es-CO"/>
        </w:rPr>
      </w:pPr>
    </w:p>
    <w:p w14:paraId="45D2B544" w14:textId="77777777" w:rsidR="00E87BB7" w:rsidRPr="001728A0" w:rsidRDefault="00E87BB7" w:rsidP="00BD4315">
      <w:pPr>
        <w:jc w:val="center"/>
        <w:rPr>
          <w:rFonts w:ascii="Times New Roman" w:hAnsi="Times New Roman" w:cs="Times New Roman"/>
          <w:b/>
        </w:rPr>
      </w:pPr>
    </w:p>
    <w:p w14:paraId="2AFA5ABF" w14:textId="6CF0A281" w:rsidR="00CF2D04" w:rsidRPr="001728A0" w:rsidRDefault="00CF2D04" w:rsidP="00BD4315">
      <w:pPr>
        <w:jc w:val="both"/>
        <w:rPr>
          <w:rFonts w:ascii="Times New Roman" w:hAnsi="Times New Roman" w:cs="Times New Roman"/>
          <w:b/>
        </w:rPr>
      </w:pPr>
      <w:r w:rsidRPr="001728A0">
        <w:rPr>
          <w:rFonts w:ascii="Times New Roman" w:eastAsia="Times New Roman" w:hAnsi="Times New Roman" w:cs="Times New Roman"/>
          <w:b/>
        </w:rPr>
        <w:t xml:space="preserve">1. </w:t>
      </w:r>
      <w:r w:rsidR="00CF14FB" w:rsidRPr="001728A0">
        <w:rPr>
          <w:rFonts w:ascii="Times New Roman" w:eastAsia="Times New Roman" w:hAnsi="Times New Roman" w:cs="Times New Roman"/>
          <w:b/>
        </w:rPr>
        <w:t>Los antecedentes y las razones de oportunidad y conveniencia que justifican su expedición.</w:t>
      </w:r>
    </w:p>
    <w:p w14:paraId="2B1E54DE" w14:textId="77777777" w:rsidR="00CF14FB" w:rsidRPr="001728A0" w:rsidRDefault="00CF14FB" w:rsidP="00BD4315">
      <w:pPr>
        <w:rPr>
          <w:rFonts w:ascii="Times New Roman" w:hAnsi="Times New Roman" w:cs="Times New Roman"/>
        </w:rPr>
      </w:pPr>
    </w:p>
    <w:p w14:paraId="18D554EB" w14:textId="77777777" w:rsidR="00200AE9" w:rsidRPr="001728A0" w:rsidRDefault="00200AE9" w:rsidP="00200AE9">
      <w:pPr>
        <w:spacing w:after="240"/>
        <w:jc w:val="both"/>
        <w:rPr>
          <w:rFonts w:ascii="Times New Roman" w:hAnsi="Times New Roman" w:cs="Times New Roman"/>
        </w:rPr>
      </w:pPr>
      <w:r w:rsidRPr="001728A0">
        <w:rPr>
          <w:rFonts w:ascii="Times New Roman" w:hAnsi="Times New Roman" w:cs="Times New Roman"/>
        </w:rPr>
        <w:t xml:space="preserve">En Colombia la biodiversidad asociada a nuestros ecosistemas marinos es valiosa y de gran importancia a nivel de sustento. Sus condiciones geográficas propias de un país tropical, y su ubicación estratégica con acceso tanto al mar Caribe y océano Pacífico, sustentan un potencial aprovechamiento de varios recursos naturales. Las especies destinadas a embellecer acuarios conocidas como ornamentales, son un ejemplo claro de esto, no obstante, a pesar de las amenazas mencionadas, dichos organismos actualmente se encuentran en una alta demanda internacional para su uso con fines de embellecimiento y decoración. </w:t>
      </w:r>
    </w:p>
    <w:p w14:paraId="4B278014" w14:textId="77777777" w:rsidR="00200AE9" w:rsidRPr="001728A0" w:rsidRDefault="00200AE9" w:rsidP="00200AE9">
      <w:pPr>
        <w:spacing w:after="240"/>
        <w:jc w:val="both"/>
        <w:rPr>
          <w:rFonts w:ascii="Times New Roman" w:hAnsi="Times New Roman" w:cs="Times New Roman"/>
        </w:rPr>
      </w:pPr>
      <w:r w:rsidRPr="001728A0">
        <w:rPr>
          <w:rFonts w:ascii="Times New Roman" w:hAnsi="Times New Roman" w:cs="Times New Roman"/>
        </w:rPr>
        <w:t>Según la FAO en el comercio internacional de peces ornamentales las especies continentales o de agua dulce representan aproximadamente el 90% de la comercialización mundial, no obstante de las especies que se encuentran disponibles en el mercado a nivel internacional, la mayoría son reproducidas en cautiverio evitando y/o minimizando la extracción directa de los ecosistemas que los sustentan. Sin embargo, esto no ocurre con las especies marinas, donde se estima que aproximadamente el 95%, son extraídas del medio natural, generando aspectos de gestión y manejo que deben ser estudiados y resueltos en el marco de su aprovechamiento y conservación.</w:t>
      </w:r>
    </w:p>
    <w:p w14:paraId="45696EC2" w14:textId="77777777" w:rsidR="00200AE9" w:rsidRPr="001728A0" w:rsidRDefault="00200AE9" w:rsidP="00200AE9">
      <w:pPr>
        <w:spacing w:after="240"/>
        <w:jc w:val="both"/>
        <w:rPr>
          <w:rFonts w:ascii="Times New Roman" w:hAnsi="Times New Roman" w:cs="Times New Roman"/>
        </w:rPr>
      </w:pPr>
      <w:r w:rsidRPr="001728A0">
        <w:rPr>
          <w:rFonts w:ascii="Times New Roman" w:hAnsi="Times New Roman" w:cs="Times New Roman"/>
        </w:rPr>
        <w:t xml:space="preserve">Existen diferentes percepciones respecto a la industria y el comercio de ornamentales, muchas de estas señalan que es una actividad perjudicial para los arrecifes. No obstante, entre toda la serie de amenazas a las que actualmente se encuentran sometidos estos ecosistemas, se percibe por parte de algunos sectores que esta es la menos dañina y económicamente más beneficiosa. La recolección y exportación de organismos marinos con fines ornamentales en los países en desarrollo genera empleo e ingresos en las zonas rurales costeras que tienen recursos y opciones económicas limitadas. </w:t>
      </w:r>
    </w:p>
    <w:p w14:paraId="78CAED1A" w14:textId="77777777" w:rsidR="00200AE9" w:rsidRPr="001728A0" w:rsidRDefault="00200AE9" w:rsidP="00200AE9">
      <w:pPr>
        <w:spacing w:after="240"/>
        <w:jc w:val="both"/>
        <w:rPr>
          <w:rFonts w:ascii="Times New Roman" w:hAnsi="Times New Roman" w:cs="Times New Roman"/>
        </w:rPr>
      </w:pPr>
      <w:r w:rsidRPr="001728A0">
        <w:rPr>
          <w:rFonts w:ascii="Times New Roman" w:hAnsi="Times New Roman" w:cs="Times New Roman"/>
        </w:rPr>
        <w:lastRenderedPageBreak/>
        <w:t>La industria alrededor de estas especies se considera un recurso "</w:t>
      </w:r>
      <w:r w:rsidRPr="001728A0">
        <w:rPr>
          <w:rFonts w:ascii="Times New Roman" w:hAnsi="Times New Roman" w:cs="Times New Roman"/>
          <w:i/>
        </w:rPr>
        <w:t>sin explotar</w:t>
      </w:r>
      <w:r w:rsidRPr="001728A0">
        <w:rPr>
          <w:rFonts w:ascii="Times New Roman" w:hAnsi="Times New Roman" w:cs="Times New Roman"/>
        </w:rPr>
        <w:t>", así como un recurso que no entra en competencia directa con las necesidades de alimentación humana. Para generar beneficios económicamente rentables de estos recursos en el largo plazo, los comerciantes, compradores, así como las autoridades de regulación ambiental deben establecer procesos adecuados de manejo, que permitan que la actividad se maneje de manera responsable para asegurar que los ecosistemas de arrecifes de coral no se vean perjudicados y los organismos asociados a estos no entren en procesos de aprovechamiento irresponsable. En Colombia el escenario para este tipo de recursos es complejo y poco claro, ya que la normativa que los ampara se encuentra dispersa entre una serie de regulaciones que en ocasiones dificulta la aplicación de la misma, para una adecuada aplicación y seguimiento de la actividad.</w:t>
      </w:r>
    </w:p>
    <w:p w14:paraId="1BF6FC7A" w14:textId="77777777" w:rsidR="00200AE9" w:rsidRPr="001728A0" w:rsidRDefault="00200AE9" w:rsidP="00BD4315">
      <w:pPr>
        <w:jc w:val="both"/>
        <w:rPr>
          <w:rFonts w:ascii="Times New Roman" w:hAnsi="Times New Roman" w:cs="Times New Roman"/>
          <w:b/>
        </w:rPr>
      </w:pPr>
    </w:p>
    <w:p w14:paraId="2A8C6069" w14:textId="4D002E0B" w:rsidR="00CF14FB" w:rsidRPr="001728A0" w:rsidRDefault="00CF2D04" w:rsidP="00BD4315">
      <w:pPr>
        <w:jc w:val="both"/>
        <w:rPr>
          <w:rFonts w:ascii="Times New Roman" w:hAnsi="Times New Roman" w:cs="Times New Roman"/>
          <w:b/>
        </w:rPr>
      </w:pPr>
      <w:r w:rsidRPr="001728A0">
        <w:rPr>
          <w:rFonts w:ascii="Times New Roman" w:hAnsi="Times New Roman" w:cs="Times New Roman"/>
          <w:b/>
        </w:rPr>
        <w:t xml:space="preserve">2. </w:t>
      </w:r>
      <w:r w:rsidR="00CF14FB" w:rsidRPr="001728A0">
        <w:rPr>
          <w:rFonts w:ascii="Times New Roman" w:hAnsi="Times New Roman" w:cs="Times New Roman"/>
          <w:b/>
        </w:rPr>
        <w:t>El ámbito de aplicación del respectivo acto y los sujetos a quienes va dirigido</w:t>
      </w:r>
    </w:p>
    <w:p w14:paraId="665B7049" w14:textId="77777777" w:rsidR="00CF14FB" w:rsidRPr="001728A0" w:rsidRDefault="00CF14FB" w:rsidP="00BD4315">
      <w:pPr>
        <w:widowControl w:val="0"/>
        <w:numPr>
          <w:ilvl w:val="12"/>
          <w:numId w:val="0"/>
        </w:numPr>
        <w:tabs>
          <w:tab w:val="left" w:pos="0"/>
          <w:tab w:val="left" w:pos="368"/>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ind w:left="708"/>
        <w:jc w:val="both"/>
        <w:rPr>
          <w:rFonts w:ascii="Times New Roman" w:hAnsi="Times New Roman" w:cs="Times New Roman"/>
        </w:rPr>
      </w:pPr>
    </w:p>
    <w:p w14:paraId="15148AEC" w14:textId="74D5D52F" w:rsidR="00200AE9" w:rsidRPr="001728A0" w:rsidRDefault="00200AE9" w:rsidP="00200AE9">
      <w:pPr>
        <w:pStyle w:val="estilo1"/>
        <w:spacing w:before="0" w:after="0" w:line="240" w:lineRule="auto"/>
        <w:ind w:left="0" w:right="0"/>
        <w:jc w:val="both"/>
        <w:rPr>
          <w:rFonts w:ascii="Times New Roman" w:hAnsi="Times New Roman"/>
          <w:sz w:val="24"/>
          <w:szCs w:val="24"/>
        </w:rPr>
      </w:pPr>
      <w:r w:rsidRPr="001728A0">
        <w:rPr>
          <w:rFonts w:ascii="Times New Roman" w:hAnsi="Times New Roman"/>
          <w:sz w:val="24"/>
          <w:szCs w:val="24"/>
        </w:rPr>
        <w:t>La presente resolución tiene por objeto, establecer los lineamientos básicos para el uso y manejo de las especies ornamentales marinas que son competencia de la autoridad ambiental, según el área de su jurisdicción</w:t>
      </w:r>
      <w:r w:rsidRPr="001728A0">
        <w:rPr>
          <w:rFonts w:ascii="Times New Roman" w:hAnsi="Times New Roman"/>
          <w:sz w:val="24"/>
          <w:szCs w:val="24"/>
        </w:rPr>
        <w:t>. S</w:t>
      </w:r>
      <w:r w:rsidRPr="001728A0">
        <w:rPr>
          <w:rFonts w:ascii="Times New Roman" w:hAnsi="Times New Roman"/>
          <w:sz w:val="24"/>
          <w:szCs w:val="24"/>
        </w:rPr>
        <w:t>e aplicará a las especies ornamentales marinas, que sean objeto de importación, exportación o reexportación; aquellas que sean nativas y habiten en el territorio nacional. También aplicará para los especímenes derivados de las mismas.</w:t>
      </w:r>
    </w:p>
    <w:p w14:paraId="502233A9" w14:textId="77777777" w:rsidR="00200AE9" w:rsidRPr="001728A0" w:rsidRDefault="00200AE9" w:rsidP="00200AE9">
      <w:pPr>
        <w:pStyle w:val="estilo1"/>
        <w:spacing w:before="0" w:after="0" w:line="240" w:lineRule="auto"/>
        <w:ind w:left="0" w:right="0"/>
        <w:jc w:val="both"/>
        <w:rPr>
          <w:rFonts w:ascii="Times New Roman" w:hAnsi="Times New Roman"/>
          <w:sz w:val="24"/>
          <w:szCs w:val="24"/>
          <w:lang w:val="es-CO" w:eastAsia="es-CO"/>
        </w:rPr>
      </w:pPr>
    </w:p>
    <w:p w14:paraId="4B24AF83" w14:textId="4A606336" w:rsidR="00200AE9" w:rsidRPr="001728A0" w:rsidRDefault="00200AE9" w:rsidP="00200AE9">
      <w:pPr>
        <w:pStyle w:val="Prrafodelista"/>
        <w:ind w:left="0"/>
        <w:jc w:val="both"/>
        <w:rPr>
          <w:rFonts w:ascii="Times New Roman" w:hAnsi="Times New Roman"/>
          <w:sz w:val="24"/>
          <w:szCs w:val="24"/>
        </w:rPr>
      </w:pPr>
      <w:r w:rsidRPr="001728A0">
        <w:rPr>
          <w:rFonts w:ascii="Times New Roman" w:hAnsi="Times New Roman"/>
          <w:sz w:val="24"/>
          <w:szCs w:val="24"/>
        </w:rPr>
        <w:t xml:space="preserve">Las </w:t>
      </w:r>
      <w:proofErr w:type="spellStart"/>
      <w:r w:rsidRPr="001728A0">
        <w:rPr>
          <w:rFonts w:ascii="Times New Roman" w:hAnsi="Times New Roman"/>
          <w:sz w:val="24"/>
          <w:szCs w:val="24"/>
        </w:rPr>
        <w:t>autoridades</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ambientales</w:t>
      </w:r>
      <w:proofErr w:type="spellEnd"/>
      <w:r w:rsidRPr="001728A0">
        <w:rPr>
          <w:rFonts w:ascii="Times New Roman" w:hAnsi="Times New Roman"/>
          <w:sz w:val="24"/>
          <w:szCs w:val="24"/>
        </w:rPr>
        <w:t xml:space="preserve"> que </w:t>
      </w:r>
      <w:proofErr w:type="spellStart"/>
      <w:r w:rsidRPr="001728A0">
        <w:rPr>
          <w:rFonts w:ascii="Times New Roman" w:hAnsi="Times New Roman"/>
          <w:sz w:val="24"/>
          <w:szCs w:val="24"/>
        </w:rPr>
        <w:t>ejerzan</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competencia</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sobre</w:t>
      </w:r>
      <w:proofErr w:type="spellEnd"/>
      <w:r w:rsidRPr="001728A0">
        <w:rPr>
          <w:rFonts w:ascii="Times New Roman" w:hAnsi="Times New Roman"/>
          <w:sz w:val="24"/>
          <w:szCs w:val="24"/>
        </w:rPr>
        <w:t xml:space="preserve"> el </w:t>
      </w:r>
      <w:proofErr w:type="spellStart"/>
      <w:r w:rsidRPr="001728A0">
        <w:rPr>
          <w:rFonts w:ascii="Times New Roman" w:hAnsi="Times New Roman"/>
          <w:sz w:val="24"/>
          <w:szCs w:val="24"/>
        </w:rPr>
        <w:t>área</w:t>
      </w:r>
      <w:proofErr w:type="spellEnd"/>
      <w:r w:rsidRPr="001728A0">
        <w:rPr>
          <w:rFonts w:ascii="Times New Roman" w:hAnsi="Times New Roman"/>
          <w:sz w:val="24"/>
          <w:szCs w:val="24"/>
        </w:rPr>
        <w:t xml:space="preserve"> de </w:t>
      </w:r>
      <w:proofErr w:type="spellStart"/>
      <w:r w:rsidRPr="001728A0">
        <w:rPr>
          <w:rFonts w:ascii="Times New Roman" w:hAnsi="Times New Roman"/>
          <w:sz w:val="24"/>
          <w:szCs w:val="24"/>
        </w:rPr>
        <w:t>su</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jurisdicción</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velarán</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por</w:t>
      </w:r>
      <w:proofErr w:type="spellEnd"/>
      <w:r w:rsidRPr="001728A0">
        <w:rPr>
          <w:rFonts w:ascii="Times New Roman" w:hAnsi="Times New Roman"/>
          <w:sz w:val="24"/>
          <w:szCs w:val="24"/>
        </w:rPr>
        <w:t xml:space="preserve"> el control y </w:t>
      </w:r>
      <w:proofErr w:type="spellStart"/>
      <w:r w:rsidRPr="001728A0">
        <w:rPr>
          <w:rFonts w:ascii="Times New Roman" w:hAnsi="Times New Roman"/>
          <w:sz w:val="24"/>
          <w:szCs w:val="24"/>
        </w:rPr>
        <w:t>seguimiento</w:t>
      </w:r>
      <w:proofErr w:type="spellEnd"/>
      <w:r w:rsidRPr="001728A0">
        <w:rPr>
          <w:rFonts w:ascii="Times New Roman" w:hAnsi="Times New Roman"/>
          <w:sz w:val="24"/>
          <w:szCs w:val="24"/>
        </w:rPr>
        <w:t xml:space="preserve"> de las </w:t>
      </w:r>
      <w:proofErr w:type="spellStart"/>
      <w:r w:rsidRPr="001728A0">
        <w:rPr>
          <w:rFonts w:ascii="Times New Roman" w:hAnsi="Times New Roman"/>
          <w:sz w:val="24"/>
          <w:szCs w:val="24"/>
        </w:rPr>
        <w:t>disposiciones</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sobre</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especies</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ornamentales</w:t>
      </w:r>
      <w:proofErr w:type="spellEnd"/>
      <w:r w:rsidRPr="001728A0">
        <w:rPr>
          <w:rFonts w:ascii="Times New Roman" w:hAnsi="Times New Roman"/>
          <w:sz w:val="24"/>
          <w:szCs w:val="24"/>
        </w:rPr>
        <w:t xml:space="preserve"> marinas, </w:t>
      </w:r>
      <w:proofErr w:type="spellStart"/>
      <w:r w:rsidRPr="001728A0">
        <w:rPr>
          <w:rFonts w:ascii="Times New Roman" w:hAnsi="Times New Roman"/>
          <w:sz w:val="24"/>
          <w:szCs w:val="24"/>
        </w:rPr>
        <w:t>según</w:t>
      </w:r>
      <w:proofErr w:type="spellEnd"/>
      <w:r w:rsidRPr="001728A0">
        <w:rPr>
          <w:rFonts w:ascii="Times New Roman" w:hAnsi="Times New Roman"/>
          <w:sz w:val="24"/>
          <w:szCs w:val="24"/>
        </w:rPr>
        <w:t xml:space="preserve"> el </w:t>
      </w:r>
      <w:proofErr w:type="spellStart"/>
      <w:r w:rsidRPr="001728A0">
        <w:rPr>
          <w:rFonts w:ascii="Times New Roman" w:hAnsi="Times New Roman"/>
          <w:sz w:val="24"/>
          <w:szCs w:val="24"/>
        </w:rPr>
        <w:t>instrumento</w:t>
      </w:r>
      <w:proofErr w:type="spellEnd"/>
      <w:r w:rsidRPr="001728A0">
        <w:rPr>
          <w:rFonts w:ascii="Times New Roman" w:hAnsi="Times New Roman"/>
          <w:sz w:val="24"/>
          <w:szCs w:val="24"/>
        </w:rPr>
        <w:t xml:space="preserve"> de </w:t>
      </w:r>
      <w:proofErr w:type="spellStart"/>
      <w:r w:rsidRPr="001728A0">
        <w:rPr>
          <w:rFonts w:ascii="Times New Roman" w:hAnsi="Times New Roman"/>
          <w:sz w:val="24"/>
          <w:szCs w:val="24"/>
        </w:rPr>
        <w:t>manejo</w:t>
      </w:r>
      <w:proofErr w:type="spellEnd"/>
      <w:r w:rsidRPr="001728A0">
        <w:rPr>
          <w:rFonts w:ascii="Times New Roman" w:hAnsi="Times New Roman"/>
          <w:sz w:val="24"/>
          <w:szCs w:val="24"/>
        </w:rPr>
        <w:t xml:space="preserve"> y control </w:t>
      </w:r>
      <w:proofErr w:type="spellStart"/>
      <w:r w:rsidRPr="001728A0">
        <w:rPr>
          <w:rFonts w:ascii="Times New Roman" w:hAnsi="Times New Roman"/>
          <w:sz w:val="24"/>
          <w:szCs w:val="24"/>
        </w:rPr>
        <w:t>requerido</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por</w:t>
      </w:r>
      <w:proofErr w:type="spellEnd"/>
      <w:r w:rsidRPr="001728A0">
        <w:rPr>
          <w:rFonts w:ascii="Times New Roman" w:hAnsi="Times New Roman"/>
          <w:sz w:val="24"/>
          <w:szCs w:val="24"/>
        </w:rPr>
        <w:t xml:space="preserve"> la ley, para el </w:t>
      </w:r>
      <w:proofErr w:type="spellStart"/>
      <w:r w:rsidRPr="001728A0">
        <w:rPr>
          <w:rFonts w:ascii="Times New Roman" w:hAnsi="Times New Roman"/>
          <w:sz w:val="24"/>
          <w:szCs w:val="24"/>
        </w:rPr>
        <w:t>uso</w:t>
      </w:r>
      <w:proofErr w:type="spellEnd"/>
      <w:r w:rsidRPr="001728A0">
        <w:rPr>
          <w:rFonts w:ascii="Times New Roman" w:hAnsi="Times New Roman"/>
          <w:sz w:val="24"/>
          <w:szCs w:val="24"/>
        </w:rPr>
        <w:t xml:space="preserve"> y </w:t>
      </w:r>
      <w:proofErr w:type="spellStart"/>
      <w:r w:rsidRPr="001728A0">
        <w:rPr>
          <w:rFonts w:ascii="Times New Roman" w:hAnsi="Times New Roman"/>
          <w:sz w:val="24"/>
          <w:szCs w:val="24"/>
        </w:rPr>
        <w:t>manejo</w:t>
      </w:r>
      <w:proofErr w:type="spellEnd"/>
      <w:r w:rsidRPr="001728A0">
        <w:rPr>
          <w:rFonts w:ascii="Times New Roman" w:hAnsi="Times New Roman"/>
          <w:sz w:val="24"/>
          <w:szCs w:val="24"/>
        </w:rPr>
        <w:t xml:space="preserve"> de </w:t>
      </w:r>
      <w:proofErr w:type="spellStart"/>
      <w:r w:rsidRPr="001728A0">
        <w:rPr>
          <w:rFonts w:ascii="Times New Roman" w:hAnsi="Times New Roman"/>
          <w:sz w:val="24"/>
          <w:szCs w:val="24"/>
        </w:rPr>
        <w:t>este</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tipo</w:t>
      </w:r>
      <w:proofErr w:type="spellEnd"/>
      <w:r w:rsidRPr="001728A0">
        <w:rPr>
          <w:rFonts w:ascii="Times New Roman" w:hAnsi="Times New Roman"/>
          <w:sz w:val="24"/>
          <w:szCs w:val="24"/>
        </w:rPr>
        <w:t xml:space="preserve"> de </w:t>
      </w:r>
      <w:r w:rsidRPr="00D34FED">
        <w:rPr>
          <w:rFonts w:ascii="Times New Roman" w:hAnsi="Times New Roman"/>
          <w:sz w:val="24"/>
          <w:szCs w:val="24"/>
          <w:lang w:val="es-CO"/>
        </w:rPr>
        <w:t>especies</w:t>
      </w:r>
      <w:r w:rsidRPr="001728A0">
        <w:rPr>
          <w:rFonts w:ascii="Times New Roman" w:hAnsi="Times New Roman"/>
          <w:sz w:val="24"/>
          <w:szCs w:val="24"/>
        </w:rPr>
        <w:t xml:space="preserve">, </w:t>
      </w:r>
      <w:proofErr w:type="spellStart"/>
      <w:r w:rsidRPr="001728A0">
        <w:rPr>
          <w:rFonts w:ascii="Times New Roman" w:hAnsi="Times New Roman"/>
          <w:sz w:val="24"/>
          <w:szCs w:val="24"/>
        </w:rPr>
        <w:t>ya</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sean</w:t>
      </w:r>
      <w:proofErr w:type="spellEnd"/>
      <w:r w:rsidRPr="001728A0">
        <w:rPr>
          <w:rFonts w:ascii="Times New Roman" w:hAnsi="Times New Roman"/>
          <w:sz w:val="24"/>
          <w:szCs w:val="24"/>
        </w:rPr>
        <w:t xml:space="preserve"> </w:t>
      </w:r>
      <w:proofErr w:type="spellStart"/>
      <w:r w:rsidRPr="001728A0">
        <w:rPr>
          <w:rFonts w:ascii="Times New Roman" w:hAnsi="Times New Roman"/>
          <w:sz w:val="24"/>
          <w:szCs w:val="24"/>
        </w:rPr>
        <w:t>importadas</w:t>
      </w:r>
      <w:proofErr w:type="spellEnd"/>
      <w:r w:rsidRPr="001728A0">
        <w:rPr>
          <w:rFonts w:ascii="Times New Roman" w:hAnsi="Times New Roman"/>
          <w:sz w:val="24"/>
          <w:szCs w:val="24"/>
        </w:rPr>
        <w:t xml:space="preserve"> o </w:t>
      </w:r>
      <w:proofErr w:type="spellStart"/>
      <w:r w:rsidRPr="001728A0">
        <w:rPr>
          <w:rFonts w:ascii="Times New Roman" w:hAnsi="Times New Roman"/>
          <w:sz w:val="24"/>
          <w:szCs w:val="24"/>
        </w:rPr>
        <w:t>nativas</w:t>
      </w:r>
      <w:proofErr w:type="spellEnd"/>
      <w:r w:rsidRPr="001728A0">
        <w:rPr>
          <w:rFonts w:ascii="Times New Roman" w:hAnsi="Times New Roman"/>
          <w:sz w:val="24"/>
          <w:szCs w:val="24"/>
        </w:rPr>
        <w:t>.</w:t>
      </w:r>
    </w:p>
    <w:p w14:paraId="596E1B9D" w14:textId="77777777" w:rsidR="00200AE9" w:rsidRPr="001728A0" w:rsidRDefault="00200AE9" w:rsidP="00BD4315">
      <w:pPr>
        <w:widowControl w:val="0"/>
        <w:numPr>
          <w:ilvl w:val="12"/>
          <w:numId w:val="0"/>
        </w:numPr>
        <w:tabs>
          <w:tab w:val="left" w:pos="0"/>
          <w:tab w:val="left" w:pos="736"/>
          <w:tab w:val="left" w:pos="1105"/>
          <w:tab w:val="left" w:pos="1473"/>
          <w:tab w:val="left" w:pos="1842"/>
          <w:tab w:val="left" w:pos="2210"/>
          <w:tab w:val="left" w:pos="2578"/>
          <w:tab w:val="left" w:pos="2947"/>
          <w:tab w:val="left" w:pos="3315"/>
          <w:tab w:val="left" w:pos="3684"/>
          <w:tab w:val="left" w:pos="4052"/>
          <w:tab w:val="left" w:pos="4420"/>
          <w:tab w:val="left" w:pos="4789"/>
          <w:tab w:val="left" w:pos="5157"/>
          <w:tab w:val="left" w:pos="5527"/>
          <w:tab w:val="left" w:pos="5895"/>
          <w:tab w:val="left" w:pos="6263"/>
          <w:tab w:val="left" w:pos="6631"/>
          <w:tab w:val="left" w:pos="6999"/>
          <w:tab w:val="left" w:pos="7367"/>
          <w:tab w:val="left" w:pos="7735"/>
          <w:tab w:val="left" w:pos="8103"/>
          <w:tab w:val="left" w:pos="8471"/>
          <w:tab w:val="left" w:pos="8839"/>
          <w:tab w:val="left" w:pos="9207"/>
          <w:tab w:val="left" w:pos="9575"/>
          <w:tab w:val="left" w:pos="9943"/>
        </w:tabs>
        <w:jc w:val="both"/>
        <w:rPr>
          <w:rFonts w:ascii="Times New Roman" w:hAnsi="Times New Roman" w:cs="Times New Roman"/>
        </w:rPr>
      </w:pPr>
    </w:p>
    <w:p w14:paraId="5E2F9A1C" w14:textId="60E2F01D" w:rsidR="00CF14FB" w:rsidRPr="001728A0" w:rsidRDefault="00E87BB7" w:rsidP="00BD4315">
      <w:pPr>
        <w:autoSpaceDE w:val="0"/>
        <w:autoSpaceDN w:val="0"/>
        <w:adjustRightInd w:val="0"/>
        <w:jc w:val="both"/>
        <w:rPr>
          <w:rFonts w:ascii="Times New Roman" w:hAnsi="Times New Roman" w:cs="Times New Roman"/>
          <w:b/>
        </w:rPr>
      </w:pPr>
      <w:r w:rsidRPr="001728A0">
        <w:rPr>
          <w:rFonts w:ascii="Times New Roman" w:hAnsi="Times New Roman" w:cs="Times New Roman"/>
          <w:b/>
        </w:rPr>
        <w:t xml:space="preserve">3. </w:t>
      </w:r>
      <w:r w:rsidR="00CF14FB" w:rsidRPr="001728A0">
        <w:rPr>
          <w:rFonts w:ascii="Times New Roman" w:hAnsi="Times New Roman" w:cs="Times New Roman"/>
          <w:b/>
        </w:rPr>
        <w:t>La viabilidad jurídica, que deberá contar con el visto bueno de la Oficina Asesora Jurídica de la entidad o la dependencia que haga sus veces.</w:t>
      </w:r>
    </w:p>
    <w:p w14:paraId="63381563" w14:textId="77777777" w:rsidR="00CF14FB" w:rsidRPr="001728A0" w:rsidRDefault="00CF14FB" w:rsidP="00BD4315">
      <w:pPr>
        <w:autoSpaceDE w:val="0"/>
        <w:autoSpaceDN w:val="0"/>
        <w:adjustRightInd w:val="0"/>
        <w:jc w:val="both"/>
        <w:rPr>
          <w:rFonts w:ascii="Times New Roman" w:hAnsi="Times New Roman" w:cs="Times New Roman"/>
        </w:rPr>
      </w:pPr>
    </w:p>
    <w:p w14:paraId="50CFC946" w14:textId="069A2C65" w:rsidR="001728A0" w:rsidRPr="001728A0" w:rsidRDefault="001728A0" w:rsidP="001728A0">
      <w:pPr>
        <w:shd w:val="clear" w:color="auto" w:fill="FFFFFF"/>
        <w:jc w:val="both"/>
        <w:rPr>
          <w:rFonts w:ascii="Times New Roman" w:hAnsi="Times New Roman" w:cs="Times New Roman"/>
          <w:color w:val="000000"/>
          <w:lang w:eastAsia="es-CO"/>
        </w:rPr>
      </w:pPr>
      <w:r w:rsidRPr="001728A0">
        <w:rPr>
          <w:rFonts w:ascii="Times New Roman" w:hAnsi="Times New Roman" w:cs="Times New Roman"/>
          <w:color w:val="000000"/>
          <w:lang w:eastAsia="es-CO"/>
        </w:rPr>
        <w:t>E</w:t>
      </w:r>
      <w:r w:rsidRPr="001728A0">
        <w:rPr>
          <w:rFonts w:ascii="Times New Roman" w:hAnsi="Times New Roman" w:cs="Times New Roman"/>
          <w:color w:val="000000"/>
          <w:lang w:eastAsia="es-CO"/>
        </w:rPr>
        <w:t>l artículo 2 de la ley 99 de 1993 establece que le Corresponde al Ministerio del Medio Ambiente formular la política nacional ambiental y de recursos renovables naturales para garantizar el derecho al medio ambiente sano y la protección del patrimonio natural de la nación.</w:t>
      </w:r>
    </w:p>
    <w:p w14:paraId="4E696842" w14:textId="77777777" w:rsidR="001728A0" w:rsidRPr="001728A0" w:rsidRDefault="001728A0" w:rsidP="001728A0">
      <w:pPr>
        <w:shd w:val="clear" w:color="auto" w:fill="FFFFFF"/>
        <w:jc w:val="both"/>
        <w:rPr>
          <w:rFonts w:ascii="Times New Roman" w:hAnsi="Times New Roman" w:cs="Times New Roman"/>
          <w:color w:val="000000"/>
          <w:lang w:eastAsia="es-CO"/>
        </w:rPr>
      </w:pPr>
    </w:p>
    <w:p w14:paraId="3CD1800C" w14:textId="19BCD860" w:rsidR="001728A0" w:rsidRPr="001728A0" w:rsidRDefault="001728A0" w:rsidP="001728A0">
      <w:pPr>
        <w:shd w:val="clear" w:color="auto" w:fill="FFFFFF"/>
        <w:jc w:val="both"/>
        <w:rPr>
          <w:rFonts w:ascii="Times New Roman" w:hAnsi="Times New Roman" w:cs="Times New Roman"/>
        </w:rPr>
      </w:pPr>
      <w:r w:rsidRPr="001728A0">
        <w:rPr>
          <w:rFonts w:ascii="Times New Roman" w:hAnsi="Times New Roman" w:cs="Times New Roman"/>
        </w:rPr>
        <w:t>E</w:t>
      </w:r>
      <w:r w:rsidRPr="001728A0">
        <w:rPr>
          <w:rFonts w:ascii="Times New Roman" w:hAnsi="Times New Roman" w:cs="Times New Roman"/>
        </w:rPr>
        <w:t xml:space="preserve">l numeral 2 del artículo 5 de la ley 99 de 1993 previó que le corresponde al Ministerio de Ambiente y Desarrollo Sostenible, Regular las condiciones generales para el saneamiento </w:t>
      </w:r>
      <w:r w:rsidRPr="001728A0">
        <w:rPr>
          <w:rFonts w:ascii="Times New Roman" w:hAnsi="Times New Roman" w:cs="Times New Roman"/>
        </w:rPr>
        <w:lastRenderedPageBreak/>
        <w:t xml:space="preserve">del medio ambiente, y el uso, manejo, aprovechamiento, conservación, restauración y recuperación de los recursos naturales, a fin de impedir, reprimir, eliminar o mitigar el impacto de actividades contaminantes, </w:t>
      </w:r>
      <w:proofErr w:type="spellStart"/>
      <w:r w:rsidRPr="001728A0">
        <w:rPr>
          <w:rFonts w:ascii="Times New Roman" w:hAnsi="Times New Roman" w:cs="Times New Roman"/>
        </w:rPr>
        <w:t>deteriorantes</w:t>
      </w:r>
      <w:proofErr w:type="spellEnd"/>
      <w:r w:rsidRPr="001728A0">
        <w:rPr>
          <w:rFonts w:ascii="Times New Roman" w:hAnsi="Times New Roman" w:cs="Times New Roman"/>
        </w:rPr>
        <w:t xml:space="preserve"> o destructivas del entorno o del patrimonio natural;</w:t>
      </w:r>
    </w:p>
    <w:p w14:paraId="4C2A1E8E" w14:textId="77777777" w:rsidR="001728A0" w:rsidRPr="001728A0" w:rsidRDefault="001728A0" w:rsidP="001728A0">
      <w:pPr>
        <w:shd w:val="clear" w:color="auto" w:fill="FFFFFF"/>
        <w:jc w:val="both"/>
        <w:rPr>
          <w:rFonts w:ascii="Times New Roman" w:hAnsi="Times New Roman" w:cs="Times New Roman"/>
        </w:rPr>
      </w:pPr>
    </w:p>
    <w:p w14:paraId="06E31165" w14:textId="2718696A" w:rsidR="001728A0" w:rsidRPr="001728A0" w:rsidRDefault="001728A0" w:rsidP="001728A0">
      <w:pPr>
        <w:shd w:val="clear" w:color="auto" w:fill="FFFFFF"/>
        <w:jc w:val="both"/>
        <w:rPr>
          <w:rFonts w:ascii="Times New Roman" w:hAnsi="Times New Roman" w:cs="Times New Roman"/>
        </w:rPr>
      </w:pPr>
      <w:r w:rsidRPr="001728A0">
        <w:rPr>
          <w:rFonts w:ascii="Times New Roman" w:hAnsi="Times New Roman" w:cs="Times New Roman"/>
        </w:rPr>
        <w:t>E</w:t>
      </w:r>
      <w:r w:rsidRPr="001728A0">
        <w:rPr>
          <w:rFonts w:ascii="Times New Roman" w:hAnsi="Times New Roman" w:cs="Times New Roman"/>
        </w:rPr>
        <w:t>l numeral 24 del anteriormente citado artículo 5, estableció además dentro de las funciones de esta entidad, la de regular la conservación, preservación, uso y manejo del medio ambiente y de los recursos naturales renovables, en las zonas marinas y costeras, y coordinar las actividades de las entidades encargadas de la investigación, protección y manejo del medio marino, de sus recursos vivos, y de las costas y playas; así mismo, le corresponde regular las condiciones de conservación y manejo de ciénagas, pantanos, lagos, lagunas y demás ecosistemas hídricos continentales.</w:t>
      </w:r>
    </w:p>
    <w:p w14:paraId="501F0112" w14:textId="77777777" w:rsidR="001728A0" w:rsidRPr="001728A0" w:rsidRDefault="001728A0" w:rsidP="001728A0">
      <w:pPr>
        <w:shd w:val="clear" w:color="auto" w:fill="FFFFFF"/>
        <w:jc w:val="both"/>
        <w:rPr>
          <w:rFonts w:ascii="Times New Roman" w:hAnsi="Times New Roman" w:cs="Times New Roman"/>
        </w:rPr>
      </w:pPr>
    </w:p>
    <w:p w14:paraId="47E633B2" w14:textId="45152B43" w:rsidR="001728A0" w:rsidRPr="001728A0" w:rsidRDefault="001728A0" w:rsidP="001728A0">
      <w:pPr>
        <w:shd w:val="clear" w:color="auto" w:fill="FFFFFF"/>
        <w:jc w:val="both"/>
        <w:rPr>
          <w:rFonts w:ascii="Times New Roman" w:hAnsi="Times New Roman" w:cs="Times New Roman"/>
          <w:color w:val="000000"/>
          <w:lang w:eastAsia="es-CO"/>
        </w:rPr>
      </w:pPr>
      <w:r w:rsidRPr="001728A0">
        <w:rPr>
          <w:rFonts w:ascii="Times New Roman" w:hAnsi="Times New Roman" w:cs="Times New Roman"/>
          <w:color w:val="000000"/>
          <w:lang w:eastAsia="es-CO"/>
        </w:rPr>
        <w:t>S</w:t>
      </w:r>
      <w:r w:rsidRPr="001728A0">
        <w:rPr>
          <w:rFonts w:ascii="Times New Roman" w:hAnsi="Times New Roman" w:cs="Times New Roman"/>
          <w:color w:val="000000"/>
          <w:lang w:eastAsia="es-CO"/>
        </w:rPr>
        <w:t>egún Decreto número 3570 de 2011, el Ministerio de Ambiente y Desarrollo Sostenible tiene entre sus funciones,</w:t>
      </w:r>
      <w:r w:rsidRPr="001728A0">
        <w:rPr>
          <w:rFonts w:ascii="Times New Roman" w:hAnsi="Times New Roman" w:cs="Times New Roman"/>
          <w:i/>
          <w:color w:val="000000"/>
          <w:lang w:eastAsia="es-CO"/>
        </w:rPr>
        <w:t xml:space="preserve"> </w:t>
      </w:r>
      <w:r w:rsidRPr="001728A0">
        <w:rPr>
          <w:rFonts w:ascii="Times New Roman" w:hAnsi="Times New Roman" w:cs="Times New Roman"/>
          <w:color w:val="000000"/>
          <w:lang w:eastAsia="es-CO"/>
        </w:rPr>
        <w:t>la de diseñar y formular la política nacional en relación con el medio ambiente y los recursos naturales renovables, establecer las reglas y criterios de ordenamiento ambiental de uso del territorio y de los mares adyacentes; regular la conservación, preservación, uso y manejo del medio ambiente y de los recursos naturales renovables en las zonas marinas y costeras y regular las condiciones de conservación y manejo de ciénagas, pantanos, lagos, lagunas y demás ecosistemas hídricos continentales.</w:t>
      </w:r>
    </w:p>
    <w:p w14:paraId="655A1DC3" w14:textId="77777777" w:rsidR="001728A0" w:rsidRPr="001728A0" w:rsidRDefault="001728A0" w:rsidP="001728A0">
      <w:pPr>
        <w:shd w:val="clear" w:color="auto" w:fill="FFFFFF"/>
        <w:jc w:val="both"/>
        <w:rPr>
          <w:rFonts w:ascii="Times New Roman" w:hAnsi="Times New Roman" w:cs="Times New Roman"/>
        </w:rPr>
      </w:pPr>
    </w:p>
    <w:p w14:paraId="4D34A379" w14:textId="7EADD7BE" w:rsidR="001728A0" w:rsidRPr="001728A0" w:rsidRDefault="001728A0" w:rsidP="001728A0">
      <w:pPr>
        <w:shd w:val="clear" w:color="auto" w:fill="FFFFFF"/>
        <w:jc w:val="both"/>
        <w:rPr>
          <w:rFonts w:ascii="Times New Roman" w:hAnsi="Times New Roman" w:cs="Times New Roman"/>
        </w:rPr>
      </w:pPr>
      <w:r w:rsidRPr="001728A0">
        <w:rPr>
          <w:rFonts w:ascii="Times New Roman" w:hAnsi="Times New Roman" w:cs="Times New Roman"/>
          <w:lang w:val="es-MX"/>
        </w:rPr>
        <w:t>E</w:t>
      </w:r>
      <w:r w:rsidRPr="001728A0">
        <w:rPr>
          <w:rFonts w:ascii="Times New Roman" w:hAnsi="Times New Roman" w:cs="Times New Roman"/>
          <w:lang w:val="es-MX"/>
        </w:rPr>
        <w:t>l capítulo I del título I de la parte X del Decreto-Ley 2811 de 1974, Código Nacional de Recursos Naturales Renovables al hacer mención a los recursos hidrobiológicos los definió como el</w:t>
      </w:r>
      <w:r w:rsidRPr="001728A0">
        <w:rPr>
          <w:rFonts w:ascii="Times New Roman" w:hAnsi="Times New Roman" w:cs="Times New Roman"/>
        </w:rPr>
        <w:t xml:space="preserve"> conjunto de organismos animales y vegetales cuyo ciclo de vida se cumple totalmente dentro del medio acuático, y sus productos.</w:t>
      </w:r>
    </w:p>
    <w:p w14:paraId="7770266E" w14:textId="77777777" w:rsidR="001728A0" w:rsidRPr="001728A0" w:rsidRDefault="001728A0" w:rsidP="001728A0">
      <w:pPr>
        <w:shd w:val="clear" w:color="auto" w:fill="FFFFFF"/>
        <w:jc w:val="both"/>
        <w:rPr>
          <w:rFonts w:ascii="Times New Roman" w:hAnsi="Times New Roman" w:cs="Times New Roman"/>
        </w:rPr>
      </w:pPr>
    </w:p>
    <w:p w14:paraId="247F431F" w14:textId="09B7852D" w:rsidR="001728A0" w:rsidRPr="001728A0" w:rsidRDefault="001728A0" w:rsidP="001728A0">
      <w:pPr>
        <w:shd w:val="clear" w:color="auto" w:fill="FFFFFF"/>
        <w:jc w:val="both"/>
        <w:rPr>
          <w:rFonts w:ascii="Times New Roman" w:hAnsi="Times New Roman" w:cs="Times New Roman"/>
        </w:rPr>
      </w:pPr>
      <w:r w:rsidRPr="001728A0">
        <w:rPr>
          <w:rFonts w:ascii="Times New Roman" w:hAnsi="Times New Roman" w:cs="Times New Roman"/>
        </w:rPr>
        <w:t>S</w:t>
      </w:r>
      <w:r w:rsidRPr="001728A0">
        <w:rPr>
          <w:rFonts w:ascii="Times New Roman" w:hAnsi="Times New Roman" w:cs="Times New Roman"/>
        </w:rPr>
        <w:t>egún el artículo 290 del Código de Recursos Naturales Renovables, la importación al país de especies animales o vegetales sólo puede efectuarse previa autorización;</w:t>
      </w:r>
    </w:p>
    <w:p w14:paraId="413ECB29" w14:textId="77777777" w:rsidR="001728A0" w:rsidRPr="001728A0" w:rsidRDefault="001728A0" w:rsidP="001728A0">
      <w:pPr>
        <w:shd w:val="clear" w:color="auto" w:fill="FFFFFF"/>
        <w:jc w:val="both"/>
        <w:rPr>
          <w:rFonts w:ascii="Times New Roman" w:hAnsi="Times New Roman" w:cs="Times New Roman"/>
        </w:rPr>
      </w:pPr>
    </w:p>
    <w:p w14:paraId="254ABC0E" w14:textId="5E3D8BA2" w:rsidR="001728A0" w:rsidRPr="001728A0" w:rsidRDefault="001728A0" w:rsidP="001728A0">
      <w:pPr>
        <w:shd w:val="clear" w:color="auto" w:fill="FFFFFF"/>
        <w:jc w:val="both"/>
        <w:rPr>
          <w:rFonts w:ascii="Times New Roman" w:hAnsi="Times New Roman" w:cs="Times New Roman"/>
          <w:lang w:val="es-MX"/>
        </w:rPr>
      </w:pPr>
      <w:r w:rsidRPr="001728A0">
        <w:rPr>
          <w:rFonts w:ascii="Times New Roman" w:hAnsi="Times New Roman" w:cs="Times New Roman"/>
        </w:rPr>
        <w:t>C</w:t>
      </w:r>
      <w:r w:rsidRPr="001728A0">
        <w:rPr>
          <w:rFonts w:ascii="Times New Roman" w:hAnsi="Times New Roman" w:cs="Times New Roman"/>
        </w:rPr>
        <w:t>on fundamento en el numeral 21 del artículo 5º de la Ley 99 de 1993, corresponde al Ministerio del Medio Ambiente regular, conforme a la ley, la importación, exportación, así como la distribución y el comercio de especies y estirpes genéticas de fauna y flora silvestres;</w:t>
      </w:r>
    </w:p>
    <w:p w14:paraId="3F1D1ABC" w14:textId="77777777" w:rsidR="001728A0" w:rsidRPr="001728A0" w:rsidRDefault="001728A0" w:rsidP="001728A0">
      <w:pPr>
        <w:shd w:val="clear" w:color="auto" w:fill="FFFFFF" w:themeFill="background1"/>
        <w:jc w:val="both"/>
        <w:rPr>
          <w:rFonts w:ascii="Times New Roman" w:hAnsi="Times New Roman" w:cs="Times New Roman"/>
          <w:lang w:eastAsia="es-CO"/>
        </w:rPr>
      </w:pPr>
    </w:p>
    <w:p w14:paraId="5A9785BC" w14:textId="7D9AFC4C" w:rsidR="001728A0" w:rsidRPr="001728A0" w:rsidRDefault="001728A0" w:rsidP="001728A0">
      <w:pPr>
        <w:shd w:val="clear" w:color="auto" w:fill="FFFFFF" w:themeFill="background1"/>
        <w:jc w:val="both"/>
        <w:rPr>
          <w:rFonts w:ascii="Times New Roman" w:hAnsi="Times New Roman" w:cs="Times New Roman"/>
          <w:lang w:eastAsia="es-CO"/>
        </w:rPr>
      </w:pPr>
      <w:r w:rsidRPr="001728A0">
        <w:rPr>
          <w:rFonts w:ascii="Times New Roman" w:hAnsi="Times New Roman" w:cs="Times New Roman"/>
          <w:lang w:eastAsia="es-CO"/>
        </w:rPr>
        <w:t>D</w:t>
      </w:r>
      <w:r w:rsidRPr="001728A0">
        <w:rPr>
          <w:rFonts w:ascii="Times New Roman" w:hAnsi="Times New Roman" w:cs="Times New Roman"/>
          <w:lang w:eastAsia="es-CO"/>
        </w:rPr>
        <w:t xml:space="preserve">e conformidad con el artículo </w:t>
      </w:r>
      <w:r w:rsidRPr="001728A0">
        <w:rPr>
          <w:rFonts w:ascii="Times New Roman" w:hAnsi="Times New Roman" w:cs="Times New Roman"/>
          <w:lang w:val="es-MX" w:eastAsia="es-CO"/>
        </w:rPr>
        <w:t xml:space="preserve">2.2.1.2.1.6. </w:t>
      </w:r>
      <w:proofErr w:type="gramStart"/>
      <w:r w:rsidRPr="001728A0">
        <w:rPr>
          <w:rFonts w:ascii="Times New Roman" w:hAnsi="Times New Roman" w:cs="Times New Roman"/>
          <w:iCs/>
          <w:lang w:val="es-MX" w:eastAsia="es-CO"/>
        </w:rPr>
        <w:t>del</w:t>
      </w:r>
      <w:proofErr w:type="gramEnd"/>
      <w:r w:rsidRPr="001728A0">
        <w:rPr>
          <w:rFonts w:ascii="Times New Roman" w:hAnsi="Times New Roman" w:cs="Times New Roman"/>
          <w:lang w:eastAsia="es-CO"/>
        </w:rPr>
        <w:t xml:space="preserve"> Decreto 1076 de 2015,  la fauna silvestre que se encuentra en el territorio nacional pertenece a la nación, salvo las especies de </w:t>
      </w:r>
      <w:proofErr w:type="spellStart"/>
      <w:r w:rsidRPr="001728A0">
        <w:rPr>
          <w:rFonts w:ascii="Times New Roman" w:hAnsi="Times New Roman" w:cs="Times New Roman"/>
          <w:lang w:eastAsia="es-CO"/>
        </w:rPr>
        <w:t>zoocriaderos</w:t>
      </w:r>
      <w:proofErr w:type="spellEnd"/>
      <w:r w:rsidRPr="001728A0">
        <w:rPr>
          <w:rFonts w:ascii="Times New Roman" w:hAnsi="Times New Roman" w:cs="Times New Roman"/>
          <w:lang w:eastAsia="es-CO"/>
        </w:rPr>
        <w:t xml:space="preserve"> y cotos de caza de propiedad particular; pero en este caso los propietarios </w:t>
      </w:r>
      <w:r w:rsidRPr="001728A0">
        <w:rPr>
          <w:rFonts w:ascii="Times New Roman" w:hAnsi="Times New Roman" w:cs="Times New Roman"/>
          <w:lang w:eastAsia="es-CO"/>
        </w:rPr>
        <w:lastRenderedPageBreak/>
        <w:t>están sujetos a las limitaciones y demás disposiciones establecidas en el Código Nacional de los Recursos Naturales Renovables y de Protección al Medio Ambiente.</w:t>
      </w:r>
    </w:p>
    <w:p w14:paraId="01F260F5" w14:textId="77777777" w:rsidR="001728A0" w:rsidRPr="001728A0" w:rsidRDefault="001728A0" w:rsidP="001728A0">
      <w:pPr>
        <w:jc w:val="both"/>
        <w:rPr>
          <w:rFonts w:ascii="Times New Roman" w:hAnsi="Times New Roman" w:cs="Times New Roman"/>
          <w:lang w:eastAsia="es-CO"/>
        </w:rPr>
      </w:pPr>
    </w:p>
    <w:p w14:paraId="6794FE08" w14:textId="358FEFED" w:rsidR="001728A0" w:rsidRPr="001728A0" w:rsidRDefault="001728A0" w:rsidP="001728A0">
      <w:pPr>
        <w:pStyle w:val="Cuerpo"/>
        <w:jc w:val="both"/>
        <w:rPr>
          <w:rFonts w:cs="Times New Roman"/>
        </w:rPr>
      </w:pPr>
      <w:r w:rsidRPr="001728A0">
        <w:rPr>
          <w:rFonts w:cs="Times New Roman"/>
        </w:rPr>
        <w:t>L</w:t>
      </w:r>
      <w:r w:rsidRPr="001728A0">
        <w:rPr>
          <w:rFonts w:cs="Times New Roman"/>
        </w:rPr>
        <w:t>a necesidad de regulación por parte del Ministerio de Ambiente y Desarrollo Sostenible en las actividades relacionadas con el uso de especies ornamentales marinas, se justifica en la medida que no existe en el territorio nacional, un instrumento normativo que establezca de manera unificada lineamientos para el manejo y control de las actividades de especies ornamentales marinas</w:t>
      </w:r>
      <w:r w:rsidRPr="001728A0">
        <w:rPr>
          <w:rFonts w:cs="Times New Roman"/>
        </w:rPr>
        <w:t>.</w:t>
      </w:r>
    </w:p>
    <w:p w14:paraId="5DDD34E8" w14:textId="77777777" w:rsidR="001728A0" w:rsidRPr="001728A0" w:rsidRDefault="001728A0" w:rsidP="001728A0">
      <w:pPr>
        <w:pStyle w:val="Cuerpo"/>
        <w:jc w:val="both"/>
        <w:rPr>
          <w:rFonts w:cs="Times New Roman"/>
        </w:rPr>
      </w:pPr>
    </w:p>
    <w:p w14:paraId="489C815B" w14:textId="59E268D9" w:rsidR="00386B98" w:rsidRPr="001728A0" w:rsidRDefault="00386B98" w:rsidP="001728A0">
      <w:pPr>
        <w:pStyle w:val="Cuerpo"/>
        <w:jc w:val="both"/>
        <w:rPr>
          <w:rStyle w:val="Nmerodepgina"/>
          <w:rFonts w:cs="Times New Roman"/>
          <w:bCs/>
          <w:shd w:val="clear" w:color="auto" w:fill="FFFFFF"/>
        </w:rPr>
      </w:pPr>
      <w:r w:rsidRPr="001728A0">
        <w:rPr>
          <w:rStyle w:val="Nmerodepgina"/>
          <w:rFonts w:cs="Times New Roman"/>
          <w:highlight w:val="yellow"/>
        </w:rPr>
        <w:t xml:space="preserve"> </w:t>
      </w:r>
    </w:p>
    <w:p w14:paraId="0A324900" w14:textId="7D226A17" w:rsidR="00CF14FB" w:rsidRPr="001728A0" w:rsidRDefault="00E87BB7" w:rsidP="00BD4315">
      <w:pPr>
        <w:autoSpaceDE w:val="0"/>
        <w:autoSpaceDN w:val="0"/>
        <w:adjustRightInd w:val="0"/>
        <w:jc w:val="both"/>
        <w:rPr>
          <w:rFonts w:ascii="Times New Roman" w:hAnsi="Times New Roman" w:cs="Times New Roman"/>
          <w:b/>
        </w:rPr>
      </w:pPr>
      <w:r w:rsidRPr="001728A0">
        <w:rPr>
          <w:rFonts w:ascii="Times New Roman" w:hAnsi="Times New Roman" w:cs="Times New Roman"/>
          <w:b/>
        </w:rPr>
        <w:t xml:space="preserve">4. </w:t>
      </w:r>
      <w:r w:rsidR="00CF14FB" w:rsidRPr="001728A0">
        <w:rPr>
          <w:rFonts w:ascii="Times New Roman" w:hAnsi="Times New Roman" w:cs="Times New Roman"/>
          <w:b/>
        </w:rPr>
        <w:t>Impacto económico si fuere el caso, el cual deberá señalar el costo o ahorro de la implementación del respectivo acto.</w:t>
      </w:r>
    </w:p>
    <w:p w14:paraId="46273F25" w14:textId="77777777" w:rsidR="00CF14FB" w:rsidRPr="001728A0" w:rsidRDefault="00CF14FB" w:rsidP="00BD4315">
      <w:pPr>
        <w:autoSpaceDE w:val="0"/>
        <w:autoSpaceDN w:val="0"/>
        <w:adjustRightInd w:val="0"/>
        <w:jc w:val="both"/>
        <w:rPr>
          <w:rFonts w:ascii="Times New Roman" w:hAnsi="Times New Roman" w:cs="Times New Roman"/>
          <w:b/>
        </w:rPr>
      </w:pPr>
    </w:p>
    <w:p w14:paraId="6AAE467B" w14:textId="5CE896CB" w:rsidR="00CF14FB" w:rsidRPr="001728A0" w:rsidRDefault="00D42B7E" w:rsidP="00BD4315">
      <w:pPr>
        <w:autoSpaceDE w:val="0"/>
        <w:autoSpaceDN w:val="0"/>
        <w:adjustRightInd w:val="0"/>
        <w:jc w:val="both"/>
        <w:rPr>
          <w:rFonts w:ascii="Times New Roman" w:hAnsi="Times New Roman" w:cs="Times New Roman"/>
        </w:rPr>
      </w:pPr>
      <w:proofErr w:type="spellStart"/>
      <w:r w:rsidRPr="001728A0">
        <w:rPr>
          <w:rFonts w:ascii="Times New Roman" w:hAnsi="Times New Roman" w:cs="Times New Roman"/>
        </w:rPr>
        <w:t>N.A</w:t>
      </w:r>
      <w:proofErr w:type="spellEnd"/>
      <w:r w:rsidR="00EF288A" w:rsidRPr="001728A0">
        <w:rPr>
          <w:rFonts w:ascii="Times New Roman" w:hAnsi="Times New Roman" w:cs="Times New Roman"/>
          <w:highlight w:val="yellow"/>
        </w:rPr>
        <w:t xml:space="preserve">  </w:t>
      </w:r>
    </w:p>
    <w:p w14:paraId="7A4DEB83" w14:textId="77777777" w:rsidR="00CF14FB" w:rsidRPr="001728A0" w:rsidRDefault="00CF14FB" w:rsidP="00BD4315">
      <w:pPr>
        <w:rPr>
          <w:rFonts w:ascii="Times New Roman" w:hAnsi="Times New Roman" w:cs="Times New Roman"/>
          <w:b/>
        </w:rPr>
      </w:pPr>
    </w:p>
    <w:p w14:paraId="43268807" w14:textId="2C4CE13A" w:rsidR="00CF14FB" w:rsidRPr="001728A0" w:rsidRDefault="00E87BB7" w:rsidP="00BD4315">
      <w:pPr>
        <w:autoSpaceDE w:val="0"/>
        <w:autoSpaceDN w:val="0"/>
        <w:adjustRightInd w:val="0"/>
        <w:jc w:val="both"/>
        <w:rPr>
          <w:rFonts w:ascii="Times New Roman" w:hAnsi="Times New Roman" w:cs="Times New Roman"/>
          <w:b/>
        </w:rPr>
      </w:pPr>
      <w:r w:rsidRPr="001728A0">
        <w:rPr>
          <w:rFonts w:ascii="Times New Roman" w:hAnsi="Times New Roman" w:cs="Times New Roman"/>
          <w:b/>
        </w:rPr>
        <w:t xml:space="preserve">5. </w:t>
      </w:r>
      <w:r w:rsidR="00CF14FB" w:rsidRPr="001728A0">
        <w:rPr>
          <w:rFonts w:ascii="Times New Roman" w:hAnsi="Times New Roman" w:cs="Times New Roman"/>
          <w:b/>
        </w:rPr>
        <w:t>Disponibilidad presupuestal si fuere del caso.</w:t>
      </w:r>
    </w:p>
    <w:p w14:paraId="383D6024" w14:textId="77777777" w:rsidR="00CF14FB" w:rsidRPr="001728A0" w:rsidRDefault="00CF14FB" w:rsidP="00BD4315">
      <w:pPr>
        <w:autoSpaceDE w:val="0"/>
        <w:autoSpaceDN w:val="0"/>
        <w:adjustRightInd w:val="0"/>
        <w:ind w:left="708"/>
        <w:jc w:val="both"/>
        <w:rPr>
          <w:rFonts w:ascii="Times New Roman" w:hAnsi="Times New Roman" w:cs="Times New Roman"/>
        </w:rPr>
      </w:pPr>
    </w:p>
    <w:p w14:paraId="259E18A0" w14:textId="77777777" w:rsidR="00CF14FB" w:rsidRPr="001728A0" w:rsidRDefault="00CF14FB" w:rsidP="00BD4315">
      <w:pPr>
        <w:autoSpaceDE w:val="0"/>
        <w:autoSpaceDN w:val="0"/>
        <w:adjustRightInd w:val="0"/>
        <w:jc w:val="both"/>
        <w:rPr>
          <w:rFonts w:ascii="Times New Roman" w:hAnsi="Times New Roman" w:cs="Times New Roman"/>
        </w:rPr>
      </w:pPr>
      <w:proofErr w:type="spellStart"/>
      <w:r w:rsidRPr="001728A0">
        <w:rPr>
          <w:rFonts w:ascii="Times New Roman" w:hAnsi="Times New Roman" w:cs="Times New Roman"/>
        </w:rPr>
        <w:t>N.A</w:t>
      </w:r>
      <w:proofErr w:type="spellEnd"/>
    </w:p>
    <w:p w14:paraId="2E51AFF7" w14:textId="77777777" w:rsidR="00EF288A" w:rsidRPr="001728A0" w:rsidRDefault="00EF288A" w:rsidP="00BD4315">
      <w:pPr>
        <w:autoSpaceDE w:val="0"/>
        <w:autoSpaceDN w:val="0"/>
        <w:adjustRightInd w:val="0"/>
        <w:ind w:firstLine="360"/>
        <w:jc w:val="both"/>
        <w:rPr>
          <w:rFonts w:ascii="Times New Roman" w:hAnsi="Times New Roman" w:cs="Times New Roman"/>
        </w:rPr>
      </w:pPr>
    </w:p>
    <w:p w14:paraId="3D2379E8" w14:textId="1C694511" w:rsidR="00CF14FB" w:rsidRPr="001728A0" w:rsidRDefault="00E87BB7" w:rsidP="00BD4315">
      <w:pPr>
        <w:autoSpaceDE w:val="0"/>
        <w:autoSpaceDN w:val="0"/>
        <w:adjustRightInd w:val="0"/>
        <w:jc w:val="both"/>
        <w:rPr>
          <w:rFonts w:ascii="Times New Roman" w:hAnsi="Times New Roman" w:cs="Times New Roman"/>
          <w:b/>
        </w:rPr>
      </w:pPr>
      <w:r w:rsidRPr="001728A0">
        <w:rPr>
          <w:rFonts w:ascii="Times New Roman" w:hAnsi="Times New Roman" w:cs="Times New Roman"/>
          <w:b/>
        </w:rPr>
        <w:t xml:space="preserve">6. </w:t>
      </w:r>
      <w:r w:rsidR="00CF14FB" w:rsidRPr="001728A0">
        <w:rPr>
          <w:rFonts w:ascii="Times New Roman" w:hAnsi="Times New Roman" w:cs="Times New Roman"/>
          <w:b/>
        </w:rPr>
        <w:t>De ser necesario, impacto medioambiental o sobre el patrimonio cultural de la Nación.</w:t>
      </w:r>
    </w:p>
    <w:p w14:paraId="15089393" w14:textId="77777777" w:rsidR="00CF14FB" w:rsidRPr="001728A0" w:rsidRDefault="00CF14FB" w:rsidP="00BD4315">
      <w:pPr>
        <w:pStyle w:val="Default"/>
        <w:jc w:val="both"/>
        <w:rPr>
          <w:rFonts w:ascii="Times New Roman" w:hAnsi="Times New Roman" w:cs="Times New Roman"/>
          <w:color w:val="auto"/>
          <w:lang w:val="es-ES_tradnl" w:eastAsia="es-ES"/>
        </w:rPr>
      </w:pPr>
      <w:r w:rsidRPr="001728A0">
        <w:rPr>
          <w:rFonts w:ascii="Times New Roman" w:hAnsi="Times New Roman" w:cs="Times New Roman"/>
          <w:color w:val="auto"/>
          <w:lang w:val="es-ES_tradnl" w:eastAsia="es-ES"/>
        </w:rPr>
        <w:t xml:space="preserve"> </w:t>
      </w:r>
    </w:p>
    <w:p w14:paraId="05121D29" w14:textId="61EDD411" w:rsidR="00CF14FB" w:rsidRPr="001728A0" w:rsidRDefault="00CF14FB" w:rsidP="00BD4315">
      <w:pPr>
        <w:autoSpaceDE w:val="0"/>
        <w:autoSpaceDN w:val="0"/>
        <w:adjustRightInd w:val="0"/>
        <w:jc w:val="both"/>
        <w:rPr>
          <w:rFonts w:ascii="Times New Roman" w:hAnsi="Times New Roman" w:cs="Times New Roman"/>
        </w:rPr>
      </w:pPr>
      <w:proofErr w:type="spellStart"/>
      <w:r w:rsidRPr="001728A0">
        <w:rPr>
          <w:rFonts w:ascii="Times New Roman" w:hAnsi="Times New Roman" w:cs="Times New Roman"/>
        </w:rPr>
        <w:t>N.A</w:t>
      </w:r>
      <w:proofErr w:type="spellEnd"/>
    </w:p>
    <w:p w14:paraId="22F56E8F" w14:textId="77777777" w:rsidR="00CF14FB" w:rsidRPr="001728A0" w:rsidRDefault="00CF14FB" w:rsidP="00BD4315">
      <w:pPr>
        <w:autoSpaceDE w:val="0"/>
        <w:autoSpaceDN w:val="0"/>
        <w:adjustRightInd w:val="0"/>
        <w:jc w:val="both"/>
        <w:rPr>
          <w:rFonts w:ascii="Times New Roman" w:hAnsi="Times New Roman" w:cs="Times New Roman"/>
        </w:rPr>
      </w:pPr>
    </w:p>
    <w:p w14:paraId="42AAF038" w14:textId="0D8B4C3C" w:rsidR="00CF14FB" w:rsidRPr="001728A0" w:rsidRDefault="00E87BB7" w:rsidP="00BD4315">
      <w:pPr>
        <w:autoSpaceDE w:val="0"/>
        <w:autoSpaceDN w:val="0"/>
        <w:adjustRightInd w:val="0"/>
        <w:jc w:val="both"/>
        <w:rPr>
          <w:rFonts w:ascii="Times New Roman" w:hAnsi="Times New Roman" w:cs="Times New Roman"/>
          <w:b/>
        </w:rPr>
      </w:pPr>
      <w:r w:rsidRPr="001728A0">
        <w:rPr>
          <w:rFonts w:ascii="Times New Roman" w:hAnsi="Times New Roman" w:cs="Times New Roman"/>
          <w:b/>
        </w:rPr>
        <w:t xml:space="preserve">7. </w:t>
      </w:r>
      <w:r w:rsidR="00CF14FB" w:rsidRPr="001728A0">
        <w:rPr>
          <w:rFonts w:ascii="Times New Roman" w:hAnsi="Times New Roman" w:cs="Times New Roman"/>
          <w:b/>
        </w:rPr>
        <w:t>El cumplimiento de los requisitos de consulta y publicidad cuando haya lugar a ello.</w:t>
      </w:r>
    </w:p>
    <w:p w14:paraId="32CE7E25" w14:textId="77777777" w:rsidR="00CF14FB" w:rsidRPr="001728A0" w:rsidRDefault="00CF14FB" w:rsidP="00BD4315">
      <w:pPr>
        <w:autoSpaceDE w:val="0"/>
        <w:autoSpaceDN w:val="0"/>
        <w:adjustRightInd w:val="0"/>
        <w:jc w:val="both"/>
        <w:rPr>
          <w:rFonts w:ascii="Times New Roman" w:hAnsi="Times New Roman" w:cs="Times New Roman"/>
          <w:b/>
        </w:rPr>
      </w:pPr>
    </w:p>
    <w:p w14:paraId="5301B0C4" w14:textId="77777777" w:rsidR="001728A0" w:rsidRPr="001728A0" w:rsidRDefault="00D42B7E" w:rsidP="00BD4315">
      <w:pPr>
        <w:jc w:val="both"/>
        <w:rPr>
          <w:rFonts w:ascii="Times New Roman" w:hAnsi="Times New Roman" w:cs="Times New Roman"/>
        </w:rPr>
      </w:pPr>
      <w:r w:rsidRPr="001728A0">
        <w:rPr>
          <w:rFonts w:ascii="Times New Roman" w:hAnsi="Times New Roman" w:cs="Times New Roman"/>
        </w:rPr>
        <w:t>A</w:t>
      </w:r>
      <w:r w:rsidR="00CF14FB" w:rsidRPr="001728A0">
        <w:rPr>
          <w:rFonts w:ascii="Times New Roman" w:hAnsi="Times New Roman" w:cs="Times New Roman"/>
        </w:rPr>
        <w:t xml:space="preserve">ntes de </w:t>
      </w:r>
      <w:r w:rsidRPr="001728A0">
        <w:rPr>
          <w:rFonts w:ascii="Times New Roman" w:hAnsi="Times New Roman" w:cs="Times New Roman"/>
        </w:rPr>
        <w:t xml:space="preserve">la </w:t>
      </w:r>
      <w:r w:rsidR="00CF14FB" w:rsidRPr="001728A0">
        <w:rPr>
          <w:rFonts w:ascii="Times New Roman" w:hAnsi="Times New Roman" w:cs="Times New Roman"/>
        </w:rPr>
        <w:t xml:space="preserve">expedición </w:t>
      </w:r>
      <w:r w:rsidRPr="001728A0">
        <w:rPr>
          <w:rFonts w:ascii="Times New Roman" w:hAnsi="Times New Roman" w:cs="Times New Roman"/>
        </w:rPr>
        <w:t>de</w:t>
      </w:r>
      <w:r w:rsidR="00DB3434" w:rsidRPr="001728A0">
        <w:rPr>
          <w:rFonts w:ascii="Times New Roman" w:hAnsi="Times New Roman" w:cs="Times New Roman"/>
        </w:rPr>
        <w:t>l acto administrativo</w:t>
      </w:r>
      <w:r w:rsidRPr="001728A0">
        <w:rPr>
          <w:rFonts w:ascii="Times New Roman" w:hAnsi="Times New Roman" w:cs="Times New Roman"/>
        </w:rPr>
        <w:t xml:space="preserve"> </w:t>
      </w:r>
      <w:r w:rsidR="00CF14FB" w:rsidRPr="001728A0">
        <w:rPr>
          <w:rFonts w:ascii="Times New Roman" w:hAnsi="Times New Roman" w:cs="Times New Roman"/>
        </w:rPr>
        <w:t>se surti</w:t>
      </w:r>
      <w:r w:rsidR="001728A0" w:rsidRPr="001728A0">
        <w:rPr>
          <w:rFonts w:ascii="Times New Roman" w:hAnsi="Times New Roman" w:cs="Times New Roman"/>
        </w:rPr>
        <w:t>rá</w:t>
      </w:r>
      <w:r w:rsidR="00CF14FB" w:rsidRPr="001728A0">
        <w:rPr>
          <w:rFonts w:ascii="Times New Roman" w:hAnsi="Times New Roman" w:cs="Times New Roman"/>
        </w:rPr>
        <w:t xml:space="preserve"> la publicación del proyecto normativo </w:t>
      </w:r>
      <w:r w:rsidRPr="001728A0">
        <w:rPr>
          <w:rFonts w:ascii="Times New Roman" w:hAnsi="Times New Roman" w:cs="Times New Roman"/>
        </w:rPr>
        <w:t xml:space="preserve">y del documento </w:t>
      </w:r>
      <w:r w:rsidR="00121CF0" w:rsidRPr="001728A0">
        <w:rPr>
          <w:rFonts w:ascii="Times New Roman" w:hAnsi="Times New Roman" w:cs="Times New Roman"/>
        </w:rPr>
        <w:t>técnico soporte</w:t>
      </w:r>
      <w:r w:rsidRPr="001728A0">
        <w:rPr>
          <w:rFonts w:ascii="Times New Roman" w:hAnsi="Times New Roman" w:cs="Times New Roman"/>
        </w:rPr>
        <w:t xml:space="preserve">, </w:t>
      </w:r>
      <w:r w:rsidR="00CF14FB" w:rsidRPr="001728A0">
        <w:rPr>
          <w:rFonts w:ascii="Times New Roman" w:hAnsi="Times New Roman" w:cs="Times New Roman"/>
        </w:rPr>
        <w:t xml:space="preserve">en la página web del MADS, </w:t>
      </w:r>
      <w:r w:rsidRPr="001728A0">
        <w:rPr>
          <w:rFonts w:ascii="Times New Roman" w:hAnsi="Times New Roman" w:cs="Times New Roman"/>
        </w:rPr>
        <w:t xml:space="preserve">para surtir la fase de </w:t>
      </w:r>
      <w:r w:rsidR="00FC3992" w:rsidRPr="001728A0">
        <w:rPr>
          <w:rFonts w:ascii="Times New Roman" w:hAnsi="Times New Roman" w:cs="Times New Roman"/>
        </w:rPr>
        <w:t>consulta pública</w:t>
      </w:r>
      <w:r w:rsidRPr="001728A0">
        <w:rPr>
          <w:rFonts w:ascii="Times New Roman" w:hAnsi="Times New Roman" w:cs="Times New Roman"/>
        </w:rPr>
        <w:t xml:space="preserve"> y de esa forma </w:t>
      </w:r>
      <w:r w:rsidR="00CF14FB" w:rsidRPr="001728A0">
        <w:rPr>
          <w:rFonts w:ascii="Times New Roman" w:hAnsi="Times New Roman" w:cs="Times New Roman"/>
        </w:rPr>
        <w:t xml:space="preserve">dar </w:t>
      </w:r>
      <w:r w:rsidR="0036532E" w:rsidRPr="001728A0">
        <w:rPr>
          <w:rFonts w:ascii="Times New Roman" w:hAnsi="Times New Roman" w:cs="Times New Roman"/>
        </w:rPr>
        <w:t>lugar a la participación de la ciudadanía</w:t>
      </w:r>
      <w:r w:rsidRPr="001728A0">
        <w:rPr>
          <w:rFonts w:ascii="Times New Roman" w:hAnsi="Times New Roman" w:cs="Times New Roman"/>
        </w:rPr>
        <w:t xml:space="preserve"> en general</w:t>
      </w:r>
      <w:r w:rsidR="0036532E" w:rsidRPr="001728A0">
        <w:rPr>
          <w:rFonts w:ascii="Times New Roman" w:hAnsi="Times New Roman" w:cs="Times New Roman"/>
        </w:rPr>
        <w:t xml:space="preserve">. </w:t>
      </w:r>
    </w:p>
    <w:p w14:paraId="797498C9" w14:textId="77777777" w:rsidR="001728A0" w:rsidRPr="001728A0" w:rsidRDefault="001728A0" w:rsidP="00BD4315">
      <w:pPr>
        <w:jc w:val="both"/>
        <w:rPr>
          <w:rFonts w:ascii="Times New Roman" w:hAnsi="Times New Roman" w:cs="Times New Roman"/>
        </w:rPr>
      </w:pPr>
    </w:p>
    <w:p w14:paraId="33851C04" w14:textId="3FD8C42F" w:rsidR="007B0880" w:rsidRPr="001728A0" w:rsidRDefault="00D34FED" w:rsidP="00D34FED">
      <w:pPr>
        <w:tabs>
          <w:tab w:val="left" w:pos="8820"/>
        </w:tabs>
        <w:ind w:right="17"/>
        <w:jc w:val="both"/>
        <w:rPr>
          <w:rFonts w:ascii="Times New Roman" w:hAnsi="Times New Roman" w:cs="Times New Roman"/>
          <w:color w:val="000000"/>
        </w:rPr>
      </w:pPr>
      <w:r w:rsidRPr="001728A0">
        <w:rPr>
          <w:rFonts w:ascii="Times New Roman" w:hAnsi="Times New Roman" w:cs="Times New Roman"/>
        </w:rPr>
        <w:t>No requiere Consulta Previa a grupos étnicos</w:t>
      </w:r>
    </w:p>
    <w:p w14:paraId="1490A24B" w14:textId="2963ABF2" w:rsidR="007B0880" w:rsidRPr="001728A0" w:rsidRDefault="007B0880" w:rsidP="007B0880">
      <w:pPr>
        <w:tabs>
          <w:tab w:val="left" w:pos="8820"/>
        </w:tabs>
        <w:ind w:right="18"/>
        <w:jc w:val="both"/>
        <w:rPr>
          <w:rFonts w:ascii="Times New Roman" w:eastAsiaTheme="minorHAnsi" w:hAnsi="Times New Roman" w:cs="Times New Roman"/>
          <w:color w:val="000000"/>
          <w:lang w:eastAsia="es-CO"/>
        </w:rPr>
      </w:pPr>
    </w:p>
    <w:p w14:paraId="40E30752" w14:textId="77777777" w:rsidR="007B0880" w:rsidRPr="001728A0" w:rsidRDefault="007B0880" w:rsidP="00BD4315">
      <w:pPr>
        <w:tabs>
          <w:tab w:val="left" w:pos="8820"/>
        </w:tabs>
        <w:ind w:right="18"/>
        <w:jc w:val="both"/>
        <w:rPr>
          <w:rFonts w:ascii="Times New Roman" w:hAnsi="Times New Roman" w:cs="Times New Roman"/>
        </w:rPr>
      </w:pPr>
    </w:p>
    <w:p w14:paraId="14EA5211" w14:textId="0B3AE21B" w:rsidR="00CF14FB" w:rsidRPr="001728A0" w:rsidRDefault="00E87BB7" w:rsidP="00FA643C">
      <w:pPr>
        <w:autoSpaceDE w:val="0"/>
        <w:autoSpaceDN w:val="0"/>
        <w:adjustRightInd w:val="0"/>
        <w:jc w:val="both"/>
        <w:rPr>
          <w:rFonts w:ascii="Times New Roman" w:hAnsi="Times New Roman" w:cs="Times New Roman"/>
        </w:rPr>
      </w:pPr>
      <w:r w:rsidRPr="001728A0">
        <w:rPr>
          <w:rFonts w:ascii="Times New Roman" w:hAnsi="Times New Roman" w:cs="Times New Roman"/>
          <w:b/>
        </w:rPr>
        <w:t xml:space="preserve">8. </w:t>
      </w:r>
      <w:r w:rsidR="00CF14FB" w:rsidRPr="001728A0">
        <w:rPr>
          <w:rFonts w:ascii="Times New Roman" w:hAnsi="Times New Roman" w:cs="Times New Roman"/>
          <w:b/>
        </w:rPr>
        <w:t>Cualquier otro aspecto que la entidad remitente considere relevante o de importancia para la adopción de la decisión.</w:t>
      </w:r>
      <w:bookmarkStart w:id="0" w:name="_GoBack"/>
      <w:bookmarkEnd w:id="0"/>
    </w:p>
    <w:sectPr w:rsidR="00CF14FB" w:rsidRPr="001728A0" w:rsidSect="00BB175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6FDDCD" w14:textId="77777777" w:rsidR="00BA20E0" w:rsidRDefault="00BA20E0" w:rsidP="00CD6908">
      <w:r>
        <w:separator/>
      </w:r>
    </w:p>
  </w:endnote>
  <w:endnote w:type="continuationSeparator" w:id="0">
    <w:p w14:paraId="4C61C683" w14:textId="77777777" w:rsidR="00BA20E0" w:rsidRDefault="00BA20E0" w:rsidP="00CD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¹Å">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A589F" w14:textId="77777777" w:rsidR="00AE7DAC" w:rsidRPr="00854ED8" w:rsidRDefault="00AE7DAC" w:rsidP="00854ED8">
    <w:pPr>
      <w:pStyle w:val="Piedepgina"/>
      <w:jc w:val="right"/>
      <w:rPr>
        <w:rFonts w:ascii="Verdana" w:hAnsi="Verdana"/>
        <w:sz w:val="18"/>
        <w:szCs w:val="18"/>
      </w:rPr>
    </w:pPr>
    <w:r w:rsidRPr="00854ED8">
      <w:rPr>
        <w:rFonts w:ascii="Verdana" w:hAnsi="Verdana"/>
        <w:sz w:val="18"/>
        <w:szCs w:val="18"/>
      </w:rPr>
      <w:t>Calle 37 No. 8 - 40</w:t>
    </w:r>
  </w:p>
  <w:p w14:paraId="2CF6B244" w14:textId="77777777" w:rsidR="00AE7DAC" w:rsidRPr="00854ED8" w:rsidRDefault="00AE7DAC" w:rsidP="00854ED8">
    <w:pPr>
      <w:pStyle w:val="Piedepgina"/>
      <w:jc w:val="right"/>
      <w:rPr>
        <w:rFonts w:ascii="Verdana" w:hAnsi="Verdana"/>
        <w:sz w:val="18"/>
        <w:szCs w:val="18"/>
      </w:rPr>
    </w:pPr>
    <w:r w:rsidRPr="00854ED8">
      <w:rPr>
        <w:rFonts w:ascii="Verdana" w:hAnsi="Verdana"/>
        <w:sz w:val="18"/>
        <w:szCs w:val="18"/>
      </w:rPr>
      <w:t>Conmutador (571) 3323400</w:t>
    </w:r>
  </w:p>
  <w:p w14:paraId="0F21A0C4" w14:textId="77777777" w:rsidR="00AE7DAC" w:rsidRPr="00854ED8" w:rsidRDefault="00AE7DAC" w:rsidP="00854ED8">
    <w:pPr>
      <w:pStyle w:val="Piedepgina"/>
      <w:jc w:val="right"/>
      <w:rPr>
        <w:rFonts w:ascii="Verdana" w:hAnsi="Verdana"/>
        <w:sz w:val="18"/>
        <w:szCs w:val="18"/>
      </w:rPr>
    </w:pPr>
    <w:r w:rsidRPr="00854ED8">
      <w:rPr>
        <w:rFonts w:ascii="Verdana" w:hAnsi="Verdana"/>
        <w:sz w:val="18"/>
        <w:szCs w:val="18"/>
      </w:rPr>
      <w:t xml:space="preserve">www.minambiente.gov.co </w:t>
    </w:r>
  </w:p>
  <w:p w14:paraId="18212C50" w14:textId="77777777" w:rsidR="00AE7DAC" w:rsidRPr="00854ED8" w:rsidRDefault="00AE7DAC" w:rsidP="00854ED8">
    <w:pPr>
      <w:pStyle w:val="Piedepgina"/>
      <w:jc w:val="right"/>
      <w:rPr>
        <w:rFonts w:ascii="Verdana" w:hAnsi="Verdana"/>
        <w:sz w:val="18"/>
        <w:szCs w:val="18"/>
      </w:rPr>
    </w:pPr>
    <w:r w:rsidRPr="00854ED8">
      <w:rPr>
        <w:rFonts w:ascii="Verdana" w:hAnsi="Verdana"/>
        <w:sz w:val="18"/>
        <w:szCs w:val="18"/>
      </w:rPr>
      <w:t>Bogotá,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E7A417" w14:textId="77777777" w:rsidR="00BA20E0" w:rsidRDefault="00BA20E0" w:rsidP="00CD6908">
      <w:r>
        <w:separator/>
      </w:r>
    </w:p>
  </w:footnote>
  <w:footnote w:type="continuationSeparator" w:id="0">
    <w:p w14:paraId="2C6956D3" w14:textId="77777777" w:rsidR="00BA20E0" w:rsidRDefault="00BA20E0" w:rsidP="00CD6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6BDFF" w14:textId="77777777" w:rsidR="00AE7DAC" w:rsidRDefault="00AE7DAC" w:rsidP="0075473F">
    <w:pPr>
      <w:pStyle w:val="Encabezado"/>
      <w:jc w:val="right"/>
      <w:rPr>
        <w:noProof/>
        <w:lang w:eastAsia="es-CO"/>
      </w:rPr>
    </w:pPr>
    <w:r>
      <w:rPr>
        <w:noProof/>
        <w:lang w:eastAsia="es-CO"/>
      </w:rPr>
      <w:drawing>
        <wp:anchor distT="0" distB="0" distL="114300" distR="114300" simplePos="0" relativeHeight="251658240" behindDoc="1" locked="0" layoutInCell="1" allowOverlap="1" wp14:anchorId="137E87C4" wp14:editId="782B2E63">
          <wp:simplePos x="0" y="0"/>
          <wp:positionH relativeFrom="column">
            <wp:posOffset>3568065</wp:posOffset>
          </wp:positionH>
          <wp:positionV relativeFrom="paragraph">
            <wp:posOffset>-192405</wp:posOffset>
          </wp:positionV>
          <wp:extent cx="2219325" cy="1690914"/>
          <wp:effectExtent l="0" t="0" r="0" b="508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2219325" cy="1690914"/>
                  </a:xfrm>
                  <a:prstGeom prst="rect">
                    <a:avLst/>
                  </a:prstGeom>
                </pic:spPr>
              </pic:pic>
            </a:graphicData>
          </a:graphic>
        </wp:anchor>
      </w:drawing>
    </w:r>
  </w:p>
  <w:p w14:paraId="1D739477" w14:textId="77777777" w:rsidR="00AE7DAC" w:rsidRDefault="00AE7DAC" w:rsidP="0077490D">
    <w:pPr>
      <w:pStyle w:val="Encabezado"/>
      <w:jc w:val="right"/>
      <w:rPr>
        <w:rFonts w:ascii="Verdana" w:hAnsi="Verdana"/>
      </w:rPr>
    </w:pPr>
  </w:p>
  <w:p w14:paraId="76134EE1" w14:textId="3803BBEB" w:rsidR="00AE7DAC" w:rsidRDefault="00652E8A" w:rsidP="00121CF0">
    <w:pPr>
      <w:pStyle w:val="Encabezado"/>
      <w:tabs>
        <w:tab w:val="left" w:pos="7221"/>
      </w:tabs>
      <w:rPr>
        <w:rFonts w:ascii="Verdana" w:hAnsi="Verdana"/>
      </w:rPr>
    </w:pPr>
    <w:r>
      <w:rPr>
        <w:rFonts w:ascii="Verdana" w:hAnsi="Verdana"/>
      </w:rPr>
      <w:tab/>
    </w:r>
    <w:r>
      <w:rPr>
        <w:rFonts w:ascii="Verdana" w:hAnsi="Verdana"/>
      </w:rPr>
      <w:tab/>
    </w:r>
  </w:p>
  <w:p w14:paraId="5DC600AD" w14:textId="77777777" w:rsidR="00AE7DAC" w:rsidRDefault="00AE7DAC" w:rsidP="0077490D">
    <w:pPr>
      <w:pStyle w:val="Encabezado"/>
      <w:jc w:val="right"/>
      <w:rPr>
        <w:rFonts w:ascii="Verdana" w:hAnsi="Verdana"/>
      </w:rPr>
    </w:pPr>
  </w:p>
  <w:p w14:paraId="1014DF44" w14:textId="77777777" w:rsidR="00AE7DAC" w:rsidRDefault="00AE7DAC" w:rsidP="0077490D">
    <w:pPr>
      <w:pStyle w:val="Encabezado"/>
      <w:jc w:val="right"/>
      <w:rPr>
        <w:rFonts w:ascii="Verdana" w:hAnsi="Verdana"/>
      </w:rPr>
    </w:pPr>
  </w:p>
  <w:p w14:paraId="0BC5F532" w14:textId="77777777" w:rsidR="00AE7DAC" w:rsidRDefault="00AE7DAC" w:rsidP="0077490D">
    <w:pPr>
      <w:pStyle w:val="Encabezado"/>
      <w:jc w:val="right"/>
      <w:rPr>
        <w:rFonts w:ascii="Verdana" w:hAnsi="Verdana"/>
      </w:rPr>
    </w:pPr>
  </w:p>
  <w:p w14:paraId="445C2933" w14:textId="77777777" w:rsidR="00AE7DAC" w:rsidRDefault="00AE7DAC" w:rsidP="0077490D">
    <w:pPr>
      <w:pStyle w:val="Encabezado"/>
      <w:jc w:val="right"/>
      <w:rPr>
        <w:rFonts w:ascii="Verdana" w:hAnsi="Verdana"/>
      </w:rPr>
    </w:pPr>
  </w:p>
  <w:p w14:paraId="1EA55F8C" w14:textId="77777777" w:rsidR="00AE7DAC" w:rsidRDefault="00AE7DAC" w:rsidP="0077490D">
    <w:pPr>
      <w:pStyle w:val="Encabezado"/>
      <w:jc w:val="right"/>
      <w:rPr>
        <w:rFonts w:ascii="Verdana" w:hAnsi="Verdana"/>
      </w:rPr>
    </w:pPr>
  </w:p>
  <w:p w14:paraId="494F456A" w14:textId="77777777" w:rsidR="00AE7DAC" w:rsidRDefault="00AE7DAC" w:rsidP="0077490D">
    <w:pPr>
      <w:pStyle w:val="Encabezado"/>
      <w:jc w:val="right"/>
      <w:rPr>
        <w:rFonts w:ascii="Verdana" w:hAnsi="Verdana"/>
      </w:rPr>
    </w:pPr>
  </w:p>
  <w:p w14:paraId="0126DF42" w14:textId="77777777" w:rsidR="00AE7DAC" w:rsidRPr="005E2C5E" w:rsidRDefault="00AE7DAC" w:rsidP="0077490D">
    <w:pPr>
      <w:pStyle w:val="Encabezado"/>
      <w:jc w:val="right"/>
      <w:rPr>
        <w:rFonts w:ascii="Verdana" w:hAnsi="Verdan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46ABA"/>
    <w:multiLevelType w:val="hybridMultilevel"/>
    <w:tmpl w:val="1F986A46"/>
    <w:lvl w:ilvl="0" w:tplc="E00239D6">
      <w:start w:val="1"/>
      <w:numFmt w:val="decimal"/>
      <w:lvlText w:val="%1."/>
      <w:lvlJc w:val="left"/>
      <w:pPr>
        <w:ind w:left="720" w:hanging="360"/>
      </w:pPr>
      <w:rPr>
        <w:rFonts w:cs="Times New Roman" w:hint="default"/>
        <w:color w:val="000000"/>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 w15:restartNumberingAfterBreak="0">
    <w:nsid w:val="317C1BEE"/>
    <w:multiLevelType w:val="hybridMultilevel"/>
    <w:tmpl w:val="C5BA047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3F1A0547"/>
    <w:multiLevelType w:val="hybridMultilevel"/>
    <w:tmpl w:val="4A589DA2"/>
    <w:lvl w:ilvl="0" w:tplc="240A000F">
      <w:start w:val="1"/>
      <w:numFmt w:val="decimal"/>
      <w:lvlText w:val="%1."/>
      <w:lvlJc w:val="left"/>
      <w:pPr>
        <w:ind w:left="720" w:hanging="360"/>
      </w:pPr>
      <w:rPr>
        <w:rFonts w:eastAsia="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1F10BBA"/>
    <w:multiLevelType w:val="hybridMultilevel"/>
    <w:tmpl w:val="B412A0AE"/>
    <w:lvl w:ilvl="0" w:tplc="179030AC">
      <w:start w:val="1"/>
      <w:numFmt w:val="bullet"/>
      <w:lvlText w:val="-"/>
      <w:lvlJc w:val="left"/>
      <w:pPr>
        <w:ind w:left="720" w:hanging="360"/>
      </w:pPr>
      <w:rPr>
        <w:rFonts w:ascii="Arial Narrow" w:eastAsiaTheme="minorEastAsia" w:hAnsi="Arial Narrow" w:cs="Tahoma" w:hint="default"/>
        <w:color w:val="00000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7D82459F"/>
    <w:multiLevelType w:val="hybridMultilevel"/>
    <w:tmpl w:val="28B2B752"/>
    <w:lvl w:ilvl="0" w:tplc="CB34009E">
      <w:start w:val="1"/>
      <w:numFmt w:val="decimal"/>
      <w:lvlText w:val="%1."/>
      <w:lvlJc w:val="left"/>
      <w:pPr>
        <w:ind w:left="720" w:hanging="360"/>
      </w:pPr>
      <w:rPr>
        <w:rFonts w:ascii="Arial Narrow" w:hAnsi="Arial Narrow" w:cs="Times New Roman"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908"/>
    <w:rsid w:val="000343B7"/>
    <w:rsid w:val="00041489"/>
    <w:rsid w:val="00084D50"/>
    <w:rsid w:val="000A409C"/>
    <w:rsid w:val="000B47D7"/>
    <w:rsid w:val="000B6ACA"/>
    <w:rsid w:val="000C04EC"/>
    <w:rsid w:val="0011073A"/>
    <w:rsid w:val="00121CF0"/>
    <w:rsid w:val="00160591"/>
    <w:rsid w:val="00171CB0"/>
    <w:rsid w:val="001728A0"/>
    <w:rsid w:val="001932EC"/>
    <w:rsid w:val="00197B72"/>
    <w:rsid w:val="001E6A54"/>
    <w:rsid w:val="00200AE9"/>
    <w:rsid w:val="00201330"/>
    <w:rsid w:val="00201502"/>
    <w:rsid w:val="00216130"/>
    <w:rsid w:val="002267A1"/>
    <w:rsid w:val="00232D84"/>
    <w:rsid w:val="00266F6B"/>
    <w:rsid w:val="00284CAB"/>
    <w:rsid w:val="002B578D"/>
    <w:rsid w:val="002E1F48"/>
    <w:rsid w:val="002F60A1"/>
    <w:rsid w:val="0036532E"/>
    <w:rsid w:val="00370FD8"/>
    <w:rsid w:val="00386B98"/>
    <w:rsid w:val="003A5B9E"/>
    <w:rsid w:val="003B5B77"/>
    <w:rsid w:val="003C10BF"/>
    <w:rsid w:val="003C502D"/>
    <w:rsid w:val="003D472B"/>
    <w:rsid w:val="003F5145"/>
    <w:rsid w:val="00430564"/>
    <w:rsid w:val="00456877"/>
    <w:rsid w:val="00494853"/>
    <w:rsid w:val="004B2AF0"/>
    <w:rsid w:val="004F5F11"/>
    <w:rsid w:val="005245DC"/>
    <w:rsid w:val="005478D0"/>
    <w:rsid w:val="005B1E88"/>
    <w:rsid w:val="005D5343"/>
    <w:rsid w:val="005E2C5E"/>
    <w:rsid w:val="005F52DE"/>
    <w:rsid w:val="00637D1F"/>
    <w:rsid w:val="00643654"/>
    <w:rsid w:val="00652E8A"/>
    <w:rsid w:val="006E1587"/>
    <w:rsid w:val="006E2F0B"/>
    <w:rsid w:val="006E7D91"/>
    <w:rsid w:val="006F0D22"/>
    <w:rsid w:val="0070484B"/>
    <w:rsid w:val="0070662E"/>
    <w:rsid w:val="0075473F"/>
    <w:rsid w:val="007557F4"/>
    <w:rsid w:val="007662C2"/>
    <w:rsid w:val="0077490D"/>
    <w:rsid w:val="007A5A36"/>
    <w:rsid w:val="007B0880"/>
    <w:rsid w:val="007B1FAA"/>
    <w:rsid w:val="007E5CA0"/>
    <w:rsid w:val="007F3F49"/>
    <w:rsid w:val="00854BA8"/>
    <w:rsid w:val="00854ED8"/>
    <w:rsid w:val="00870FB2"/>
    <w:rsid w:val="008718D3"/>
    <w:rsid w:val="008A2FFE"/>
    <w:rsid w:val="008D105E"/>
    <w:rsid w:val="00906DA7"/>
    <w:rsid w:val="0090700E"/>
    <w:rsid w:val="0091743A"/>
    <w:rsid w:val="009472BB"/>
    <w:rsid w:val="00964B1D"/>
    <w:rsid w:val="0099787E"/>
    <w:rsid w:val="009F55AC"/>
    <w:rsid w:val="00A65AD4"/>
    <w:rsid w:val="00A67E7D"/>
    <w:rsid w:val="00A85A46"/>
    <w:rsid w:val="00A945E2"/>
    <w:rsid w:val="00AD1EBE"/>
    <w:rsid w:val="00AD766B"/>
    <w:rsid w:val="00AE7DAC"/>
    <w:rsid w:val="00B34194"/>
    <w:rsid w:val="00B36B11"/>
    <w:rsid w:val="00B40FC1"/>
    <w:rsid w:val="00B80545"/>
    <w:rsid w:val="00B8471D"/>
    <w:rsid w:val="00BA20E0"/>
    <w:rsid w:val="00BB1755"/>
    <w:rsid w:val="00BB2698"/>
    <w:rsid w:val="00BC2A79"/>
    <w:rsid w:val="00BD4315"/>
    <w:rsid w:val="00C14503"/>
    <w:rsid w:val="00C27475"/>
    <w:rsid w:val="00C36425"/>
    <w:rsid w:val="00CA6E5B"/>
    <w:rsid w:val="00CD6908"/>
    <w:rsid w:val="00CE14B9"/>
    <w:rsid w:val="00CF14FB"/>
    <w:rsid w:val="00CF2D04"/>
    <w:rsid w:val="00CF7B66"/>
    <w:rsid w:val="00D34FED"/>
    <w:rsid w:val="00D42B7E"/>
    <w:rsid w:val="00D460AB"/>
    <w:rsid w:val="00D63E04"/>
    <w:rsid w:val="00D75C2F"/>
    <w:rsid w:val="00D83495"/>
    <w:rsid w:val="00D84AAF"/>
    <w:rsid w:val="00DB0C4D"/>
    <w:rsid w:val="00DB3434"/>
    <w:rsid w:val="00DB50EB"/>
    <w:rsid w:val="00E23A0B"/>
    <w:rsid w:val="00E40B97"/>
    <w:rsid w:val="00E80843"/>
    <w:rsid w:val="00E82A6A"/>
    <w:rsid w:val="00E868A3"/>
    <w:rsid w:val="00E87BB7"/>
    <w:rsid w:val="00EF288A"/>
    <w:rsid w:val="00F15BFE"/>
    <w:rsid w:val="00F25BA4"/>
    <w:rsid w:val="00F64580"/>
    <w:rsid w:val="00F67846"/>
    <w:rsid w:val="00F83B79"/>
    <w:rsid w:val="00F93F01"/>
    <w:rsid w:val="00FA643C"/>
    <w:rsid w:val="00FA7A35"/>
    <w:rsid w:val="00FC3992"/>
    <w:rsid w:val="00FC6B8E"/>
    <w:rsid w:val="00FD638C"/>
    <w:rsid w:val="00FF0B43"/>
    <w:rsid w:val="00FF77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A90EE"/>
  <w15:docId w15:val="{83F2F905-603A-4B7F-9B45-A6C8F484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AA"/>
    <w:pPr>
      <w:spacing w:after="0" w:line="240" w:lineRule="auto"/>
    </w:pPr>
    <w:rPr>
      <w:rFonts w:eastAsiaTheme="minorEastAsia"/>
      <w:sz w:val="24"/>
      <w:szCs w:val="24"/>
      <w:lang w:eastAsia="es-ES"/>
    </w:rPr>
  </w:style>
  <w:style w:type="paragraph" w:styleId="Ttulo1">
    <w:name w:val="heading 1"/>
    <w:basedOn w:val="Normal"/>
    <w:next w:val="Normal"/>
    <w:link w:val="Ttulo1Car"/>
    <w:uiPriority w:val="9"/>
    <w:qFormat/>
    <w:rsid w:val="007B1FAA"/>
    <w:pPr>
      <w:keepNext/>
      <w:jc w:val="center"/>
      <w:outlineLvl w:val="0"/>
    </w:pPr>
    <w:rPr>
      <w:rFonts w:ascii="Arial" w:eastAsia="Times New Roman" w:hAnsi="Arial" w:cs="Times New Roman"/>
      <w:b/>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B1FAA"/>
    <w:rPr>
      <w:rFonts w:ascii="Arial" w:eastAsia="Times New Roman" w:hAnsi="Arial" w:cs="Times New Roman"/>
      <w:b/>
      <w:sz w:val="24"/>
      <w:szCs w:val="24"/>
      <w:lang w:val="es-ES" w:eastAsia="es-ES"/>
    </w:rPr>
  </w:style>
  <w:style w:type="paragraph" w:styleId="Encabezado">
    <w:name w:val="header"/>
    <w:basedOn w:val="Normal"/>
    <w:link w:val="EncabezadoCar"/>
    <w:unhideWhenUsed/>
    <w:rsid w:val="00CD6908"/>
    <w:pPr>
      <w:tabs>
        <w:tab w:val="center" w:pos="4419"/>
        <w:tab w:val="right" w:pos="8838"/>
      </w:tabs>
    </w:pPr>
  </w:style>
  <w:style w:type="character" w:customStyle="1" w:styleId="EncabezadoCar">
    <w:name w:val="Encabezado Car"/>
    <w:basedOn w:val="Fuentedeprrafopredeter"/>
    <w:link w:val="Encabezado"/>
    <w:rsid w:val="00CD6908"/>
  </w:style>
  <w:style w:type="paragraph" w:styleId="Piedepgina">
    <w:name w:val="footer"/>
    <w:basedOn w:val="Normal"/>
    <w:link w:val="PiedepginaCar"/>
    <w:uiPriority w:val="99"/>
    <w:unhideWhenUsed/>
    <w:rsid w:val="00CD6908"/>
    <w:pPr>
      <w:tabs>
        <w:tab w:val="center" w:pos="4419"/>
        <w:tab w:val="right" w:pos="8838"/>
      </w:tabs>
    </w:pPr>
  </w:style>
  <w:style w:type="character" w:customStyle="1" w:styleId="PiedepginaCar">
    <w:name w:val="Pie de página Car"/>
    <w:basedOn w:val="Fuentedeprrafopredeter"/>
    <w:link w:val="Piedepgina"/>
    <w:uiPriority w:val="99"/>
    <w:rsid w:val="00CD6908"/>
  </w:style>
  <w:style w:type="paragraph" w:styleId="NormalWeb">
    <w:name w:val="Normal (Web)"/>
    <w:basedOn w:val="Normal"/>
    <w:uiPriority w:val="99"/>
    <w:unhideWhenUsed/>
    <w:rsid w:val="00CD6908"/>
    <w:pPr>
      <w:spacing w:before="100" w:beforeAutospacing="1" w:after="100" w:afterAutospacing="1"/>
    </w:pPr>
    <w:rPr>
      <w:rFonts w:ascii="Times New Roman" w:hAnsi="Times New Roman" w:cs="Times New Roman"/>
      <w:lang w:eastAsia="es-CO"/>
    </w:rPr>
  </w:style>
  <w:style w:type="paragraph" w:styleId="Textodeglobo">
    <w:name w:val="Balloon Text"/>
    <w:basedOn w:val="Normal"/>
    <w:link w:val="TextodegloboCar"/>
    <w:uiPriority w:val="99"/>
    <w:semiHidden/>
    <w:unhideWhenUsed/>
    <w:rsid w:val="008718D3"/>
    <w:rPr>
      <w:rFonts w:ascii="Tahoma" w:hAnsi="Tahoma" w:cs="Tahoma"/>
      <w:sz w:val="16"/>
      <w:szCs w:val="16"/>
    </w:rPr>
  </w:style>
  <w:style w:type="character" w:customStyle="1" w:styleId="TextodegloboCar">
    <w:name w:val="Texto de globo Car"/>
    <w:basedOn w:val="Fuentedeprrafopredeter"/>
    <w:link w:val="Textodeglobo"/>
    <w:uiPriority w:val="99"/>
    <w:semiHidden/>
    <w:rsid w:val="008718D3"/>
    <w:rPr>
      <w:rFonts w:ascii="Tahoma" w:hAnsi="Tahoma" w:cs="Tahoma"/>
      <w:sz w:val="16"/>
      <w:szCs w:val="16"/>
    </w:rPr>
  </w:style>
  <w:style w:type="paragraph" w:customStyle="1" w:styleId="ParrafoOficio">
    <w:name w:val="ParrafoOficio"/>
    <w:basedOn w:val="Normal"/>
    <w:rsid w:val="007B1FAA"/>
    <w:pPr>
      <w:suppressAutoHyphens/>
      <w:spacing w:after="360"/>
      <w:ind w:firstLine="2000"/>
      <w:jc w:val="both"/>
    </w:pPr>
    <w:rPr>
      <w:rFonts w:ascii="Arial" w:eastAsia="MS Mincho" w:hAnsi="Arial" w:cs="Times New Roman"/>
      <w:lang w:val="es-ES" w:eastAsia="ja-JP"/>
    </w:rPr>
  </w:style>
  <w:style w:type="character" w:styleId="Hipervnculo">
    <w:name w:val="Hyperlink"/>
    <w:basedOn w:val="Fuentedeprrafopredeter"/>
    <w:uiPriority w:val="99"/>
    <w:rsid w:val="007B1FAA"/>
    <w:rPr>
      <w:rFonts w:cs="Times New Roman"/>
      <w:color w:val="0000FF"/>
      <w:u w:val="single"/>
    </w:rPr>
  </w:style>
  <w:style w:type="paragraph" w:styleId="Textonotapie">
    <w:name w:val="footnote text"/>
    <w:aliases w:val="texto de nota al pie,Texto nota pie Car Car Car Car Car Car Car Car,Texto nota pie Car Car Car,fn,Footnote Text Char Char Char Char Char Char,Texto nota pie Car Car Car Car Car,Texto nota pie Car Car Car Car Car Car Car Car Car Car Car"/>
    <w:basedOn w:val="Normal"/>
    <w:link w:val="TextonotapieCar"/>
    <w:uiPriority w:val="99"/>
    <w:rsid w:val="007B1FAA"/>
    <w:rPr>
      <w:rFonts w:ascii="Times New Roman" w:eastAsia="Times New Roman" w:hAnsi="Times New Roman" w:cs="Times New Roman"/>
      <w:sz w:val="20"/>
      <w:szCs w:val="20"/>
      <w:lang w:val="es-ES"/>
    </w:rPr>
  </w:style>
  <w:style w:type="character" w:customStyle="1" w:styleId="TextonotapieCar">
    <w:name w:val="Texto nota pie Car"/>
    <w:aliases w:val="texto de nota al pie Car,Texto nota pie Car Car Car Car Car Car Car Car Car,Texto nota pie Car Car Car Car,fn Car,Footnote Text Char Char Char Char Char Char Car,Texto nota pie Car Car Car Car Car Car"/>
    <w:basedOn w:val="Fuentedeprrafopredeter"/>
    <w:link w:val="Textonotapie"/>
    <w:uiPriority w:val="99"/>
    <w:rsid w:val="007B1FAA"/>
    <w:rPr>
      <w:rFonts w:ascii="Times New Roman" w:eastAsia="Times New Roman" w:hAnsi="Times New Roman" w:cs="Times New Roman"/>
      <w:sz w:val="20"/>
      <w:szCs w:val="20"/>
      <w:lang w:val="es-ES" w:eastAsia="es-ES"/>
    </w:rPr>
  </w:style>
  <w:style w:type="paragraph" w:styleId="Puesto">
    <w:name w:val="Title"/>
    <w:basedOn w:val="Normal"/>
    <w:link w:val="PuestoCar"/>
    <w:uiPriority w:val="10"/>
    <w:qFormat/>
    <w:rsid w:val="007B1FAA"/>
    <w:pPr>
      <w:jc w:val="center"/>
    </w:pPr>
    <w:rPr>
      <w:rFonts w:ascii="Arial" w:eastAsia="Times New Roman" w:hAnsi="Arial" w:cs="Times New Roman"/>
      <w:b/>
      <w:szCs w:val="20"/>
      <w:lang w:val="es-ES"/>
    </w:rPr>
  </w:style>
  <w:style w:type="character" w:customStyle="1" w:styleId="PuestoCar">
    <w:name w:val="Puesto Car"/>
    <w:basedOn w:val="Fuentedeprrafopredeter"/>
    <w:link w:val="Puesto"/>
    <w:uiPriority w:val="10"/>
    <w:rsid w:val="007B1FAA"/>
    <w:rPr>
      <w:rFonts w:ascii="Arial" w:eastAsia="Times New Roman" w:hAnsi="Arial" w:cs="Times New Roman"/>
      <w:b/>
      <w:sz w:val="24"/>
      <w:szCs w:val="20"/>
      <w:lang w:val="es-ES" w:eastAsia="es-ES"/>
    </w:rPr>
  </w:style>
  <w:style w:type="paragraph" w:styleId="Prrafodelista">
    <w:name w:val="List Paragraph"/>
    <w:basedOn w:val="Normal"/>
    <w:uiPriority w:val="34"/>
    <w:qFormat/>
    <w:rsid w:val="007B1FAA"/>
    <w:pPr>
      <w:spacing w:after="200" w:line="276" w:lineRule="auto"/>
      <w:ind w:left="720"/>
      <w:contextualSpacing/>
    </w:pPr>
    <w:rPr>
      <w:rFonts w:ascii="Calibri" w:eastAsia="Times New Roman" w:hAnsi="Calibri" w:cs="Times New Roman"/>
      <w:sz w:val="22"/>
      <w:szCs w:val="22"/>
      <w:lang w:val="en-US" w:eastAsia="en-US"/>
    </w:rPr>
  </w:style>
  <w:style w:type="paragraph" w:styleId="Sinespaciado">
    <w:name w:val="No Spacing"/>
    <w:basedOn w:val="Normal"/>
    <w:uiPriority w:val="1"/>
    <w:qFormat/>
    <w:rsid w:val="007B1FAA"/>
    <w:rPr>
      <w:rFonts w:ascii="Calibri" w:eastAsia="Times New Roman" w:hAnsi="Calibri" w:cs="Times New Roman"/>
      <w:sz w:val="22"/>
      <w:szCs w:val="22"/>
      <w:lang w:eastAsia="es-CO"/>
    </w:rPr>
  </w:style>
  <w:style w:type="table" w:styleId="Tablaconcuadrcula">
    <w:name w:val="Table Grid"/>
    <w:basedOn w:val="Tablanormal"/>
    <w:uiPriority w:val="59"/>
    <w:rsid w:val="007B1FA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1FAA"/>
    <w:pPr>
      <w:autoSpaceDE w:val="0"/>
      <w:autoSpaceDN w:val="0"/>
      <w:adjustRightInd w:val="0"/>
      <w:spacing w:after="0" w:line="240" w:lineRule="auto"/>
    </w:pPr>
    <w:rPr>
      <w:rFonts w:ascii="Tahoma" w:eastAsia="Times New Roman" w:hAnsi="Tahoma" w:cs="Tahoma"/>
      <w:color w:val="000000"/>
      <w:sz w:val="24"/>
      <w:szCs w:val="24"/>
    </w:rPr>
  </w:style>
  <w:style w:type="paragraph" w:customStyle="1" w:styleId="Prrafodelista1">
    <w:name w:val="Párrafo de lista1"/>
    <w:basedOn w:val="Normal"/>
    <w:rsid w:val="007B1FAA"/>
    <w:pPr>
      <w:ind w:left="708"/>
    </w:pPr>
    <w:rPr>
      <w:rFonts w:ascii="Times New Roman" w:eastAsia="Times New Roman" w:hAnsi="Times New Roman" w:cs="Times New Roman"/>
      <w:sz w:val="20"/>
      <w:szCs w:val="20"/>
      <w:lang w:val="es-ES"/>
    </w:rPr>
  </w:style>
  <w:style w:type="paragraph" w:customStyle="1" w:styleId="AnexosOficio">
    <w:name w:val="AnexosOficio"/>
    <w:basedOn w:val="Normal"/>
    <w:rsid w:val="007B1FAA"/>
    <w:rPr>
      <w:rFonts w:ascii="Arial" w:eastAsia="MS Mincho" w:hAnsi="Arial" w:cs="Arial"/>
      <w:bCs/>
      <w:sz w:val="16"/>
      <w:szCs w:val="16"/>
      <w:lang w:val="es-ES" w:eastAsia="ja-JP"/>
    </w:rPr>
  </w:style>
  <w:style w:type="character" w:customStyle="1" w:styleId="tel">
    <w:name w:val="tel"/>
    <w:rsid w:val="007B1FAA"/>
  </w:style>
  <w:style w:type="paragraph" w:customStyle="1" w:styleId="ParaAttribute0">
    <w:name w:val="ParaAttribute0"/>
    <w:rsid w:val="007B1FAA"/>
    <w:pPr>
      <w:widowControl w:val="0"/>
      <w:spacing w:after="0" w:line="240" w:lineRule="auto"/>
    </w:pPr>
    <w:rPr>
      <w:rFonts w:ascii="Times New Roman" w:eastAsia="¹Å" w:hAnsi="Times New Roman" w:cs="Times New Roman"/>
      <w:sz w:val="20"/>
      <w:szCs w:val="20"/>
      <w:lang w:eastAsia="es-CO"/>
    </w:rPr>
  </w:style>
  <w:style w:type="paragraph" w:customStyle="1" w:styleId="ParaAttribute1">
    <w:name w:val="ParaAttribute1"/>
    <w:rsid w:val="007B1FAA"/>
    <w:pPr>
      <w:widowControl w:val="0"/>
      <w:spacing w:after="0" w:line="240" w:lineRule="auto"/>
      <w:jc w:val="both"/>
    </w:pPr>
    <w:rPr>
      <w:rFonts w:ascii="Times New Roman" w:eastAsia="¹Å" w:hAnsi="Times New Roman" w:cs="Times New Roman"/>
      <w:sz w:val="20"/>
      <w:szCs w:val="20"/>
      <w:lang w:eastAsia="es-CO"/>
    </w:rPr>
  </w:style>
  <w:style w:type="character" w:customStyle="1" w:styleId="CharAttribute0">
    <w:name w:val="CharAttribute0"/>
    <w:rsid w:val="007B1FAA"/>
    <w:rPr>
      <w:rFonts w:ascii="Arial" w:eastAsia="Calibri"/>
      <w:b/>
      <w:sz w:val="24"/>
    </w:rPr>
  </w:style>
  <w:style w:type="character" w:customStyle="1" w:styleId="CharAttribute3">
    <w:name w:val="CharAttribute3"/>
    <w:rsid w:val="007B1FAA"/>
    <w:rPr>
      <w:rFonts w:ascii="Arial" w:eastAsia="Calibri"/>
      <w:sz w:val="24"/>
    </w:rPr>
  </w:style>
  <w:style w:type="character" w:styleId="Refdecomentario">
    <w:name w:val="annotation reference"/>
    <w:basedOn w:val="Fuentedeprrafopredeter"/>
    <w:uiPriority w:val="99"/>
    <w:semiHidden/>
    <w:unhideWhenUsed/>
    <w:rsid w:val="00FA7A35"/>
    <w:rPr>
      <w:sz w:val="16"/>
      <w:szCs w:val="16"/>
    </w:rPr>
  </w:style>
  <w:style w:type="paragraph" w:styleId="Textocomentario">
    <w:name w:val="annotation text"/>
    <w:basedOn w:val="Normal"/>
    <w:link w:val="TextocomentarioCar"/>
    <w:uiPriority w:val="99"/>
    <w:semiHidden/>
    <w:unhideWhenUsed/>
    <w:rsid w:val="00FA7A35"/>
    <w:rPr>
      <w:sz w:val="20"/>
      <w:szCs w:val="20"/>
    </w:rPr>
  </w:style>
  <w:style w:type="character" w:customStyle="1" w:styleId="TextocomentarioCar">
    <w:name w:val="Texto comentario Car"/>
    <w:basedOn w:val="Fuentedeprrafopredeter"/>
    <w:link w:val="Textocomentario"/>
    <w:uiPriority w:val="99"/>
    <w:semiHidden/>
    <w:rsid w:val="00FA7A35"/>
    <w:rPr>
      <w:rFonts w:eastAsiaTheme="minorEastAsia"/>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FA7A35"/>
    <w:rPr>
      <w:b/>
      <w:bCs/>
    </w:rPr>
  </w:style>
  <w:style w:type="character" w:customStyle="1" w:styleId="AsuntodelcomentarioCar">
    <w:name w:val="Asunto del comentario Car"/>
    <w:basedOn w:val="TextocomentarioCar"/>
    <w:link w:val="Asuntodelcomentario"/>
    <w:uiPriority w:val="99"/>
    <w:semiHidden/>
    <w:rsid w:val="00FA7A35"/>
    <w:rPr>
      <w:rFonts w:eastAsiaTheme="minorEastAsia"/>
      <w:b/>
      <w:bCs/>
      <w:sz w:val="20"/>
      <w:szCs w:val="20"/>
      <w:lang w:val="es-ES_tradnl" w:eastAsia="es-ES"/>
    </w:rPr>
  </w:style>
  <w:style w:type="paragraph" w:customStyle="1" w:styleId="CuerpoA">
    <w:name w:val="Cuerpo A"/>
    <w:rsid w:val="00BD431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CO"/>
    </w:rPr>
  </w:style>
  <w:style w:type="character" w:styleId="Nmerodepgina">
    <w:name w:val="page number"/>
    <w:rsid w:val="00386B98"/>
  </w:style>
  <w:style w:type="paragraph" w:customStyle="1" w:styleId="Cuerpo">
    <w:name w:val="Cuerpo"/>
    <w:rsid w:val="00386B98"/>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s-ES_tradnl" w:eastAsia="es-CO"/>
    </w:rPr>
  </w:style>
  <w:style w:type="character" w:styleId="Textoennegrita">
    <w:name w:val="Strong"/>
    <w:uiPriority w:val="22"/>
    <w:qFormat/>
    <w:rsid w:val="00386B98"/>
    <w:rPr>
      <w:b/>
      <w:bCs/>
    </w:rPr>
  </w:style>
  <w:style w:type="character" w:customStyle="1" w:styleId="apple-converted-space">
    <w:name w:val="apple-converted-space"/>
    <w:rsid w:val="00386B98"/>
  </w:style>
  <w:style w:type="paragraph" w:customStyle="1" w:styleId="estilo1">
    <w:name w:val="estilo1"/>
    <w:basedOn w:val="Normal"/>
    <w:rsid w:val="00200AE9"/>
    <w:pPr>
      <w:spacing w:before="230" w:after="230" w:line="216" w:lineRule="atLeast"/>
      <w:ind w:left="230" w:right="230"/>
    </w:pPr>
    <w:rPr>
      <w:rFonts w:ascii="Verdana" w:eastAsia="Times New Roman" w:hAnsi="Verdana" w:cs="Times New Roman"/>
      <w:color w:val="000000"/>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55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2CE31-2E13-4D98-9073-9C57C04F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1287</Words>
  <Characters>7080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Acosta Gutierrez</dc:creator>
  <cp:lastModifiedBy>Ana Maria Gonzalez Delgadillo</cp:lastModifiedBy>
  <cp:revision>36</cp:revision>
  <cp:lastPrinted>2014-10-30T15:48:00Z</cp:lastPrinted>
  <dcterms:created xsi:type="dcterms:W3CDTF">2015-01-20T16:20:00Z</dcterms:created>
  <dcterms:modified xsi:type="dcterms:W3CDTF">2017-10-04T20:57:00Z</dcterms:modified>
</cp:coreProperties>
</file>