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F3A" w:rsidRPr="00825E97" w:rsidRDefault="003D287E" w:rsidP="00177703">
      <w:pPr>
        <w:jc w:val="center"/>
        <w:rPr>
          <w:rFonts w:asciiTheme="minorHAnsi" w:hAnsiTheme="minorHAnsi" w:cstheme="minorHAnsi"/>
          <w:b/>
          <w:lang w:val="es-ES_tradnl"/>
        </w:rPr>
      </w:pPr>
      <w:bookmarkStart w:id="0" w:name="_GoBack"/>
      <w:bookmarkEnd w:id="0"/>
      <w:r w:rsidRPr="00825E97">
        <w:rPr>
          <w:rFonts w:asciiTheme="minorHAnsi" w:hAnsiTheme="minorHAnsi" w:cstheme="minorHAnsi"/>
          <w:b/>
          <w:lang w:val="es-ES_tradnl"/>
        </w:rPr>
        <w:t>RESOLUCION No.</w:t>
      </w:r>
    </w:p>
    <w:p w:rsidR="003D287E" w:rsidRPr="00825E97" w:rsidRDefault="003D287E" w:rsidP="00177703">
      <w:pPr>
        <w:jc w:val="center"/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lang w:val="es-ES_tradnl"/>
        </w:rPr>
        <w:t>(….)</w:t>
      </w:r>
    </w:p>
    <w:p w:rsidR="003D287E" w:rsidRPr="00825E97" w:rsidRDefault="003D287E" w:rsidP="00177703">
      <w:pPr>
        <w:jc w:val="center"/>
        <w:rPr>
          <w:rFonts w:asciiTheme="minorHAnsi" w:hAnsiTheme="minorHAnsi" w:cstheme="minorHAnsi"/>
          <w:lang w:val="es-ES_tradnl"/>
        </w:rPr>
      </w:pPr>
    </w:p>
    <w:p w:rsidR="003D287E" w:rsidRPr="00825E97" w:rsidRDefault="003D287E" w:rsidP="00177703">
      <w:pPr>
        <w:jc w:val="center"/>
        <w:rPr>
          <w:rFonts w:asciiTheme="minorHAnsi" w:hAnsiTheme="minorHAnsi" w:cstheme="minorHAnsi"/>
          <w:b/>
          <w:lang w:val="es-ES_tradnl"/>
        </w:rPr>
      </w:pPr>
      <w:r w:rsidRPr="00825E97">
        <w:rPr>
          <w:rFonts w:asciiTheme="minorHAnsi" w:hAnsiTheme="minorHAnsi" w:cstheme="minorHAnsi"/>
          <w:b/>
          <w:lang w:val="es-ES_tradnl"/>
        </w:rPr>
        <w:t>Por la cual se establecen los lineamientos para el destino de los recursos del impuesto nacional al carbono, conforme lo dispone el artículo 223 de la Ley 1819 de 2016</w:t>
      </w:r>
    </w:p>
    <w:p w:rsidR="003D287E" w:rsidRPr="00825E97" w:rsidRDefault="003D287E" w:rsidP="00177703">
      <w:pPr>
        <w:jc w:val="center"/>
        <w:rPr>
          <w:rFonts w:asciiTheme="minorHAnsi" w:hAnsiTheme="minorHAnsi" w:cstheme="minorHAnsi"/>
          <w:lang w:val="es-ES_tradnl"/>
        </w:rPr>
      </w:pPr>
    </w:p>
    <w:p w:rsidR="00177703" w:rsidRPr="00825E97" w:rsidRDefault="00177703" w:rsidP="00177703">
      <w:pPr>
        <w:jc w:val="center"/>
        <w:rPr>
          <w:rFonts w:asciiTheme="minorHAnsi" w:hAnsiTheme="minorHAnsi" w:cstheme="minorHAnsi"/>
          <w:b/>
          <w:lang w:val="es-ES_tradnl"/>
        </w:rPr>
      </w:pPr>
      <w:r w:rsidRPr="00825E97">
        <w:rPr>
          <w:rFonts w:asciiTheme="minorHAnsi" w:hAnsiTheme="minorHAnsi" w:cstheme="minorHAnsi"/>
          <w:b/>
          <w:lang w:val="es-ES_tradnl"/>
        </w:rPr>
        <w:t>EL MINISTRO DE AMBIENTE Y DESARROLLO SOSTENIBLE</w:t>
      </w:r>
    </w:p>
    <w:p w:rsidR="00177703" w:rsidRPr="00825E97" w:rsidRDefault="00177703" w:rsidP="00FA3EB3">
      <w:pPr>
        <w:jc w:val="center"/>
        <w:rPr>
          <w:rFonts w:asciiTheme="minorHAnsi" w:hAnsiTheme="minorHAnsi" w:cstheme="minorHAnsi"/>
          <w:lang w:val="es-ES_tradnl"/>
        </w:rPr>
      </w:pPr>
    </w:p>
    <w:p w:rsidR="00177703" w:rsidRPr="00825E97" w:rsidRDefault="000B5872" w:rsidP="00FA3EB3">
      <w:pPr>
        <w:jc w:val="center"/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lang w:val="es-ES_tradnl"/>
        </w:rPr>
        <w:t xml:space="preserve">En </w:t>
      </w:r>
      <w:r w:rsidR="00FA3EB3" w:rsidRPr="00825E97">
        <w:rPr>
          <w:rFonts w:asciiTheme="minorHAnsi" w:hAnsiTheme="minorHAnsi" w:cstheme="minorHAnsi"/>
          <w:lang w:val="es-ES_tradnl"/>
        </w:rPr>
        <w:t>uso</w:t>
      </w:r>
      <w:r w:rsidRPr="00825E97">
        <w:rPr>
          <w:rFonts w:asciiTheme="minorHAnsi" w:hAnsiTheme="minorHAnsi" w:cstheme="minorHAnsi"/>
          <w:lang w:val="es-ES_tradnl"/>
        </w:rPr>
        <w:t xml:space="preserve"> de sus </w:t>
      </w:r>
      <w:r w:rsidR="00FA3EB3" w:rsidRPr="00825E97">
        <w:rPr>
          <w:rFonts w:asciiTheme="minorHAnsi" w:hAnsiTheme="minorHAnsi" w:cstheme="minorHAnsi"/>
          <w:lang w:val="es-ES_tradnl"/>
        </w:rPr>
        <w:t>facultades</w:t>
      </w:r>
      <w:r w:rsidRPr="00825E97">
        <w:rPr>
          <w:rFonts w:asciiTheme="minorHAnsi" w:hAnsiTheme="minorHAnsi" w:cstheme="minorHAnsi"/>
          <w:lang w:val="es-ES_tradnl"/>
        </w:rPr>
        <w:t xml:space="preserve"> legales y consti</w:t>
      </w:r>
      <w:r w:rsidR="00FA3EB3" w:rsidRPr="00825E97">
        <w:rPr>
          <w:rFonts w:asciiTheme="minorHAnsi" w:hAnsiTheme="minorHAnsi" w:cstheme="minorHAnsi"/>
          <w:lang w:val="es-ES_tradnl"/>
        </w:rPr>
        <w:t>tucionales</w:t>
      </w:r>
      <w:r w:rsidRPr="00825E97">
        <w:rPr>
          <w:rFonts w:asciiTheme="minorHAnsi" w:hAnsiTheme="minorHAnsi" w:cstheme="minorHAnsi"/>
          <w:lang w:val="es-ES_tradnl"/>
        </w:rPr>
        <w:t>, en particular las</w:t>
      </w:r>
      <w:r w:rsidR="00FA3EB3" w:rsidRPr="00825E97">
        <w:rPr>
          <w:rFonts w:asciiTheme="minorHAnsi" w:hAnsiTheme="minorHAnsi" w:cstheme="minorHAnsi"/>
          <w:lang w:val="es-ES_tradnl"/>
        </w:rPr>
        <w:t xml:space="preserve"> conferidas por </w:t>
      </w:r>
      <w:r w:rsidRPr="00825E97">
        <w:rPr>
          <w:rFonts w:asciiTheme="minorHAnsi" w:hAnsiTheme="minorHAnsi" w:cstheme="minorHAnsi"/>
          <w:lang w:val="es-ES_tradnl"/>
        </w:rPr>
        <w:t xml:space="preserve">el </w:t>
      </w:r>
      <w:r w:rsidR="00FA3EB3" w:rsidRPr="00825E97">
        <w:rPr>
          <w:rFonts w:asciiTheme="minorHAnsi" w:hAnsiTheme="minorHAnsi" w:cstheme="minorHAnsi"/>
          <w:lang w:val="es-ES_tradnl"/>
        </w:rPr>
        <w:t>artículo</w:t>
      </w:r>
      <w:r w:rsidRPr="00825E97">
        <w:rPr>
          <w:rFonts w:asciiTheme="minorHAnsi" w:hAnsiTheme="minorHAnsi" w:cstheme="minorHAnsi"/>
          <w:lang w:val="es-ES_tradnl"/>
        </w:rPr>
        <w:t xml:space="preserve"> 223 de la Ley 1819 de 2016</w:t>
      </w:r>
      <w:r w:rsidR="00FA3EB3" w:rsidRPr="00825E97">
        <w:rPr>
          <w:rFonts w:asciiTheme="minorHAnsi" w:hAnsiTheme="minorHAnsi" w:cstheme="minorHAnsi"/>
          <w:lang w:val="es-ES_tradnl"/>
        </w:rPr>
        <w:t>, y</w:t>
      </w:r>
    </w:p>
    <w:p w:rsidR="00FA3EB3" w:rsidRPr="00825E97" w:rsidRDefault="00FA3EB3" w:rsidP="00FA3EB3">
      <w:pPr>
        <w:jc w:val="center"/>
        <w:rPr>
          <w:rFonts w:asciiTheme="minorHAnsi" w:hAnsiTheme="minorHAnsi" w:cstheme="minorHAnsi"/>
          <w:lang w:val="es-ES_tradnl"/>
        </w:rPr>
      </w:pPr>
    </w:p>
    <w:p w:rsidR="00FA3EB3" w:rsidRPr="00825E97" w:rsidRDefault="00FA3EB3" w:rsidP="00FA3EB3">
      <w:pPr>
        <w:jc w:val="center"/>
        <w:rPr>
          <w:rFonts w:asciiTheme="minorHAnsi" w:hAnsiTheme="minorHAnsi" w:cstheme="minorHAnsi"/>
          <w:b/>
          <w:lang w:val="es-ES_tradnl"/>
        </w:rPr>
      </w:pPr>
      <w:r w:rsidRPr="00825E97">
        <w:rPr>
          <w:rFonts w:asciiTheme="minorHAnsi" w:hAnsiTheme="minorHAnsi" w:cstheme="minorHAnsi"/>
          <w:b/>
          <w:lang w:val="es-ES_tradnl"/>
        </w:rPr>
        <w:t>CONSIDERANDO</w:t>
      </w:r>
    </w:p>
    <w:p w:rsidR="00FA3EB3" w:rsidRPr="00825E97" w:rsidRDefault="00FA3EB3">
      <w:pPr>
        <w:rPr>
          <w:rFonts w:asciiTheme="minorHAnsi" w:hAnsiTheme="minorHAnsi" w:cstheme="minorHAnsi"/>
          <w:lang w:val="es-ES_tradnl"/>
        </w:rPr>
      </w:pPr>
    </w:p>
    <w:p w:rsidR="00025F77" w:rsidRPr="00825E97" w:rsidRDefault="00025F77" w:rsidP="00025F77">
      <w:pPr>
        <w:jc w:val="both"/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lang w:val="es-ES_tradnl"/>
        </w:rPr>
        <w:t>Que el artículo 116 de la ley 1769 de 2015 crea el Fondo para una Colombia sostenible con el objeto de ser “un instrumento para la financiación y/o inversión en proyectos de sostenibilidad ambiental y/o desarrollo rural en zonas con brechas de desarrollo en donde el Estado req</w:t>
      </w:r>
      <w:r w:rsidR="00121A46">
        <w:rPr>
          <w:rFonts w:asciiTheme="minorHAnsi" w:hAnsiTheme="minorHAnsi" w:cstheme="minorHAnsi"/>
          <w:lang w:val="es-ES_tradnl"/>
        </w:rPr>
        <w:t>uiera incrementar su presencia”.</w:t>
      </w:r>
    </w:p>
    <w:p w:rsidR="00025F77" w:rsidRPr="00825E97" w:rsidRDefault="00025F77" w:rsidP="00025F77">
      <w:pPr>
        <w:rPr>
          <w:rFonts w:asciiTheme="minorHAnsi" w:hAnsiTheme="minorHAnsi" w:cstheme="minorHAnsi"/>
          <w:lang w:val="es-ES_tradnl"/>
        </w:rPr>
      </w:pPr>
    </w:p>
    <w:p w:rsidR="003D287E" w:rsidRPr="00825E97" w:rsidRDefault="00FA3EB3" w:rsidP="00FA3EB3">
      <w:pPr>
        <w:jc w:val="both"/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lang w:val="es-ES_tradnl"/>
        </w:rPr>
        <w:t>Que el artículo 223 de la Ley 1819 de 2016 dispone que e</w:t>
      </w:r>
      <w:r w:rsidR="003D287E" w:rsidRPr="00825E97">
        <w:rPr>
          <w:rFonts w:asciiTheme="minorHAnsi" w:hAnsiTheme="minorHAnsi" w:cstheme="minorHAnsi"/>
          <w:lang w:val="es-ES_tradnl"/>
        </w:rPr>
        <w:t>l recaudo del impuesto nacional al carbono se destinará al Fondo para la Sostenibilidad Ambiental y Desarrollo Rural Sostenible en Zonas Afectadas por el conflicto ("Fondo para una Colombia Sostenible") de que trata el artículo 116 de la ley 1769 de 2015</w:t>
      </w:r>
      <w:r w:rsidRPr="00825E97">
        <w:rPr>
          <w:rFonts w:asciiTheme="minorHAnsi" w:hAnsiTheme="minorHAnsi" w:cstheme="minorHAnsi"/>
          <w:lang w:val="es-ES_tradnl"/>
        </w:rPr>
        <w:t xml:space="preserve"> y que e</w:t>
      </w:r>
      <w:r w:rsidR="003D287E" w:rsidRPr="00825E97">
        <w:rPr>
          <w:rFonts w:asciiTheme="minorHAnsi" w:hAnsiTheme="minorHAnsi" w:cstheme="minorHAnsi"/>
          <w:lang w:val="es-ES_tradnl"/>
        </w:rPr>
        <w:t>stos recursos se presupuestarán en la sección del Ministerio</w:t>
      </w:r>
      <w:r w:rsidRPr="00825E97">
        <w:rPr>
          <w:rFonts w:asciiTheme="minorHAnsi" w:hAnsiTheme="minorHAnsi" w:cstheme="minorHAnsi"/>
          <w:lang w:val="es-ES_tradnl"/>
        </w:rPr>
        <w:t xml:space="preserve"> de Hacienda y Crédito Público.</w:t>
      </w:r>
    </w:p>
    <w:p w:rsidR="00FA3EB3" w:rsidRPr="00825E97" w:rsidRDefault="00FA3EB3" w:rsidP="00FA3EB3">
      <w:pPr>
        <w:rPr>
          <w:rFonts w:asciiTheme="minorHAnsi" w:hAnsiTheme="minorHAnsi" w:cstheme="minorHAnsi"/>
          <w:lang w:val="es-ES_tradnl"/>
        </w:rPr>
      </w:pPr>
    </w:p>
    <w:p w:rsidR="003D287E" w:rsidRPr="00825E97" w:rsidRDefault="00FA3EB3" w:rsidP="00FA3EB3">
      <w:pPr>
        <w:jc w:val="both"/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lang w:val="es-ES_tradnl"/>
        </w:rPr>
        <w:t>Que el citado artículo 223 de la Ley 1819 de 2016 dispone, igualmente, que l</w:t>
      </w:r>
      <w:r w:rsidR="003D287E" w:rsidRPr="00825E97">
        <w:rPr>
          <w:rFonts w:asciiTheme="minorHAnsi" w:hAnsiTheme="minorHAnsi" w:cstheme="minorHAnsi"/>
          <w:lang w:val="es-ES_tradnl"/>
        </w:rPr>
        <w:t xml:space="preserve">os recursos </w:t>
      </w:r>
      <w:r w:rsidRPr="00825E97">
        <w:rPr>
          <w:rFonts w:asciiTheme="minorHAnsi" w:hAnsiTheme="minorHAnsi" w:cstheme="minorHAnsi"/>
          <w:lang w:val="es-ES_tradnl"/>
        </w:rPr>
        <w:t xml:space="preserve">provenientes del recaudo del impuesto nacional al carbono </w:t>
      </w:r>
      <w:r w:rsidR="003D287E" w:rsidRPr="00825E97">
        <w:rPr>
          <w:rFonts w:asciiTheme="minorHAnsi" w:hAnsiTheme="minorHAnsi" w:cstheme="minorHAnsi"/>
          <w:lang w:val="es-ES_tradnl"/>
        </w:rPr>
        <w:t>se destinarán, entre otros, al manejo de la erosión costera, a la conservación de fuentes hídricas ya la protección de ecosistemas</w:t>
      </w:r>
      <w:r w:rsidRPr="00825E97">
        <w:rPr>
          <w:rFonts w:asciiTheme="minorHAnsi" w:hAnsiTheme="minorHAnsi" w:cstheme="minorHAnsi"/>
          <w:lang w:val="es-ES_tradnl"/>
        </w:rPr>
        <w:t>,</w:t>
      </w:r>
      <w:r w:rsidR="003D287E" w:rsidRPr="00825E97">
        <w:rPr>
          <w:rFonts w:asciiTheme="minorHAnsi" w:hAnsiTheme="minorHAnsi" w:cstheme="minorHAnsi"/>
          <w:lang w:val="es-ES_tradnl"/>
        </w:rPr>
        <w:t xml:space="preserve"> de acuerdo con los lineamientos que para tal fin establezca el Ministerio de Ambiente y Desarrollo Sostenible.</w:t>
      </w:r>
    </w:p>
    <w:p w:rsidR="004A0AF8" w:rsidRPr="00825E97" w:rsidRDefault="004A0AF8">
      <w:pPr>
        <w:rPr>
          <w:rFonts w:asciiTheme="minorHAnsi" w:hAnsiTheme="minorHAnsi" w:cstheme="minorHAnsi"/>
          <w:lang w:val="es-ES_tradnl"/>
        </w:rPr>
      </w:pPr>
    </w:p>
    <w:p w:rsidR="003D287E" w:rsidRPr="00825E97" w:rsidRDefault="002F3727">
      <w:pPr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lang w:val="es-ES_tradnl"/>
        </w:rPr>
        <w:t>En mérito de lo expuesto;</w:t>
      </w:r>
    </w:p>
    <w:p w:rsidR="002F3727" w:rsidRPr="00825E97" w:rsidRDefault="002F3727">
      <w:pPr>
        <w:rPr>
          <w:rFonts w:asciiTheme="minorHAnsi" w:hAnsiTheme="minorHAnsi" w:cstheme="minorHAnsi"/>
          <w:lang w:val="es-ES_tradnl"/>
        </w:rPr>
      </w:pPr>
    </w:p>
    <w:p w:rsidR="002F3727" w:rsidRPr="00825E97" w:rsidRDefault="002F3727" w:rsidP="002F3727">
      <w:pPr>
        <w:jc w:val="center"/>
        <w:rPr>
          <w:rFonts w:asciiTheme="minorHAnsi" w:hAnsiTheme="minorHAnsi" w:cstheme="minorHAnsi"/>
          <w:b/>
          <w:lang w:val="es-ES_tradnl"/>
        </w:rPr>
      </w:pPr>
      <w:r w:rsidRPr="00825E97">
        <w:rPr>
          <w:rFonts w:asciiTheme="minorHAnsi" w:hAnsiTheme="minorHAnsi" w:cstheme="minorHAnsi"/>
          <w:b/>
          <w:lang w:val="es-ES_tradnl"/>
        </w:rPr>
        <w:t>RESUELVE</w:t>
      </w:r>
    </w:p>
    <w:p w:rsidR="002F3727" w:rsidRPr="00825E97" w:rsidRDefault="002F3727">
      <w:pPr>
        <w:rPr>
          <w:rFonts w:asciiTheme="minorHAnsi" w:hAnsiTheme="minorHAnsi" w:cstheme="minorHAnsi"/>
          <w:lang w:val="es-ES_tradnl"/>
        </w:rPr>
      </w:pPr>
    </w:p>
    <w:p w:rsidR="008B65BE" w:rsidRPr="00825E97" w:rsidRDefault="008B65BE" w:rsidP="008B65BE">
      <w:pPr>
        <w:jc w:val="center"/>
        <w:rPr>
          <w:rFonts w:asciiTheme="minorHAnsi" w:hAnsiTheme="minorHAnsi" w:cstheme="minorHAnsi"/>
          <w:b/>
          <w:lang w:val="es-ES_tradnl"/>
        </w:rPr>
      </w:pPr>
      <w:r w:rsidRPr="00825E97">
        <w:rPr>
          <w:rFonts w:asciiTheme="minorHAnsi" w:hAnsiTheme="minorHAnsi" w:cstheme="minorHAnsi"/>
          <w:b/>
          <w:lang w:val="es-ES_tradnl"/>
        </w:rPr>
        <w:t>Capítulo 1</w:t>
      </w:r>
    </w:p>
    <w:p w:rsidR="008B65BE" w:rsidRPr="00825E97" w:rsidRDefault="00C90222" w:rsidP="000D0F15">
      <w:pPr>
        <w:jc w:val="center"/>
        <w:rPr>
          <w:rFonts w:asciiTheme="minorHAnsi" w:hAnsiTheme="minorHAnsi" w:cstheme="minorHAnsi"/>
          <w:b/>
          <w:lang w:val="es-ES_tradnl"/>
        </w:rPr>
      </w:pPr>
      <w:r w:rsidRPr="00825E97">
        <w:rPr>
          <w:rFonts w:asciiTheme="minorHAnsi" w:hAnsiTheme="minorHAnsi" w:cstheme="minorHAnsi"/>
          <w:b/>
          <w:lang w:val="es-ES_tradnl"/>
        </w:rPr>
        <w:t xml:space="preserve">Objeto y distribución </w:t>
      </w:r>
      <w:r w:rsidR="002218CA" w:rsidRPr="00825E97">
        <w:rPr>
          <w:rFonts w:asciiTheme="minorHAnsi" w:hAnsiTheme="minorHAnsi" w:cstheme="minorHAnsi"/>
          <w:b/>
          <w:lang w:val="es-ES_tradnl"/>
        </w:rPr>
        <w:t>de los recursos</w:t>
      </w:r>
    </w:p>
    <w:p w:rsidR="000D0F15" w:rsidRPr="00825E97" w:rsidRDefault="000D0F15">
      <w:pPr>
        <w:rPr>
          <w:rFonts w:asciiTheme="minorHAnsi" w:hAnsiTheme="minorHAnsi" w:cstheme="minorHAnsi"/>
          <w:lang w:val="es-ES_tradnl"/>
        </w:rPr>
      </w:pPr>
    </w:p>
    <w:p w:rsidR="002F3727" w:rsidRPr="00825E97" w:rsidRDefault="00D368D9" w:rsidP="00F55DF0">
      <w:pPr>
        <w:jc w:val="both"/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b/>
          <w:lang w:val="es-ES_tradnl"/>
        </w:rPr>
        <w:t>Artículo 1. Objeto.</w:t>
      </w:r>
      <w:r w:rsidRPr="00825E97">
        <w:rPr>
          <w:rFonts w:asciiTheme="minorHAnsi" w:hAnsiTheme="minorHAnsi" w:cstheme="minorHAnsi"/>
          <w:lang w:val="es-ES_tradnl"/>
        </w:rPr>
        <w:t xml:space="preserve">  </w:t>
      </w:r>
      <w:r w:rsidR="00513791" w:rsidRPr="00825E97">
        <w:rPr>
          <w:rFonts w:asciiTheme="minorHAnsi" w:hAnsiTheme="minorHAnsi" w:cstheme="minorHAnsi"/>
          <w:lang w:val="es-ES_tradnl"/>
        </w:rPr>
        <w:t>La presente resolución tiene por objeto establecer los lineamientos para la destinación de los recursos provenientes del recaudo del impuesto nacional al carbono</w:t>
      </w:r>
      <w:r w:rsidR="004F63EC" w:rsidRPr="00825E97">
        <w:rPr>
          <w:rFonts w:asciiTheme="minorHAnsi" w:hAnsiTheme="minorHAnsi" w:cstheme="minorHAnsi"/>
          <w:lang w:val="es-ES_tradnl"/>
        </w:rPr>
        <w:t>, de que trata el artículo 223 de la Ley 1819 de 2016</w:t>
      </w:r>
      <w:r w:rsidR="00513791" w:rsidRPr="00825E97">
        <w:rPr>
          <w:rFonts w:asciiTheme="minorHAnsi" w:hAnsiTheme="minorHAnsi" w:cstheme="minorHAnsi"/>
          <w:lang w:val="es-ES_tradnl"/>
        </w:rPr>
        <w:t>.</w:t>
      </w:r>
    </w:p>
    <w:p w:rsidR="003D287E" w:rsidRPr="00825E97" w:rsidRDefault="003D287E">
      <w:pPr>
        <w:rPr>
          <w:rFonts w:asciiTheme="minorHAnsi" w:hAnsiTheme="minorHAnsi" w:cstheme="minorHAnsi"/>
          <w:lang w:val="es-ES_tradnl"/>
        </w:rPr>
      </w:pPr>
    </w:p>
    <w:p w:rsidR="00A22119" w:rsidRPr="00825E97" w:rsidRDefault="00EA1803" w:rsidP="0037131D">
      <w:pPr>
        <w:jc w:val="both"/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b/>
          <w:lang w:val="es-ES_tradnl"/>
        </w:rPr>
        <w:t>Artículo</w:t>
      </w:r>
      <w:r w:rsidR="00E972B1" w:rsidRPr="00825E97">
        <w:rPr>
          <w:rFonts w:asciiTheme="minorHAnsi" w:hAnsiTheme="minorHAnsi" w:cstheme="minorHAnsi"/>
          <w:b/>
          <w:lang w:val="es-ES_tradnl"/>
        </w:rPr>
        <w:t xml:space="preserve"> </w:t>
      </w:r>
      <w:r w:rsidR="00563B74" w:rsidRPr="00825E97">
        <w:rPr>
          <w:rFonts w:asciiTheme="minorHAnsi" w:hAnsiTheme="minorHAnsi" w:cstheme="minorHAnsi"/>
          <w:b/>
          <w:lang w:val="es-ES_tradnl"/>
        </w:rPr>
        <w:t>2.</w:t>
      </w:r>
      <w:r w:rsidRPr="00825E97">
        <w:rPr>
          <w:rFonts w:asciiTheme="minorHAnsi" w:hAnsiTheme="minorHAnsi" w:cstheme="minorHAnsi"/>
          <w:b/>
          <w:lang w:val="es-ES_tradnl"/>
        </w:rPr>
        <w:t xml:space="preserve"> </w:t>
      </w:r>
      <w:r w:rsidR="00E56B09" w:rsidRPr="00825E97">
        <w:rPr>
          <w:rFonts w:asciiTheme="minorHAnsi" w:hAnsiTheme="minorHAnsi" w:cstheme="minorHAnsi"/>
          <w:b/>
          <w:lang w:val="es-ES_tradnl"/>
        </w:rPr>
        <w:t>D</w:t>
      </w:r>
      <w:r w:rsidRPr="00825E97">
        <w:rPr>
          <w:rFonts w:asciiTheme="minorHAnsi" w:hAnsiTheme="minorHAnsi" w:cstheme="minorHAnsi"/>
          <w:b/>
          <w:lang w:val="es-ES_tradnl"/>
        </w:rPr>
        <w:t>istribución de los recursos.</w:t>
      </w:r>
      <w:r w:rsidRPr="00825E97">
        <w:rPr>
          <w:rFonts w:asciiTheme="minorHAnsi" w:hAnsiTheme="minorHAnsi" w:cstheme="minorHAnsi"/>
          <w:lang w:val="es-ES_tradnl"/>
        </w:rPr>
        <w:t xml:space="preserve"> </w:t>
      </w:r>
      <w:r w:rsidR="001522B8" w:rsidRPr="00513791">
        <w:rPr>
          <w:rFonts w:asciiTheme="minorHAnsi" w:hAnsiTheme="minorHAnsi" w:cstheme="minorHAnsi"/>
          <w:lang w:val="es-ES_tradnl"/>
        </w:rPr>
        <w:t xml:space="preserve">Los recursos que en virtud del artículo 223 de la Ley 1819 de 2016, corresponden al recaudo del Impuesto Nacional al Carbono, se destinarán a financiar proyectos </w:t>
      </w:r>
      <w:r w:rsidR="001522B8">
        <w:rPr>
          <w:rFonts w:asciiTheme="minorHAnsi" w:hAnsiTheme="minorHAnsi" w:cstheme="minorHAnsi"/>
          <w:lang w:val="es-ES_tradnl"/>
        </w:rPr>
        <w:t>de inversión de las siguientes líneas temáticas</w:t>
      </w:r>
      <w:r w:rsidR="004D2897" w:rsidRPr="00825E97">
        <w:rPr>
          <w:rFonts w:asciiTheme="minorHAnsi" w:hAnsiTheme="minorHAnsi" w:cstheme="minorHAnsi"/>
          <w:lang w:val="es-ES_tradnl"/>
        </w:rPr>
        <w:t>:</w:t>
      </w:r>
    </w:p>
    <w:p w:rsidR="005E15CD" w:rsidRPr="00825E97" w:rsidRDefault="005E15CD" w:rsidP="0037131D">
      <w:pPr>
        <w:jc w:val="both"/>
        <w:rPr>
          <w:rFonts w:asciiTheme="minorHAnsi" w:hAnsiTheme="minorHAnsi" w:cstheme="minorHAnsi"/>
          <w:lang w:val="es-ES_tradnl"/>
        </w:rPr>
      </w:pPr>
    </w:p>
    <w:p w:rsidR="00FE3E94" w:rsidRPr="00825E97" w:rsidRDefault="00FE3E94" w:rsidP="004D2897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lang w:val="es-ES_tradnl"/>
        </w:rPr>
        <w:t>Manejo de la erosión costera</w:t>
      </w:r>
    </w:p>
    <w:p w:rsidR="00FE3E94" w:rsidRPr="00825E97" w:rsidRDefault="00FE3E94" w:rsidP="004D2897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lang w:val="es-ES_tradnl"/>
        </w:rPr>
        <w:t>Conservación de fuentes hídricas</w:t>
      </w:r>
    </w:p>
    <w:p w:rsidR="00FE3E94" w:rsidRPr="00825E97" w:rsidRDefault="00FE3E94" w:rsidP="004D2897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lang w:val="es-ES_tradnl"/>
        </w:rPr>
        <w:t>Protección de ecosistemas</w:t>
      </w:r>
    </w:p>
    <w:p w:rsidR="00513791" w:rsidRPr="00825E97" w:rsidRDefault="00513791" w:rsidP="004D2897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lang w:val="es-ES_tradnl"/>
        </w:rPr>
        <w:t xml:space="preserve">Pago de Servicios Ambientales (PSA) </w:t>
      </w:r>
    </w:p>
    <w:p w:rsidR="00513791" w:rsidRPr="00825E97" w:rsidRDefault="00513791" w:rsidP="004D2897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lang w:val="es-ES_tradnl"/>
        </w:rPr>
        <w:t>Adaptación al Cambio Climático y/o Reducción de Gases Efecto Invernadero</w:t>
      </w:r>
    </w:p>
    <w:p w:rsidR="00F77AD4" w:rsidRPr="00825E97" w:rsidRDefault="00F77AD4" w:rsidP="004D2897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lang w:val="es-ES_tradnl"/>
        </w:rPr>
        <w:lastRenderedPageBreak/>
        <w:t>Fortalecimiento institucional en el sector ambiente</w:t>
      </w:r>
    </w:p>
    <w:p w:rsidR="002872A8" w:rsidRPr="00844271" w:rsidRDefault="002872A8" w:rsidP="002872A8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lang w:val="es-ES_tradnl"/>
        </w:rPr>
      </w:pPr>
      <w:r>
        <w:rPr>
          <w:lang w:val="es-CO"/>
        </w:rPr>
        <w:t>D</w:t>
      </w:r>
      <w:r w:rsidRPr="00844271">
        <w:rPr>
          <w:lang w:val="es-CO"/>
        </w:rPr>
        <w:t>ec</w:t>
      </w:r>
      <w:r>
        <w:rPr>
          <w:lang w:val="es-CO"/>
        </w:rPr>
        <w:t>laratoria de áreas protegidas</w:t>
      </w:r>
    </w:p>
    <w:p w:rsidR="002872A8" w:rsidRPr="00844271" w:rsidRDefault="002872A8" w:rsidP="002872A8">
      <w:pPr>
        <w:pStyle w:val="Prrafodelista"/>
        <w:numPr>
          <w:ilvl w:val="0"/>
          <w:numId w:val="2"/>
        </w:numPr>
        <w:rPr>
          <w:rFonts w:asciiTheme="minorHAnsi" w:hAnsiTheme="minorHAnsi" w:cstheme="minorHAnsi"/>
          <w:lang w:val="es-ES_tradnl"/>
        </w:rPr>
      </w:pPr>
      <w:r>
        <w:rPr>
          <w:lang w:val="es-CO"/>
        </w:rPr>
        <w:t>R</w:t>
      </w:r>
      <w:r w:rsidRPr="00844271">
        <w:rPr>
          <w:lang w:val="es-CO"/>
        </w:rPr>
        <w:t>e</w:t>
      </w:r>
      <w:r>
        <w:rPr>
          <w:lang w:val="es-CO"/>
        </w:rPr>
        <w:t>stauración de áreas degradadas</w:t>
      </w:r>
    </w:p>
    <w:p w:rsidR="00FE3E94" w:rsidRPr="00825E97" w:rsidRDefault="00FE3E94" w:rsidP="00513791">
      <w:pPr>
        <w:rPr>
          <w:rFonts w:asciiTheme="minorHAnsi" w:hAnsiTheme="minorHAnsi" w:cstheme="minorHAnsi"/>
          <w:lang w:val="es-ES_tradnl"/>
        </w:rPr>
      </w:pPr>
    </w:p>
    <w:p w:rsidR="00C90222" w:rsidRPr="00825E97" w:rsidRDefault="00C90222" w:rsidP="00C90222">
      <w:pPr>
        <w:jc w:val="center"/>
        <w:rPr>
          <w:rFonts w:asciiTheme="minorHAnsi" w:hAnsiTheme="minorHAnsi" w:cstheme="minorHAnsi"/>
          <w:b/>
          <w:lang w:val="es-ES_tradnl"/>
        </w:rPr>
      </w:pPr>
      <w:r w:rsidRPr="00825E97">
        <w:rPr>
          <w:rFonts w:asciiTheme="minorHAnsi" w:hAnsiTheme="minorHAnsi" w:cstheme="minorHAnsi"/>
          <w:b/>
          <w:lang w:val="es-ES_tradnl"/>
        </w:rPr>
        <w:t>Capítulo 2</w:t>
      </w:r>
    </w:p>
    <w:p w:rsidR="00C90222" w:rsidRPr="00825E97" w:rsidRDefault="00C90222" w:rsidP="00C90222">
      <w:pPr>
        <w:jc w:val="center"/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b/>
          <w:lang w:val="es-ES_tradnl"/>
        </w:rPr>
        <w:t xml:space="preserve">Formulación, Presentación, Viabilidad, </w:t>
      </w:r>
      <w:r w:rsidR="009B3151" w:rsidRPr="00825E97">
        <w:rPr>
          <w:rFonts w:asciiTheme="minorHAnsi" w:hAnsiTheme="minorHAnsi" w:cstheme="minorHAnsi"/>
          <w:b/>
          <w:lang w:val="es-ES_tradnl"/>
        </w:rPr>
        <w:t>Aprobación</w:t>
      </w:r>
      <w:r w:rsidR="00AC3D52" w:rsidRPr="00825E97">
        <w:rPr>
          <w:rFonts w:asciiTheme="minorHAnsi" w:hAnsiTheme="minorHAnsi" w:cstheme="minorHAnsi"/>
          <w:b/>
          <w:lang w:val="es-ES_tradnl"/>
        </w:rPr>
        <w:t xml:space="preserve">, </w:t>
      </w:r>
      <w:r w:rsidRPr="00825E97">
        <w:rPr>
          <w:rFonts w:asciiTheme="minorHAnsi" w:hAnsiTheme="minorHAnsi" w:cstheme="minorHAnsi"/>
          <w:b/>
          <w:lang w:val="es-ES_tradnl"/>
        </w:rPr>
        <w:t>Seguimiento y Evaluación de los Proyectos</w:t>
      </w:r>
    </w:p>
    <w:p w:rsidR="00C90222" w:rsidRPr="00825E97" w:rsidRDefault="00C90222" w:rsidP="00513791">
      <w:pPr>
        <w:rPr>
          <w:rFonts w:asciiTheme="minorHAnsi" w:hAnsiTheme="minorHAnsi" w:cstheme="minorHAnsi"/>
          <w:lang w:val="es-ES_tradnl"/>
        </w:rPr>
      </w:pPr>
    </w:p>
    <w:p w:rsidR="00EA11F0" w:rsidRPr="00825E97" w:rsidRDefault="00A86DFF" w:rsidP="00A86DFF">
      <w:pPr>
        <w:jc w:val="both"/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b/>
          <w:lang w:val="es-ES_tradnl"/>
        </w:rPr>
        <w:t xml:space="preserve">Artículo </w:t>
      </w:r>
      <w:r w:rsidR="00C90222" w:rsidRPr="00825E97">
        <w:rPr>
          <w:rFonts w:asciiTheme="minorHAnsi" w:hAnsiTheme="minorHAnsi" w:cstheme="minorHAnsi"/>
          <w:b/>
          <w:lang w:val="es-ES_tradnl"/>
        </w:rPr>
        <w:t>3</w:t>
      </w:r>
      <w:r w:rsidR="008359DD">
        <w:rPr>
          <w:rFonts w:asciiTheme="minorHAnsi" w:hAnsiTheme="minorHAnsi" w:cstheme="minorHAnsi"/>
          <w:b/>
          <w:lang w:val="es-ES_tradnl"/>
        </w:rPr>
        <w:t>. Formulación y</w:t>
      </w:r>
      <w:r w:rsidRPr="00825E97">
        <w:rPr>
          <w:rFonts w:asciiTheme="minorHAnsi" w:hAnsiTheme="minorHAnsi" w:cstheme="minorHAnsi"/>
          <w:b/>
          <w:lang w:val="es-ES_tradnl"/>
        </w:rPr>
        <w:t xml:space="preserve"> Presentación de los Proyectos.</w:t>
      </w:r>
      <w:r w:rsidRPr="00825E97">
        <w:rPr>
          <w:rFonts w:asciiTheme="minorHAnsi" w:hAnsiTheme="minorHAnsi" w:cstheme="minorHAnsi"/>
          <w:lang w:val="es-ES_tradnl"/>
        </w:rPr>
        <w:t xml:space="preserve"> Para acceder a los recursos a que se refiere el artículo 223 de la Ley 1819 de 2016, las </w:t>
      </w:r>
      <w:r w:rsidR="005A561C">
        <w:rPr>
          <w:rFonts w:asciiTheme="minorHAnsi" w:hAnsiTheme="minorHAnsi" w:cstheme="minorHAnsi"/>
          <w:lang w:val="es-ES_tradnl"/>
        </w:rPr>
        <w:t>autoridades ambientales</w:t>
      </w:r>
      <w:r w:rsidR="00E378C9">
        <w:rPr>
          <w:rFonts w:asciiTheme="minorHAnsi" w:hAnsiTheme="minorHAnsi" w:cstheme="minorHAnsi"/>
          <w:lang w:val="es-ES_tradnl"/>
        </w:rPr>
        <w:t xml:space="preserve">, las </w:t>
      </w:r>
      <w:r w:rsidRPr="00825E97">
        <w:rPr>
          <w:rFonts w:asciiTheme="minorHAnsi" w:hAnsiTheme="minorHAnsi" w:cstheme="minorHAnsi"/>
          <w:lang w:val="es-ES_tradnl"/>
        </w:rPr>
        <w:t>entidades del sector ambiente</w:t>
      </w:r>
      <w:r w:rsidR="00E378C9">
        <w:rPr>
          <w:rFonts w:asciiTheme="minorHAnsi" w:hAnsiTheme="minorHAnsi" w:cstheme="minorHAnsi"/>
          <w:lang w:val="es-ES_tradnl"/>
        </w:rPr>
        <w:t xml:space="preserve">, las entidades territoriales y los grupos étnicos, podrán presentar </w:t>
      </w:r>
      <w:r w:rsidRPr="00825E97">
        <w:rPr>
          <w:rFonts w:asciiTheme="minorHAnsi" w:hAnsiTheme="minorHAnsi" w:cstheme="minorHAnsi"/>
          <w:lang w:val="es-ES_tradnl"/>
        </w:rPr>
        <w:t>proyectos de inversión</w:t>
      </w:r>
      <w:r w:rsidR="00E378C9">
        <w:rPr>
          <w:rFonts w:asciiTheme="minorHAnsi" w:hAnsiTheme="minorHAnsi" w:cstheme="minorHAnsi"/>
          <w:lang w:val="es-ES_tradnl"/>
        </w:rPr>
        <w:t xml:space="preserve"> </w:t>
      </w:r>
      <w:r w:rsidRPr="00825E97">
        <w:rPr>
          <w:rFonts w:asciiTheme="minorHAnsi" w:hAnsiTheme="minorHAnsi" w:cstheme="minorHAnsi"/>
          <w:lang w:val="es-ES_tradnl"/>
        </w:rPr>
        <w:t>al Ministerio de Amb</w:t>
      </w:r>
      <w:r w:rsidR="00EA11F0" w:rsidRPr="00825E97">
        <w:rPr>
          <w:rFonts w:asciiTheme="minorHAnsi" w:hAnsiTheme="minorHAnsi" w:cstheme="minorHAnsi"/>
          <w:lang w:val="es-ES_tradnl"/>
        </w:rPr>
        <w:t>iente y Desarrollo Sostenible.</w:t>
      </w:r>
    </w:p>
    <w:p w:rsidR="00EA11F0" w:rsidRPr="00825E97" w:rsidRDefault="00EA11F0" w:rsidP="00A86DFF">
      <w:pPr>
        <w:jc w:val="both"/>
        <w:rPr>
          <w:rFonts w:asciiTheme="minorHAnsi" w:hAnsiTheme="minorHAnsi" w:cstheme="minorHAnsi"/>
          <w:lang w:val="es-ES_tradnl"/>
        </w:rPr>
      </w:pPr>
    </w:p>
    <w:p w:rsidR="00EA11F0" w:rsidRPr="00825E97" w:rsidRDefault="00EA11F0" w:rsidP="00A86DFF">
      <w:pPr>
        <w:jc w:val="both"/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lang w:val="es-ES_tradnl"/>
        </w:rPr>
        <w:t xml:space="preserve">Los </w:t>
      </w:r>
      <w:r w:rsidR="00A86DFF" w:rsidRPr="00825E97">
        <w:rPr>
          <w:rFonts w:asciiTheme="minorHAnsi" w:hAnsiTheme="minorHAnsi" w:cstheme="minorHAnsi"/>
          <w:lang w:val="es-ES_tradnl"/>
        </w:rPr>
        <w:t>proyectos deben ser formulados bajo la Metodología definida por el Departamento Nacional de Planeación y estar inscritos en el Banco de Proyectos de inversión de la entidad o entidades que lo están presentando, deben guardar coherencia y desarrollar las políticas públicas del sector ambiente y cumplir con los requisitos señalados para los demás sectores que se consideren en el proyecto</w:t>
      </w:r>
      <w:r w:rsidR="00DC01EC">
        <w:rPr>
          <w:rFonts w:asciiTheme="minorHAnsi" w:hAnsiTheme="minorHAnsi" w:cstheme="minorHAnsi"/>
          <w:lang w:val="es-ES_tradnl"/>
        </w:rPr>
        <w:t xml:space="preserve">.  Una vez viabilizados, deberán cumplir con </w:t>
      </w:r>
      <w:r w:rsidR="00A86DFF" w:rsidRPr="00825E97">
        <w:rPr>
          <w:rFonts w:asciiTheme="minorHAnsi" w:hAnsiTheme="minorHAnsi" w:cstheme="minorHAnsi"/>
          <w:lang w:val="es-ES_tradnl"/>
        </w:rPr>
        <w:t xml:space="preserve">las </w:t>
      </w:r>
      <w:r w:rsidRPr="00825E97">
        <w:rPr>
          <w:rFonts w:asciiTheme="minorHAnsi" w:hAnsiTheme="minorHAnsi" w:cstheme="minorHAnsi"/>
          <w:lang w:val="es-ES_tradnl"/>
        </w:rPr>
        <w:t xml:space="preserve">autorizaciones y </w:t>
      </w:r>
      <w:r w:rsidR="00A86DFF" w:rsidRPr="00825E97">
        <w:rPr>
          <w:rFonts w:asciiTheme="minorHAnsi" w:hAnsiTheme="minorHAnsi" w:cstheme="minorHAnsi"/>
          <w:lang w:val="es-ES_tradnl"/>
        </w:rPr>
        <w:t>permisos, ambientales que le</w:t>
      </w:r>
      <w:r w:rsidR="00DC01EC">
        <w:rPr>
          <w:rFonts w:asciiTheme="minorHAnsi" w:hAnsiTheme="minorHAnsi" w:cstheme="minorHAnsi"/>
          <w:lang w:val="es-ES_tradnl"/>
        </w:rPr>
        <w:t>s</w:t>
      </w:r>
      <w:r w:rsidR="00A86DFF" w:rsidRPr="00825E97">
        <w:rPr>
          <w:rFonts w:asciiTheme="minorHAnsi" w:hAnsiTheme="minorHAnsi" w:cstheme="minorHAnsi"/>
          <w:lang w:val="es-ES_tradnl"/>
        </w:rPr>
        <w:t xml:space="preserve"> </w:t>
      </w:r>
      <w:r w:rsidR="00DC01EC">
        <w:rPr>
          <w:rFonts w:asciiTheme="minorHAnsi" w:hAnsiTheme="minorHAnsi" w:cstheme="minorHAnsi"/>
          <w:lang w:val="es-ES_tradnl"/>
        </w:rPr>
        <w:t>apliquen,</w:t>
      </w:r>
      <w:r w:rsidR="00A86DFF" w:rsidRPr="00825E97">
        <w:rPr>
          <w:rFonts w:asciiTheme="minorHAnsi" w:hAnsiTheme="minorHAnsi" w:cstheme="minorHAnsi"/>
          <w:lang w:val="es-ES_tradnl"/>
        </w:rPr>
        <w:t xml:space="preserve"> </w:t>
      </w:r>
      <w:r w:rsidRPr="00825E97">
        <w:rPr>
          <w:rFonts w:asciiTheme="minorHAnsi" w:hAnsiTheme="minorHAnsi" w:cstheme="minorHAnsi"/>
          <w:lang w:val="es-ES_tradnl"/>
        </w:rPr>
        <w:t>por la naturaleza del proyecto.</w:t>
      </w:r>
    </w:p>
    <w:p w:rsidR="00EA11F0" w:rsidRPr="00825E97" w:rsidRDefault="00EA11F0" w:rsidP="00A86DFF">
      <w:pPr>
        <w:jc w:val="both"/>
        <w:rPr>
          <w:rFonts w:asciiTheme="minorHAnsi" w:hAnsiTheme="minorHAnsi" w:cstheme="minorHAnsi"/>
          <w:lang w:val="es-ES_tradnl"/>
        </w:rPr>
      </w:pPr>
    </w:p>
    <w:p w:rsidR="00A86DFF" w:rsidRPr="00825E97" w:rsidRDefault="00A86DFF" w:rsidP="00A86DFF">
      <w:pPr>
        <w:jc w:val="both"/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lang w:val="es-ES_tradnl"/>
        </w:rPr>
        <w:t>Así mismo,</w:t>
      </w:r>
      <w:r w:rsidR="00EA11F0" w:rsidRPr="00825E97">
        <w:rPr>
          <w:rFonts w:asciiTheme="minorHAnsi" w:hAnsiTheme="minorHAnsi" w:cstheme="minorHAnsi"/>
          <w:lang w:val="es-ES_tradnl"/>
        </w:rPr>
        <w:t xml:space="preserve"> </w:t>
      </w:r>
      <w:r w:rsidRPr="00825E97">
        <w:rPr>
          <w:rFonts w:asciiTheme="minorHAnsi" w:hAnsiTheme="minorHAnsi" w:cstheme="minorHAnsi"/>
          <w:lang w:val="es-ES_tradnl"/>
        </w:rPr>
        <w:t>deben estar definidos como proyectos que apunten a la estrategia de “Crecimiento verde del P</w:t>
      </w:r>
      <w:r w:rsidR="00EA11F0" w:rsidRPr="00825E97">
        <w:rPr>
          <w:rFonts w:asciiTheme="minorHAnsi" w:hAnsiTheme="minorHAnsi" w:cstheme="minorHAnsi"/>
          <w:lang w:val="es-ES_tradnl"/>
        </w:rPr>
        <w:t xml:space="preserve">lan </w:t>
      </w:r>
      <w:r w:rsidRPr="00825E97">
        <w:rPr>
          <w:rFonts w:asciiTheme="minorHAnsi" w:hAnsiTheme="minorHAnsi" w:cstheme="minorHAnsi"/>
          <w:lang w:val="es-ES_tradnl"/>
        </w:rPr>
        <w:t>N</w:t>
      </w:r>
      <w:r w:rsidR="00EA11F0" w:rsidRPr="00825E97">
        <w:rPr>
          <w:rFonts w:asciiTheme="minorHAnsi" w:hAnsiTheme="minorHAnsi" w:cstheme="minorHAnsi"/>
          <w:lang w:val="es-ES_tradnl"/>
        </w:rPr>
        <w:t xml:space="preserve">acional de </w:t>
      </w:r>
      <w:r w:rsidRPr="00825E97">
        <w:rPr>
          <w:rFonts w:asciiTheme="minorHAnsi" w:hAnsiTheme="minorHAnsi" w:cstheme="minorHAnsi"/>
          <w:lang w:val="es-ES_tradnl"/>
        </w:rPr>
        <w:t>D</w:t>
      </w:r>
      <w:r w:rsidR="00EA11F0" w:rsidRPr="00825E97">
        <w:rPr>
          <w:rFonts w:asciiTheme="minorHAnsi" w:hAnsiTheme="minorHAnsi" w:cstheme="minorHAnsi"/>
          <w:lang w:val="es-ES_tradnl"/>
        </w:rPr>
        <w:t>esarrollo” y/o que</w:t>
      </w:r>
      <w:r w:rsidRPr="00825E97">
        <w:rPr>
          <w:rFonts w:asciiTheme="minorHAnsi" w:hAnsiTheme="minorHAnsi" w:cstheme="minorHAnsi"/>
          <w:lang w:val="es-ES_tradnl"/>
        </w:rPr>
        <w:t xml:space="preserve"> sean prioritarios en los Planes de Desarrollo Territorial o Planes de Acción y corresponder con su jurisdicción, competencias y funciones.</w:t>
      </w:r>
    </w:p>
    <w:p w:rsidR="00513791" w:rsidRDefault="00513791" w:rsidP="00513791">
      <w:pPr>
        <w:rPr>
          <w:rFonts w:asciiTheme="minorHAnsi" w:hAnsiTheme="minorHAnsi" w:cstheme="minorHAnsi"/>
          <w:lang w:val="es-ES_tradnl"/>
        </w:rPr>
      </w:pPr>
    </w:p>
    <w:p w:rsidR="004A35B9" w:rsidRPr="00825E97" w:rsidRDefault="004A35B9" w:rsidP="004A35B9">
      <w:pPr>
        <w:jc w:val="both"/>
        <w:rPr>
          <w:rFonts w:asciiTheme="minorHAnsi" w:hAnsiTheme="minorHAnsi" w:cstheme="minorHAnsi"/>
          <w:lang w:val="es-MX"/>
        </w:rPr>
      </w:pPr>
      <w:r w:rsidRPr="00825E97">
        <w:rPr>
          <w:rFonts w:asciiTheme="minorHAnsi" w:hAnsiTheme="minorHAnsi" w:cstheme="minorHAnsi"/>
          <w:b/>
          <w:lang w:val="es-ES_tradnl"/>
        </w:rPr>
        <w:t>Parágrafo.</w:t>
      </w:r>
      <w:r w:rsidRPr="00825E97">
        <w:rPr>
          <w:rFonts w:asciiTheme="minorHAnsi" w:hAnsiTheme="minorHAnsi" w:cstheme="minorHAnsi"/>
          <w:lang w:val="es-ES_tradnl"/>
        </w:rPr>
        <w:t xml:space="preserve">  </w:t>
      </w:r>
      <w:r w:rsidR="00F121B0">
        <w:rPr>
          <w:rFonts w:asciiTheme="minorHAnsi" w:hAnsiTheme="minorHAnsi" w:cstheme="minorHAnsi"/>
          <w:lang w:val="es-ES_tradnl"/>
        </w:rPr>
        <w:t>L</w:t>
      </w:r>
      <w:r w:rsidRPr="00825E97">
        <w:rPr>
          <w:rFonts w:asciiTheme="minorHAnsi" w:hAnsiTheme="minorHAnsi" w:cstheme="minorHAnsi"/>
          <w:lang w:val="es-MX"/>
        </w:rPr>
        <w:t>as personas naturales y jurídicas</w:t>
      </w:r>
      <w:r w:rsidR="00E378C9">
        <w:rPr>
          <w:rFonts w:asciiTheme="minorHAnsi" w:hAnsiTheme="minorHAnsi" w:cstheme="minorHAnsi"/>
          <w:lang w:val="es-MX"/>
        </w:rPr>
        <w:t xml:space="preserve">, de derecho público o privado, </w:t>
      </w:r>
      <w:r w:rsidR="00567200" w:rsidRPr="00825E97">
        <w:rPr>
          <w:rFonts w:asciiTheme="minorHAnsi" w:hAnsiTheme="minorHAnsi" w:cstheme="minorHAnsi"/>
          <w:lang w:val="es-ES_tradnl"/>
        </w:rPr>
        <w:t xml:space="preserve">podrán presentar proyectos </w:t>
      </w:r>
      <w:r w:rsidR="00567200">
        <w:rPr>
          <w:rFonts w:asciiTheme="minorHAnsi" w:hAnsiTheme="minorHAnsi" w:cstheme="minorHAnsi"/>
          <w:lang w:val="es-MX"/>
        </w:rPr>
        <w:t xml:space="preserve">formulados conjuntamente con las autoridades ambientales o </w:t>
      </w:r>
      <w:r w:rsidR="00567200" w:rsidRPr="00825E97">
        <w:rPr>
          <w:rFonts w:asciiTheme="minorHAnsi" w:hAnsiTheme="minorHAnsi" w:cstheme="minorHAnsi"/>
          <w:lang w:val="es-ES_tradnl"/>
        </w:rPr>
        <w:t>los Municipios, Distritos y/o Departamentos</w:t>
      </w:r>
      <w:r w:rsidRPr="00825E97">
        <w:rPr>
          <w:rFonts w:asciiTheme="minorHAnsi" w:hAnsiTheme="minorHAnsi" w:cstheme="minorHAnsi"/>
          <w:lang w:val="es-MX"/>
        </w:rPr>
        <w:t xml:space="preserve">, siempre </w:t>
      </w:r>
      <w:r w:rsidR="00D94053">
        <w:rPr>
          <w:rFonts w:asciiTheme="minorHAnsi" w:hAnsiTheme="minorHAnsi" w:cstheme="minorHAnsi"/>
          <w:lang w:val="es-MX"/>
        </w:rPr>
        <w:t xml:space="preserve">que </w:t>
      </w:r>
      <w:r w:rsidRPr="00825E97">
        <w:rPr>
          <w:rFonts w:asciiTheme="minorHAnsi" w:hAnsiTheme="minorHAnsi" w:cstheme="minorHAnsi"/>
          <w:lang w:val="es-MX"/>
        </w:rPr>
        <w:t>estos proyectos contribuyan con la protección de los ecosistemas y la generación de alternativas económicas y ambientalmente sostenibles, en zonas afectadas por el conflicto.</w:t>
      </w:r>
    </w:p>
    <w:p w:rsidR="004A35B9" w:rsidRPr="00825E97" w:rsidRDefault="004A35B9" w:rsidP="00513791">
      <w:pPr>
        <w:rPr>
          <w:rFonts w:asciiTheme="minorHAnsi" w:hAnsiTheme="minorHAnsi" w:cstheme="minorHAnsi"/>
          <w:lang w:val="es-ES_tradnl"/>
        </w:rPr>
      </w:pPr>
    </w:p>
    <w:p w:rsidR="00513791" w:rsidRPr="00825E97" w:rsidRDefault="00513791" w:rsidP="004167A6">
      <w:pPr>
        <w:jc w:val="both"/>
        <w:rPr>
          <w:rFonts w:asciiTheme="minorHAnsi" w:hAnsiTheme="minorHAnsi" w:cstheme="minorHAnsi"/>
          <w:lang w:val="es-MX"/>
        </w:rPr>
      </w:pPr>
      <w:r w:rsidRPr="00825E97">
        <w:rPr>
          <w:rFonts w:asciiTheme="minorHAnsi" w:hAnsiTheme="minorHAnsi" w:cstheme="minorHAnsi"/>
          <w:b/>
          <w:lang w:val="es-ES_tradnl"/>
        </w:rPr>
        <w:t xml:space="preserve">Artículo </w:t>
      </w:r>
      <w:r w:rsidR="00C90222" w:rsidRPr="00825E97">
        <w:rPr>
          <w:rFonts w:asciiTheme="minorHAnsi" w:hAnsiTheme="minorHAnsi" w:cstheme="minorHAnsi"/>
          <w:b/>
          <w:lang w:val="es-ES_tradnl"/>
        </w:rPr>
        <w:t>4</w:t>
      </w:r>
      <w:r w:rsidR="004167A6" w:rsidRPr="00825E97">
        <w:rPr>
          <w:rFonts w:asciiTheme="minorHAnsi" w:hAnsiTheme="minorHAnsi" w:cstheme="minorHAnsi"/>
          <w:b/>
          <w:lang w:val="es-ES_tradnl"/>
        </w:rPr>
        <w:t xml:space="preserve">. </w:t>
      </w:r>
      <w:r w:rsidRPr="00825E97">
        <w:rPr>
          <w:rFonts w:asciiTheme="minorHAnsi" w:hAnsiTheme="minorHAnsi" w:cstheme="minorHAnsi"/>
          <w:b/>
          <w:lang w:val="es-ES_tradnl"/>
        </w:rPr>
        <w:t>Viabilidad, Seguimiento</w:t>
      </w:r>
      <w:r w:rsidR="008521D2" w:rsidRPr="00825E97">
        <w:rPr>
          <w:rFonts w:asciiTheme="minorHAnsi" w:hAnsiTheme="minorHAnsi" w:cstheme="minorHAnsi"/>
          <w:b/>
          <w:lang w:val="es-ES_tradnl"/>
        </w:rPr>
        <w:t xml:space="preserve"> y Evaluación de los Proyectos.</w:t>
      </w:r>
      <w:r w:rsidRPr="00825E97">
        <w:rPr>
          <w:rFonts w:asciiTheme="minorHAnsi" w:hAnsiTheme="minorHAnsi" w:cstheme="minorHAnsi"/>
          <w:lang w:val="es-ES_tradnl"/>
        </w:rPr>
        <w:t xml:space="preserve"> </w:t>
      </w:r>
      <w:r w:rsidR="008521D2" w:rsidRPr="00825E97">
        <w:rPr>
          <w:rFonts w:asciiTheme="minorHAnsi" w:hAnsiTheme="minorHAnsi" w:cstheme="minorHAnsi"/>
          <w:lang w:val="es-ES_tradnl"/>
        </w:rPr>
        <w:t xml:space="preserve"> </w:t>
      </w:r>
      <w:r w:rsidR="00BB4D32" w:rsidRPr="00825E97">
        <w:rPr>
          <w:rFonts w:asciiTheme="minorHAnsi" w:hAnsiTheme="minorHAnsi" w:cstheme="minorHAnsi"/>
          <w:lang w:val="es-ES_tradnl"/>
        </w:rPr>
        <w:t xml:space="preserve">La </w:t>
      </w:r>
      <w:r w:rsidR="00BB4D32" w:rsidRPr="00825E97">
        <w:rPr>
          <w:rFonts w:asciiTheme="minorHAnsi" w:hAnsiTheme="minorHAnsi" w:cstheme="minorHAnsi"/>
          <w:lang w:val="es-MX"/>
        </w:rPr>
        <w:t xml:space="preserve">Oficina Asesora de Planeación del </w:t>
      </w:r>
      <w:r w:rsidRPr="00825E97">
        <w:rPr>
          <w:rFonts w:asciiTheme="minorHAnsi" w:hAnsiTheme="minorHAnsi" w:cstheme="minorHAnsi"/>
          <w:lang w:val="es-ES_tradnl"/>
        </w:rPr>
        <w:t xml:space="preserve">Ministerio de Ambiente y Desarrollo </w:t>
      </w:r>
      <w:r w:rsidRPr="00825E97">
        <w:rPr>
          <w:rFonts w:asciiTheme="minorHAnsi" w:hAnsiTheme="minorHAnsi" w:cstheme="minorHAnsi"/>
          <w:lang w:val="es-MX"/>
        </w:rPr>
        <w:t>Sostenible</w:t>
      </w:r>
      <w:r w:rsidR="00BB4D32" w:rsidRPr="00825E97">
        <w:rPr>
          <w:rFonts w:asciiTheme="minorHAnsi" w:hAnsiTheme="minorHAnsi" w:cstheme="minorHAnsi"/>
          <w:lang w:val="es-MX"/>
        </w:rPr>
        <w:t xml:space="preserve">, </w:t>
      </w:r>
      <w:r w:rsidR="004167A6" w:rsidRPr="00825E97">
        <w:rPr>
          <w:rFonts w:asciiTheme="minorHAnsi" w:hAnsiTheme="minorHAnsi" w:cstheme="minorHAnsi"/>
          <w:lang w:val="es-MX"/>
        </w:rPr>
        <w:t xml:space="preserve">tendrá a su cargo </w:t>
      </w:r>
      <w:r w:rsidR="0024175D">
        <w:rPr>
          <w:rFonts w:asciiTheme="minorHAnsi" w:hAnsiTheme="minorHAnsi" w:cstheme="minorHAnsi"/>
          <w:lang w:val="es-MX"/>
        </w:rPr>
        <w:t xml:space="preserve">la </w:t>
      </w:r>
      <w:r w:rsidR="002E2716">
        <w:rPr>
          <w:rFonts w:asciiTheme="minorHAnsi" w:hAnsiTheme="minorHAnsi" w:cstheme="minorHAnsi"/>
          <w:lang w:val="es-MX"/>
        </w:rPr>
        <w:t xml:space="preserve">evaluación, </w:t>
      </w:r>
      <w:r w:rsidR="0024175D">
        <w:rPr>
          <w:rFonts w:asciiTheme="minorHAnsi" w:hAnsiTheme="minorHAnsi" w:cstheme="minorHAnsi"/>
          <w:lang w:val="es-MX"/>
        </w:rPr>
        <w:t>viabilidad y</w:t>
      </w:r>
      <w:r w:rsidRPr="00825E97">
        <w:rPr>
          <w:rFonts w:asciiTheme="minorHAnsi" w:hAnsiTheme="minorHAnsi" w:cstheme="minorHAnsi"/>
          <w:lang w:val="es-MX"/>
        </w:rPr>
        <w:t xml:space="preserve"> seguimiento de los proyectos que sean presentados </w:t>
      </w:r>
      <w:r w:rsidR="004167A6" w:rsidRPr="00825E97">
        <w:rPr>
          <w:rFonts w:asciiTheme="minorHAnsi" w:hAnsiTheme="minorHAnsi" w:cstheme="minorHAnsi"/>
          <w:lang w:val="es-MX"/>
        </w:rPr>
        <w:t>para ser financiados con cargo a los recursos a que se refiere el artículo 223 de la</w:t>
      </w:r>
      <w:r w:rsidR="004167A6" w:rsidRPr="00825E97">
        <w:rPr>
          <w:rFonts w:asciiTheme="minorHAnsi" w:hAnsiTheme="minorHAnsi" w:cstheme="minorHAnsi"/>
          <w:lang w:val="es-ES_tradnl"/>
        </w:rPr>
        <w:t xml:space="preserve"> Ley 1819 de 2016, </w:t>
      </w:r>
      <w:r w:rsidRPr="00825E97">
        <w:rPr>
          <w:rFonts w:asciiTheme="minorHAnsi" w:hAnsiTheme="minorHAnsi" w:cstheme="minorHAnsi"/>
          <w:lang w:val="es-ES_tradnl"/>
        </w:rPr>
        <w:t>teniendo en cuenta l</w:t>
      </w:r>
      <w:r w:rsidR="00F121B0">
        <w:rPr>
          <w:rFonts w:asciiTheme="minorHAnsi" w:hAnsiTheme="minorHAnsi" w:cstheme="minorHAnsi"/>
          <w:lang w:val="es-ES_tradnl"/>
        </w:rPr>
        <w:t xml:space="preserve">o previsto </w:t>
      </w:r>
      <w:r w:rsidRPr="00825E97">
        <w:rPr>
          <w:rFonts w:asciiTheme="minorHAnsi" w:hAnsiTheme="minorHAnsi" w:cstheme="minorHAnsi"/>
          <w:lang w:val="es-ES_tradnl"/>
        </w:rPr>
        <w:t>en est</w:t>
      </w:r>
      <w:r w:rsidR="00AE4930" w:rsidRPr="00825E97">
        <w:rPr>
          <w:rFonts w:asciiTheme="minorHAnsi" w:hAnsiTheme="minorHAnsi" w:cstheme="minorHAnsi"/>
          <w:lang w:val="es-ES_tradnl"/>
        </w:rPr>
        <w:t>a resolución</w:t>
      </w:r>
      <w:r w:rsidRPr="00825E97">
        <w:rPr>
          <w:rFonts w:asciiTheme="minorHAnsi" w:hAnsiTheme="minorHAnsi" w:cstheme="minorHAnsi"/>
          <w:lang w:val="es-ES_tradnl"/>
        </w:rPr>
        <w:t>.</w:t>
      </w:r>
    </w:p>
    <w:p w:rsidR="00D7328C" w:rsidRPr="00825E97" w:rsidRDefault="00D7328C" w:rsidP="004167A6">
      <w:pPr>
        <w:jc w:val="both"/>
        <w:rPr>
          <w:rFonts w:asciiTheme="minorHAnsi" w:hAnsiTheme="minorHAnsi" w:cstheme="minorHAnsi"/>
          <w:lang w:val="es-ES_tradnl"/>
        </w:rPr>
      </w:pPr>
    </w:p>
    <w:p w:rsidR="00D06FE3" w:rsidRDefault="00C90222" w:rsidP="00D06FE3">
      <w:pPr>
        <w:jc w:val="both"/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lang w:val="es-ES_tradnl"/>
        </w:rPr>
        <w:t xml:space="preserve">La </w:t>
      </w:r>
      <w:r w:rsidRPr="00825E97">
        <w:rPr>
          <w:rFonts w:asciiTheme="minorHAnsi" w:hAnsiTheme="minorHAnsi" w:cstheme="minorHAnsi"/>
          <w:lang w:val="es-MX"/>
        </w:rPr>
        <w:t>Oficina Asesora de Planeación</w:t>
      </w:r>
      <w:r w:rsidR="00D06FE3" w:rsidRPr="00825E97">
        <w:rPr>
          <w:rFonts w:asciiTheme="minorHAnsi" w:hAnsiTheme="minorHAnsi" w:cstheme="minorHAnsi"/>
          <w:lang w:val="es-ES_tradnl"/>
        </w:rPr>
        <w:t xml:space="preserve"> </w:t>
      </w:r>
      <w:r w:rsidR="002E2716">
        <w:rPr>
          <w:rFonts w:asciiTheme="minorHAnsi" w:hAnsiTheme="minorHAnsi" w:cstheme="minorHAnsi"/>
          <w:lang w:val="es-ES_tradnl"/>
        </w:rPr>
        <w:t xml:space="preserve">hará seguimiento </w:t>
      </w:r>
      <w:r w:rsidR="00D06FE3" w:rsidRPr="00825E97">
        <w:rPr>
          <w:rFonts w:asciiTheme="minorHAnsi" w:hAnsiTheme="minorHAnsi" w:cstheme="minorHAnsi"/>
          <w:lang w:val="es-ES_tradnl"/>
        </w:rPr>
        <w:t xml:space="preserve">evaluará los proyectos a ser financiados en un proceso que no excederá </w:t>
      </w:r>
      <w:r w:rsidR="008C1FF5" w:rsidRPr="00825E97">
        <w:rPr>
          <w:rFonts w:asciiTheme="minorHAnsi" w:hAnsiTheme="minorHAnsi" w:cstheme="minorHAnsi"/>
          <w:lang w:val="es-ES_tradnl"/>
        </w:rPr>
        <w:t>60</w:t>
      </w:r>
      <w:r w:rsidR="00D06FE3" w:rsidRPr="00825E97">
        <w:rPr>
          <w:rFonts w:asciiTheme="minorHAnsi" w:hAnsiTheme="minorHAnsi" w:cstheme="minorHAnsi"/>
          <w:lang w:val="es-ES_tradnl"/>
        </w:rPr>
        <w:t xml:space="preserve"> días calendario.</w:t>
      </w:r>
      <w:r w:rsidR="005D2BB6" w:rsidRPr="00825E97">
        <w:rPr>
          <w:rFonts w:asciiTheme="minorHAnsi" w:hAnsiTheme="minorHAnsi" w:cstheme="minorHAnsi"/>
          <w:lang w:val="es-ES_tradnl"/>
        </w:rPr>
        <w:t xml:space="preserve">  </w:t>
      </w:r>
      <w:r w:rsidR="00D06FE3" w:rsidRPr="00825E97">
        <w:rPr>
          <w:rFonts w:asciiTheme="minorHAnsi" w:hAnsiTheme="minorHAnsi" w:cstheme="minorHAnsi"/>
          <w:lang w:val="es-ES_tradnl"/>
        </w:rPr>
        <w:t>Para cumplir con este objetivo</w:t>
      </w:r>
      <w:r w:rsidR="008C1FF5" w:rsidRPr="00825E97">
        <w:rPr>
          <w:rFonts w:asciiTheme="minorHAnsi" w:hAnsiTheme="minorHAnsi" w:cstheme="minorHAnsi"/>
          <w:lang w:val="es-ES_tradnl"/>
        </w:rPr>
        <w:t>,</w:t>
      </w:r>
      <w:r w:rsidR="00D06FE3" w:rsidRPr="00825E97">
        <w:rPr>
          <w:rFonts w:asciiTheme="minorHAnsi" w:hAnsiTheme="minorHAnsi" w:cstheme="minorHAnsi"/>
          <w:lang w:val="es-ES_tradnl"/>
        </w:rPr>
        <w:t xml:space="preserve"> </w:t>
      </w:r>
      <w:r w:rsidR="008C1FF5" w:rsidRPr="00825E97">
        <w:rPr>
          <w:rFonts w:asciiTheme="minorHAnsi" w:hAnsiTheme="minorHAnsi" w:cstheme="minorHAnsi"/>
          <w:lang w:val="es-ES_tradnl"/>
        </w:rPr>
        <w:t xml:space="preserve">en la página web del Ministerio de Ambiente y Desarrollo </w:t>
      </w:r>
      <w:r w:rsidR="008C1FF5" w:rsidRPr="00825E97">
        <w:rPr>
          <w:rFonts w:asciiTheme="minorHAnsi" w:hAnsiTheme="minorHAnsi" w:cstheme="minorHAnsi"/>
          <w:lang w:val="es-MX"/>
        </w:rPr>
        <w:t>Sostenible</w:t>
      </w:r>
      <w:r w:rsidR="008C1FF5" w:rsidRPr="00825E97">
        <w:rPr>
          <w:rFonts w:asciiTheme="minorHAnsi" w:hAnsiTheme="minorHAnsi" w:cstheme="minorHAnsi"/>
          <w:lang w:val="es-ES_tradnl"/>
        </w:rPr>
        <w:t xml:space="preserve"> </w:t>
      </w:r>
      <w:r w:rsidR="00D06FE3" w:rsidRPr="00825E97">
        <w:rPr>
          <w:rFonts w:asciiTheme="minorHAnsi" w:hAnsiTheme="minorHAnsi" w:cstheme="minorHAnsi"/>
          <w:lang w:val="es-ES_tradnl"/>
        </w:rPr>
        <w:t>se publicarán los formatos y el procedimiento para la presentación de proyectos</w:t>
      </w:r>
      <w:r w:rsidR="00B32340">
        <w:rPr>
          <w:rFonts w:asciiTheme="minorHAnsi" w:hAnsiTheme="minorHAnsi" w:cstheme="minorHAnsi"/>
          <w:lang w:val="es-ES_tradnl"/>
        </w:rPr>
        <w:t xml:space="preserve">, </w:t>
      </w:r>
      <w:r w:rsidR="002D1AD5">
        <w:rPr>
          <w:rFonts w:asciiTheme="minorHAnsi" w:hAnsiTheme="minorHAnsi" w:cstheme="minorHAnsi"/>
          <w:lang w:val="es-ES_tradnl"/>
        </w:rPr>
        <w:t xml:space="preserve">requeridos </w:t>
      </w:r>
      <w:r w:rsidR="00B32340" w:rsidRPr="00825E97">
        <w:rPr>
          <w:rFonts w:asciiTheme="minorHAnsi" w:hAnsiTheme="minorHAnsi" w:cstheme="minorHAnsi"/>
          <w:lang w:val="es-ES_tradnl"/>
        </w:rPr>
        <w:t>bajo la Metodología definida por el Departamento Nacional de Planeación</w:t>
      </w:r>
      <w:r w:rsidR="00D06FE3" w:rsidRPr="00825E97">
        <w:rPr>
          <w:rFonts w:asciiTheme="minorHAnsi" w:hAnsiTheme="minorHAnsi" w:cstheme="minorHAnsi"/>
          <w:lang w:val="es-ES_tradnl"/>
        </w:rPr>
        <w:t>.</w:t>
      </w:r>
    </w:p>
    <w:p w:rsidR="002E2716" w:rsidRDefault="002E2716" w:rsidP="00D06FE3">
      <w:pPr>
        <w:jc w:val="both"/>
        <w:rPr>
          <w:rFonts w:asciiTheme="minorHAnsi" w:hAnsiTheme="minorHAnsi" w:cstheme="minorHAnsi"/>
          <w:lang w:val="es-ES_tradnl"/>
        </w:rPr>
      </w:pPr>
    </w:p>
    <w:p w:rsidR="002E2716" w:rsidRPr="00825E97" w:rsidRDefault="002E2716" w:rsidP="00D06FE3">
      <w:pPr>
        <w:jc w:val="both"/>
        <w:rPr>
          <w:rFonts w:asciiTheme="minorHAnsi" w:hAnsiTheme="minorHAnsi" w:cstheme="minorHAnsi"/>
          <w:lang w:val="es-ES_tradnl"/>
        </w:rPr>
      </w:pPr>
      <w:r>
        <w:rPr>
          <w:rFonts w:asciiTheme="minorHAnsi" w:hAnsiTheme="minorHAnsi" w:cstheme="minorHAnsi"/>
          <w:lang w:val="es-ES_tradnl"/>
        </w:rPr>
        <w:t>El seguimiento</w:t>
      </w:r>
      <w:r w:rsidR="005B03EB">
        <w:rPr>
          <w:rFonts w:asciiTheme="minorHAnsi" w:hAnsiTheme="minorHAnsi" w:cstheme="minorHAnsi"/>
          <w:lang w:val="es-ES_tradnl"/>
        </w:rPr>
        <w:t xml:space="preserve"> se efectuará </w:t>
      </w:r>
      <w:r>
        <w:rPr>
          <w:rFonts w:asciiTheme="minorHAnsi" w:hAnsiTheme="minorHAnsi" w:cstheme="minorHAnsi"/>
          <w:lang w:val="es-MX"/>
        </w:rPr>
        <w:t xml:space="preserve">en las </w:t>
      </w:r>
      <w:r>
        <w:rPr>
          <w:lang w:val="es-CO"/>
        </w:rPr>
        <w:t xml:space="preserve">etapas de </w:t>
      </w:r>
      <w:r w:rsidR="005B03EB">
        <w:rPr>
          <w:lang w:val="es-CO"/>
        </w:rPr>
        <w:t xml:space="preserve">ejecución </w:t>
      </w:r>
      <w:r>
        <w:rPr>
          <w:lang w:val="es-CO"/>
        </w:rPr>
        <w:t>directa y de operación para observar efectividad en la sostenibilidad ambiental</w:t>
      </w:r>
      <w:r w:rsidR="005B03EB">
        <w:rPr>
          <w:lang w:val="es-CO"/>
        </w:rPr>
        <w:t xml:space="preserve">, con la periodicidad </w:t>
      </w:r>
      <w:r w:rsidR="00161F3A">
        <w:rPr>
          <w:lang w:val="es-CO"/>
        </w:rPr>
        <w:t xml:space="preserve">y duración </w:t>
      </w:r>
      <w:r w:rsidR="005B03EB">
        <w:rPr>
          <w:lang w:val="es-CO"/>
        </w:rPr>
        <w:t>que determine la Oficina Asesora de Planeación, teniendo en cuenta la naturaleza del proyecto.</w:t>
      </w:r>
    </w:p>
    <w:p w:rsidR="00D06FE3" w:rsidRPr="00825E97" w:rsidRDefault="00D06FE3" w:rsidP="004167A6">
      <w:pPr>
        <w:jc w:val="both"/>
        <w:rPr>
          <w:rFonts w:asciiTheme="minorHAnsi" w:hAnsiTheme="minorHAnsi" w:cstheme="minorHAnsi"/>
          <w:lang w:val="es-ES_tradnl"/>
        </w:rPr>
      </w:pPr>
    </w:p>
    <w:p w:rsidR="00513791" w:rsidRPr="00825E97" w:rsidRDefault="00513791" w:rsidP="00B84631">
      <w:pPr>
        <w:jc w:val="both"/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b/>
          <w:lang w:val="es-ES_tradnl"/>
        </w:rPr>
        <w:t>Parágrafo.</w:t>
      </w:r>
      <w:r w:rsidRPr="00825E97">
        <w:rPr>
          <w:rFonts w:asciiTheme="minorHAnsi" w:hAnsiTheme="minorHAnsi" w:cstheme="minorHAnsi"/>
          <w:lang w:val="es-ES_tradnl"/>
        </w:rPr>
        <w:t xml:space="preserve"> </w:t>
      </w:r>
      <w:r w:rsidR="00B84631" w:rsidRPr="00825E97">
        <w:rPr>
          <w:rFonts w:asciiTheme="minorHAnsi" w:hAnsiTheme="minorHAnsi" w:cstheme="minorHAnsi"/>
          <w:lang w:val="es-ES_tradnl"/>
        </w:rPr>
        <w:t>C</w:t>
      </w:r>
      <w:r w:rsidRPr="00825E97">
        <w:rPr>
          <w:rFonts w:asciiTheme="minorHAnsi" w:hAnsiTheme="minorHAnsi" w:cstheme="minorHAnsi"/>
          <w:lang w:val="es-ES_tradnl"/>
        </w:rPr>
        <w:t xml:space="preserve">uando la naturaleza del proyecto así lo requiera, </w:t>
      </w:r>
      <w:r w:rsidR="00B84631" w:rsidRPr="00825E97">
        <w:rPr>
          <w:rFonts w:asciiTheme="minorHAnsi" w:hAnsiTheme="minorHAnsi" w:cstheme="minorHAnsi"/>
          <w:lang w:val="es-ES_tradnl"/>
        </w:rPr>
        <w:t xml:space="preserve">el Ministerio de Ambiente y Desarrollo Sostenible </w:t>
      </w:r>
      <w:r w:rsidRPr="00825E97">
        <w:rPr>
          <w:rFonts w:asciiTheme="minorHAnsi" w:hAnsiTheme="minorHAnsi" w:cstheme="minorHAnsi"/>
          <w:lang w:val="es-ES_tradnl"/>
        </w:rPr>
        <w:t xml:space="preserve">podrá solicitar el apoyo a </w:t>
      </w:r>
      <w:r w:rsidR="00C97766">
        <w:rPr>
          <w:rFonts w:asciiTheme="minorHAnsi" w:hAnsiTheme="minorHAnsi" w:cstheme="minorHAnsi"/>
          <w:lang w:val="es-ES_tradnl"/>
        </w:rPr>
        <w:t xml:space="preserve">otras entidades públicas </w:t>
      </w:r>
      <w:r w:rsidRPr="00825E97">
        <w:rPr>
          <w:rFonts w:asciiTheme="minorHAnsi" w:hAnsiTheme="minorHAnsi" w:cstheme="minorHAnsi"/>
          <w:lang w:val="es-ES_tradnl"/>
        </w:rPr>
        <w:t>para emitir la viabilidad</w:t>
      </w:r>
      <w:r w:rsidR="00C97766">
        <w:rPr>
          <w:rFonts w:asciiTheme="minorHAnsi" w:hAnsiTheme="minorHAnsi" w:cstheme="minorHAnsi"/>
          <w:lang w:val="es-ES_tradnl"/>
        </w:rPr>
        <w:t xml:space="preserve"> y efectuar el seguimiento técnico</w:t>
      </w:r>
      <w:r w:rsidRPr="00825E97">
        <w:rPr>
          <w:rFonts w:asciiTheme="minorHAnsi" w:hAnsiTheme="minorHAnsi" w:cstheme="minorHAnsi"/>
          <w:lang w:val="es-ES_tradnl"/>
        </w:rPr>
        <w:t xml:space="preserve"> de los proyectos.</w:t>
      </w:r>
    </w:p>
    <w:p w:rsidR="00513791" w:rsidRDefault="00513791" w:rsidP="00513791">
      <w:pPr>
        <w:rPr>
          <w:rFonts w:asciiTheme="minorHAnsi" w:hAnsiTheme="minorHAnsi" w:cstheme="minorHAnsi"/>
          <w:lang w:val="es-ES_tradnl"/>
        </w:rPr>
      </w:pPr>
    </w:p>
    <w:p w:rsidR="00BB26CC" w:rsidRPr="00825E97" w:rsidRDefault="00BB26CC" w:rsidP="00513791">
      <w:pPr>
        <w:rPr>
          <w:rFonts w:asciiTheme="minorHAnsi" w:hAnsiTheme="minorHAnsi" w:cstheme="minorHAnsi"/>
          <w:lang w:val="es-ES_tradnl"/>
        </w:rPr>
      </w:pPr>
    </w:p>
    <w:p w:rsidR="00B47548" w:rsidRPr="00825E97" w:rsidRDefault="00A83ACA" w:rsidP="00A83ACA">
      <w:pPr>
        <w:jc w:val="both"/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b/>
          <w:lang w:val="es-ES_tradnl"/>
        </w:rPr>
        <w:lastRenderedPageBreak/>
        <w:t xml:space="preserve">Artículo </w:t>
      </w:r>
      <w:r w:rsidR="00E6542C" w:rsidRPr="00825E97">
        <w:rPr>
          <w:rFonts w:asciiTheme="minorHAnsi" w:hAnsiTheme="minorHAnsi" w:cstheme="minorHAnsi"/>
          <w:b/>
          <w:lang w:val="es-ES_tradnl"/>
        </w:rPr>
        <w:t>5</w:t>
      </w:r>
      <w:r w:rsidRPr="00825E97">
        <w:rPr>
          <w:rFonts w:asciiTheme="minorHAnsi" w:hAnsiTheme="minorHAnsi" w:cstheme="minorHAnsi"/>
          <w:b/>
          <w:lang w:val="es-ES_tradnl"/>
        </w:rPr>
        <w:t>. Aprobación de los proyectos a ser financiados.</w:t>
      </w:r>
      <w:r w:rsidRPr="00825E97">
        <w:rPr>
          <w:rFonts w:asciiTheme="minorHAnsi" w:hAnsiTheme="minorHAnsi" w:cstheme="minorHAnsi"/>
          <w:lang w:val="es-ES_tradnl"/>
        </w:rPr>
        <w:t xml:space="preserve"> </w:t>
      </w:r>
      <w:r w:rsidR="00315B20" w:rsidRPr="00825E97">
        <w:rPr>
          <w:rFonts w:asciiTheme="minorHAnsi" w:hAnsiTheme="minorHAnsi" w:cstheme="minorHAnsi"/>
          <w:lang w:val="es-ES_tradnl"/>
        </w:rPr>
        <w:t xml:space="preserve">La aprobación de los proyectos estará a cargo de </w:t>
      </w:r>
      <w:r w:rsidRPr="00825E97">
        <w:rPr>
          <w:rFonts w:asciiTheme="minorHAnsi" w:hAnsiTheme="minorHAnsi" w:cstheme="minorHAnsi"/>
          <w:lang w:val="es-ES_tradnl"/>
        </w:rPr>
        <w:t>un Comité de Aprobación</w:t>
      </w:r>
      <w:r w:rsidR="00315B20" w:rsidRPr="00825E97">
        <w:rPr>
          <w:rFonts w:asciiTheme="minorHAnsi" w:hAnsiTheme="minorHAnsi" w:cstheme="minorHAnsi"/>
          <w:lang w:val="es-ES_tradnl"/>
        </w:rPr>
        <w:t xml:space="preserve">, integrado por un delegado del Despacho del Ministro, un delegado del Despacho del Viceministro, un delegado de cada </w:t>
      </w:r>
      <w:r w:rsidR="00B47548" w:rsidRPr="00825E97">
        <w:rPr>
          <w:rFonts w:asciiTheme="minorHAnsi" w:hAnsiTheme="minorHAnsi" w:cstheme="minorHAnsi"/>
          <w:lang w:val="es-ES_tradnl"/>
        </w:rPr>
        <w:t>Dirección</w:t>
      </w:r>
      <w:r w:rsidR="00315B20" w:rsidRPr="00825E97">
        <w:rPr>
          <w:rFonts w:asciiTheme="minorHAnsi" w:hAnsiTheme="minorHAnsi" w:cstheme="minorHAnsi"/>
          <w:lang w:val="es-ES_tradnl"/>
        </w:rPr>
        <w:t>, el Jefe de</w:t>
      </w:r>
      <w:r w:rsidR="00B47548" w:rsidRPr="00825E97">
        <w:rPr>
          <w:rFonts w:asciiTheme="minorHAnsi" w:hAnsiTheme="minorHAnsi" w:cstheme="minorHAnsi"/>
          <w:lang w:val="es-ES_tradnl"/>
        </w:rPr>
        <w:t xml:space="preserve"> </w:t>
      </w:r>
      <w:r w:rsidR="00315B20" w:rsidRPr="00825E97">
        <w:rPr>
          <w:rFonts w:asciiTheme="minorHAnsi" w:hAnsiTheme="minorHAnsi" w:cstheme="minorHAnsi"/>
          <w:lang w:val="es-ES_tradnl"/>
        </w:rPr>
        <w:t xml:space="preserve">la </w:t>
      </w:r>
      <w:r w:rsidR="00B47548" w:rsidRPr="00825E97">
        <w:rPr>
          <w:rFonts w:asciiTheme="minorHAnsi" w:hAnsiTheme="minorHAnsi" w:cstheme="minorHAnsi"/>
          <w:lang w:val="es-ES_tradnl"/>
        </w:rPr>
        <w:t>Ofici</w:t>
      </w:r>
      <w:r w:rsidR="00315B20" w:rsidRPr="00825E97">
        <w:rPr>
          <w:rFonts w:asciiTheme="minorHAnsi" w:hAnsiTheme="minorHAnsi" w:cstheme="minorHAnsi"/>
          <w:lang w:val="es-ES_tradnl"/>
        </w:rPr>
        <w:t>na Asesora de</w:t>
      </w:r>
      <w:r w:rsidR="00B47548" w:rsidRPr="00825E97">
        <w:rPr>
          <w:rFonts w:asciiTheme="minorHAnsi" w:hAnsiTheme="minorHAnsi" w:cstheme="minorHAnsi"/>
          <w:lang w:val="es-ES_tradnl"/>
        </w:rPr>
        <w:t xml:space="preserve"> Planeación</w:t>
      </w:r>
      <w:r w:rsidR="00315B20" w:rsidRPr="00825E97">
        <w:rPr>
          <w:rFonts w:asciiTheme="minorHAnsi" w:hAnsiTheme="minorHAnsi" w:cstheme="minorHAnsi"/>
          <w:lang w:val="es-ES_tradnl"/>
        </w:rPr>
        <w:t xml:space="preserve"> y un</w:t>
      </w:r>
      <w:r w:rsidR="00B47548" w:rsidRPr="00825E97">
        <w:rPr>
          <w:rFonts w:asciiTheme="minorHAnsi" w:hAnsiTheme="minorHAnsi" w:cstheme="minorHAnsi"/>
          <w:lang w:val="es-ES_tradnl"/>
        </w:rPr>
        <w:t xml:space="preserve"> delegado de </w:t>
      </w:r>
      <w:r w:rsidR="00315B20" w:rsidRPr="00825E97">
        <w:rPr>
          <w:rFonts w:asciiTheme="minorHAnsi" w:hAnsiTheme="minorHAnsi" w:cstheme="minorHAnsi"/>
          <w:lang w:val="es-ES_tradnl"/>
        </w:rPr>
        <w:t>la</w:t>
      </w:r>
      <w:r w:rsidR="00B47548" w:rsidRPr="00825E97">
        <w:rPr>
          <w:rFonts w:asciiTheme="minorHAnsi" w:hAnsiTheme="minorHAnsi" w:cstheme="minorHAnsi"/>
          <w:lang w:val="es-ES_tradnl"/>
        </w:rPr>
        <w:t xml:space="preserve"> </w:t>
      </w:r>
      <w:r w:rsidR="00315B20" w:rsidRPr="00825E97">
        <w:rPr>
          <w:rFonts w:asciiTheme="minorHAnsi" w:hAnsiTheme="minorHAnsi" w:cstheme="minorHAnsi"/>
          <w:lang w:val="es-ES_tradnl"/>
        </w:rPr>
        <w:t xml:space="preserve">Oficina Asesora </w:t>
      </w:r>
      <w:r w:rsidR="00B47548" w:rsidRPr="00825E97">
        <w:rPr>
          <w:rFonts w:asciiTheme="minorHAnsi" w:hAnsiTheme="minorHAnsi" w:cstheme="minorHAnsi"/>
          <w:lang w:val="es-ES_tradnl"/>
        </w:rPr>
        <w:t>Jurídica</w:t>
      </w:r>
      <w:r w:rsidR="00315B20" w:rsidRPr="00825E97">
        <w:rPr>
          <w:rFonts w:asciiTheme="minorHAnsi" w:hAnsiTheme="minorHAnsi" w:cstheme="minorHAnsi"/>
          <w:lang w:val="es-ES_tradnl"/>
        </w:rPr>
        <w:t>.</w:t>
      </w:r>
    </w:p>
    <w:p w:rsidR="00B47548" w:rsidRPr="00825E97" w:rsidRDefault="00B47548" w:rsidP="00A83ACA">
      <w:pPr>
        <w:jc w:val="both"/>
        <w:rPr>
          <w:rFonts w:asciiTheme="minorHAnsi" w:hAnsiTheme="minorHAnsi" w:cstheme="minorHAnsi"/>
          <w:lang w:val="es-ES_tradnl"/>
        </w:rPr>
      </w:pPr>
    </w:p>
    <w:p w:rsidR="00A83ACA" w:rsidRPr="00825E97" w:rsidRDefault="00B47548" w:rsidP="00A83ACA">
      <w:pPr>
        <w:jc w:val="both"/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lang w:val="es-ES_tradnl"/>
        </w:rPr>
        <w:t>El</w:t>
      </w:r>
      <w:r w:rsidR="00315B20" w:rsidRPr="00825E97">
        <w:rPr>
          <w:rFonts w:asciiTheme="minorHAnsi" w:hAnsiTheme="minorHAnsi" w:cstheme="minorHAnsi"/>
          <w:lang w:val="es-ES_tradnl"/>
        </w:rPr>
        <w:t xml:space="preserve"> Comité </w:t>
      </w:r>
      <w:r w:rsidRPr="00825E97">
        <w:rPr>
          <w:rFonts w:asciiTheme="minorHAnsi" w:hAnsiTheme="minorHAnsi" w:cstheme="minorHAnsi"/>
          <w:lang w:val="es-ES_tradnl"/>
        </w:rPr>
        <w:t xml:space="preserve">de Aprobación </w:t>
      </w:r>
      <w:r w:rsidR="00A83ACA" w:rsidRPr="00825E97">
        <w:rPr>
          <w:rFonts w:asciiTheme="minorHAnsi" w:hAnsiTheme="minorHAnsi" w:cstheme="minorHAnsi"/>
          <w:lang w:val="es-ES_tradnl"/>
        </w:rPr>
        <w:t xml:space="preserve">definirá, a partir de la viabilidad técnica, económica, financiera, institucional y legal efectuada, cuáles </w:t>
      </w:r>
      <w:r w:rsidR="0084215D" w:rsidRPr="00825E97">
        <w:rPr>
          <w:rFonts w:asciiTheme="minorHAnsi" w:hAnsiTheme="minorHAnsi" w:cstheme="minorHAnsi"/>
          <w:lang w:val="es-ES_tradnl"/>
        </w:rPr>
        <w:t xml:space="preserve">proyectos </w:t>
      </w:r>
      <w:r w:rsidR="00A83ACA" w:rsidRPr="00825E97">
        <w:rPr>
          <w:rFonts w:asciiTheme="minorHAnsi" w:hAnsiTheme="minorHAnsi" w:cstheme="minorHAnsi"/>
          <w:lang w:val="es-ES_tradnl"/>
        </w:rPr>
        <w:t>cumplen los requisitos para ser priorizados y aprobados para su financiación o cofinanciación.</w:t>
      </w:r>
    </w:p>
    <w:p w:rsidR="00A83ACA" w:rsidRPr="00825E97" w:rsidRDefault="00A83ACA" w:rsidP="00A83ACA">
      <w:pPr>
        <w:rPr>
          <w:rFonts w:asciiTheme="minorHAnsi" w:hAnsiTheme="minorHAnsi" w:cstheme="minorHAnsi"/>
          <w:lang w:val="es-ES_tradnl"/>
        </w:rPr>
      </w:pPr>
    </w:p>
    <w:p w:rsidR="00CF3D8F" w:rsidRPr="00825E97" w:rsidRDefault="005E15CD" w:rsidP="005E15CD">
      <w:pPr>
        <w:jc w:val="center"/>
        <w:rPr>
          <w:rFonts w:asciiTheme="minorHAnsi" w:hAnsiTheme="minorHAnsi" w:cstheme="minorHAnsi"/>
          <w:b/>
          <w:lang w:val="es-ES_tradnl"/>
        </w:rPr>
      </w:pPr>
      <w:r w:rsidRPr="00825E97">
        <w:rPr>
          <w:rFonts w:asciiTheme="minorHAnsi" w:hAnsiTheme="minorHAnsi" w:cstheme="minorHAnsi"/>
          <w:b/>
          <w:lang w:val="es-ES_tradnl"/>
        </w:rPr>
        <w:t xml:space="preserve">Capítulo </w:t>
      </w:r>
      <w:r w:rsidR="00540AF4" w:rsidRPr="00825E97">
        <w:rPr>
          <w:rFonts w:asciiTheme="minorHAnsi" w:hAnsiTheme="minorHAnsi" w:cstheme="minorHAnsi"/>
          <w:b/>
          <w:lang w:val="es-ES_tradnl"/>
        </w:rPr>
        <w:t>3</w:t>
      </w:r>
    </w:p>
    <w:p w:rsidR="005E15CD" w:rsidRPr="00825E97" w:rsidRDefault="005E15CD" w:rsidP="005E15CD">
      <w:pPr>
        <w:jc w:val="center"/>
        <w:rPr>
          <w:rFonts w:asciiTheme="minorHAnsi" w:hAnsiTheme="minorHAnsi" w:cstheme="minorHAnsi"/>
          <w:b/>
          <w:lang w:val="es-ES_tradnl"/>
        </w:rPr>
      </w:pPr>
      <w:r w:rsidRPr="00825E97">
        <w:rPr>
          <w:rFonts w:asciiTheme="minorHAnsi" w:hAnsiTheme="minorHAnsi" w:cstheme="minorHAnsi"/>
          <w:b/>
          <w:lang w:val="es-ES_tradnl"/>
        </w:rPr>
        <w:t>C</w:t>
      </w:r>
      <w:r w:rsidR="002D36EE">
        <w:rPr>
          <w:rFonts w:asciiTheme="minorHAnsi" w:hAnsiTheme="minorHAnsi" w:cstheme="minorHAnsi"/>
          <w:b/>
          <w:lang w:val="es-ES_tradnl"/>
        </w:rPr>
        <w:t>onceptos de inversión</w:t>
      </w:r>
    </w:p>
    <w:p w:rsidR="00CF3D8F" w:rsidRPr="00825E97" w:rsidRDefault="00CF3D8F" w:rsidP="00C66FBA">
      <w:pPr>
        <w:jc w:val="both"/>
        <w:rPr>
          <w:rFonts w:asciiTheme="minorHAnsi" w:hAnsiTheme="minorHAnsi" w:cstheme="minorHAnsi"/>
          <w:lang w:val="es-ES_tradnl"/>
        </w:rPr>
      </w:pPr>
    </w:p>
    <w:p w:rsidR="00CE7B31" w:rsidRPr="00825E97" w:rsidRDefault="002D36EE" w:rsidP="00CE7B31">
      <w:pPr>
        <w:jc w:val="both"/>
        <w:rPr>
          <w:rFonts w:asciiTheme="minorHAnsi" w:hAnsiTheme="minorHAnsi" w:cstheme="minorHAnsi"/>
          <w:lang w:val="es-ES_tradnl"/>
        </w:rPr>
      </w:pPr>
      <w:r w:rsidRPr="00C66FBA">
        <w:rPr>
          <w:rFonts w:asciiTheme="minorHAnsi" w:hAnsiTheme="minorHAnsi" w:cstheme="minorHAnsi"/>
          <w:b/>
          <w:lang w:val="es-ES_tradnl"/>
        </w:rPr>
        <w:t xml:space="preserve">Artículo </w:t>
      </w:r>
      <w:r w:rsidR="00BB26CC">
        <w:rPr>
          <w:rFonts w:asciiTheme="minorHAnsi" w:hAnsiTheme="minorHAnsi" w:cstheme="minorHAnsi"/>
          <w:b/>
          <w:lang w:val="es-ES_tradnl"/>
        </w:rPr>
        <w:t>6</w:t>
      </w:r>
      <w:r w:rsidR="0044772E" w:rsidRPr="00C66FBA">
        <w:rPr>
          <w:rFonts w:asciiTheme="minorHAnsi" w:hAnsiTheme="minorHAnsi" w:cstheme="minorHAnsi"/>
          <w:b/>
          <w:lang w:val="es-ES_tradnl"/>
        </w:rPr>
        <w:t>.</w:t>
      </w:r>
      <w:r w:rsidR="00CE7B31" w:rsidRPr="00C66FBA">
        <w:rPr>
          <w:rFonts w:asciiTheme="minorHAnsi" w:hAnsiTheme="minorHAnsi" w:cstheme="minorHAnsi"/>
          <w:b/>
          <w:lang w:val="es-ES_tradnl"/>
        </w:rPr>
        <w:t xml:space="preserve"> </w:t>
      </w:r>
      <w:r w:rsidR="00D8243E" w:rsidRPr="00C66FBA">
        <w:rPr>
          <w:rFonts w:asciiTheme="minorHAnsi" w:hAnsiTheme="minorHAnsi" w:cstheme="minorHAnsi"/>
          <w:b/>
          <w:lang w:val="es-ES_tradnl"/>
        </w:rPr>
        <w:t xml:space="preserve">Proyectos </w:t>
      </w:r>
      <w:r w:rsidRPr="00C66FBA">
        <w:rPr>
          <w:rFonts w:asciiTheme="minorHAnsi" w:hAnsiTheme="minorHAnsi" w:cstheme="minorHAnsi"/>
          <w:b/>
          <w:lang w:val="es-ES_tradnl"/>
        </w:rPr>
        <w:t>relacionados con manejo de erosión costera.</w:t>
      </w:r>
      <w:r w:rsidRPr="00825E97">
        <w:rPr>
          <w:rFonts w:asciiTheme="minorHAnsi" w:hAnsiTheme="minorHAnsi" w:cstheme="minorHAnsi"/>
          <w:lang w:val="es-ES_tradnl"/>
        </w:rPr>
        <w:t xml:space="preserve"> </w:t>
      </w:r>
      <w:r w:rsidR="00CE7B31" w:rsidRPr="00825E97">
        <w:rPr>
          <w:rFonts w:asciiTheme="minorHAnsi" w:hAnsiTheme="minorHAnsi" w:cstheme="minorHAnsi"/>
          <w:lang w:val="es-ES_tradnl"/>
        </w:rPr>
        <w:t xml:space="preserve">Los recursos destinados al manejo de la erosión costera se </w:t>
      </w:r>
      <w:r w:rsidR="0044772E" w:rsidRPr="00825E97">
        <w:rPr>
          <w:rFonts w:asciiTheme="minorHAnsi" w:hAnsiTheme="minorHAnsi" w:cstheme="minorHAnsi"/>
          <w:lang w:val="es-ES_tradnl"/>
        </w:rPr>
        <w:t>destinarán</w:t>
      </w:r>
      <w:r w:rsidR="00CE7B31" w:rsidRPr="00825E97">
        <w:rPr>
          <w:rFonts w:asciiTheme="minorHAnsi" w:hAnsiTheme="minorHAnsi" w:cstheme="minorHAnsi"/>
          <w:lang w:val="es-ES_tradnl"/>
        </w:rPr>
        <w:t xml:space="preserve"> al menos 25% de los recursos recaudados prevenientes del impuesto al carbono en la financiación o cofinanciación de proyectos de adaptación basada en ecosistemas marino costeros que reduzcan la vulnerabilidad a procesos de erosión costera.</w:t>
      </w:r>
    </w:p>
    <w:p w:rsidR="00CE7B31" w:rsidRPr="00825E97" w:rsidRDefault="00CE7B31" w:rsidP="00CE7B31">
      <w:pPr>
        <w:jc w:val="both"/>
        <w:rPr>
          <w:rFonts w:asciiTheme="minorHAnsi" w:hAnsiTheme="minorHAnsi" w:cstheme="minorHAnsi"/>
          <w:lang w:val="es-ES_tradnl"/>
        </w:rPr>
      </w:pPr>
    </w:p>
    <w:p w:rsidR="00CE7B31" w:rsidRPr="002D36EE" w:rsidRDefault="00CE7B31" w:rsidP="00CE7B31">
      <w:pPr>
        <w:jc w:val="both"/>
        <w:rPr>
          <w:rFonts w:asciiTheme="minorHAnsi" w:hAnsiTheme="minorHAnsi" w:cstheme="minorHAnsi"/>
          <w:lang w:val="es-ES_tradnl"/>
        </w:rPr>
      </w:pPr>
      <w:r w:rsidRPr="00C66FBA">
        <w:rPr>
          <w:rFonts w:asciiTheme="minorHAnsi" w:hAnsiTheme="minorHAnsi" w:cstheme="minorHAnsi"/>
          <w:b/>
          <w:lang w:val="es-ES_tradnl"/>
        </w:rPr>
        <w:t>Parágrafo.</w:t>
      </w:r>
      <w:r w:rsidRPr="00825E97">
        <w:rPr>
          <w:rFonts w:asciiTheme="minorHAnsi" w:hAnsiTheme="minorHAnsi" w:cstheme="minorHAnsi"/>
          <w:lang w:val="es-ES_tradnl"/>
        </w:rPr>
        <w:t xml:space="preserve"> Los proyectos a ser financiados deberán ser en áreas donde confluyan amenazas o peligros latentes que conlleven al aumento de la vulnerabilidad de los ecosistemas y sus servicios.  Así mismo se priorizarán proyectos que tengan estrategias de adaptación basadas en ecosistemas lo cual asegura una </w:t>
      </w:r>
      <w:r w:rsidRPr="002D36EE">
        <w:rPr>
          <w:rFonts w:asciiTheme="minorHAnsi" w:hAnsiTheme="minorHAnsi" w:cstheme="minorHAnsi"/>
          <w:lang w:val="es-ES_tradnl"/>
        </w:rPr>
        <w:t>efectividad a largo plazo del manejo de procesos de degradación marino costera.</w:t>
      </w:r>
    </w:p>
    <w:p w:rsidR="00CE7B31" w:rsidRPr="002D36EE" w:rsidRDefault="00CE7B31" w:rsidP="002D36EE">
      <w:pPr>
        <w:jc w:val="both"/>
        <w:rPr>
          <w:rFonts w:asciiTheme="minorHAnsi" w:hAnsiTheme="minorHAnsi" w:cstheme="minorHAnsi"/>
          <w:lang w:val="es-ES_tradnl"/>
        </w:rPr>
      </w:pPr>
    </w:p>
    <w:p w:rsidR="002439DD" w:rsidRPr="00825E97" w:rsidRDefault="002439DD" w:rsidP="002439DD">
      <w:pPr>
        <w:jc w:val="both"/>
        <w:rPr>
          <w:rFonts w:asciiTheme="minorHAnsi" w:hAnsiTheme="minorHAnsi" w:cstheme="minorHAnsi"/>
          <w:lang w:val="es-ES_tradnl"/>
        </w:rPr>
      </w:pPr>
      <w:r w:rsidRPr="006169E3">
        <w:rPr>
          <w:rFonts w:asciiTheme="minorHAnsi" w:hAnsiTheme="minorHAnsi" w:cstheme="minorHAnsi"/>
          <w:b/>
          <w:lang w:val="es-ES_tradnl"/>
        </w:rPr>
        <w:t xml:space="preserve">Artículo </w:t>
      </w:r>
      <w:r w:rsidR="00BB26CC">
        <w:rPr>
          <w:rFonts w:asciiTheme="minorHAnsi" w:hAnsiTheme="minorHAnsi" w:cstheme="minorHAnsi"/>
          <w:b/>
          <w:lang w:val="es-ES_tradnl"/>
        </w:rPr>
        <w:t>7</w:t>
      </w:r>
      <w:r w:rsidRPr="006169E3">
        <w:rPr>
          <w:rFonts w:asciiTheme="minorHAnsi" w:hAnsiTheme="minorHAnsi" w:cstheme="minorHAnsi"/>
          <w:b/>
          <w:lang w:val="es-ES_tradnl"/>
        </w:rPr>
        <w:t>.</w:t>
      </w:r>
      <w:r w:rsidRPr="002D36EE">
        <w:rPr>
          <w:rFonts w:asciiTheme="minorHAnsi" w:hAnsiTheme="minorHAnsi" w:cstheme="minorHAnsi"/>
          <w:lang w:val="es-ES_tradnl"/>
        </w:rPr>
        <w:t xml:space="preserve"> </w:t>
      </w:r>
      <w:r w:rsidR="006C270B" w:rsidRPr="00C66FBA">
        <w:rPr>
          <w:rFonts w:asciiTheme="minorHAnsi" w:hAnsiTheme="minorHAnsi" w:cstheme="minorHAnsi"/>
          <w:b/>
          <w:lang w:val="es-ES_tradnl"/>
        </w:rPr>
        <w:t xml:space="preserve">Proyectos relacionados </w:t>
      </w:r>
      <w:r w:rsidR="006C270B" w:rsidRPr="00E138B0">
        <w:rPr>
          <w:rFonts w:asciiTheme="minorHAnsi" w:hAnsiTheme="minorHAnsi" w:cstheme="minorHAnsi"/>
          <w:b/>
          <w:lang w:val="es-ES_tradnl"/>
        </w:rPr>
        <w:t>con</w:t>
      </w:r>
      <w:r w:rsidR="006169E3" w:rsidRPr="00E138B0">
        <w:rPr>
          <w:rFonts w:asciiTheme="minorHAnsi" w:hAnsiTheme="minorHAnsi" w:cstheme="minorHAnsi"/>
          <w:b/>
          <w:lang w:val="es-ES_tradnl"/>
        </w:rPr>
        <w:t xml:space="preserve"> Adaptación al Cambio Climático y/o Reducción de Gases Efecto Invernadero –GEI-</w:t>
      </w:r>
      <w:r w:rsidRPr="00825E97">
        <w:rPr>
          <w:rFonts w:asciiTheme="minorHAnsi" w:hAnsiTheme="minorHAnsi" w:cstheme="minorHAnsi"/>
          <w:lang w:val="es-ES_tradnl"/>
        </w:rPr>
        <w:t>.  Del recaudo de los recursos provenientes del recaudo del impuesto al carbono, como mínimo un 20% se destinará a financiar proyectos de inversión en Adaptación al Cambio Climático y/o Reducción de Gases Efecto Invernadero –GEI-.</w:t>
      </w:r>
    </w:p>
    <w:p w:rsidR="002439DD" w:rsidRPr="00825E97" w:rsidRDefault="002439DD" w:rsidP="002D36EE">
      <w:pPr>
        <w:jc w:val="both"/>
        <w:rPr>
          <w:rFonts w:asciiTheme="minorHAnsi" w:hAnsiTheme="minorHAnsi" w:cstheme="minorHAnsi"/>
          <w:lang w:val="es-ES_tradnl"/>
        </w:rPr>
      </w:pPr>
    </w:p>
    <w:p w:rsidR="002439DD" w:rsidRDefault="002439DD" w:rsidP="002439DD">
      <w:pPr>
        <w:jc w:val="both"/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lang w:val="es-ES_tradnl"/>
        </w:rPr>
        <w:t>La priorización de los proyectos presentados para ser financiados por concepto de Adaptación al Cambio Climático y/o Reducción de Gases Efecto Invernadero, deberá tener como principal insumo en su formulación los resultados la Tercera Comunicación Nacional de Cambio Climático, especialmente el inventario regional de gases efecto invernadero y el estudio de vulnerabilidad regional a los efectos del cambio climático.  Así mismo, estos proyectos deben corresponder a una o alguna de las líneas de acción establecidas en la Política Pública de Cambio Climático y estar contenidos en los Planes Integrales de Cambio Climático Departamentales y /o territoriales existentes.</w:t>
      </w:r>
    </w:p>
    <w:p w:rsidR="00FB04DC" w:rsidRPr="00825E97" w:rsidRDefault="00FB04DC" w:rsidP="002439DD">
      <w:pPr>
        <w:jc w:val="both"/>
        <w:rPr>
          <w:rFonts w:asciiTheme="minorHAnsi" w:hAnsiTheme="minorHAnsi" w:cstheme="minorHAnsi"/>
          <w:lang w:val="es-ES_tradnl"/>
        </w:rPr>
      </w:pPr>
    </w:p>
    <w:p w:rsidR="00872514" w:rsidRPr="002D36EE" w:rsidRDefault="001F31C5" w:rsidP="00872514">
      <w:pPr>
        <w:jc w:val="both"/>
        <w:rPr>
          <w:rFonts w:asciiTheme="minorHAnsi" w:hAnsiTheme="minorHAnsi" w:cstheme="minorHAnsi"/>
          <w:lang w:val="es-ES_tradnl"/>
        </w:rPr>
      </w:pPr>
      <w:r w:rsidRPr="001F31C5">
        <w:rPr>
          <w:rFonts w:asciiTheme="minorHAnsi" w:hAnsiTheme="minorHAnsi" w:cstheme="minorHAnsi"/>
          <w:b/>
          <w:lang w:val="es-ES_tradnl"/>
        </w:rPr>
        <w:t>Artículo</w:t>
      </w:r>
      <w:r>
        <w:rPr>
          <w:rFonts w:asciiTheme="minorHAnsi" w:hAnsiTheme="minorHAnsi" w:cstheme="minorHAnsi"/>
          <w:lang w:val="es-ES_tradnl"/>
        </w:rPr>
        <w:t xml:space="preserve"> </w:t>
      </w:r>
      <w:r w:rsidR="00BB26CC" w:rsidRPr="00BB26CC">
        <w:rPr>
          <w:rFonts w:asciiTheme="minorHAnsi" w:hAnsiTheme="minorHAnsi" w:cstheme="minorHAnsi"/>
          <w:b/>
          <w:lang w:val="es-ES_tradnl"/>
        </w:rPr>
        <w:t>8</w:t>
      </w:r>
      <w:r w:rsidR="00F44A49" w:rsidRPr="00DC7EA7">
        <w:rPr>
          <w:rFonts w:asciiTheme="minorHAnsi" w:hAnsiTheme="minorHAnsi" w:cstheme="minorHAnsi"/>
          <w:b/>
          <w:lang w:val="es-ES_tradnl"/>
        </w:rPr>
        <w:t>.</w:t>
      </w:r>
      <w:r w:rsidR="00F44A49">
        <w:rPr>
          <w:rFonts w:asciiTheme="minorHAnsi" w:hAnsiTheme="minorHAnsi" w:cstheme="minorHAnsi"/>
          <w:lang w:val="es-ES_tradnl"/>
        </w:rPr>
        <w:t xml:space="preserve"> </w:t>
      </w:r>
      <w:r w:rsidR="00F44A49" w:rsidRPr="00C66FBA">
        <w:rPr>
          <w:rFonts w:asciiTheme="minorHAnsi" w:hAnsiTheme="minorHAnsi" w:cstheme="minorHAnsi"/>
          <w:b/>
          <w:lang w:val="es-ES_tradnl"/>
        </w:rPr>
        <w:t xml:space="preserve">Proyectos relacionados </w:t>
      </w:r>
      <w:r w:rsidR="00F44A49" w:rsidRPr="00E138B0">
        <w:rPr>
          <w:rFonts w:asciiTheme="minorHAnsi" w:hAnsiTheme="minorHAnsi" w:cstheme="minorHAnsi"/>
          <w:b/>
          <w:lang w:val="es-ES_tradnl"/>
        </w:rPr>
        <w:t xml:space="preserve">con </w:t>
      </w:r>
      <w:r w:rsidR="00F44A49" w:rsidRPr="002A091B">
        <w:rPr>
          <w:rFonts w:asciiTheme="minorHAnsi" w:hAnsiTheme="minorHAnsi" w:cstheme="minorHAnsi"/>
          <w:b/>
          <w:lang w:val="es-ES_tradnl"/>
        </w:rPr>
        <w:t>biodiversidad</w:t>
      </w:r>
      <w:r w:rsidR="00872514" w:rsidRPr="002A091B">
        <w:rPr>
          <w:rFonts w:asciiTheme="minorHAnsi" w:hAnsiTheme="minorHAnsi" w:cstheme="minorHAnsi"/>
          <w:b/>
          <w:lang w:val="es-ES_tradnl"/>
        </w:rPr>
        <w:t>.</w:t>
      </w:r>
      <w:r w:rsidR="00872514" w:rsidRPr="002D36EE">
        <w:rPr>
          <w:rFonts w:asciiTheme="minorHAnsi" w:hAnsiTheme="minorHAnsi" w:cstheme="minorHAnsi"/>
          <w:lang w:val="es-ES_tradnl"/>
        </w:rPr>
        <w:t xml:space="preserve"> Se destinará el veinticinco por ciento (25%) del recaudo del impuesto nacional al carbono para la financiación o cofinanciación de proyectos para la conservación y el uso sostenible de la biodiversidad, que contribuyan con la protección de los ecosistemas y la generación de alternativas económicas y ambientalmente sostenibles en zonas afectadas por el conflicto.</w:t>
      </w:r>
    </w:p>
    <w:p w:rsidR="00872514" w:rsidRPr="002D36EE" w:rsidRDefault="00872514" w:rsidP="002D36EE">
      <w:pPr>
        <w:jc w:val="both"/>
        <w:rPr>
          <w:rFonts w:asciiTheme="minorHAnsi" w:hAnsiTheme="minorHAnsi" w:cstheme="minorHAnsi"/>
          <w:lang w:val="es-ES_tradnl"/>
        </w:rPr>
      </w:pPr>
    </w:p>
    <w:p w:rsidR="003D287E" w:rsidRPr="002D36EE" w:rsidRDefault="00292291" w:rsidP="004C6F8F">
      <w:pPr>
        <w:jc w:val="both"/>
        <w:rPr>
          <w:rFonts w:asciiTheme="minorHAnsi" w:hAnsiTheme="minorHAnsi" w:cstheme="minorHAnsi"/>
          <w:lang w:val="es-ES_tradnl"/>
        </w:rPr>
      </w:pPr>
      <w:r w:rsidRPr="002A091B">
        <w:rPr>
          <w:rFonts w:asciiTheme="minorHAnsi" w:hAnsiTheme="minorHAnsi" w:cstheme="minorHAnsi"/>
          <w:b/>
          <w:lang w:val="es-ES_tradnl"/>
        </w:rPr>
        <w:t xml:space="preserve">Artículo </w:t>
      </w:r>
      <w:r w:rsidR="00BB26CC">
        <w:rPr>
          <w:rFonts w:asciiTheme="minorHAnsi" w:hAnsiTheme="minorHAnsi" w:cstheme="minorHAnsi"/>
          <w:b/>
          <w:lang w:val="es-ES_tradnl"/>
        </w:rPr>
        <w:t>9</w:t>
      </w:r>
      <w:r w:rsidR="003D287E" w:rsidRPr="002A091B">
        <w:rPr>
          <w:rFonts w:asciiTheme="minorHAnsi" w:hAnsiTheme="minorHAnsi" w:cstheme="minorHAnsi"/>
          <w:b/>
          <w:lang w:val="es-ES_tradnl"/>
        </w:rPr>
        <w:t>. Financiación de Esquemas de Pago por Servicios Ambientales</w:t>
      </w:r>
      <w:r w:rsidR="004C6F8F" w:rsidRPr="002A091B">
        <w:rPr>
          <w:rFonts w:asciiTheme="minorHAnsi" w:hAnsiTheme="minorHAnsi" w:cstheme="minorHAnsi"/>
          <w:b/>
          <w:lang w:val="es-ES_tradnl"/>
        </w:rPr>
        <w:t>.</w:t>
      </w:r>
      <w:r w:rsidR="004C6F8F" w:rsidRPr="002D36EE">
        <w:rPr>
          <w:rFonts w:asciiTheme="minorHAnsi" w:hAnsiTheme="minorHAnsi" w:cstheme="minorHAnsi"/>
          <w:lang w:val="es-ES_tradnl"/>
        </w:rPr>
        <w:t xml:space="preserve"> Se </w:t>
      </w:r>
      <w:r w:rsidR="002A091B">
        <w:rPr>
          <w:rFonts w:asciiTheme="minorHAnsi" w:hAnsiTheme="minorHAnsi" w:cstheme="minorHAnsi"/>
          <w:lang w:val="es-ES_tradnl"/>
        </w:rPr>
        <w:t>destinará</w:t>
      </w:r>
      <w:r w:rsidR="004C6F8F" w:rsidRPr="002D36EE">
        <w:rPr>
          <w:rFonts w:asciiTheme="minorHAnsi" w:hAnsiTheme="minorHAnsi" w:cstheme="minorHAnsi"/>
          <w:lang w:val="es-ES_tradnl"/>
        </w:rPr>
        <w:t xml:space="preserve"> al menos el 25% de los recursos recaudados provenientes del impuesto al Carbono en la financiación o cofinanciación de proyectos de pago por servicios ambientales en áreas y ecosistemas ambientalmente estratégicos con conflictos por el uso del suelo, presencia de cultivos de uso ilícito y de especial importanc</w:t>
      </w:r>
      <w:r w:rsidR="00817063">
        <w:rPr>
          <w:rFonts w:asciiTheme="minorHAnsi" w:hAnsiTheme="minorHAnsi" w:cstheme="minorHAnsi"/>
          <w:lang w:val="es-ES_tradnl"/>
        </w:rPr>
        <w:t>ia para la construcción de paz.</w:t>
      </w:r>
    </w:p>
    <w:p w:rsidR="004C6F8F" w:rsidRPr="002D36EE" w:rsidRDefault="004C6F8F" w:rsidP="002D36EE">
      <w:pPr>
        <w:jc w:val="both"/>
        <w:rPr>
          <w:rFonts w:asciiTheme="minorHAnsi" w:hAnsiTheme="minorHAnsi" w:cstheme="minorHAnsi"/>
          <w:lang w:val="es-ES_tradnl"/>
        </w:rPr>
      </w:pPr>
    </w:p>
    <w:p w:rsidR="004C6F8F" w:rsidRPr="002D36EE" w:rsidRDefault="005346FF" w:rsidP="002D36EE">
      <w:pPr>
        <w:jc w:val="both"/>
        <w:rPr>
          <w:rFonts w:asciiTheme="minorHAnsi" w:hAnsiTheme="minorHAnsi" w:cstheme="minorHAnsi"/>
          <w:lang w:val="es-ES_tradnl"/>
        </w:rPr>
      </w:pPr>
      <w:r w:rsidRPr="002A091B">
        <w:rPr>
          <w:rFonts w:asciiTheme="minorHAnsi" w:hAnsiTheme="minorHAnsi" w:cstheme="minorHAnsi"/>
          <w:b/>
          <w:lang w:val="es-ES_tradnl"/>
        </w:rPr>
        <w:lastRenderedPageBreak/>
        <w:t>Parágrafo.</w:t>
      </w:r>
      <w:r w:rsidRPr="002D36EE">
        <w:rPr>
          <w:rFonts w:asciiTheme="minorHAnsi" w:hAnsiTheme="minorHAnsi" w:cstheme="minorHAnsi"/>
          <w:lang w:val="es-ES_tradnl"/>
        </w:rPr>
        <w:t xml:space="preserve"> </w:t>
      </w:r>
      <w:r w:rsidR="00D43534" w:rsidRPr="002D36EE">
        <w:rPr>
          <w:rFonts w:asciiTheme="minorHAnsi" w:hAnsiTheme="minorHAnsi" w:cstheme="minorHAnsi"/>
          <w:lang w:val="es-ES_tradnl"/>
        </w:rPr>
        <w:t xml:space="preserve">Los potenciales beneficiarios del incentivo económicos de Pago por Servicios Ambientales corresponden a Propietarios, poseedores y ocupantes de predios localizados en </w:t>
      </w:r>
      <w:r w:rsidRPr="002D36EE">
        <w:rPr>
          <w:rFonts w:asciiTheme="minorHAnsi" w:hAnsiTheme="minorHAnsi" w:cstheme="minorHAnsi"/>
          <w:lang w:val="es-ES_tradnl"/>
        </w:rPr>
        <w:t>áreas</w:t>
      </w:r>
      <w:r w:rsidR="00D43534" w:rsidRPr="002D36EE">
        <w:rPr>
          <w:rFonts w:asciiTheme="minorHAnsi" w:hAnsiTheme="minorHAnsi" w:cstheme="minorHAnsi"/>
          <w:lang w:val="es-ES_tradnl"/>
        </w:rPr>
        <w:t xml:space="preserve"> y ecosistemas ambientalmente </w:t>
      </w:r>
      <w:r w:rsidRPr="002D36EE">
        <w:rPr>
          <w:rFonts w:asciiTheme="minorHAnsi" w:hAnsiTheme="minorHAnsi" w:cstheme="minorHAnsi"/>
          <w:lang w:val="es-ES_tradnl"/>
        </w:rPr>
        <w:t>estratégicos</w:t>
      </w:r>
      <w:r w:rsidR="00D43534" w:rsidRPr="002D36EE">
        <w:rPr>
          <w:rFonts w:asciiTheme="minorHAnsi" w:hAnsiTheme="minorHAnsi" w:cstheme="minorHAnsi"/>
          <w:lang w:val="es-ES_tradnl"/>
        </w:rPr>
        <w:t>.</w:t>
      </w:r>
    </w:p>
    <w:p w:rsidR="004C6F8F" w:rsidRPr="002D36EE" w:rsidRDefault="004C6F8F" w:rsidP="002D36EE">
      <w:pPr>
        <w:jc w:val="both"/>
        <w:rPr>
          <w:rFonts w:asciiTheme="minorHAnsi" w:hAnsiTheme="minorHAnsi" w:cstheme="minorHAnsi"/>
          <w:lang w:val="es-ES_tradnl"/>
        </w:rPr>
      </w:pPr>
    </w:p>
    <w:p w:rsidR="00932611" w:rsidRDefault="00932611" w:rsidP="002D36EE">
      <w:pPr>
        <w:jc w:val="both"/>
        <w:rPr>
          <w:rFonts w:asciiTheme="minorHAnsi" w:hAnsiTheme="minorHAnsi" w:cstheme="minorHAnsi"/>
          <w:lang w:val="es-ES_tradnl"/>
        </w:rPr>
      </w:pPr>
      <w:r w:rsidRPr="00817063">
        <w:rPr>
          <w:rFonts w:asciiTheme="minorHAnsi" w:hAnsiTheme="minorHAnsi" w:cstheme="minorHAnsi"/>
          <w:b/>
          <w:lang w:val="es-ES_tradnl"/>
        </w:rPr>
        <w:t>Artículo</w:t>
      </w:r>
      <w:r w:rsidR="00817063" w:rsidRPr="00817063">
        <w:rPr>
          <w:rFonts w:asciiTheme="minorHAnsi" w:hAnsiTheme="minorHAnsi" w:cstheme="minorHAnsi"/>
          <w:b/>
          <w:lang w:val="es-ES_tradnl"/>
        </w:rPr>
        <w:t xml:space="preserve"> 1</w:t>
      </w:r>
      <w:r w:rsidR="00BB26CC">
        <w:rPr>
          <w:rFonts w:asciiTheme="minorHAnsi" w:hAnsiTheme="minorHAnsi" w:cstheme="minorHAnsi"/>
          <w:b/>
          <w:lang w:val="es-ES_tradnl"/>
        </w:rPr>
        <w:t>0</w:t>
      </w:r>
      <w:r w:rsidRPr="00817063">
        <w:rPr>
          <w:rFonts w:asciiTheme="minorHAnsi" w:hAnsiTheme="minorHAnsi" w:cstheme="minorHAnsi"/>
          <w:b/>
          <w:lang w:val="es-ES_tradnl"/>
        </w:rPr>
        <w:t>. Proyectos Pago por Servicios Ambientales.</w:t>
      </w:r>
      <w:r w:rsidRPr="002D36EE">
        <w:rPr>
          <w:rFonts w:asciiTheme="minorHAnsi" w:hAnsiTheme="minorHAnsi" w:cstheme="minorHAnsi"/>
          <w:lang w:val="es-ES_tradnl"/>
        </w:rPr>
        <w:t xml:space="preserve"> </w:t>
      </w:r>
      <w:r w:rsidR="000974C9" w:rsidRPr="002D36EE">
        <w:rPr>
          <w:rFonts w:asciiTheme="minorHAnsi" w:hAnsiTheme="minorHAnsi" w:cstheme="minorHAnsi"/>
          <w:lang w:val="es-ES_tradnl"/>
        </w:rPr>
        <w:t>Las entidades territoriales</w:t>
      </w:r>
      <w:r w:rsidRPr="002D36EE">
        <w:rPr>
          <w:rFonts w:asciiTheme="minorHAnsi" w:hAnsiTheme="minorHAnsi" w:cstheme="minorHAnsi"/>
          <w:lang w:val="es-ES_tradnl"/>
        </w:rPr>
        <w:t xml:space="preserve">, autoridades ambientales, y otros entidades públicas y privadas podrán presentar y ejecutar proyectos de pago por servicios ambientales para ser financiados o </w:t>
      </w:r>
      <w:r w:rsidR="00550FFC" w:rsidRPr="002D36EE">
        <w:rPr>
          <w:rFonts w:asciiTheme="minorHAnsi" w:hAnsiTheme="minorHAnsi" w:cstheme="minorHAnsi"/>
          <w:lang w:val="es-ES_tradnl"/>
        </w:rPr>
        <w:t>cofinanciados con</w:t>
      </w:r>
      <w:r w:rsidRPr="002D36EE">
        <w:rPr>
          <w:rFonts w:asciiTheme="minorHAnsi" w:hAnsiTheme="minorHAnsi" w:cstheme="minorHAnsi"/>
          <w:lang w:val="es-ES_tradnl"/>
        </w:rPr>
        <w:t xml:space="preserve"> recursos provenientes del impuesto al Carbono.  Los elementos básicos para la formulación, diseño, implementación y seguimiento a proyectos de pago por servicios ambientales corresponden a los aspectos mínimos requeridos para la implementación de los proyectos de pago por servicios ambientales, como los siguientes:</w:t>
      </w:r>
    </w:p>
    <w:p w:rsidR="00FB04DC" w:rsidRPr="002D36EE" w:rsidRDefault="00FB04DC" w:rsidP="002D36EE">
      <w:pPr>
        <w:jc w:val="both"/>
        <w:rPr>
          <w:rFonts w:asciiTheme="minorHAnsi" w:hAnsiTheme="minorHAnsi" w:cstheme="minorHAnsi"/>
          <w:lang w:val="es-ES_tradnl"/>
        </w:rPr>
      </w:pPr>
    </w:p>
    <w:p w:rsidR="00932611" w:rsidRPr="008B0FBD" w:rsidRDefault="00932611" w:rsidP="008B0FBD">
      <w:pPr>
        <w:pStyle w:val="Prrafodelista"/>
        <w:numPr>
          <w:ilvl w:val="0"/>
          <w:numId w:val="7"/>
        </w:numPr>
        <w:jc w:val="both"/>
        <w:rPr>
          <w:rFonts w:asciiTheme="minorHAnsi" w:hAnsiTheme="minorHAnsi" w:cstheme="minorHAnsi"/>
          <w:lang w:val="es-ES_tradnl"/>
        </w:rPr>
      </w:pPr>
      <w:r w:rsidRPr="008B0FBD">
        <w:rPr>
          <w:rFonts w:asciiTheme="minorHAnsi" w:hAnsiTheme="minorHAnsi" w:cstheme="minorHAnsi"/>
          <w:lang w:val="es-ES_tradnl"/>
        </w:rPr>
        <w:t>Identificación, delimitación y priorización de las áreas y ecosistemas estratégicos.</w:t>
      </w:r>
    </w:p>
    <w:p w:rsidR="00932611" w:rsidRPr="008B0FBD" w:rsidRDefault="00932611" w:rsidP="008B0FBD">
      <w:pPr>
        <w:pStyle w:val="Prrafodelista"/>
        <w:numPr>
          <w:ilvl w:val="0"/>
          <w:numId w:val="7"/>
        </w:numPr>
        <w:jc w:val="both"/>
        <w:rPr>
          <w:rFonts w:asciiTheme="minorHAnsi" w:hAnsiTheme="minorHAnsi" w:cstheme="minorHAnsi"/>
          <w:lang w:val="es-ES_tradnl"/>
        </w:rPr>
      </w:pPr>
      <w:r w:rsidRPr="008B0FBD">
        <w:rPr>
          <w:rFonts w:asciiTheme="minorHAnsi" w:hAnsiTheme="minorHAnsi" w:cstheme="minorHAnsi"/>
          <w:lang w:val="es-ES_tradnl"/>
        </w:rPr>
        <w:t>Identificación de los servicios ambientales.</w:t>
      </w:r>
    </w:p>
    <w:p w:rsidR="00932611" w:rsidRPr="008B0FBD" w:rsidRDefault="00932611" w:rsidP="008B0FBD">
      <w:pPr>
        <w:pStyle w:val="Prrafodelista"/>
        <w:numPr>
          <w:ilvl w:val="0"/>
          <w:numId w:val="7"/>
        </w:numPr>
        <w:jc w:val="both"/>
        <w:rPr>
          <w:rFonts w:asciiTheme="minorHAnsi" w:hAnsiTheme="minorHAnsi" w:cstheme="minorHAnsi"/>
          <w:lang w:val="es-ES_tradnl"/>
        </w:rPr>
      </w:pPr>
      <w:r w:rsidRPr="008B0FBD">
        <w:rPr>
          <w:rFonts w:asciiTheme="minorHAnsi" w:hAnsiTheme="minorHAnsi" w:cstheme="minorHAnsi"/>
          <w:lang w:val="es-ES_tradnl"/>
        </w:rPr>
        <w:t>Selección de predios.</w:t>
      </w:r>
    </w:p>
    <w:p w:rsidR="00932611" w:rsidRPr="008B0FBD" w:rsidRDefault="00932611" w:rsidP="008B0FBD">
      <w:pPr>
        <w:pStyle w:val="Prrafodelista"/>
        <w:numPr>
          <w:ilvl w:val="0"/>
          <w:numId w:val="7"/>
        </w:numPr>
        <w:jc w:val="both"/>
        <w:rPr>
          <w:rFonts w:asciiTheme="minorHAnsi" w:hAnsiTheme="minorHAnsi" w:cstheme="minorHAnsi"/>
          <w:lang w:val="es-ES_tradnl"/>
        </w:rPr>
      </w:pPr>
      <w:r w:rsidRPr="008B0FBD">
        <w:rPr>
          <w:rFonts w:asciiTheme="minorHAnsi" w:hAnsiTheme="minorHAnsi" w:cstheme="minorHAnsi"/>
          <w:lang w:val="es-ES_tradnl"/>
        </w:rPr>
        <w:t>Estimación del valor del incentivo.</w:t>
      </w:r>
    </w:p>
    <w:p w:rsidR="00932611" w:rsidRPr="008B0FBD" w:rsidRDefault="00932611" w:rsidP="008B0FBD">
      <w:pPr>
        <w:pStyle w:val="Prrafodelista"/>
        <w:numPr>
          <w:ilvl w:val="0"/>
          <w:numId w:val="7"/>
        </w:numPr>
        <w:jc w:val="both"/>
        <w:rPr>
          <w:rFonts w:asciiTheme="minorHAnsi" w:hAnsiTheme="minorHAnsi" w:cstheme="minorHAnsi"/>
          <w:lang w:val="es-ES_tradnl"/>
        </w:rPr>
      </w:pPr>
      <w:r w:rsidRPr="008B0FBD">
        <w:rPr>
          <w:rFonts w:asciiTheme="minorHAnsi" w:hAnsiTheme="minorHAnsi" w:cstheme="minorHAnsi"/>
          <w:lang w:val="es-ES_tradnl"/>
        </w:rPr>
        <w:t>Identificación de fuentes financieras y mecanismo para el manejo de recursos.</w:t>
      </w:r>
    </w:p>
    <w:p w:rsidR="00932611" w:rsidRPr="008B0FBD" w:rsidRDefault="00932611" w:rsidP="008B0FBD">
      <w:pPr>
        <w:pStyle w:val="Prrafodelista"/>
        <w:numPr>
          <w:ilvl w:val="0"/>
          <w:numId w:val="7"/>
        </w:numPr>
        <w:jc w:val="both"/>
        <w:rPr>
          <w:rFonts w:asciiTheme="minorHAnsi" w:hAnsiTheme="minorHAnsi" w:cstheme="minorHAnsi"/>
          <w:lang w:val="es-ES_tradnl"/>
        </w:rPr>
      </w:pPr>
      <w:r w:rsidRPr="008B0FBD">
        <w:rPr>
          <w:rFonts w:asciiTheme="minorHAnsi" w:hAnsiTheme="minorHAnsi" w:cstheme="minorHAnsi"/>
          <w:lang w:val="es-ES_tradnl"/>
        </w:rPr>
        <w:t>Formalización de los acuerdos</w:t>
      </w:r>
    </w:p>
    <w:p w:rsidR="00932611" w:rsidRPr="008B0FBD" w:rsidRDefault="00932611" w:rsidP="008B0FBD">
      <w:pPr>
        <w:pStyle w:val="Prrafodelista"/>
        <w:numPr>
          <w:ilvl w:val="0"/>
          <w:numId w:val="7"/>
        </w:numPr>
        <w:jc w:val="both"/>
        <w:rPr>
          <w:rFonts w:asciiTheme="minorHAnsi" w:hAnsiTheme="minorHAnsi" w:cstheme="minorHAnsi"/>
          <w:lang w:val="es-ES_tradnl"/>
        </w:rPr>
      </w:pPr>
      <w:r w:rsidRPr="008B0FBD">
        <w:rPr>
          <w:rFonts w:asciiTheme="minorHAnsi" w:hAnsiTheme="minorHAnsi" w:cstheme="minorHAnsi"/>
          <w:lang w:val="es-ES_tradnl"/>
        </w:rPr>
        <w:t xml:space="preserve">Registro de los proyectos. </w:t>
      </w:r>
    </w:p>
    <w:p w:rsidR="004C6F8F" w:rsidRPr="008B0FBD" w:rsidRDefault="00932611" w:rsidP="008B0FBD">
      <w:pPr>
        <w:pStyle w:val="Prrafodelista"/>
        <w:numPr>
          <w:ilvl w:val="0"/>
          <w:numId w:val="7"/>
        </w:numPr>
        <w:jc w:val="both"/>
        <w:rPr>
          <w:rFonts w:asciiTheme="minorHAnsi" w:hAnsiTheme="minorHAnsi" w:cstheme="minorHAnsi"/>
          <w:lang w:val="es-ES_tradnl"/>
        </w:rPr>
      </w:pPr>
      <w:r w:rsidRPr="008B0FBD">
        <w:rPr>
          <w:rFonts w:asciiTheme="minorHAnsi" w:hAnsiTheme="minorHAnsi" w:cstheme="minorHAnsi"/>
          <w:lang w:val="es-ES_tradnl"/>
        </w:rPr>
        <w:t>Monitoreo y seguimiento.</w:t>
      </w:r>
    </w:p>
    <w:p w:rsidR="004C6F8F" w:rsidRPr="002D36EE" w:rsidRDefault="004C6F8F" w:rsidP="002D36EE">
      <w:pPr>
        <w:jc w:val="both"/>
        <w:rPr>
          <w:rFonts w:asciiTheme="minorHAnsi" w:hAnsiTheme="minorHAnsi" w:cstheme="minorHAnsi"/>
          <w:lang w:val="es-ES_tradnl"/>
        </w:rPr>
      </w:pPr>
    </w:p>
    <w:p w:rsidR="00CE6602" w:rsidRPr="002D36EE" w:rsidRDefault="00B77F90" w:rsidP="00CE6602">
      <w:pPr>
        <w:jc w:val="both"/>
        <w:rPr>
          <w:rFonts w:asciiTheme="minorHAnsi" w:hAnsiTheme="minorHAnsi" w:cstheme="minorHAnsi"/>
          <w:lang w:val="es-ES_tradnl"/>
        </w:rPr>
      </w:pPr>
      <w:r w:rsidRPr="00A378B9">
        <w:rPr>
          <w:rFonts w:asciiTheme="minorHAnsi" w:hAnsiTheme="minorHAnsi" w:cstheme="minorHAnsi"/>
          <w:b/>
          <w:lang w:val="es-ES_tradnl"/>
        </w:rPr>
        <w:t>Artículo</w:t>
      </w:r>
      <w:r w:rsidR="00A378B9" w:rsidRPr="00A378B9">
        <w:rPr>
          <w:rFonts w:asciiTheme="minorHAnsi" w:hAnsiTheme="minorHAnsi" w:cstheme="minorHAnsi"/>
          <w:b/>
          <w:lang w:val="es-ES_tradnl"/>
        </w:rPr>
        <w:t xml:space="preserve"> 1</w:t>
      </w:r>
      <w:r w:rsidR="00BB26CC">
        <w:rPr>
          <w:rFonts w:asciiTheme="minorHAnsi" w:hAnsiTheme="minorHAnsi" w:cstheme="minorHAnsi"/>
          <w:b/>
          <w:lang w:val="es-ES_tradnl"/>
        </w:rPr>
        <w:t>1</w:t>
      </w:r>
      <w:r w:rsidRPr="00A378B9">
        <w:rPr>
          <w:rFonts w:asciiTheme="minorHAnsi" w:hAnsiTheme="minorHAnsi" w:cstheme="minorHAnsi"/>
          <w:b/>
          <w:lang w:val="es-ES_tradnl"/>
        </w:rPr>
        <w:t>.</w:t>
      </w:r>
      <w:r w:rsidR="00FF4120">
        <w:rPr>
          <w:rFonts w:asciiTheme="minorHAnsi" w:hAnsiTheme="minorHAnsi" w:cstheme="minorHAnsi"/>
          <w:b/>
          <w:lang w:val="es-ES_tradnl"/>
        </w:rPr>
        <w:t xml:space="preserve"> </w:t>
      </w:r>
      <w:r w:rsidR="00645746">
        <w:rPr>
          <w:rFonts w:asciiTheme="minorHAnsi" w:hAnsiTheme="minorHAnsi" w:cstheme="minorHAnsi"/>
          <w:b/>
          <w:lang w:val="es-ES_tradnl"/>
        </w:rPr>
        <w:t>Focalización</w:t>
      </w:r>
      <w:r w:rsidR="00FF4120">
        <w:rPr>
          <w:rFonts w:asciiTheme="minorHAnsi" w:hAnsiTheme="minorHAnsi" w:cstheme="minorHAnsi"/>
          <w:b/>
          <w:lang w:val="es-ES_tradnl"/>
        </w:rPr>
        <w:t xml:space="preserve"> </w:t>
      </w:r>
      <w:r w:rsidRPr="00A378B9">
        <w:rPr>
          <w:rFonts w:asciiTheme="minorHAnsi" w:hAnsiTheme="minorHAnsi" w:cstheme="minorHAnsi"/>
          <w:b/>
          <w:lang w:val="es-ES_tradnl"/>
        </w:rPr>
        <w:t>Proyectos</w:t>
      </w:r>
      <w:r w:rsidR="00A378B9">
        <w:rPr>
          <w:rFonts w:asciiTheme="minorHAnsi" w:hAnsiTheme="minorHAnsi" w:cstheme="minorHAnsi"/>
          <w:lang w:val="es-ES_tradnl"/>
        </w:rPr>
        <w:t xml:space="preserve"> </w:t>
      </w:r>
      <w:r w:rsidR="00A378B9" w:rsidRPr="00817063">
        <w:rPr>
          <w:rFonts w:asciiTheme="minorHAnsi" w:hAnsiTheme="minorHAnsi" w:cstheme="minorHAnsi"/>
          <w:b/>
          <w:lang w:val="es-ES_tradnl"/>
        </w:rPr>
        <w:t xml:space="preserve">Pago por Servicios </w:t>
      </w:r>
      <w:r w:rsidR="00CE6602" w:rsidRPr="00817063">
        <w:rPr>
          <w:rFonts w:asciiTheme="minorHAnsi" w:hAnsiTheme="minorHAnsi" w:cstheme="minorHAnsi"/>
          <w:b/>
          <w:lang w:val="es-ES_tradnl"/>
        </w:rPr>
        <w:t>Ambientales.</w:t>
      </w:r>
      <w:r w:rsidRPr="002D36EE">
        <w:rPr>
          <w:rFonts w:asciiTheme="minorHAnsi" w:hAnsiTheme="minorHAnsi" w:cstheme="minorHAnsi"/>
          <w:lang w:val="es-ES_tradnl"/>
        </w:rPr>
        <w:t xml:space="preserve"> Los proyectos de Pago por servicios ambientales deben estar focalizados en áreas y ecosistemas ambientalmente </w:t>
      </w:r>
      <w:r w:rsidR="000974C9" w:rsidRPr="002D36EE">
        <w:rPr>
          <w:rFonts w:asciiTheme="minorHAnsi" w:hAnsiTheme="minorHAnsi" w:cstheme="minorHAnsi"/>
          <w:lang w:val="es-ES_tradnl"/>
        </w:rPr>
        <w:t>estratégicos, con</w:t>
      </w:r>
      <w:r w:rsidRPr="002D36EE">
        <w:rPr>
          <w:rFonts w:asciiTheme="minorHAnsi" w:hAnsiTheme="minorHAnsi" w:cstheme="minorHAnsi"/>
          <w:lang w:val="es-ES_tradnl"/>
        </w:rPr>
        <w:t xml:space="preserve"> conflictos por el uso del suelo, presencia de cultivos de uso ilícito y de especial importancia para la construcción de paz</w:t>
      </w:r>
      <w:r w:rsidR="00CE6602" w:rsidRPr="002D36EE">
        <w:rPr>
          <w:rFonts w:asciiTheme="minorHAnsi" w:hAnsiTheme="minorHAnsi" w:cstheme="minorHAnsi"/>
          <w:lang w:val="es-ES_tradnl"/>
        </w:rPr>
        <w:t>.</w:t>
      </w:r>
    </w:p>
    <w:p w:rsidR="00B77F90" w:rsidRPr="002D36EE" w:rsidRDefault="00B77F90" w:rsidP="002D36EE">
      <w:pPr>
        <w:jc w:val="both"/>
        <w:rPr>
          <w:rFonts w:asciiTheme="minorHAnsi" w:hAnsiTheme="minorHAnsi" w:cstheme="minorHAnsi"/>
          <w:lang w:val="es-ES_tradnl"/>
        </w:rPr>
      </w:pPr>
    </w:p>
    <w:p w:rsidR="004C6F8F" w:rsidRPr="002D36EE" w:rsidRDefault="008E7529" w:rsidP="002D36EE">
      <w:pPr>
        <w:jc w:val="both"/>
        <w:rPr>
          <w:rFonts w:asciiTheme="minorHAnsi" w:hAnsiTheme="minorHAnsi" w:cstheme="minorHAnsi"/>
          <w:lang w:val="es-ES_tradnl"/>
        </w:rPr>
      </w:pPr>
      <w:r w:rsidRPr="00CE6602">
        <w:rPr>
          <w:rFonts w:asciiTheme="minorHAnsi" w:hAnsiTheme="minorHAnsi" w:cstheme="minorHAnsi"/>
          <w:b/>
          <w:lang w:val="es-ES_tradnl"/>
        </w:rPr>
        <w:t>Artículo</w:t>
      </w:r>
      <w:r w:rsidR="00D82492">
        <w:rPr>
          <w:rFonts w:asciiTheme="minorHAnsi" w:hAnsiTheme="minorHAnsi" w:cstheme="minorHAnsi"/>
          <w:b/>
          <w:lang w:val="es-ES_tradnl"/>
        </w:rPr>
        <w:t xml:space="preserve"> 1</w:t>
      </w:r>
      <w:r w:rsidR="00BB26CC">
        <w:rPr>
          <w:rFonts w:asciiTheme="minorHAnsi" w:hAnsiTheme="minorHAnsi" w:cstheme="minorHAnsi"/>
          <w:b/>
          <w:lang w:val="es-ES_tradnl"/>
        </w:rPr>
        <w:t>2</w:t>
      </w:r>
      <w:r w:rsidRPr="00CE6602">
        <w:rPr>
          <w:rFonts w:asciiTheme="minorHAnsi" w:hAnsiTheme="minorHAnsi" w:cstheme="minorHAnsi"/>
          <w:b/>
          <w:lang w:val="es-ES_tradnl"/>
        </w:rPr>
        <w:t xml:space="preserve">. </w:t>
      </w:r>
      <w:r w:rsidR="00FF4120">
        <w:rPr>
          <w:rFonts w:asciiTheme="minorHAnsi" w:hAnsiTheme="minorHAnsi" w:cstheme="minorHAnsi"/>
          <w:b/>
          <w:lang w:val="es-ES_tradnl"/>
        </w:rPr>
        <w:t xml:space="preserve">Reporte </w:t>
      </w:r>
      <w:r w:rsidR="00CE6602" w:rsidRPr="00A378B9">
        <w:rPr>
          <w:rFonts w:asciiTheme="minorHAnsi" w:hAnsiTheme="minorHAnsi" w:cstheme="minorHAnsi"/>
          <w:b/>
          <w:lang w:val="es-ES_tradnl"/>
        </w:rPr>
        <w:t>Proyectos</w:t>
      </w:r>
      <w:r w:rsidR="00CE6602">
        <w:rPr>
          <w:rFonts w:asciiTheme="minorHAnsi" w:hAnsiTheme="minorHAnsi" w:cstheme="minorHAnsi"/>
          <w:lang w:val="es-ES_tradnl"/>
        </w:rPr>
        <w:t xml:space="preserve"> </w:t>
      </w:r>
      <w:r w:rsidR="00CE6602" w:rsidRPr="00817063">
        <w:rPr>
          <w:rFonts w:asciiTheme="minorHAnsi" w:hAnsiTheme="minorHAnsi" w:cstheme="minorHAnsi"/>
          <w:b/>
          <w:lang w:val="es-ES_tradnl"/>
        </w:rPr>
        <w:t>Pago por Servicios Ambientales.</w:t>
      </w:r>
      <w:r w:rsidRPr="002D36EE">
        <w:rPr>
          <w:rFonts w:asciiTheme="minorHAnsi" w:hAnsiTheme="minorHAnsi" w:cstheme="minorHAnsi"/>
          <w:lang w:val="es-ES_tradnl"/>
        </w:rPr>
        <w:t xml:space="preserve"> Los operadores de los proyectos de pago por servicios ambientales, públicos y privados, reportarán ante la autoridad ambiental de su jurisdicción la información del proyecto y demás datos que se estimen pertinentes</w:t>
      </w:r>
      <w:r w:rsidR="00455242">
        <w:rPr>
          <w:rFonts w:asciiTheme="minorHAnsi" w:hAnsiTheme="minorHAnsi" w:cstheme="minorHAnsi"/>
          <w:lang w:val="es-ES_tradnl"/>
        </w:rPr>
        <w:t>.</w:t>
      </w:r>
    </w:p>
    <w:p w:rsidR="00CE7B31" w:rsidRDefault="00CE7B31" w:rsidP="002D36EE">
      <w:pPr>
        <w:jc w:val="both"/>
        <w:rPr>
          <w:rFonts w:asciiTheme="minorHAnsi" w:hAnsiTheme="minorHAnsi" w:cstheme="minorHAnsi"/>
          <w:lang w:val="es-ES_tradnl"/>
        </w:rPr>
      </w:pPr>
    </w:p>
    <w:p w:rsidR="002D36EE" w:rsidRPr="002D36EE" w:rsidRDefault="002D36EE" w:rsidP="002D36EE">
      <w:pPr>
        <w:jc w:val="both"/>
        <w:rPr>
          <w:rFonts w:asciiTheme="minorHAnsi" w:hAnsiTheme="minorHAnsi" w:cstheme="minorHAnsi"/>
          <w:lang w:val="es-ES_tradnl"/>
        </w:rPr>
      </w:pPr>
      <w:r w:rsidRPr="00B92B5A">
        <w:rPr>
          <w:rFonts w:asciiTheme="minorHAnsi" w:hAnsiTheme="minorHAnsi" w:cstheme="minorHAnsi"/>
          <w:b/>
          <w:lang w:val="es-ES_tradnl"/>
        </w:rPr>
        <w:t>Artículo</w:t>
      </w:r>
      <w:r w:rsidR="00B92B5A" w:rsidRPr="00B92B5A">
        <w:rPr>
          <w:rFonts w:asciiTheme="minorHAnsi" w:hAnsiTheme="minorHAnsi" w:cstheme="minorHAnsi"/>
          <w:b/>
          <w:lang w:val="es-ES_tradnl"/>
        </w:rPr>
        <w:t xml:space="preserve"> 1</w:t>
      </w:r>
      <w:r w:rsidR="00BB26CC">
        <w:rPr>
          <w:rFonts w:asciiTheme="minorHAnsi" w:hAnsiTheme="minorHAnsi" w:cstheme="minorHAnsi"/>
          <w:b/>
          <w:lang w:val="es-ES_tradnl"/>
        </w:rPr>
        <w:t>3</w:t>
      </w:r>
      <w:r w:rsidRPr="00B92B5A">
        <w:rPr>
          <w:rFonts w:asciiTheme="minorHAnsi" w:hAnsiTheme="minorHAnsi" w:cstheme="minorHAnsi"/>
          <w:b/>
          <w:lang w:val="es-ES_tradnl"/>
        </w:rPr>
        <w:t xml:space="preserve">.  </w:t>
      </w:r>
      <w:r w:rsidR="00A62D76" w:rsidRPr="00B92B5A">
        <w:rPr>
          <w:rFonts w:asciiTheme="minorHAnsi" w:hAnsiTheme="minorHAnsi" w:cstheme="minorHAnsi"/>
          <w:b/>
          <w:lang w:val="es-ES_tradnl"/>
        </w:rPr>
        <w:t>Recursos para f</w:t>
      </w:r>
      <w:r w:rsidRPr="00B92B5A">
        <w:rPr>
          <w:rFonts w:asciiTheme="minorHAnsi" w:hAnsiTheme="minorHAnsi" w:cstheme="minorHAnsi"/>
          <w:b/>
          <w:lang w:val="es-ES_tradnl"/>
        </w:rPr>
        <w:t xml:space="preserve">ortalecimiento institucional. </w:t>
      </w:r>
      <w:r w:rsidRPr="002D36EE">
        <w:rPr>
          <w:rFonts w:asciiTheme="minorHAnsi" w:hAnsiTheme="minorHAnsi" w:cstheme="minorHAnsi"/>
          <w:lang w:val="es-ES_tradnl"/>
        </w:rPr>
        <w:t xml:space="preserve"> Los recursos de Fortalecimiento institucional en el sector ambiente, se destinarán al fortalecimiento institucional del Ministerio de Ambiente y Desarrollo Sostenible, mediante la adquisición de bienes y servicios orientados a:</w:t>
      </w:r>
    </w:p>
    <w:p w:rsidR="002D36EE" w:rsidRPr="002D36EE" w:rsidRDefault="002D36EE" w:rsidP="002D36EE">
      <w:pPr>
        <w:jc w:val="both"/>
        <w:rPr>
          <w:rFonts w:asciiTheme="minorHAnsi" w:hAnsiTheme="minorHAnsi" w:cstheme="minorHAnsi"/>
          <w:lang w:val="es-ES_tradnl"/>
        </w:rPr>
      </w:pPr>
    </w:p>
    <w:p w:rsidR="002D36EE" w:rsidRPr="00B174FA" w:rsidRDefault="002D36EE" w:rsidP="00B174FA">
      <w:pPr>
        <w:pStyle w:val="Prrafodelista"/>
        <w:numPr>
          <w:ilvl w:val="0"/>
          <w:numId w:val="8"/>
        </w:numPr>
        <w:jc w:val="both"/>
        <w:rPr>
          <w:rFonts w:asciiTheme="minorHAnsi" w:hAnsiTheme="minorHAnsi" w:cstheme="minorHAnsi"/>
          <w:lang w:val="es-ES_tradnl"/>
        </w:rPr>
      </w:pPr>
      <w:r w:rsidRPr="00B174FA">
        <w:rPr>
          <w:rFonts w:asciiTheme="minorHAnsi" w:hAnsiTheme="minorHAnsi" w:cstheme="minorHAnsi"/>
          <w:lang w:val="es-ES_tradnl"/>
        </w:rPr>
        <w:t>Emitir los pronunciamientos técnicos sobre proyectos de inversión.</w:t>
      </w:r>
    </w:p>
    <w:p w:rsidR="002D36EE" w:rsidRPr="00B174FA" w:rsidRDefault="002D36EE" w:rsidP="00B174FA">
      <w:pPr>
        <w:pStyle w:val="Prrafodelista"/>
        <w:numPr>
          <w:ilvl w:val="0"/>
          <w:numId w:val="8"/>
        </w:numPr>
        <w:jc w:val="both"/>
        <w:rPr>
          <w:rFonts w:asciiTheme="minorHAnsi" w:hAnsiTheme="minorHAnsi" w:cstheme="minorHAnsi"/>
          <w:lang w:val="es-ES_tradnl"/>
        </w:rPr>
      </w:pPr>
      <w:r w:rsidRPr="00B174FA">
        <w:rPr>
          <w:rFonts w:asciiTheme="minorHAnsi" w:hAnsiTheme="minorHAnsi" w:cstheme="minorHAnsi"/>
          <w:lang w:val="es-ES_tradnl"/>
        </w:rPr>
        <w:t>Brindar acompañamiento técnico necesario durante el ciclo de los proyectos de inversión sobre los cuales recae dicho pronunciamiento.</w:t>
      </w:r>
    </w:p>
    <w:p w:rsidR="002D36EE" w:rsidRPr="00B174FA" w:rsidRDefault="002D36EE" w:rsidP="00B174FA">
      <w:pPr>
        <w:pStyle w:val="Prrafodelista"/>
        <w:numPr>
          <w:ilvl w:val="0"/>
          <w:numId w:val="8"/>
        </w:numPr>
        <w:jc w:val="both"/>
        <w:rPr>
          <w:rFonts w:asciiTheme="minorHAnsi" w:hAnsiTheme="minorHAnsi" w:cstheme="minorHAnsi"/>
          <w:lang w:val="es-ES_tradnl"/>
        </w:rPr>
      </w:pPr>
      <w:r w:rsidRPr="00B174FA">
        <w:rPr>
          <w:rFonts w:asciiTheme="minorHAnsi" w:hAnsiTheme="minorHAnsi" w:cstheme="minorHAnsi"/>
          <w:lang w:val="es-ES_tradnl"/>
        </w:rPr>
        <w:t>Estructuración de proyectos de sostenibilidad ambiental</w:t>
      </w:r>
    </w:p>
    <w:p w:rsidR="002D36EE" w:rsidRPr="00B174FA" w:rsidRDefault="002D36EE" w:rsidP="00B174FA">
      <w:pPr>
        <w:pStyle w:val="Prrafodelista"/>
        <w:numPr>
          <w:ilvl w:val="0"/>
          <w:numId w:val="8"/>
        </w:numPr>
        <w:jc w:val="both"/>
        <w:rPr>
          <w:rFonts w:asciiTheme="minorHAnsi" w:hAnsiTheme="minorHAnsi" w:cstheme="minorHAnsi"/>
          <w:lang w:val="es-ES_tradnl"/>
        </w:rPr>
      </w:pPr>
      <w:r w:rsidRPr="00B174FA">
        <w:rPr>
          <w:rFonts w:asciiTheme="minorHAnsi" w:hAnsiTheme="minorHAnsi" w:cstheme="minorHAnsi"/>
          <w:lang w:val="es-ES_tradnl"/>
        </w:rPr>
        <w:t>Hacer seguimiento in situ a los proyectos financiados.</w:t>
      </w:r>
    </w:p>
    <w:p w:rsidR="002D36EE" w:rsidRPr="002D36EE" w:rsidRDefault="002D36EE" w:rsidP="002D36EE">
      <w:pPr>
        <w:jc w:val="both"/>
        <w:rPr>
          <w:rFonts w:asciiTheme="minorHAnsi" w:hAnsiTheme="minorHAnsi" w:cstheme="minorHAnsi"/>
          <w:lang w:val="es-ES_tradnl"/>
        </w:rPr>
      </w:pPr>
    </w:p>
    <w:p w:rsidR="00204B66" w:rsidRPr="00D82492" w:rsidRDefault="00204B66" w:rsidP="00D82492">
      <w:pPr>
        <w:jc w:val="center"/>
        <w:rPr>
          <w:rFonts w:asciiTheme="minorHAnsi" w:hAnsiTheme="minorHAnsi" w:cstheme="minorHAnsi"/>
          <w:b/>
          <w:lang w:val="es-ES_tradnl"/>
        </w:rPr>
      </w:pPr>
      <w:r w:rsidRPr="00D82492">
        <w:rPr>
          <w:rFonts w:asciiTheme="minorHAnsi" w:hAnsiTheme="minorHAnsi" w:cstheme="minorHAnsi"/>
          <w:b/>
          <w:lang w:val="es-ES_tradnl"/>
        </w:rPr>
        <w:t>Capítulo 4</w:t>
      </w:r>
    </w:p>
    <w:p w:rsidR="00204B66" w:rsidRPr="00D82492" w:rsidRDefault="00204B66" w:rsidP="00D82492">
      <w:pPr>
        <w:jc w:val="center"/>
        <w:rPr>
          <w:rFonts w:asciiTheme="minorHAnsi" w:hAnsiTheme="minorHAnsi" w:cstheme="minorHAnsi"/>
          <w:b/>
          <w:lang w:val="es-ES_tradnl"/>
        </w:rPr>
      </w:pPr>
      <w:r w:rsidRPr="00D82492">
        <w:rPr>
          <w:rFonts w:asciiTheme="minorHAnsi" w:hAnsiTheme="minorHAnsi" w:cstheme="minorHAnsi"/>
          <w:b/>
          <w:lang w:val="es-ES_tradnl"/>
        </w:rPr>
        <w:t>Ejecución de proyectos</w:t>
      </w:r>
    </w:p>
    <w:p w:rsidR="007E4270" w:rsidRPr="00825E97" w:rsidRDefault="007E4270" w:rsidP="002944D9">
      <w:pPr>
        <w:jc w:val="both"/>
        <w:rPr>
          <w:rFonts w:asciiTheme="minorHAnsi" w:hAnsiTheme="minorHAnsi" w:cstheme="minorHAnsi"/>
          <w:lang w:val="es-ES_tradnl"/>
        </w:rPr>
      </w:pPr>
    </w:p>
    <w:p w:rsidR="009F7A2B" w:rsidRPr="002D36EE" w:rsidRDefault="000D2502" w:rsidP="002D36EE">
      <w:pPr>
        <w:jc w:val="both"/>
        <w:rPr>
          <w:rFonts w:asciiTheme="minorHAnsi" w:hAnsiTheme="minorHAnsi" w:cstheme="minorHAnsi"/>
          <w:lang w:val="es-ES_tradnl"/>
        </w:rPr>
      </w:pPr>
      <w:r w:rsidRPr="00D82492">
        <w:rPr>
          <w:rFonts w:asciiTheme="minorHAnsi" w:hAnsiTheme="minorHAnsi" w:cstheme="minorHAnsi"/>
          <w:b/>
          <w:lang w:val="es-ES_tradnl"/>
        </w:rPr>
        <w:t>Artículo</w:t>
      </w:r>
      <w:r w:rsidR="00D82492" w:rsidRPr="00D82492">
        <w:rPr>
          <w:rFonts w:asciiTheme="minorHAnsi" w:hAnsiTheme="minorHAnsi" w:cstheme="minorHAnsi"/>
          <w:b/>
          <w:lang w:val="es-ES_tradnl"/>
        </w:rPr>
        <w:t xml:space="preserve"> 1</w:t>
      </w:r>
      <w:r w:rsidR="00BB26CC">
        <w:rPr>
          <w:rFonts w:asciiTheme="minorHAnsi" w:hAnsiTheme="minorHAnsi" w:cstheme="minorHAnsi"/>
          <w:b/>
          <w:lang w:val="es-ES_tradnl"/>
        </w:rPr>
        <w:t>4</w:t>
      </w:r>
      <w:r w:rsidRPr="00D82492">
        <w:rPr>
          <w:rFonts w:asciiTheme="minorHAnsi" w:hAnsiTheme="minorHAnsi" w:cstheme="minorHAnsi"/>
          <w:b/>
          <w:lang w:val="es-ES_tradnl"/>
        </w:rPr>
        <w:t>. Entidades ejecutoras.</w:t>
      </w:r>
      <w:r w:rsidRPr="002D36EE">
        <w:rPr>
          <w:rFonts w:asciiTheme="minorHAnsi" w:hAnsiTheme="minorHAnsi" w:cstheme="minorHAnsi"/>
          <w:lang w:val="es-ES_tradnl"/>
        </w:rPr>
        <w:t xml:space="preserve"> </w:t>
      </w:r>
      <w:r w:rsidR="009F7A2B" w:rsidRPr="002D36EE">
        <w:rPr>
          <w:rFonts w:asciiTheme="minorHAnsi" w:hAnsiTheme="minorHAnsi" w:cstheme="minorHAnsi"/>
          <w:lang w:val="es-ES_tradnl"/>
        </w:rPr>
        <w:t>Para la ejecución de los proyectos a que hace referencia la pres</w:t>
      </w:r>
      <w:r w:rsidR="00B4607E">
        <w:rPr>
          <w:rFonts w:asciiTheme="minorHAnsi" w:hAnsiTheme="minorHAnsi" w:cstheme="minorHAnsi"/>
          <w:lang w:val="es-ES_tradnl"/>
        </w:rPr>
        <w:t>en</w:t>
      </w:r>
      <w:r w:rsidR="009F7A2B" w:rsidRPr="002D36EE">
        <w:rPr>
          <w:rFonts w:asciiTheme="minorHAnsi" w:hAnsiTheme="minorHAnsi" w:cstheme="minorHAnsi"/>
          <w:lang w:val="es-ES_tradnl"/>
        </w:rPr>
        <w:t xml:space="preserve">te resolución, </w:t>
      </w:r>
      <w:r w:rsidRPr="002D36EE">
        <w:rPr>
          <w:rFonts w:asciiTheme="minorHAnsi" w:hAnsiTheme="minorHAnsi" w:cstheme="minorHAnsi"/>
          <w:lang w:val="es-ES_tradnl"/>
        </w:rPr>
        <w:t>el Ministerio de A</w:t>
      </w:r>
      <w:r w:rsidR="009F7A2B" w:rsidRPr="002D36EE">
        <w:rPr>
          <w:rFonts w:asciiTheme="minorHAnsi" w:hAnsiTheme="minorHAnsi" w:cstheme="minorHAnsi"/>
          <w:lang w:val="es-ES_tradnl"/>
        </w:rPr>
        <w:t xml:space="preserve">mbiente y Desarrollo Sostenible </w:t>
      </w:r>
      <w:r w:rsidRPr="002D36EE">
        <w:rPr>
          <w:rFonts w:asciiTheme="minorHAnsi" w:hAnsiTheme="minorHAnsi" w:cstheme="minorHAnsi"/>
          <w:lang w:val="es-ES_tradnl"/>
        </w:rPr>
        <w:t xml:space="preserve">podrá celebrar convenios con </w:t>
      </w:r>
      <w:r w:rsidR="009F7A2B" w:rsidRPr="002D36EE">
        <w:rPr>
          <w:rFonts w:asciiTheme="minorHAnsi" w:hAnsiTheme="minorHAnsi" w:cstheme="minorHAnsi"/>
          <w:lang w:val="es-ES_tradnl"/>
        </w:rPr>
        <w:t>entidades públicas</w:t>
      </w:r>
      <w:r w:rsidR="00BA0EFB">
        <w:rPr>
          <w:rFonts w:asciiTheme="minorHAnsi" w:hAnsiTheme="minorHAnsi" w:cstheme="minorHAnsi"/>
          <w:lang w:val="es-ES_tradnl"/>
        </w:rPr>
        <w:t xml:space="preserve"> cuya misión institucional comprenda este tipo de actividades</w:t>
      </w:r>
      <w:r w:rsidR="009F7A2B" w:rsidRPr="002D36EE">
        <w:rPr>
          <w:rFonts w:asciiTheme="minorHAnsi" w:hAnsiTheme="minorHAnsi" w:cstheme="minorHAnsi"/>
          <w:lang w:val="es-ES_tradnl"/>
        </w:rPr>
        <w:t>.</w:t>
      </w:r>
    </w:p>
    <w:p w:rsidR="007E4270" w:rsidRPr="00825E97" w:rsidRDefault="007E4270" w:rsidP="002944D9">
      <w:pPr>
        <w:jc w:val="both"/>
        <w:rPr>
          <w:rFonts w:asciiTheme="minorHAnsi" w:hAnsiTheme="minorHAnsi" w:cstheme="minorHAnsi"/>
          <w:lang w:val="es-ES_tradnl"/>
        </w:rPr>
      </w:pPr>
    </w:p>
    <w:p w:rsidR="00902302" w:rsidRPr="00825E97" w:rsidRDefault="00FB04DC" w:rsidP="002D36EE">
      <w:pPr>
        <w:jc w:val="both"/>
        <w:rPr>
          <w:rFonts w:asciiTheme="minorHAnsi" w:hAnsiTheme="minorHAnsi" w:cstheme="minorHAnsi"/>
          <w:lang w:val="es-ES_tradnl"/>
        </w:rPr>
      </w:pPr>
      <w:r w:rsidRPr="00372091">
        <w:rPr>
          <w:rFonts w:asciiTheme="minorHAnsi" w:hAnsiTheme="minorHAnsi" w:cstheme="minorHAnsi"/>
          <w:b/>
          <w:lang w:val="es-ES_tradnl"/>
        </w:rPr>
        <w:t>Artículo</w:t>
      </w:r>
      <w:r w:rsidR="00372091" w:rsidRPr="00372091">
        <w:rPr>
          <w:rFonts w:asciiTheme="minorHAnsi" w:hAnsiTheme="minorHAnsi" w:cstheme="minorHAnsi"/>
          <w:b/>
          <w:lang w:val="es-ES_tradnl"/>
        </w:rPr>
        <w:t xml:space="preserve"> 1</w:t>
      </w:r>
      <w:r w:rsidR="00BB26CC">
        <w:rPr>
          <w:rFonts w:asciiTheme="minorHAnsi" w:hAnsiTheme="minorHAnsi" w:cstheme="minorHAnsi"/>
          <w:b/>
          <w:lang w:val="es-ES_tradnl"/>
        </w:rPr>
        <w:t>5</w:t>
      </w:r>
      <w:r w:rsidR="00902302" w:rsidRPr="00372091">
        <w:rPr>
          <w:rFonts w:asciiTheme="minorHAnsi" w:hAnsiTheme="minorHAnsi" w:cstheme="minorHAnsi"/>
          <w:b/>
          <w:lang w:val="es-ES_tradnl"/>
        </w:rPr>
        <w:t>. Vigencia.</w:t>
      </w:r>
      <w:r w:rsidR="00902302" w:rsidRPr="00825E97">
        <w:rPr>
          <w:rFonts w:asciiTheme="minorHAnsi" w:hAnsiTheme="minorHAnsi" w:cstheme="minorHAnsi"/>
          <w:lang w:val="es-ES_tradnl"/>
        </w:rPr>
        <w:t xml:space="preserve">  La presente resolución rige a partir de su publicación en el Diario Oficial.</w:t>
      </w:r>
    </w:p>
    <w:p w:rsidR="00902302" w:rsidRPr="00825E97" w:rsidRDefault="00902302" w:rsidP="002D36EE">
      <w:pPr>
        <w:jc w:val="both"/>
        <w:rPr>
          <w:rFonts w:asciiTheme="minorHAnsi" w:hAnsiTheme="minorHAnsi" w:cstheme="minorHAnsi"/>
          <w:lang w:val="es-ES_tradnl"/>
        </w:rPr>
      </w:pPr>
    </w:p>
    <w:p w:rsidR="00902302" w:rsidRPr="00372091" w:rsidRDefault="003954C6" w:rsidP="00372091">
      <w:pPr>
        <w:jc w:val="center"/>
        <w:rPr>
          <w:rFonts w:asciiTheme="minorHAnsi" w:hAnsiTheme="minorHAnsi" w:cstheme="minorHAnsi"/>
          <w:b/>
          <w:lang w:val="es-ES_tradnl"/>
        </w:rPr>
      </w:pPr>
      <w:r w:rsidRPr="00372091">
        <w:rPr>
          <w:rFonts w:asciiTheme="minorHAnsi" w:hAnsiTheme="minorHAnsi" w:cstheme="minorHAnsi"/>
          <w:b/>
          <w:lang w:val="es-ES_tradnl"/>
        </w:rPr>
        <w:lastRenderedPageBreak/>
        <w:t>PUBLÍQUESE Y CÚMPLASE</w:t>
      </w:r>
    </w:p>
    <w:p w:rsidR="00902302" w:rsidRPr="00825E97" w:rsidRDefault="00902302" w:rsidP="00372091">
      <w:pPr>
        <w:jc w:val="center"/>
        <w:rPr>
          <w:rFonts w:asciiTheme="minorHAnsi" w:hAnsiTheme="minorHAnsi" w:cstheme="minorHAnsi"/>
          <w:lang w:val="es-ES_tradnl"/>
        </w:rPr>
      </w:pPr>
    </w:p>
    <w:p w:rsidR="003954C6" w:rsidRPr="00825E97" w:rsidRDefault="003954C6" w:rsidP="00372091">
      <w:pPr>
        <w:jc w:val="center"/>
        <w:rPr>
          <w:rFonts w:asciiTheme="minorHAnsi" w:hAnsiTheme="minorHAnsi" w:cstheme="minorHAnsi"/>
          <w:lang w:val="es-ES_tradnl"/>
        </w:rPr>
      </w:pPr>
      <w:r w:rsidRPr="00825E97">
        <w:rPr>
          <w:rFonts w:asciiTheme="minorHAnsi" w:hAnsiTheme="minorHAnsi" w:cstheme="minorHAnsi"/>
          <w:lang w:val="es-ES_tradnl"/>
        </w:rPr>
        <w:t>Dada en Bogotá D.C. a los</w:t>
      </w:r>
    </w:p>
    <w:p w:rsidR="003954C6" w:rsidRPr="00825E97" w:rsidRDefault="003954C6" w:rsidP="002D36EE">
      <w:pPr>
        <w:jc w:val="both"/>
        <w:rPr>
          <w:rFonts w:asciiTheme="minorHAnsi" w:hAnsiTheme="minorHAnsi" w:cstheme="minorHAnsi"/>
          <w:lang w:val="es-ES_tradnl"/>
        </w:rPr>
      </w:pPr>
    </w:p>
    <w:p w:rsidR="003954C6" w:rsidRPr="00825E97" w:rsidRDefault="003954C6" w:rsidP="002D36EE">
      <w:pPr>
        <w:jc w:val="both"/>
        <w:rPr>
          <w:rFonts w:asciiTheme="minorHAnsi" w:hAnsiTheme="minorHAnsi" w:cstheme="minorHAnsi"/>
          <w:lang w:val="es-ES_tradnl"/>
        </w:rPr>
      </w:pPr>
    </w:p>
    <w:p w:rsidR="00902302" w:rsidRPr="00825E97" w:rsidRDefault="00902302" w:rsidP="002D36EE">
      <w:pPr>
        <w:jc w:val="both"/>
        <w:rPr>
          <w:rFonts w:asciiTheme="minorHAnsi" w:hAnsiTheme="minorHAnsi" w:cstheme="minorHAnsi"/>
          <w:lang w:val="es-ES_tradnl"/>
        </w:rPr>
      </w:pPr>
    </w:p>
    <w:p w:rsidR="00902302" w:rsidRPr="00825E97" w:rsidRDefault="00902302" w:rsidP="002D36EE">
      <w:pPr>
        <w:jc w:val="both"/>
        <w:rPr>
          <w:rFonts w:asciiTheme="minorHAnsi" w:hAnsiTheme="minorHAnsi" w:cstheme="minorHAnsi"/>
          <w:lang w:val="es-ES_tradnl"/>
        </w:rPr>
      </w:pPr>
    </w:p>
    <w:p w:rsidR="00902302" w:rsidRPr="00825E97" w:rsidRDefault="00902302" w:rsidP="002D36EE">
      <w:pPr>
        <w:jc w:val="both"/>
        <w:rPr>
          <w:rFonts w:asciiTheme="minorHAnsi" w:hAnsiTheme="minorHAnsi" w:cstheme="minorHAnsi"/>
          <w:lang w:val="es-ES_tradnl"/>
        </w:rPr>
      </w:pPr>
    </w:p>
    <w:sectPr w:rsidR="00902302" w:rsidRPr="00825E9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E90" w:rsidRDefault="009B2E90" w:rsidP="00776D49">
      <w:r>
        <w:separator/>
      </w:r>
    </w:p>
  </w:endnote>
  <w:endnote w:type="continuationSeparator" w:id="0">
    <w:p w:rsidR="009B2E90" w:rsidRDefault="009B2E90" w:rsidP="00776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96345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76D49" w:rsidRDefault="00776D49">
        <w:pPr>
          <w:pStyle w:val="Piedep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6BB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76D49" w:rsidRDefault="00776D4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E90" w:rsidRDefault="009B2E90" w:rsidP="00776D49">
      <w:r>
        <w:separator/>
      </w:r>
    </w:p>
  </w:footnote>
  <w:footnote w:type="continuationSeparator" w:id="0">
    <w:p w:rsidR="009B2E90" w:rsidRDefault="009B2E90" w:rsidP="00776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297286"/>
    <w:multiLevelType w:val="hybridMultilevel"/>
    <w:tmpl w:val="8A960194"/>
    <w:lvl w:ilvl="0" w:tplc="2F180FC0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E38B4"/>
    <w:multiLevelType w:val="hybridMultilevel"/>
    <w:tmpl w:val="548029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169E1"/>
    <w:multiLevelType w:val="hybridMultilevel"/>
    <w:tmpl w:val="77743E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94430"/>
    <w:multiLevelType w:val="hybridMultilevel"/>
    <w:tmpl w:val="548029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114F8"/>
    <w:multiLevelType w:val="hybridMultilevel"/>
    <w:tmpl w:val="68F882D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885ED9"/>
    <w:multiLevelType w:val="hybridMultilevel"/>
    <w:tmpl w:val="D65E95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B53E6E"/>
    <w:multiLevelType w:val="hybridMultilevel"/>
    <w:tmpl w:val="6F0C79B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05451C"/>
    <w:multiLevelType w:val="hybridMultilevel"/>
    <w:tmpl w:val="A61AE1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C76674"/>
    <w:multiLevelType w:val="hybridMultilevel"/>
    <w:tmpl w:val="61A6798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8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7BC"/>
    <w:rsid w:val="000013D9"/>
    <w:rsid w:val="00025F77"/>
    <w:rsid w:val="00061239"/>
    <w:rsid w:val="00062F81"/>
    <w:rsid w:val="000974C9"/>
    <w:rsid w:val="000A17BC"/>
    <w:rsid w:val="000B5872"/>
    <w:rsid w:val="000D0F15"/>
    <w:rsid w:val="000D2502"/>
    <w:rsid w:val="000D4A77"/>
    <w:rsid w:val="00121A46"/>
    <w:rsid w:val="001504AC"/>
    <w:rsid w:val="001522B8"/>
    <w:rsid w:val="00161F3A"/>
    <w:rsid w:val="00177703"/>
    <w:rsid w:val="001D327E"/>
    <w:rsid w:val="001F31C5"/>
    <w:rsid w:val="001F45BD"/>
    <w:rsid w:val="002040ED"/>
    <w:rsid w:val="00204B66"/>
    <w:rsid w:val="002218CA"/>
    <w:rsid w:val="0024175D"/>
    <w:rsid w:val="002439DD"/>
    <w:rsid w:val="002872A8"/>
    <w:rsid w:val="00292291"/>
    <w:rsid w:val="002944D9"/>
    <w:rsid w:val="002A091B"/>
    <w:rsid w:val="002C7180"/>
    <w:rsid w:val="002D1AD5"/>
    <w:rsid w:val="002D36EE"/>
    <w:rsid w:val="002E2716"/>
    <w:rsid w:val="002F3727"/>
    <w:rsid w:val="00315B20"/>
    <w:rsid w:val="00316BBC"/>
    <w:rsid w:val="0032327C"/>
    <w:rsid w:val="00325EA2"/>
    <w:rsid w:val="0037131D"/>
    <w:rsid w:val="00372091"/>
    <w:rsid w:val="00381EA0"/>
    <w:rsid w:val="003954C6"/>
    <w:rsid w:val="003B197C"/>
    <w:rsid w:val="003C1732"/>
    <w:rsid w:val="003C3A53"/>
    <w:rsid w:val="003D287E"/>
    <w:rsid w:val="003D490A"/>
    <w:rsid w:val="003F30C7"/>
    <w:rsid w:val="00400931"/>
    <w:rsid w:val="004167A6"/>
    <w:rsid w:val="00422FBC"/>
    <w:rsid w:val="004325F5"/>
    <w:rsid w:val="00447560"/>
    <w:rsid w:val="0044772E"/>
    <w:rsid w:val="00455242"/>
    <w:rsid w:val="00470F8D"/>
    <w:rsid w:val="00493AA4"/>
    <w:rsid w:val="004A09A1"/>
    <w:rsid w:val="004A0AF8"/>
    <w:rsid w:val="004A3395"/>
    <w:rsid w:val="004A35B9"/>
    <w:rsid w:val="004B0F3A"/>
    <w:rsid w:val="004C6F8F"/>
    <w:rsid w:val="004D2897"/>
    <w:rsid w:val="004F63EC"/>
    <w:rsid w:val="00513791"/>
    <w:rsid w:val="005346FF"/>
    <w:rsid w:val="0053475B"/>
    <w:rsid w:val="00540AF4"/>
    <w:rsid w:val="00550FFC"/>
    <w:rsid w:val="00557C71"/>
    <w:rsid w:val="00563B74"/>
    <w:rsid w:val="00567200"/>
    <w:rsid w:val="00581FD2"/>
    <w:rsid w:val="005976C0"/>
    <w:rsid w:val="005A561C"/>
    <w:rsid w:val="005B03EB"/>
    <w:rsid w:val="005D2BB6"/>
    <w:rsid w:val="005D6657"/>
    <w:rsid w:val="005E15CD"/>
    <w:rsid w:val="006169E3"/>
    <w:rsid w:val="00645746"/>
    <w:rsid w:val="0064645B"/>
    <w:rsid w:val="00685A7F"/>
    <w:rsid w:val="006A0CB2"/>
    <w:rsid w:val="006C270B"/>
    <w:rsid w:val="006E7AFD"/>
    <w:rsid w:val="00716921"/>
    <w:rsid w:val="00751F54"/>
    <w:rsid w:val="007603F1"/>
    <w:rsid w:val="00776D49"/>
    <w:rsid w:val="007A5106"/>
    <w:rsid w:val="007E4270"/>
    <w:rsid w:val="00817063"/>
    <w:rsid w:val="00825E97"/>
    <w:rsid w:val="008359DD"/>
    <w:rsid w:val="0084215D"/>
    <w:rsid w:val="008521D2"/>
    <w:rsid w:val="00872514"/>
    <w:rsid w:val="008A6DD4"/>
    <w:rsid w:val="008B0FBD"/>
    <w:rsid w:val="008B65BE"/>
    <w:rsid w:val="008C1FF5"/>
    <w:rsid w:val="008E549D"/>
    <w:rsid w:val="008E7529"/>
    <w:rsid w:val="008F2276"/>
    <w:rsid w:val="00902302"/>
    <w:rsid w:val="00932611"/>
    <w:rsid w:val="00954617"/>
    <w:rsid w:val="00971EBF"/>
    <w:rsid w:val="00977B89"/>
    <w:rsid w:val="0098636A"/>
    <w:rsid w:val="009B2E90"/>
    <w:rsid w:val="009B3151"/>
    <w:rsid w:val="009B3A21"/>
    <w:rsid w:val="009B74C9"/>
    <w:rsid w:val="009F7A2B"/>
    <w:rsid w:val="00A07FF6"/>
    <w:rsid w:val="00A100EC"/>
    <w:rsid w:val="00A22119"/>
    <w:rsid w:val="00A378B9"/>
    <w:rsid w:val="00A45E91"/>
    <w:rsid w:val="00A46837"/>
    <w:rsid w:val="00A62D76"/>
    <w:rsid w:val="00A63E33"/>
    <w:rsid w:val="00A650EB"/>
    <w:rsid w:val="00A83ACA"/>
    <w:rsid w:val="00A86DFF"/>
    <w:rsid w:val="00AB1217"/>
    <w:rsid w:val="00AC3D52"/>
    <w:rsid w:val="00AE4930"/>
    <w:rsid w:val="00B00498"/>
    <w:rsid w:val="00B157B0"/>
    <w:rsid w:val="00B174FA"/>
    <w:rsid w:val="00B32340"/>
    <w:rsid w:val="00B4607E"/>
    <w:rsid w:val="00B47548"/>
    <w:rsid w:val="00B724A0"/>
    <w:rsid w:val="00B77F90"/>
    <w:rsid w:val="00B84631"/>
    <w:rsid w:val="00B92B5A"/>
    <w:rsid w:val="00B97241"/>
    <w:rsid w:val="00BA0EFB"/>
    <w:rsid w:val="00BB26CC"/>
    <w:rsid w:val="00BB4D32"/>
    <w:rsid w:val="00BF709F"/>
    <w:rsid w:val="00C22436"/>
    <w:rsid w:val="00C37C13"/>
    <w:rsid w:val="00C55177"/>
    <w:rsid w:val="00C56A86"/>
    <w:rsid w:val="00C66FBA"/>
    <w:rsid w:val="00C82DF9"/>
    <w:rsid w:val="00C851E8"/>
    <w:rsid w:val="00C90222"/>
    <w:rsid w:val="00C97766"/>
    <w:rsid w:val="00CE6602"/>
    <w:rsid w:val="00CE7B31"/>
    <w:rsid w:val="00CF3D8F"/>
    <w:rsid w:val="00D06FE3"/>
    <w:rsid w:val="00D16827"/>
    <w:rsid w:val="00D27379"/>
    <w:rsid w:val="00D368D9"/>
    <w:rsid w:val="00D43534"/>
    <w:rsid w:val="00D7328C"/>
    <w:rsid w:val="00D74BA2"/>
    <w:rsid w:val="00D8243E"/>
    <w:rsid w:val="00D82492"/>
    <w:rsid w:val="00D94053"/>
    <w:rsid w:val="00DA1DEA"/>
    <w:rsid w:val="00DC01EC"/>
    <w:rsid w:val="00DC7EA7"/>
    <w:rsid w:val="00DD1DF3"/>
    <w:rsid w:val="00DD7DC8"/>
    <w:rsid w:val="00E04A5E"/>
    <w:rsid w:val="00E138B0"/>
    <w:rsid w:val="00E334C7"/>
    <w:rsid w:val="00E378C9"/>
    <w:rsid w:val="00E56B09"/>
    <w:rsid w:val="00E6542C"/>
    <w:rsid w:val="00E972B1"/>
    <w:rsid w:val="00EA11F0"/>
    <w:rsid w:val="00EA1803"/>
    <w:rsid w:val="00F11E9F"/>
    <w:rsid w:val="00F12098"/>
    <w:rsid w:val="00F121B0"/>
    <w:rsid w:val="00F12776"/>
    <w:rsid w:val="00F429F8"/>
    <w:rsid w:val="00F44A49"/>
    <w:rsid w:val="00F55DF0"/>
    <w:rsid w:val="00F75387"/>
    <w:rsid w:val="00F77AD4"/>
    <w:rsid w:val="00F95160"/>
    <w:rsid w:val="00F97209"/>
    <w:rsid w:val="00FA3EB3"/>
    <w:rsid w:val="00FB04DC"/>
    <w:rsid w:val="00FB1D93"/>
    <w:rsid w:val="00FB6DD7"/>
    <w:rsid w:val="00FE3E94"/>
    <w:rsid w:val="00FF4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7F00B08-BE75-481F-8D98-B6C0F5094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87E"/>
    <w:pPr>
      <w:spacing w:after="0" w:line="240" w:lineRule="auto"/>
    </w:pPr>
    <w:rPr>
      <w:rFonts w:ascii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M222">
    <w:name w:val="CM222"/>
    <w:basedOn w:val="Normal"/>
    <w:next w:val="Normal"/>
    <w:uiPriority w:val="99"/>
    <w:rsid w:val="003D287E"/>
    <w:pPr>
      <w:autoSpaceDE w:val="0"/>
      <w:autoSpaceDN w:val="0"/>
      <w:adjustRightInd w:val="0"/>
    </w:pPr>
    <w:rPr>
      <w:rFonts w:ascii="Arial" w:hAnsi="Arial" w:cs="Arial"/>
      <w:sz w:val="24"/>
      <w:szCs w:val="24"/>
      <w:lang w:val="es-CO"/>
    </w:rPr>
  </w:style>
  <w:style w:type="paragraph" w:styleId="Prrafodelista">
    <w:name w:val="List Paragraph"/>
    <w:basedOn w:val="Normal"/>
    <w:uiPriority w:val="34"/>
    <w:qFormat/>
    <w:rsid w:val="004A3395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76D49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6D49"/>
    <w:rPr>
      <w:rFonts w:ascii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776D49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76D49"/>
    <w:rPr>
      <w:rFonts w:ascii="Calibri" w:hAnsi="Calibri" w:cs="Times New Roman"/>
    </w:rPr>
  </w:style>
  <w:style w:type="character" w:styleId="Refdecomentario">
    <w:name w:val="annotation reference"/>
    <w:basedOn w:val="Fuentedeprrafopredeter"/>
    <w:uiPriority w:val="99"/>
    <w:semiHidden/>
    <w:unhideWhenUsed/>
    <w:rsid w:val="004A35B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A35B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A35B9"/>
    <w:rPr>
      <w:rFonts w:ascii="Calibri" w:hAnsi="Calibri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A35B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35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9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7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1762</Words>
  <Characters>9695</Characters>
  <Application>Microsoft Office Word</Application>
  <DocSecurity>0</DocSecurity>
  <Lines>80</Lines>
  <Paragraphs>22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luis_leguizamon</dc:creator>
  <cp:keywords/>
  <dc:description/>
  <cp:lastModifiedBy>Mauricio Mira Ponton</cp:lastModifiedBy>
  <cp:revision>2</cp:revision>
  <dcterms:created xsi:type="dcterms:W3CDTF">2017-03-03T21:44:00Z</dcterms:created>
  <dcterms:modified xsi:type="dcterms:W3CDTF">2017-03-03T21:44:00Z</dcterms:modified>
</cp:coreProperties>
</file>