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4FD" w:rsidRPr="00CB29B8" w:rsidRDefault="003B24FD" w:rsidP="003B24FD">
      <w:pPr>
        <w:jc w:val="center"/>
        <w:rPr>
          <w:rFonts w:ascii="Arial" w:hAnsi="Arial" w:cs="Arial"/>
          <w:szCs w:val="24"/>
        </w:rPr>
      </w:pPr>
    </w:p>
    <w:p w:rsidR="00B636A2" w:rsidRPr="00CB29B8" w:rsidRDefault="00B636A2" w:rsidP="001908C5">
      <w:pPr>
        <w:jc w:val="center"/>
        <w:rPr>
          <w:rFonts w:ascii="Arial" w:hAnsi="Arial" w:cs="Arial"/>
          <w:szCs w:val="24"/>
        </w:rPr>
      </w:pPr>
    </w:p>
    <w:p w:rsidR="00B636A2" w:rsidRPr="00CB29B8" w:rsidRDefault="00B636A2" w:rsidP="001908C5">
      <w:pPr>
        <w:jc w:val="center"/>
        <w:rPr>
          <w:rFonts w:ascii="Arial" w:hAnsi="Arial" w:cs="Arial"/>
          <w:szCs w:val="24"/>
        </w:rPr>
      </w:pPr>
    </w:p>
    <w:p w:rsidR="00B636A2" w:rsidRPr="00CB29B8" w:rsidRDefault="00B636A2" w:rsidP="001908C5">
      <w:pPr>
        <w:jc w:val="center"/>
        <w:rPr>
          <w:rFonts w:ascii="Arial" w:hAnsi="Arial" w:cs="Arial"/>
          <w:szCs w:val="24"/>
        </w:rPr>
      </w:pPr>
    </w:p>
    <w:p w:rsidR="00B636A2" w:rsidRPr="00CB29B8" w:rsidRDefault="00B636A2" w:rsidP="001908C5">
      <w:pPr>
        <w:jc w:val="center"/>
        <w:rPr>
          <w:rFonts w:ascii="Arial" w:hAnsi="Arial" w:cs="Arial"/>
          <w:szCs w:val="24"/>
        </w:rPr>
      </w:pPr>
    </w:p>
    <w:p w:rsidR="000905E4" w:rsidRPr="00CB29B8" w:rsidRDefault="000905E4" w:rsidP="001908C5">
      <w:pPr>
        <w:jc w:val="center"/>
        <w:rPr>
          <w:rFonts w:ascii="Arial" w:hAnsi="Arial" w:cs="Arial"/>
          <w:szCs w:val="24"/>
        </w:rPr>
      </w:pPr>
    </w:p>
    <w:p w:rsidR="00FB63D4" w:rsidRPr="00CB29B8" w:rsidRDefault="00FB63D4" w:rsidP="00CC009F">
      <w:pPr>
        <w:ind w:left="-284"/>
        <w:jc w:val="center"/>
        <w:rPr>
          <w:rFonts w:ascii="Arial" w:hAnsi="Arial" w:cs="Arial"/>
          <w:szCs w:val="24"/>
        </w:rPr>
      </w:pPr>
    </w:p>
    <w:p w:rsidR="007B2A8E" w:rsidRPr="00CB29B8" w:rsidRDefault="007B2A8E" w:rsidP="00CC009F">
      <w:pPr>
        <w:ind w:left="-284"/>
        <w:jc w:val="center"/>
        <w:rPr>
          <w:rFonts w:ascii="Arial" w:hAnsi="Arial" w:cs="Arial"/>
          <w:szCs w:val="24"/>
        </w:rPr>
      </w:pPr>
    </w:p>
    <w:p w:rsidR="007B2A8E" w:rsidRPr="00CB29B8" w:rsidRDefault="007B2A8E" w:rsidP="007B2A8E">
      <w:pPr>
        <w:pStyle w:val="CuerpoA"/>
        <w:rPr>
          <w:rFonts w:ascii="Arial" w:eastAsia="Arial" w:hAnsi="Arial" w:cs="Arial"/>
          <w:b/>
          <w:bCs/>
          <w:i/>
          <w:iCs/>
        </w:rPr>
      </w:pPr>
    </w:p>
    <w:p w:rsidR="007B2A8E" w:rsidRPr="00CB29B8" w:rsidRDefault="007B2A8E" w:rsidP="007B2A8E">
      <w:pPr>
        <w:pStyle w:val="CuerpoA"/>
        <w:jc w:val="center"/>
        <w:rPr>
          <w:rFonts w:ascii="Arial" w:eastAsia="Arial" w:hAnsi="Arial" w:cs="Arial"/>
          <w:b/>
          <w:bCs/>
          <w:i/>
          <w:iCs/>
        </w:rPr>
      </w:pPr>
    </w:p>
    <w:p w:rsidR="007B2A8E" w:rsidRPr="00CB29B8" w:rsidRDefault="007B2A8E" w:rsidP="005E7BD6">
      <w:pPr>
        <w:autoSpaceDE w:val="0"/>
        <w:autoSpaceDN w:val="0"/>
        <w:adjustRightInd w:val="0"/>
        <w:jc w:val="center"/>
        <w:rPr>
          <w:rStyle w:val="Nmerodepgina"/>
          <w:rFonts w:ascii="Arial" w:eastAsia="Arial" w:hAnsi="Arial" w:cs="Arial"/>
          <w:b/>
          <w:bCs/>
          <w:i/>
          <w:iCs/>
          <w:szCs w:val="24"/>
        </w:rPr>
      </w:pPr>
      <w:r w:rsidRPr="00CB29B8">
        <w:rPr>
          <w:rStyle w:val="Nmerodepgina"/>
          <w:rFonts w:ascii="Arial" w:hAnsi="Arial" w:cs="Arial"/>
          <w:b/>
          <w:bCs/>
          <w:i/>
          <w:iCs/>
          <w:szCs w:val="24"/>
        </w:rPr>
        <w:t>“Por medio de la cual se delimita el</w:t>
      </w:r>
      <w:r w:rsidR="0023125D" w:rsidRPr="00CB29B8">
        <w:rPr>
          <w:rStyle w:val="Nmerodepgina"/>
          <w:rFonts w:ascii="Arial" w:hAnsi="Arial" w:cs="Arial"/>
          <w:b/>
          <w:bCs/>
          <w:i/>
          <w:iCs/>
          <w:szCs w:val="24"/>
        </w:rPr>
        <w:t xml:space="preserve"> Área de </w:t>
      </w:r>
      <w:r w:rsidR="005E7BD6" w:rsidRPr="00CB29B8">
        <w:rPr>
          <w:rStyle w:val="Nmerodepgina"/>
          <w:rFonts w:ascii="Arial" w:hAnsi="Arial" w:cs="Arial"/>
          <w:b/>
          <w:bCs/>
          <w:i/>
          <w:iCs/>
          <w:szCs w:val="24"/>
        </w:rPr>
        <w:t>Páramo del</w:t>
      </w:r>
      <w:r w:rsidR="001E1F88" w:rsidRPr="00CB29B8">
        <w:rPr>
          <w:rStyle w:val="Nmerodepgina"/>
          <w:rFonts w:ascii="Arial" w:hAnsi="Arial" w:cs="Arial"/>
          <w:b/>
          <w:bCs/>
          <w:i/>
          <w:iCs/>
          <w:szCs w:val="24"/>
        </w:rPr>
        <w:t xml:space="preserve"> Nevado Hula Moras</w:t>
      </w:r>
      <w:r w:rsidR="005E7BD6" w:rsidRPr="00CB29B8">
        <w:rPr>
          <w:rStyle w:val="Nmerodepgina"/>
          <w:rFonts w:ascii="Arial" w:hAnsi="Arial" w:cs="Arial"/>
          <w:b/>
          <w:bCs/>
          <w:i/>
          <w:iCs/>
          <w:szCs w:val="24"/>
        </w:rPr>
        <w:t xml:space="preserve"> </w:t>
      </w:r>
      <w:r w:rsidRPr="00CB29B8">
        <w:rPr>
          <w:rStyle w:val="Nmerodepgina"/>
          <w:rFonts w:ascii="Arial" w:hAnsi="Arial" w:cs="Arial"/>
          <w:b/>
          <w:bCs/>
          <w:i/>
          <w:iCs/>
          <w:szCs w:val="24"/>
        </w:rPr>
        <w:t>y se adoptan otras determinaciones”</w:t>
      </w:r>
    </w:p>
    <w:p w:rsidR="007B2A8E" w:rsidRPr="00CB29B8" w:rsidRDefault="007B2A8E" w:rsidP="007B2A8E">
      <w:pPr>
        <w:pStyle w:val="CuerpoA"/>
        <w:jc w:val="center"/>
        <w:rPr>
          <w:rFonts w:ascii="Arial" w:eastAsia="Arial" w:hAnsi="Arial" w:cs="Arial"/>
          <w:b/>
          <w:bCs/>
          <w:i/>
          <w:iCs/>
        </w:rPr>
      </w:pPr>
    </w:p>
    <w:p w:rsidR="007B2A8E" w:rsidRPr="00CB29B8" w:rsidRDefault="007B2A8E" w:rsidP="007B2A8E">
      <w:pPr>
        <w:pStyle w:val="CuerpoA"/>
        <w:rPr>
          <w:rFonts w:ascii="Arial" w:eastAsia="Arial" w:hAnsi="Arial" w:cs="Arial"/>
        </w:rPr>
      </w:pPr>
    </w:p>
    <w:p w:rsidR="007B2A8E" w:rsidRPr="00CB29B8" w:rsidRDefault="007B2A8E" w:rsidP="007B2A8E">
      <w:pPr>
        <w:pStyle w:val="CuerpoA"/>
        <w:jc w:val="center"/>
        <w:rPr>
          <w:rStyle w:val="Nmerodepgina"/>
          <w:rFonts w:ascii="Arial" w:eastAsia="Arial" w:hAnsi="Arial" w:cs="Arial"/>
        </w:rPr>
      </w:pPr>
      <w:r w:rsidRPr="00CB29B8">
        <w:rPr>
          <w:rStyle w:val="Nmerodepgina"/>
          <w:rFonts w:ascii="Arial" w:hAnsi="Arial" w:cs="Arial"/>
        </w:rPr>
        <w:t>El Ministro de Ambiente y Desarrollo Sostenible, en ejercicio de sus facultades legales en especial las atribuidas en el numeral 16 del artículo 2º del Decreto Ley 3570 de 2011 y el artículo 173 de la Ley 1753 de 2015 y;</w:t>
      </w:r>
    </w:p>
    <w:p w:rsidR="007B2A8E" w:rsidRPr="00CB29B8" w:rsidRDefault="007B2A8E" w:rsidP="007B2A8E">
      <w:pPr>
        <w:pStyle w:val="CuerpoA"/>
        <w:rPr>
          <w:rFonts w:ascii="Arial" w:eastAsia="Arial" w:hAnsi="Arial" w:cs="Arial"/>
        </w:rPr>
      </w:pPr>
    </w:p>
    <w:p w:rsidR="007B2A8E" w:rsidRPr="00CB29B8" w:rsidRDefault="007B2A8E" w:rsidP="007B2A8E">
      <w:pPr>
        <w:pStyle w:val="Ttulo1"/>
        <w:rPr>
          <w:rFonts w:ascii="Arial" w:eastAsia="Arial" w:hAnsi="Arial" w:cs="Arial"/>
          <w:szCs w:val="24"/>
        </w:rPr>
      </w:pPr>
    </w:p>
    <w:p w:rsidR="007B2A8E" w:rsidRPr="00CB29B8" w:rsidRDefault="007B2A8E" w:rsidP="007B2A8E">
      <w:pPr>
        <w:pStyle w:val="Ttulo1"/>
        <w:rPr>
          <w:rStyle w:val="Nmerodepgina"/>
          <w:rFonts w:ascii="Arial" w:eastAsia="Arial" w:hAnsi="Arial" w:cs="Arial"/>
          <w:b w:val="0"/>
          <w:bCs/>
          <w:szCs w:val="24"/>
        </w:rPr>
      </w:pPr>
      <w:r w:rsidRPr="00CB29B8">
        <w:rPr>
          <w:rStyle w:val="Nmerodepgina"/>
          <w:rFonts w:ascii="Arial" w:hAnsi="Arial" w:cs="Arial"/>
          <w:szCs w:val="24"/>
        </w:rPr>
        <w:t>CONSIDERANDO</w:t>
      </w:r>
    </w:p>
    <w:p w:rsidR="007B2A8E" w:rsidRPr="00CB29B8" w:rsidRDefault="007B2A8E" w:rsidP="007B2A8E">
      <w:pPr>
        <w:pStyle w:val="CuerpoA"/>
        <w:tabs>
          <w:tab w:val="left" w:pos="6232"/>
        </w:tabs>
        <w:jc w:val="both"/>
        <w:rPr>
          <w:rStyle w:val="Nmerodepgina"/>
          <w:rFonts w:ascii="Arial" w:eastAsia="Arial" w:hAnsi="Arial" w:cs="Arial"/>
        </w:rPr>
      </w:pPr>
      <w:r w:rsidRPr="00CB29B8">
        <w:rPr>
          <w:rStyle w:val="Nmerodepgina"/>
          <w:rFonts w:ascii="Arial" w:eastAsia="Arial" w:hAnsi="Arial" w:cs="Arial"/>
        </w:rPr>
        <w:tab/>
      </w: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i/>
          <w:iCs/>
        </w:rPr>
      </w:pPr>
      <w:r w:rsidRPr="00CB29B8">
        <w:rPr>
          <w:rStyle w:val="Nmerodepgina"/>
          <w:rFonts w:ascii="Arial" w:hAnsi="Arial" w:cs="Arial"/>
        </w:rPr>
        <w:t xml:space="preserve">Que al respecto, la Corte Constitucional mediante sentencia C-431 de 2000, dispuso que le corresponde al Estado con referencia a la protección del ambiente: </w:t>
      </w:r>
      <w:r w:rsidRPr="00CB29B8">
        <w:rPr>
          <w:rStyle w:val="Nmerodepgina"/>
          <w:rFonts w:ascii="Arial" w:hAnsi="Arial" w:cs="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Que con este marco, el ambiente se reconoce como un interés general en el que el Estado, a través de sus diferentes entidades del orden nacional, regional y local,</w:t>
      </w:r>
      <w:r w:rsidRPr="00CB29B8">
        <w:rPr>
          <w:rStyle w:val="Nmerodepgina"/>
          <w:rFonts w:ascii="Arial" w:hAnsi="Arial" w:cs="Arial"/>
          <w:b/>
          <w:bCs/>
        </w:rPr>
        <w:t xml:space="preserve"> </w:t>
      </w:r>
      <w:r w:rsidRPr="00CB29B8">
        <w:rPr>
          <w:rStyle w:val="Nmerodepgina"/>
          <w:rFonts w:ascii="Arial" w:hAnsi="Arial" w:cs="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w:t>
      </w:r>
      <w:r w:rsidRPr="00CB29B8">
        <w:rPr>
          <w:rStyle w:val="Nmerodepgina"/>
          <w:rFonts w:ascii="Arial" w:hAnsi="Arial" w:cs="Arial"/>
        </w:rPr>
        <w:lastRenderedPageBreak/>
        <w:t xml:space="preserve">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CB29B8">
        <w:rPr>
          <w:rStyle w:val="Nmerodepgina"/>
          <w:rFonts w:ascii="Arial" w:hAnsi="Arial" w:cs="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CB29B8">
        <w:rPr>
          <w:rStyle w:val="Nmerodepgina"/>
          <w:rFonts w:ascii="Arial" w:hAnsi="Arial" w:cs="Arial"/>
        </w:rPr>
        <w:t xml:space="preserve">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i/>
          <w:iCs/>
        </w:rPr>
      </w:pPr>
      <w:r w:rsidRPr="00CB29B8">
        <w:rPr>
          <w:rStyle w:val="Nmerodepgina"/>
          <w:rFonts w:ascii="Arial" w:hAnsi="Arial" w:cs="Arial"/>
        </w:rPr>
        <w:t xml:space="preserve">Que adicional a lo anterior, la Ley 99 en su artículo 1, numeral 4, dispone también como principio que </w:t>
      </w:r>
      <w:r w:rsidRPr="00CB29B8">
        <w:rPr>
          <w:rStyle w:val="Nmerodepgina"/>
          <w:rFonts w:ascii="Arial" w:hAnsi="Arial" w:cs="Arial"/>
          <w:i/>
          <w:iCs/>
        </w:rPr>
        <w:t>“… las zonas de páramos, subpáramos, los nacimientos de agua y las zonas de recarga de acuíferos serán objeto de protección especial.”</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Que igualmente la precitada ley, prevé en los artículos 108</w:t>
      </w:r>
      <w:r w:rsidRPr="00CB29B8">
        <w:rPr>
          <w:rStyle w:val="Nmerodepgina"/>
          <w:rFonts w:ascii="Arial" w:eastAsia="Arial" w:hAnsi="Arial" w:cs="Arial"/>
          <w:vertAlign w:val="superscript"/>
        </w:rPr>
        <w:footnoteReference w:id="1"/>
      </w:r>
      <w:r w:rsidRPr="00CB29B8">
        <w:rPr>
          <w:rStyle w:val="Nmerodepgina"/>
          <w:rFonts w:ascii="Arial" w:hAnsi="Arial" w:cs="Arial"/>
        </w:rPr>
        <w:t xml:space="preserve"> y 111 que “</w:t>
      </w:r>
      <w:r w:rsidRPr="00CB29B8">
        <w:rPr>
          <w:rStyle w:val="Nmerodepgina"/>
          <w:rFonts w:ascii="Arial" w:hAnsi="Arial" w:cs="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CB29B8">
        <w:rPr>
          <w:rStyle w:val="Nmerodepgina"/>
          <w:rFonts w:ascii="Arial" w:hAnsi="Arial" w:cs="Arial"/>
        </w:rPr>
        <w:t>” y “</w:t>
      </w:r>
      <w:proofErr w:type="spellStart"/>
      <w:r w:rsidRPr="00CB29B8">
        <w:rPr>
          <w:rStyle w:val="Nmerodepgina"/>
          <w:rFonts w:ascii="Arial" w:hAnsi="Arial" w:cs="Arial"/>
          <w:i/>
          <w:iCs/>
        </w:rPr>
        <w:t>decláranse</w:t>
      </w:r>
      <w:proofErr w:type="spellEnd"/>
      <w:r w:rsidRPr="00CB29B8">
        <w:rPr>
          <w:rStyle w:val="Nmerodepgina"/>
          <w:rFonts w:ascii="Arial" w:hAnsi="Arial" w:cs="Arial"/>
          <w:i/>
          <w:iCs/>
        </w:rPr>
        <w:t xml:space="preserve"> de interés público las áreas de importancia estratégica para la conservación de recursos hídricos que surten de agua los acueductos municipales y distritales</w:t>
      </w:r>
      <w:r w:rsidRPr="00CB29B8">
        <w:rPr>
          <w:rStyle w:val="Nmerodepgina"/>
          <w:rFonts w:ascii="Arial" w:hAnsi="Arial" w:cs="Arial"/>
        </w:rPr>
        <w:t>.”</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
        <w:jc w:val="both"/>
        <w:rPr>
          <w:rStyle w:val="Nmerodepgina"/>
          <w:rFonts w:ascii="Arial" w:eastAsia="Arial" w:hAnsi="Arial" w:cs="Arial"/>
          <w:shd w:val="clear" w:color="auto" w:fill="FFFFFF"/>
        </w:rPr>
      </w:pPr>
      <w:r w:rsidRPr="00CB29B8">
        <w:rPr>
          <w:rStyle w:val="Nmerodepgina"/>
          <w:rFonts w:ascii="Arial" w:hAnsi="Arial" w:cs="Arial"/>
        </w:rPr>
        <w:t>Que en concordancia con la Ley 99 de 1993, el Título 2 Gestión Ambiental, Capítulo 1 Áreas de Manejo Especial, Sección 3 Disposiciones Comunes en su artículo 2.2.2.1.3.8 del Decreto 1076 de 2015</w:t>
      </w:r>
      <w:r w:rsidR="00434D83" w:rsidRPr="00CB29B8">
        <w:rPr>
          <w:rStyle w:val="Nmerodepgina"/>
          <w:rFonts w:ascii="Arial" w:hAnsi="Arial" w:cs="Arial"/>
        </w:rPr>
        <w:t>,</w:t>
      </w:r>
      <w:r w:rsidRPr="00CB29B8">
        <w:rPr>
          <w:rStyle w:val="Nmerodepgina"/>
          <w:rFonts w:ascii="Arial" w:hAnsi="Arial" w:cs="Arial"/>
        </w:rPr>
        <w:t xml:space="preserve"> determina que l</w:t>
      </w:r>
      <w:r w:rsidRPr="00CB29B8">
        <w:rPr>
          <w:rStyle w:val="Nmerodepgina"/>
          <w:rFonts w:ascii="Arial" w:hAnsi="Arial" w:cs="Arial"/>
          <w:shd w:val="clear" w:color="auto" w:fill="FFFFFF"/>
        </w:rPr>
        <w:t>as zonas de páramos, subpáramos, los nacimientos de agua y las zonas de recarga de acuíferos como áreas de especial importancia ecológica gozan de protección especial, por lo que las</w:t>
      </w:r>
      <w:r w:rsidR="004762DE" w:rsidRPr="00CB29B8">
        <w:rPr>
          <w:rStyle w:val="Nmerodepgina"/>
          <w:rFonts w:ascii="Arial" w:hAnsi="Arial" w:cs="Arial"/>
          <w:shd w:val="clear" w:color="auto" w:fill="FFFFFF"/>
        </w:rPr>
        <w:t xml:space="preserve"> autoridades ambientales deben</w:t>
      </w:r>
      <w:r w:rsidRPr="00CB29B8">
        <w:rPr>
          <w:rStyle w:val="Nmerodepgina"/>
          <w:rFonts w:ascii="Arial" w:hAnsi="Arial" w:cs="Arial"/>
          <w:shd w:val="clear" w:color="auto" w:fill="FFFFFF"/>
        </w:rPr>
        <w:t xml:space="preserve"> adelantar las acciones tendientes a su conservación y manejo.</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Que por su parte, el artículo 16 de la Ley 373 de 1997, ordena que en la elaboración y</w:t>
      </w:r>
      <w:r w:rsidR="00FA5F0D" w:rsidRPr="00CB29B8">
        <w:rPr>
          <w:rStyle w:val="Nmerodepgina"/>
          <w:rFonts w:ascii="Arial" w:hAnsi="Arial" w:cs="Arial"/>
        </w:rPr>
        <w:t xml:space="preserve"> </w:t>
      </w:r>
      <w:r w:rsidRPr="00CB29B8">
        <w:rPr>
          <w:rStyle w:val="Nmerodepgina"/>
          <w:rFonts w:ascii="Arial" w:hAnsi="Arial" w:cs="Arial"/>
        </w:rPr>
        <w:t>presentación del programa para el uso eficiente y ahorro del agua se debe precisar que las zonas de páramos, bosques</w:t>
      </w:r>
      <w:r w:rsidR="00FA5F0D" w:rsidRPr="00CB29B8">
        <w:rPr>
          <w:rStyle w:val="Nmerodepgina"/>
          <w:rFonts w:ascii="Arial" w:hAnsi="Arial" w:cs="Arial"/>
        </w:rPr>
        <w:t xml:space="preserve"> </w:t>
      </w:r>
      <w:r w:rsidRPr="00CB29B8">
        <w:rPr>
          <w:rStyle w:val="Nmerodepgina"/>
          <w:rFonts w:ascii="Arial" w:hAnsi="Arial" w:cs="Arial"/>
        </w:rPr>
        <w:t>de niebla y áreas de influencia de nacimientos de acuíferos y</w:t>
      </w:r>
      <w:r w:rsidR="004762DE" w:rsidRPr="00CB29B8">
        <w:rPr>
          <w:rStyle w:val="Nmerodepgina"/>
          <w:rFonts w:ascii="Arial" w:hAnsi="Arial" w:cs="Arial"/>
        </w:rPr>
        <w:t xml:space="preserve"> de estrellas fluviales, deben</w:t>
      </w:r>
      <w:r w:rsidRPr="00CB29B8">
        <w:rPr>
          <w:rStyle w:val="Nmerodepgina"/>
          <w:rFonts w:ascii="Arial" w:hAnsi="Arial" w:cs="Arial"/>
        </w:rPr>
        <w:t xml:space="preserve"> ser adquiridas con carácter prioritario por las entidades ambientales de la jurisdicción correspondiente, las cuales realizarán los estudios necesarios para</w:t>
      </w:r>
      <w:r w:rsidR="00FA5F0D" w:rsidRPr="00CB29B8">
        <w:rPr>
          <w:rStyle w:val="Nmerodepgina"/>
          <w:rFonts w:ascii="Arial" w:hAnsi="Arial" w:cs="Arial"/>
        </w:rPr>
        <w:t xml:space="preserve"> </w:t>
      </w:r>
      <w:r w:rsidRPr="00CB29B8">
        <w:rPr>
          <w:rStyle w:val="Nmerodepgina"/>
          <w:rFonts w:ascii="Arial" w:hAnsi="Arial" w:cs="Arial"/>
        </w:rPr>
        <w:t xml:space="preserve">establecer su verdadera capacidad de oferta de bienes y servicios ambientales para iniciar un proceso de recuperación, protección y conservación.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w:t>
      </w:r>
      <w:r w:rsidR="00FA5F0D" w:rsidRPr="00CB29B8">
        <w:rPr>
          <w:rStyle w:val="Nmerodepgina"/>
          <w:rFonts w:ascii="Arial" w:hAnsi="Arial" w:cs="Arial"/>
        </w:rPr>
        <w:t xml:space="preserve"> </w:t>
      </w:r>
      <w:r w:rsidRPr="00CB29B8">
        <w:rPr>
          <w:rStyle w:val="Nmerodepgina"/>
          <w:rFonts w:ascii="Arial" w:hAnsi="Arial" w:cs="Arial"/>
        </w:rPr>
        <w:t xml:space="preserve">lo que hace de estos ecosistemas unas verdaderas “fábricas de agua”, donde nacen las principales estrellas fluviales de las cuales dependen el 85% del agua para consumo humano, riego y generación de electricidad del país.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i/>
          <w:iCs/>
        </w:rPr>
      </w:pPr>
      <w:r w:rsidRPr="00CB29B8">
        <w:rPr>
          <w:rStyle w:val="Nmerodepgina"/>
          <w:rFonts w:ascii="Arial" w:hAnsi="Arial" w:cs="Arial"/>
        </w:rPr>
        <w:t xml:space="preserve">Que al respecto, la Corte Constitucional mediante sentencia C-035 de 2016 dispuso: </w:t>
      </w:r>
      <w:r w:rsidRPr="00CB29B8">
        <w:rPr>
          <w:rStyle w:val="Nmerodepgina"/>
          <w:rFonts w:ascii="Arial" w:hAnsi="Arial" w:cs="Arial"/>
          <w:i/>
          <w:iCs/>
        </w:rPr>
        <w:t xml:space="preserve">“Dentro de los distintos servicios ambientales que prestan los páramos se deben resaltar dos, que son fundamentales para la sociedad. Por una parte, los páramos son </w:t>
      </w:r>
      <w:r w:rsidRPr="00CB29B8">
        <w:rPr>
          <w:rStyle w:val="Nmerodepgina"/>
          <w:rFonts w:ascii="Arial" w:hAnsi="Arial" w:cs="Arial"/>
          <w:i/>
          <w:iCs/>
        </w:rPr>
        <w:lastRenderedPageBreak/>
        <w:t>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CB29B8">
        <w:rPr>
          <w:rStyle w:val="Nmerodepgina"/>
          <w:rFonts w:ascii="Arial" w:eastAsia="Arial" w:hAnsi="Arial" w:cs="Arial"/>
          <w:i/>
          <w:iCs/>
          <w:vertAlign w:val="superscript"/>
        </w:rPr>
        <w:footnoteReference w:id="2"/>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i/>
          <w:iCs/>
        </w:rPr>
      </w:pPr>
      <w:r w:rsidRPr="00CB29B8">
        <w:rPr>
          <w:rStyle w:val="Nmerodepgina"/>
          <w:rFonts w:ascii="Arial" w:hAnsi="Arial" w:cs="Arial"/>
        </w:rPr>
        <w:t>Que con el objeto de establecer mecanismos y condiciones que permitieran la conservación de dichos ecosistemas, el hoy Ministerio de Ambiente y De</w:t>
      </w:r>
      <w:r w:rsidR="007A7B86" w:rsidRPr="00CB29B8">
        <w:rPr>
          <w:rStyle w:val="Nmerodepgina"/>
          <w:rFonts w:ascii="Arial" w:hAnsi="Arial" w:cs="Arial"/>
        </w:rPr>
        <w:t>sarrollo Sostenible, expidió las Resolucio</w:t>
      </w:r>
      <w:r w:rsidRPr="00CB29B8">
        <w:rPr>
          <w:rStyle w:val="Nmerodepgina"/>
          <w:rFonts w:ascii="Arial" w:hAnsi="Arial" w:cs="Arial"/>
        </w:rPr>
        <w:t>n</w:t>
      </w:r>
      <w:r w:rsidR="007A7B86" w:rsidRPr="00CB29B8">
        <w:rPr>
          <w:rStyle w:val="Nmerodepgina"/>
          <w:rFonts w:ascii="Arial" w:hAnsi="Arial" w:cs="Arial"/>
        </w:rPr>
        <w:t>es</w:t>
      </w:r>
      <w:r w:rsidRPr="00CB29B8">
        <w:rPr>
          <w:rStyle w:val="Nmerodepgina"/>
          <w:rFonts w:ascii="Arial" w:hAnsi="Arial" w:cs="Arial"/>
        </w:rPr>
        <w:t xml:space="preserve"> 769 de 2002 “</w:t>
      </w:r>
      <w:r w:rsidRPr="00CB29B8">
        <w:rPr>
          <w:rStyle w:val="Nmerodepgina"/>
          <w:rFonts w:ascii="Arial" w:hAnsi="Arial" w:cs="Arial"/>
          <w:i/>
          <w:iCs/>
        </w:rPr>
        <w:t>por la cual se dictan disposiciones para contribuir a la protección, conservación y sostenibilidad de los páramos</w:t>
      </w:r>
      <w:r w:rsidRPr="00CB29B8">
        <w:rPr>
          <w:rStyle w:val="Nmerodepgina"/>
          <w:rFonts w:ascii="Arial" w:hAnsi="Arial" w:cs="Arial"/>
        </w:rPr>
        <w:t>; 839 del</w:t>
      </w:r>
      <w:r w:rsidR="00FA5F0D" w:rsidRPr="00CB29B8">
        <w:rPr>
          <w:rStyle w:val="Nmerodepgina"/>
          <w:rFonts w:ascii="Arial" w:hAnsi="Arial" w:cs="Arial"/>
        </w:rPr>
        <w:t xml:space="preserve"> </w:t>
      </w:r>
      <w:r w:rsidRPr="00CB29B8">
        <w:rPr>
          <w:rStyle w:val="Nmerodepgina"/>
          <w:rFonts w:ascii="Arial" w:hAnsi="Arial" w:cs="Arial"/>
        </w:rPr>
        <w:t>2003 “</w:t>
      </w:r>
      <w:r w:rsidRPr="00CB29B8">
        <w:rPr>
          <w:rStyle w:val="Nmerodepgina"/>
          <w:rFonts w:ascii="Arial" w:hAnsi="Arial" w:cs="Arial"/>
          <w:i/>
          <w:iCs/>
        </w:rPr>
        <w:t>Por la cual se establecen los términos de referencia para la elaboración del Estudio sobre El Estado Actual de los Páramos</w:t>
      </w:r>
      <w:r w:rsidRPr="00CB29B8">
        <w:rPr>
          <w:rStyle w:val="Nmerodepgina"/>
          <w:rFonts w:ascii="Arial" w:hAnsi="Arial" w:cs="Arial"/>
        </w:rPr>
        <w:t>” y 1128 de 2006 “</w:t>
      </w:r>
      <w:r w:rsidRPr="00CB29B8">
        <w:rPr>
          <w:rStyle w:val="Nmerodepgina"/>
          <w:rFonts w:ascii="Arial" w:hAnsi="Arial" w:cs="Arial"/>
          <w:i/>
          <w:iCs/>
        </w:rPr>
        <w:t>Por la cual se modifica el artículo 10 de la Resolución 839 y el artículo 12 de la Resolución 157 de 2004 y se dictan otras disposiciones</w:t>
      </w:r>
      <w:r w:rsidRPr="00CB29B8">
        <w:rPr>
          <w:rStyle w:val="Nmerodepgina"/>
          <w:rFonts w:ascii="Arial" w:hAnsi="Arial" w:cs="Arial"/>
        </w:rPr>
        <w:t>”.</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Que la Ley 1382 de 2010</w:t>
      </w:r>
      <w:r w:rsidRPr="00CB29B8">
        <w:rPr>
          <w:rStyle w:val="Nmerodepgina"/>
          <w:rFonts w:ascii="Arial" w:eastAsia="Arial" w:hAnsi="Arial" w:cs="Arial"/>
          <w:vertAlign w:val="superscript"/>
        </w:rPr>
        <w:footnoteReference w:id="3"/>
      </w:r>
      <w:r w:rsidRPr="00CB29B8">
        <w:rPr>
          <w:rStyle w:val="Nmerodepgina"/>
          <w:rFonts w:ascii="Arial" w:hAnsi="Arial" w:cs="Arial"/>
        </w:rPr>
        <w:t>, consideró a los ecosistemas de páramo áreas excluibles de la minería, los cuales se identificarán de conformidad con la información cartográfica proporcionada por el Instituto de Investigación Alexander von Humboldt.</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Que</w:t>
      </w:r>
      <w:r w:rsidR="00620F10" w:rsidRPr="00CB29B8">
        <w:rPr>
          <w:rStyle w:val="Nmerodepgina"/>
          <w:rFonts w:ascii="Arial" w:hAnsi="Arial" w:cs="Arial"/>
        </w:rPr>
        <w:t xml:space="preserve"> </w:t>
      </w:r>
      <w:r w:rsidRPr="00CB29B8">
        <w:rPr>
          <w:rStyle w:val="Nmerodepgina"/>
          <w:rFonts w:ascii="Arial" w:hAnsi="Arial" w:cs="Arial"/>
        </w:rPr>
        <w:t xml:space="preserve">posteriormente, el Ministerio de Ambiente y Desarrollo Sostenible expidió la Resolución 937 de 2011, por medio de la cual adoptó la cartografía elaborada a escala 1:250.000 proporcionada por el Instituto de Investigación de Recursos Biológicos Alexander von Humboldt para la identificación y delimitación de los ecosistemas de páramos.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i/>
          <w:iCs/>
        </w:rPr>
      </w:pPr>
      <w:r w:rsidRPr="00CB29B8">
        <w:rPr>
          <w:rStyle w:val="Nmerodepgina"/>
          <w:rFonts w:ascii="Arial" w:hAnsi="Arial" w:cs="Arial"/>
        </w:rPr>
        <w:t>Que posteriormente mediante la expedición de la Ley 1753 de 2015, se dispuso en el artículo 173, entre otras cosas que</w:t>
      </w:r>
      <w:r w:rsidRPr="00CB29B8">
        <w:rPr>
          <w:rStyle w:val="Nmerodepgina"/>
          <w:rFonts w:ascii="Arial" w:hAnsi="Arial" w:cs="Arial"/>
          <w:i/>
          <w:iCs/>
        </w:rPr>
        <w:t xml:space="preserve"> “En las áreas delimitadas como páramos no se podrán adelantar actividades agropecuarias ni de exploración o explotación de recursos naturales no renovables, ni construcción de refinerías de hidrocarburos.”;</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Que así mismo, el precitado artículo señaló que e</w:t>
      </w:r>
      <w:r w:rsidR="004762DE" w:rsidRPr="00CB29B8">
        <w:rPr>
          <w:rStyle w:val="Nmerodepgina"/>
          <w:rFonts w:ascii="Arial" w:hAnsi="Arial" w:cs="Arial"/>
        </w:rPr>
        <w:t>l proceso de delimitación debe</w:t>
      </w:r>
      <w:r w:rsidRPr="00CB29B8">
        <w:rPr>
          <w:rStyle w:val="Nmerodepgina"/>
          <w:rFonts w:ascii="Arial" w:hAnsi="Arial" w:cs="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
        <w:jc w:val="both"/>
        <w:rPr>
          <w:rStyle w:val="Nmerodepgina"/>
          <w:rFonts w:ascii="Arial" w:eastAsia="Arial" w:hAnsi="Arial" w:cs="Arial"/>
        </w:rPr>
      </w:pPr>
      <w:r w:rsidRPr="00CB29B8">
        <w:rPr>
          <w:rStyle w:val="Nmerodepgina"/>
          <w:rFonts w:ascii="Arial" w:hAnsi="Arial" w:cs="Arial"/>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CB29B8">
        <w:rPr>
          <w:rStyle w:val="Nmerodepgina"/>
          <w:rFonts w:ascii="Arial" w:hAnsi="Arial" w:cs="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w:t>
      </w:r>
      <w:r w:rsidRPr="00CB29B8">
        <w:rPr>
          <w:rStyle w:val="Nmerodepgina"/>
          <w:rFonts w:ascii="Arial" w:hAnsi="Arial" w:cs="Arial"/>
          <w:i/>
          <w:iCs/>
        </w:rPr>
        <w:lastRenderedPageBreak/>
        <w:t xml:space="preserve">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rsidR="007B2A8E" w:rsidRPr="00CB29B8" w:rsidRDefault="007B2A8E" w:rsidP="007B2A8E">
      <w:pPr>
        <w:pStyle w:val="Cuerpo"/>
        <w:jc w:val="both"/>
        <w:rPr>
          <w:rFonts w:ascii="Arial" w:eastAsia="Arial" w:hAnsi="Arial" w:cs="Arial"/>
        </w:rPr>
      </w:pPr>
    </w:p>
    <w:p w:rsidR="0004199C" w:rsidRPr="00CB29B8" w:rsidRDefault="007B2A8E" w:rsidP="007B2A8E">
      <w:pPr>
        <w:pStyle w:val="CuerpoA"/>
        <w:jc w:val="both"/>
        <w:rPr>
          <w:rFonts w:ascii="Arial" w:eastAsiaTheme="minorHAnsi" w:hAnsi="Arial" w:cs="Arial"/>
          <w:lang w:eastAsia="en-US"/>
        </w:rPr>
      </w:pPr>
      <w:r w:rsidRPr="00CB29B8">
        <w:rPr>
          <w:rStyle w:val="Nmerodepgina"/>
          <w:rFonts w:ascii="Arial" w:hAnsi="Arial" w:cs="Arial"/>
        </w:rPr>
        <w:t xml:space="preserve">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w:t>
      </w:r>
      <w:r w:rsidRPr="00CB29B8">
        <w:rPr>
          <w:rFonts w:ascii="Arial" w:eastAsiaTheme="minorHAnsi" w:hAnsi="Arial" w:cs="Arial"/>
          <w:lang w:eastAsia="en-US"/>
        </w:rPr>
        <w:t>la</w:t>
      </w:r>
      <w:r w:rsidR="007C3210" w:rsidRPr="00CB29B8">
        <w:rPr>
          <w:rFonts w:ascii="Arial" w:eastAsiaTheme="minorHAnsi" w:hAnsi="Arial" w:cs="Arial"/>
          <w:lang w:eastAsia="en-US"/>
        </w:rPr>
        <w:t>s Corporaciones Autónomas Regionales</w:t>
      </w:r>
      <w:r w:rsidR="00F810BA" w:rsidRPr="00CB29B8">
        <w:rPr>
          <w:rFonts w:ascii="Arial" w:eastAsiaTheme="minorHAnsi" w:hAnsi="Arial" w:cs="Arial"/>
          <w:lang w:eastAsia="en-US"/>
        </w:rPr>
        <w:t>.</w:t>
      </w:r>
    </w:p>
    <w:p w:rsidR="0004199C" w:rsidRPr="00CB29B8" w:rsidRDefault="0004199C" w:rsidP="007B2A8E">
      <w:pPr>
        <w:pStyle w:val="CuerpoA"/>
        <w:jc w:val="both"/>
        <w:rPr>
          <w:rFonts w:ascii="Arial" w:eastAsiaTheme="minorHAnsi" w:hAnsi="Arial" w:cs="Arial"/>
          <w:lang w:eastAsia="en-US"/>
        </w:rPr>
      </w:pPr>
    </w:p>
    <w:p w:rsidR="003F2CDA" w:rsidRPr="00CB29B8" w:rsidRDefault="0004199C" w:rsidP="001E1F88">
      <w:pPr>
        <w:jc w:val="both"/>
        <w:rPr>
          <w:rFonts w:ascii="Arial" w:eastAsia="Arial" w:hAnsi="Arial" w:cs="Arial"/>
          <w:color w:val="000000"/>
          <w:szCs w:val="24"/>
          <w:u w:color="000000"/>
          <w:bdr w:val="nil"/>
          <w:lang w:val="es-ES" w:eastAsia="es-CO"/>
        </w:rPr>
      </w:pPr>
      <w:r w:rsidRPr="00CB29B8">
        <w:rPr>
          <w:rFonts w:ascii="Arial" w:eastAsia="Arial" w:hAnsi="Arial" w:cs="Arial"/>
          <w:color w:val="000000"/>
          <w:szCs w:val="24"/>
          <w:u w:color="000000"/>
          <w:bdr w:val="nil"/>
          <w:lang w:val="es-ES" w:eastAsia="es-CO"/>
        </w:rPr>
        <w:t xml:space="preserve">Que los estudios técnicos determinan que el Área de </w:t>
      </w:r>
      <w:r w:rsidR="001E1F88" w:rsidRPr="00CB29B8">
        <w:rPr>
          <w:rFonts w:ascii="Arial" w:eastAsia="Arial" w:hAnsi="Arial" w:cs="Arial"/>
          <w:color w:val="000000"/>
          <w:szCs w:val="24"/>
          <w:u w:color="000000"/>
          <w:bdr w:val="nil"/>
          <w:lang w:val="es-ES" w:eastAsia="es-CO"/>
        </w:rPr>
        <w:t xml:space="preserve">Páramos del Nevado Huila - Moras se localiza en jurisdicción de la Corporación Autónoma Regional del Cauca (CRC), Corporación Autónoma Regional del Tolima (CORTOLIMA), </w:t>
      </w:r>
      <w:r w:rsidR="008B0CDA" w:rsidRPr="00CB29B8">
        <w:rPr>
          <w:rFonts w:ascii="Arial" w:eastAsia="Arial" w:hAnsi="Arial" w:cs="Arial"/>
          <w:color w:val="000000"/>
          <w:szCs w:val="24"/>
          <w:u w:color="000000"/>
          <w:bdr w:val="nil"/>
          <w:lang w:val="es-ES" w:eastAsia="es-CO"/>
        </w:rPr>
        <w:t xml:space="preserve">Corporación Autónoma Regional del Valle del Cauca (CVC), </w:t>
      </w:r>
      <w:r w:rsidR="001E1F88" w:rsidRPr="00CB29B8">
        <w:rPr>
          <w:rFonts w:ascii="Arial" w:eastAsia="Arial" w:hAnsi="Arial" w:cs="Arial"/>
          <w:color w:val="000000"/>
          <w:szCs w:val="24"/>
          <w:u w:color="000000"/>
          <w:bdr w:val="nil"/>
          <w:lang w:val="es-ES" w:eastAsia="es-CO"/>
        </w:rPr>
        <w:t>la Corporación Autónoma Regional del Alto Magdalena (CAM)</w:t>
      </w:r>
      <w:r w:rsidR="008B0CDA" w:rsidRPr="00CB29B8">
        <w:rPr>
          <w:rFonts w:ascii="Arial" w:eastAsia="Arial" w:hAnsi="Arial" w:cs="Arial"/>
          <w:color w:val="000000"/>
          <w:szCs w:val="24"/>
          <w:u w:color="000000"/>
          <w:bdr w:val="nil"/>
          <w:lang w:val="es-ES" w:eastAsia="es-CO"/>
        </w:rPr>
        <w:t xml:space="preserve"> y de Parques Nacionales Naturales de Colombia.</w:t>
      </w:r>
    </w:p>
    <w:p w:rsidR="003F2CDA" w:rsidRPr="00CB29B8" w:rsidRDefault="003F2CDA" w:rsidP="001E1F88">
      <w:pPr>
        <w:jc w:val="both"/>
        <w:rPr>
          <w:rFonts w:ascii="Arial" w:eastAsia="Arial" w:hAnsi="Arial" w:cs="Arial"/>
          <w:color w:val="000000"/>
          <w:szCs w:val="24"/>
          <w:u w:color="000000"/>
          <w:bdr w:val="nil"/>
          <w:lang w:val="es-ES" w:eastAsia="es-CO"/>
        </w:rPr>
      </w:pPr>
    </w:p>
    <w:p w:rsidR="00D06CB1" w:rsidRPr="00CB29B8" w:rsidRDefault="00D06CB1" w:rsidP="008B0CDA">
      <w:pPr>
        <w:pStyle w:val="00TEXTO"/>
        <w:spacing w:line="240" w:lineRule="auto"/>
        <w:rPr>
          <w:rFonts w:eastAsia="Arial" w:cs="Arial"/>
          <w:color w:val="000000"/>
          <w:sz w:val="24"/>
          <w:szCs w:val="24"/>
          <w:u w:color="000000"/>
          <w:bdr w:val="nil"/>
          <w:lang w:val="es-ES" w:eastAsia="es-CO"/>
        </w:rPr>
      </w:pPr>
      <w:r w:rsidRPr="00CB29B8">
        <w:rPr>
          <w:rFonts w:eastAsia="Arial" w:cs="Arial"/>
          <w:color w:val="000000"/>
          <w:sz w:val="24"/>
          <w:szCs w:val="24"/>
          <w:u w:color="000000"/>
          <w:bdr w:val="nil"/>
          <w:lang w:val="es-ES" w:eastAsia="es-CO"/>
        </w:rPr>
        <w:t>Que el Instituto Alexander von Humboldt mediante Radicado MADS</w:t>
      </w:r>
      <w:r w:rsidR="008B0CDA" w:rsidRPr="00CB29B8">
        <w:rPr>
          <w:rFonts w:eastAsia="Arial" w:cs="Arial"/>
          <w:color w:val="000000"/>
          <w:sz w:val="24"/>
          <w:szCs w:val="24"/>
          <w:u w:color="000000"/>
          <w:bdr w:val="nil"/>
          <w:lang w:val="es-ES" w:eastAsia="es-CO"/>
        </w:rPr>
        <w:t xml:space="preserve"> 4120-E1-7348 del 07 de marzo de 2016 y E1-2017-8244 del 07 de abril de 2017, </w:t>
      </w:r>
      <w:r w:rsidRPr="00CB29B8">
        <w:rPr>
          <w:rFonts w:eastAsia="Arial" w:cs="Arial"/>
          <w:color w:val="000000"/>
          <w:sz w:val="24"/>
          <w:szCs w:val="24"/>
          <w:u w:color="000000"/>
          <w:bdr w:val="nil"/>
          <w:lang w:val="es-ES" w:eastAsia="es-CO"/>
        </w:rPr>
        <w:t>entregó a este Ministerio el área de referencia del Ár</w:t>
      </w:r>
      <w:r w:rsidR="00727095" w:rsidRPr="00CB29B8">
        <w:rPr>
          <w:rFonts w:eastAsia="Arial" w:cs="Arial"/>
          <w:color w:val="000000"/>
          <w:sz w:val="24"/>
          <w:szCs w:val="24"/>
          <w:u w:color="000000"/>
          <w:bdr w:val="nil"/>
          <w:lang w:val="es-ES" w:eastAsia="es-CO"/>
        </w:rPr>
        <w:t xml:space="preserve">ea de </w:t>
      </w:r>
      <w:r w:rsidR="001E1F88" w:rsidRPr="00CB29B8">
        <w:rPr>
          <w:rFonts w:eastAsia="Arial" w:cs="Arial"/>
          <w:color w:val="000000"/>
          <w:sz w:val="24"/>
          <w:szCs w:val="24"/>
          <w:u w:color="000000"/>
          <w:bdr w:val="nil"/>
          <w:lang w:val="es-ES" w:eastAsia="es-CO"/>
        </w:rPr>
        <w:t>Páramos del Nevado Huila - Moras</w:t>
      </w:r>
      <w:r w:rsidRPr="00CB29B8">
        <w:rPr>
          <w:rFonts w:eastAsia="Arial" w:cs="Arial"/>
          <w:color w:val="000000"/>
          <w:sz w:val="24"/>
          <w:szCs w:val="24"/>
          <w:u w:color="000000"/>
          <w:bdr w:val="nil"/>
          <w:lang w:val="es-ES" w:eastAsia="es-CO"/>
        </w:rPr>
        <w:t>, escala 1:25.000.</w:t>
      </w:r>
    </w:p>
    <w:p w:rsidR="00EB3D23" w:rsidRPr="00CB29B8" w:rsidRDefault="00EB3D23" w:rsidP="00D06CB1">
      <w:pPr>
        <w:pStyle w:val="CuerpoA"/>
        <w:jc w:val="both"/>
        <w:rPr>
          <w:rFonts w:ascii="Arial" w:eastAsia="Arial" w:hAnsi="Arial" w:cs="Arial"/>
          <w:lang w:val="es-ES"/>
        </w:rPr>
      </w:pPr>
    </w:p>
    <w:p w:rsidR="008B0CDA" w:rsidRPr="00CB29B8" w:rsidRDefault="008B0CDA" w:rsidP="008B0CDA">
      <w:pPr>
        <w:pStyle w:val="00TEXTO"/>
        <w:spacing w:line="240" w:lineRule="auto"/>
        <w:rPr>
          <w:rFonts w:eastAsia="Arial" w:cs="Arial"/>
          <w:color w:val="000000"/>
          <w:sz w:val="24"/>
          <w:szCs w:val="24"/>
          <w:u w:color="000000"/>
          <w:bdr w:val="nil"/>
          <w:lang w:val="es-ES" w:eastAsia="es-CO"/>
        </w:rPr>
      </w:pPr>
      <w:r w:rsidRPr="00CB29B8">
        <w:rPr>
          <w:rFonts w:eastAsia="Arial" w:cs="Arial"/>
          <w:color w:val="000000"/>
          <w:sz w:val="24"/>
          <w:szCs w:val="24"/>
          <w:u w:color="000000"/>
          <w:bdr w:val="nil"/>
          <w:lang w:val="es-ES" w:eastAsia="es-CO"/>
        </w:rPr>
        <w:t>Que cada una de estas corporaciones desarrolló los estudios técnicos, sociales, económicos y ambientales (ETESA) para el páramo Nevado del Huila - Moras en las áreas de su jurisdicción. Una vez finalizados los mencionados estudios, La Corporación Autónoma Regional del Cauca (CRC), entregó los mismos a este Ministerio, mediante escrito radicado No.  N°</w:t>
      </w:r>
      <w:bookmarkStart w:id="0" w:name="_Hlk501555703"/>
      <w:r w:rsidRPr="00CB29B8">
        <w:rPr>
          <w:rFonts w:eastAsia="Arial" w:cs="Arial"/>
          <w:color w:val="000000"/>
          <w:sz w:val="24"/>
          <w:szCs w:val="24"/>
          <w:u w:color="000000"/>
          <w:bdr w:val="nil"/>
          <w:lang w:val="es-ES" w:eastAsia="es-CO"/>
        </w:rPr>
        <w:t xml:space="preserve">4120-E1-8324 </w:t>
      </w:r>
      <w:bookmarkEnd w:id="0"/>
      <w:r w:rsidRPr="00CB29B8">
        <w:rPr>
          <w:rFonts w:eastAsia="Arial" w:cs="Arial"/>
          <w:color w:val="000000"/>
          <w:sz w:val="24"/>
          <w:szCs w:val="24"/>
          <w:u w:color="000000"/>
          <w:bdr w:val="nil"/>
          <w:lang w:val="es-ES" w:eastAsia="es-CO"/>
        </w:rPr>
        <w:t xml:space="preserve">del 14 de marzo de 2016; por su parte, la Corporación Autónoma Regional del Tolima (CORTOLIMA), entregó sus estudios mediante escrito radicado N°E1-2016-013111 del </w:t>
      </w:r>
      <w:bookmarkStart w:id="1" w:name="_Hlk501555749"/>
      <w:r w:rsidRPr="00CB29B8">
        <w:rPr>
          <w:rFonts w:eastAsia="Arial" w:cs="Arial"/>
          <w:color w:val="000000"/>
          <w:sz w:val="24"/>
          <w:szCs w:val="24"/>
          <w:u w:color="000000"/>
          <w:bdr w:val="nil"/>
          <w:lang w:val="es-ES" w:eastAsia="es-CO"/>
        </w:rPr>
        <w:t>10 de mayo de 2016</w:t>
      </w:r>
      <w:bookmarkEnd w:id="1"/>
      <w:r w:rsidRPr="00CB29B8">
        <w:rPr>
          <w:rFonts w:eastAsia="Arial" w:cs="Arial"/>
          <w:color w:val="000000"/>
          <w:sz w:val="24"/>
          <w:szCs w:val="24"/>
          <w:u w:color="000000"/>
          <w:bdr w:val="nil"/>
          <w:lang w:val="es-ES" w:eastAsia="es-CO"/>
        </w:rPr>
        <w:t xml:space="preserve">; así mismo, la Corporación Autónoma Regional del Alto Magdalena (CAM), hizo entrega de sus documentos </w:t>
      </w:r>
      <w:bookmarkStart w:id="2" w:name="_Hlk501555777"/>
      <w:r w:rsidRPr="00CB29B8">
        <w:rPr>
          <w:rFonts w:eastAsia="Arial" w:cs="Arial"/>
          <w:color w:val="000000"/>
          <w:sz w:val="24"/>
          <w:szCs w:val="24"/>
          <w:u w:color="000000"/>
          <w:bdr w:val="nil"/>
          <w:lang w:val="es-ES" w:eastAsia="es-CO"/>
        </w:rPr>
        <w:t>mediante escrito radicado N°</w:t>
      </w:r>
      <w:bookmarkStart w:id="3" w:name="_Hlk501555761"/>
      <w:r w:rsidRPr="00CB29B8">
        <w:rPr>
          <w:rFonts w:eastAsia="Arial" w:cs="Arial"/>
          <w:color w:val="000000"/>
          <w:sz w:val="24"/>
          <w:szCs w:val="24"/>
          <w:u w:color="000000"/>
          <w:bdr w:val="nil"/>
          <w:lang w:val="es-ES" w:eastAsia="es-CO"/>
        </w:rPr>
        <w:t>E1-2017-032716</w:t>
      </w:r>
      <w:bookmarkEnd w:id="3"/>
      <w:r w:rsidRPr="00CB29B8">
        <w:rPr>
          <w:rFonts w:eastAsia="Arial" w:cs="Arial"/>
          <w:color w:val="000000"/>
          <w:sz w:val="24"/>
          <w:szCs w:val="24"/>
          <w:u w:color="000000"/>
          <w:bdr w:val="nil"/>
          <w:lang w:val="es-ES" w:eastAsia="es-CO"/>
        </w:rPr>
        <w:t xml:space="preserve"> del 28 de noviembre de 2017</w:t>
      </w:r>
      <w:bookmarkEnd w:id="2"/>
      <w:r w:rsidRPr="00CB29B8">
        <w:rPr>
          <w:rFonts w:eastAsia="Arial" w:cs="Arial"/>
          <w:color w:val="000000"/>
          <w:sz w:val="24"/>
          <w:szCs w:val="24"/>
          <w:u w:color="000000"/>
          <w:bdr w:val="nil"/>
          <w:lang w:val="es-ES" w:eastAsia="es-CO"/>
        </w:rPr>
        <w:t>.</w:t>
      </w:r>
    </w:p>
    <w:p w:rsidR="008B0CDA" w:rsidRPr="00CB29B8" w:rsidRDefault="008B0CDA" w:rsidP="00D06CB1">
      <w:pPr>
        <w:pStyle w:val="CuerpoA"/>
        <w:jc w:val="both"/>
        <w:rPr>
          <w:rFonts w:ascii="Arial" w:eastAsia="Arial" w:hAnsi="Arial" w:cs="Arial"/>
          <w:lang w:val="es-CO"/>
        </w:rPr>
      </w:pPr>
    </w:p>
    <w:p w:rsidR="0004199C" w:rsidRPr="00CB29B8" w:rsidRDefault="0004199C" w:rsidP="0004199C">
      <w:pPr>
        <w:pStyle w:val="CuerpoA"/>
        <w:jc w:val="both"/>
        <w:rPr>
          <w:rFonts w:ascii="Arial" w:eastAsia="Arial" w:hAnsi="Arial" w:cs="Arial"/>
          <w:lang w:val="es-ES"/>
        </w:rPr>
      </w:pPr>
      <w:r w:rsidRPr="00CB29B8">
        <w:rPr>
          <w:rFonts w:ascii="Arial" w:eastAsia="Arial" w:hAnsi="Arial" w:cs="Arial"/>
          <w:lang w:val="es-ES"/>
        </w:rPr>
        <w:t xml:space="preserve">Que la delimitación de áreas de páramo se realiza en el marco de lo dispuesto por la Ley 1753 de 2015, con el fin de proteger estos ecosistemas del desarrollo de actividades agropecuarias, mineras o de hidrocarburos, y potenciar su papel en la regulación del ciclo hidrológico. El concepto de “ecosistema” contenido en el Convenio Sobre la Diversidad Biológica, del cual Colombia es País Parte y que fue aprobado por la Ley 165 de 1994, que señala </w:t>
      </w:r>
      <w:r w:rsidRPr="00CB29B8">
        <w:rPr>
          <w:rFonts w:ascii="Arial" w:eastAsia="Arial" w:hAnsi="Arial" w:cs="Arial"/>
          <w:i/>
          <w:lang w:val="es-ES"/>
        </w:rPr>
        <w:t>“por ecosistema se entiende un complejo dinámico de comunidades vegetales, animales y de microorganismos y su medio no viviente que interactúan como una unidad funcional</w:t>
      </w:r>
      <w:r w:rsidRPr="00CB29B8">
        <w:rPr>
          <w:rFonts w:ascii="Arial" w:eastAsia="Arial" w:hAnsi="Arial" w:cs="Arial"/>
          <w:lang w:val="es-ES"/>
        </w:rPr>
        <w:t>, y la identificación de los factores formadores del ecosistema que pueden determinar el área potencial de su distribución como son: clima, suelos, geoformas y especies de flora y fauna.</w:t>
      </w:r>
    </w:p>
    <w:p w:rsidR="001535D7" w:rsidRPr="00CB29B8" w:rsidRDefault="001535D7" w:rsidP="0004199C">
      <w:pPr>
        <w:pStyle w:val="CuerpoA"/>
        <w:jc w:val="both"/>
        <w:rPr>
          <w:rFonts w:ascii="Arial" w:eastAsia="Arial" w:hAnsi="Arial" w:cs="Arial"/>
          <w:lang w:val="es-ES"/>
        </w:rPr>
      </w:pPr>
    </w:p>
    <w:p w:rsidR="001535D7" w:rsidRPr="00CB29B8" w:rsidRDefault="001535D7" w:rsidP="001535D7">
      <w:pPr>
        <w:pStyle w:val="CuerpoA"/>
        <w:jc w:val="both"/>
        <w:rPr>
          <w:rStyle w:val="Nmerodepgina"/>
          <w:rFonts w:ascii="Arial" w:eastAsia="Arial" w:hAnsi="Arial" w:cs="Arial"/>
          <w:lang w:val="es-ES"/>
        </w:rPr>
      </w:pPr>
      <w:r w:rsidRPr="00CB29B8">
        <w:rPr>
          <w:rFonts w:ascii="Arial" w:eastAsia="Arial" w:hAnsi="Arial" w:cs="Arial"/>
          <w:lang w:val="es-ES"/>
        </w:rPr>
        <w:t>Que en concordancia con lo previsto por el artículo 111 de la Ley 99 de 1993, del artículo 174 de la Ley 1753 de 2015</w:t>
      </w:r>
      <w:r w:rsidR="00956FC3" w:rsidRPr="00CB29B8">
        <w:rPr>
          <w:rFonts w:ascii="Arial" w:eastAsia="Arial" w:hAnsi="Arial" w:cs="Arial"/>
          <w:lang w:val="es-ES"/>
        </w:rPr>
        <w:t xml:space="preserve"> y del Decreto 870 de 2017</w:t>
      </w:r>
      <w:r w:rsidR="002C06D0" w:rsidRPr="00CB29B8">
        <w:rPr>
          <w:rStyle w:val="Refdenotaalpie"/>
          <w:rFonts w:ascii="Arial" w:eastAsia="Arial" w:hAnsi="Arial" w:cs="Arial"/>
          <w:sz w:val="24"/>
          <w:lang w:val="es-ES"/>
        </w:rPr>
        <w:footnoteReference w:id="4"/>
      </w:r>
      <w:r w:rsidR="00956FC3" w:rsidRPr="00CB29B8">
        <w:rPr>
          <w:rFonts w:ascii="Arial" w:eastAsia="Arial" w:hAnsi="Arial" w:cs="Arial"/>
          <w:lang w:val="es-ES"/>
        </w:rPr>
        <w:t xml:space="preserve">, </w:t>
      </w:r>
      <w:r w:rsidRPr="00CB29B8">
        <w:rPr>
          <w:rStyle w:val="Nmerodepgina"/>
          <w:rFonts w:ascii="Arial" w:hAnsi="Arial" w:cs="Arial"/>
        </w:rPr>
        <w:t xml:space="preserve">las autoridades ambientales en coordinación y las entidades territoriales adelantarán los planes de cofinanciación necesarios para adquirir áreas o ecosistemas estratégicos para la </w:t>
      </w:r>
      <w:r w:rsidRPr="00CB29B8">
        <w:rPr>
          <w:rStyle w:val="Nmerodepgina"/>
          <w:rFonts w:ascii="Arial" w:hAnsi="Arial" w:cs="Arial"/>
        </w:rPr>
        <w:lastRenderedPageBreak/>
        <w:t>conservación, preservación y recuperación de los recursos naturales o implementarán en ellas esquemas de pago por servicios ambientales u otros incentivos económicos para la conservación.</w:t>
      </w:r>
    </w:p>
    <w:p w:rsidR="001535D7" w:rsidRPr="00CB29B8" w:rsidRDefault="001535D7" w:rsidP="001535D7">
      <w:pPr>
        <w:pStyle w:val="CuerpoA"/>
        <w:jc w:val="both"/>
        <w:rPr>
          <w:rFonts w:ascii="Arial" w:eastAsia="Arial" w:hAnsi="Arial" w:cs="Arial"/>
        </w:rPr>
      </w:pPr>
    </w:p>
    <w:p w:rsidR="001535D7" w:rsidRPr="00CB29B8" w:rsidRDefault="00517095" w:rsidP="0004199C">
      <w:pPr>
        <w:pStyle w:val="CuerpoA"/>
        <w:jc w:val="both"/>
        <w:rPr>
          <w:rFonts w:ascii="Arial" w:eastAsia="Arial" w:hAnsi="Arial" w:cs="Arial"/>
          <w:lang w:val="es-ES"/>
        </w:rPr>
      </w:pPr>
      <w:r w:rsidRPr="00CB29B8">
        <w:rPr>
          <w:rFonts w:ascii="Arial" w:eastAsia="Arial" w:hAnsi="Arial" w:cs="Arial"/>
          <w:lang w:val="es-ES"/>
        </w:rPr>
        <w:t xml:space="preserve">Que con referencia al </w:t>
      </w:r>
      <w:r w:rsidR="00D83BC1" w:rsidRPr="00CB29B8">
        <w:rPr>
          <w:rFonts w:ascii="Arial" w:eastAsia="Arial" w:hAnsi="Arial" w:cs="Arial"/>
          <w:lang w:val="es-ES"/>
        </w:rPr>
        <w:t xml:space="preserve">Decreto 870 de 2017, la Corte Constitucional mediante sentencia C-644 de </w:t>
      </w:r>
      <w:r w:rsidR="008B0CDA" w:rsidRPr="00CB29B8">
        <w:rPr>
          <w:rFonts w:ascii="Arial" w:eastAsia="Arial" w:hAnsi="Arial" w:cs="Arial"/>
          <w:lang w:val="es-ES"/>
        </w:rPr>
        <w:t>2017, encontró que</w:t>
      </w:r>
      <w:r w:rsidR="008B0CDA" w:rsidRPr="00CB29B8">
        <w:rPr>
          <w:rFonts w:ascii="Arial" w:hAnsi="Arial" w:cs="Arial"/>
        </w:rPr>
        <w:t xml:space="preserve"> </w:t>
      </w:r>
      <w:r w:rsidR="008B0CDA" w:rsidRPr="00CB29B8">
        <w:rPr>
          <w:rFonts w:ascii="Arial" w:hAnsi="Arial" w:cs="Arial"/>
          <w:i/>
          <w:iCs/>
        </w:rPr>
        <w:t>“la mayoría del Decreto Ley 870 de 2017 se ajusta a los postulados de la Constitución, respeta la autonomía de las entidades territoriales e incluye una debida articulación institucional. No obstante, en el tema puntual de la implementación del Pago por Servicios Ambientales para el cumplimiento de obligaciones derivadas de autorizaciones ambientales, la Sala encontró que resulta acorde a los lineamientos constitucionales sólo si se entiende que “la autoridad ambiental competente avale la realización de la mitigación del impacto ambiental causado, a través de la figura de pago por servicio ambiental, ya que de esa forma puede adelantar el seguimiento y monitoreo de las obligaciones impuestas en la respectiva autorización ambiental”</w:t>
      </w:r>
    </w:p>
    <w:p w:rsidR="008B0CDA" w:rsidRPr="00CB29B8" w:rsidRDefault="008B0CDA" w:rsidP="0004199C">
      <w:pPr>
        <w:pStyle w:val="CuerpoA"/>
        <w:jc w:val="both"/>
        <w:rPr>
          <w:rFonts w:ascii="Arial" w:eastAsia="Arial" w:hAnsi="Arial" w:cs="Arial"/>
          <w:lang w:val="es-ES"/>
        </w:rPr>
      </w:pPr>
    </w:p>
    <w:p w:rsidR="0004199C" w:rsidRPr="00CB29B8" w:rsidRDefault="0004199C" w:rsidP="0004199C">
      <w:pPr>
        <w:pStyle w:val="CuerpoA"/>
        <w:jc w:val="both"/>
        <w:rPr>
          <w:rFonts w:ascii="Arial" w:eastAsia="Arial" w:hAnsi="Arial" w:cs="Arial"/>
          <w:lang w:val="es-ES"/>
        </w:rPr>
      </w:pPr>
      <w:r w:rsidRPr="00CB29B8">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CB29B8">
        <w:rPr>
          <w:rFonts w:ascii="Arial" w:eastAsia="Arial" w:hAnsi="Arial" w:cs="Arial"/>
          <w:i/>
          <w:lang w:val="es-ES"/>
        </w:rPr>
        <w:t>el “Área definida geográficamente que haya sido designada, regulada y administrada a fin de alcanzar objetivos específicos de conservación”</w:t>
      </w:r>
      <w:r w:rsidRPr="00CB29B8">
        <w:rPr>
          <w:rFonts w:ascii="Arial" w:eastAsia="Arial" w:hAnsi="Arial" w:cs="Arial"/>
          <w:lang w:val="es-ES"/>
        </w:rPr>
        <w:t xml:space="preserve">. Estas áreas representan una de las estrategias más importantes para conservar la biodiversidad </w:t>
      </w:r>
      <w:r w:rsidRPr="00CB29B8">
        <w:rPr>
          <w:rFonts w:ascii="Arial" w:eastAsia="Arial" w:hAnsi="Arial" w:cs="Arial"/>
          <w:i/>
          <w:lang w:val="es-ES"/>
        </w:rPr>
        <w:t>in situ</w:t>
      </w:r>
      <w:r w:rsidRPr="00CB29B8">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rsidR="0004199C" w:rsidRPr="00CB29B8" w:rsidRDefault="0004199C" w:rsidP="0004199C">
      <w:pPr>
        <w:pStyle w:val="CuerpoA"/>
        <w:jc w:val="both"/>
        <w:rPr>
          <w:rFonts w:ascii="Arial" w:eastAsia="Arial" w:hAnsi="Arial" w:cs="Arial"/>
          <w:lang w:val="es-ES"/>
        </w:rPr>
      </w:pPr>
    </w:p>
    <w:p w:rsidR="0004199C" w:rsidRPr="00CB29B8" w:rsidRDefault="0004199C" w:rsidP="0004199C">
      <w:pPr>
        <w:pStyle w:val="CuerpoA"/>
        <w:jc w:val="both"/>
        <w:rPr>
          <w:rFonts w:ascii="Arial" w:eastAsia="Arial" w:hAnsi="Arial" w:cs="Arial"/>
          <w:color w:val="auto"/>
          <w:lang w:val="es-ES"/>
        </w:rPr>
      </w:pPr>
      <w:r w:rsidRPr="00CB29B8">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rsidR="00D06CB1" w:rsidRPr="00CB29B8" w:rsidRDefault="00D06CB1" w:rsidP="0004199C">
      <w:pPr>
        <w:pStyle w:val="CuerpoA"/>
        <w:jc w:val="both"/>
        <w:rPr>
          <w:rFonts w:ascii="Arial" w:eastAsia="Arial" w:hAnsi="Arial" w:cs="Arial"/>
          <w:color w:val="auto"/>
          <w:lang w:val="es-ES"/>
        </w:rPr>
      </w:pPr>
    </w:p>
    <w:p w:rsidR="00D06CB1" w:rsidRPr="00CB29B8" w:rsidRDefault="00A13187" w:rsidP="00F80635">
      <w:pPr>
        <w:jc w:val="both"/>
        <w:rPr>
          <w:rStyle w:val="Nmerodepgina"/>
          <w:rFonts w:ascii="Arial" w:eastAsia="Arial" w:hAnsi="Arial" w:cs="Arial"/>
          <w:color w:val="000000"/>
          <w:szCs w:val="24"/>
          <w:u w:color="000000"/>
          <w:bdr w:val="nil"/>
          <w:lang w:val="es-ES" w:eastAsia="es-CO"/>
        </w:rPr>
      </w:pPr>
      <w:r w:rsidRPr="00CB29B8">
        <w:rPr>
          <w:rStyle w:val="Nmerodepgina"/>
          <w:rFonts w:ascii="Arial" w:hAnsi="Arial" w:cs="Arial"/>
          <w:szCs w:val="24"/>
        </w:rPr>
        <w:t>Que con base en la</w:t>
      </w:r>
      <w:r w:rsidR="00D06CB1" w:rsidRPr="00CB29B8">
        <w:rPr>
          <w:rStyle w:val="Nmerodepgina"/>
          <w:rFonts w:ascii="Arial" w:hAnsi="Arial" w:cs="Arial"/>
          <w:szCs w:val="24"/>
        </w:rPr>
        <w:t xml:space="preserve"> información</w:t>
      </w:r>
      <w:r w:rsidRPr="00CB29B8">
        <w:rPr>
          <w:rStyle w:val="Nmerodepgina"/>
          <w:rFonts w:ascii="Arial" w:hAnsi="Arial" w:cs="Arial"/>
          <w:szCs w:val="24"/>
        </w:rPr>
        <w:t xml:space="preserve"> entregada por el Instituto Alexander von Humboldt como por </w:t>
      </w:r>
      <w:r w:rsidR="00F80635" w:rsidRPr="00CB29B8">
        <w:rPr>
          <w:rStyle w:val="Nmerodepgina"/>
          <w:rFonts w:ascii="Arial" w:hAnsi="Arial" w:cs="Arial"/>
          <w:szCs w:val="24"/>
        </w:rPr>
        <w:t xml:space="preserve">la </w:t>
      </w:r>
      <w:r w:rsidR="00F80635" w:rsidRPr="00CB29B8">
        <w:rPr>
          <w:rFonts w:ascii="Arial" w:eastAsia="Arial" w:hAnsi="Arial" w:cs="Arial"/>
          <w:color w:val="000000"/>
          <w:szCs w:val="24"/>
          <w:u w:color="000000"/>
          <w:bdr w:val="nil"/>
          <w:lang w:val="es-ES" w:eastAsia="es-CO"/>
        </w:rPr>
        <w:t xml:space="preserve">Corporación Autónoma Regional del Cauca (CRC), Corporación Autónoma Regional del Tolima (CORTOLIMA), Corporación Autónoma Regional del Valle del Cauca (CVC) y la Corporación Autónoma Regional del Alto Magdalena (CAM), </w:t>
      </w:r>
      <w:r w:rsidR="00D06CB1" w:rsidRPr="00CB29B8">
        <w:rPr>
          <w:rStyle w:val="Nmerodepgina"/>
          <w:rFonts w:ascii="Arial" w:hAnsi="Arial" w:cs="Arial"/>
          <w:szCs w:val="24"/>
        </w:rPr>
        <w:t xml:space="preserve">el Ministerio de Ambiente y Desarrollo Sostenible realizó </w:t>
      </w:r>
      <w:r w:rsidR="00F80635" w:rsidRPr="00CB29B8">
        <w:rPr>
          <w:rStyle w:val="Nmerodepgina"/>
          <w:rFonts w:ascii="Arial" w:hAnsi="Arial" w:cs="Arial"/>
          <w:szCs w:val="24"/>
        </w:rPr>
        <w:t>la Memoria</w:t>
      </w:r>
      <w:r w:rsidR="00D06CB1" w:rsidRPr="00CB29B8">
        <w:rPr>
          <w:rStyle w:val="Nmerodepgina"/>
          <w:rFonts w:ascii="Arial" w:hAnsi="Arial" w:cs="Arial"/>
          <w:szCs w:val="24"/>
        </w:rPr>
        <w:t xml:space="preserve"> Técnic</w:t>
      </w:r>
      <w:r w:rsidR="00F80635" w:rsidRPr="00CB29B8">
        <w:rPr>
          <w:rStyle w:val="Nmerodepgina"/>
          <w:rFonts w:ascii="Arial" w:hAnsi="Arial" w:cs="Arial"/>
          <w:szCs w:val="24"/>
        </w:rPr>
        <w:t>a</w:t>
      </w:r>
      <w:r w:rsidR="00D06CB1" w:rsidRPr="00CB29B8">
        <w:rPr>
          <w:rStyle w:val="Nmerodepgina"/>
          <w:rFonts w:ascii="Arial" w:hAnsi="Arial" w:cs="Arial"/>
          <w:szCs w:val="24"/>
        </w:rPr>
        <w:t xml:space="preserve"> para la </w:t>
      </w:r>
      <w:r w:rsidR="00A02362" w:rsidRPr="00CB29B8">
        <w:rPr>
          <w:rStyle w:val="Nmerodepgina"/>
          <w:rFonts w:ascii="Arial" w:hAnsi="Arial" w:cs="Arial"/>
          <w:szCs w:val="24"/>
        </w:rPr>
        <w:t xml:space="preserve">delimitación del Área de </w:t>
      </w:r>
      <w:r w:rsidR="00F80635" w:rsidRPr="00CB29B8">
        <w:rPr>
          <w:rStyle w:val="Nmerodepgina"/>
          <w:rFonts w:ascii="Arial" w:hAnsi="Arial" w:cs="Arial"/>
          <w:szCs w:val="24"/>
        </w:rPr>
        <w:t xml:space="preserve">Páramo </w:t>
      </w:r>
      <w:r w:rsidR="001E1F88" w:rsidRPr="00CB29B8">
        <w:rPr>
          <w:rStyle w:val="Nmerodepgina"/>
          <w:rFonts w:ascii="Arial" w:hAnsi="Arial" w:cs="Arial"/>
          <w:szCs w:val="24"/>
        </w:rPr>
        <w:t>Nevado Huila - Moras</w:t>
      </w:r>
      <w:r w:rsidR="00D06CB1" w:rsidRPr="00CB29B8">
        <w:rPr>
          <w:rStyle w:val="Nmerodepgina"/>
          <w:rFonts w:ascii="Arial" w:hAnsi="Arial" w:cs="Arial"/>
          <w:szCs w:val="24"/>
        </w:rPr>
        <w:t xml:space="preserve">, </w:t>
      </w:r>
      <w:r w:rsidR="00F61E03" w:rsidRPr="00CB29B8">
        <w:rPr>
          <w:rStyle w:val="Nmerodepgina"/>
          <w:rFonts w:ascii="Arial" w:hAnsi="Arial" w:cs="Arial"/>
          <w:szCs w:val="24"/>
        </w:rPr>
        <w:t>en el cual se señala, entre otros los siguientes aspectos principales:</w:t>
      </w:r>
    </w:p>
    <w:p w:rsidR="00127BCF" w:rsidRPr="00CB29B8" w:rsidRDefault="00127BCF" w:rsidP="00127BCF">
      <w:pPr>
        <w:pStyle w:val="Ttulo2"/>
        <w:keepLines/>
        <w:spacing w:before="80"/>
        <w:jc w:val="left"/>
        <w:rPr>
          <w:rStyle w:val="Nmerodepgina"/>
          <w:rFonts w:eastAsia="Arial Unicode MS" w:cs="Arial"/>
          <w:b w:val="0"/>
          <w:color w:val="000000"/>
          <w:sz w:val="24"/>
          <w:szCs w:val="24"/>
          <w:u w:color="000000"/>
          <w:bdr w:val="nil"/>
          <w:lang w:eastAsia="es-CO"/>
        </w:rPr>
      </w:pPr>
      <w:bookmarkStart w:id="4" w:name="_Toc435173251"/>
    </w:p>
    <w:p w:rsidR="00127BCF" w:rsidRPr="00CB29B8" w:rsidRDefault="00127BCF" w:rsidP="003A0B48">
      <w:pPr>
        <w:pStyle w:val="Ttulo2"/>
        <w:keepLines/>
        <w:spacing w:before="80"/>
        <w:jc w:val="left"/>
        <w:rPr>
          <w:rFonts w:cs="Arial"/>
          <w:b w:val="0"/>
          <w:i/>
          <w:sz w:val="24"/>
          <w:szCs w:val="24"/>
        </w:rPr>
      </w:pPr>
      <w:r w:rsidRPr="00CB29B8">
        <w:rPr>
          <w:rFonts w:cs="Arial"/>
          <w:sz w:val="24"/>
          <w:szCs w:val="24"/>
        </w:rPr>
        <w:t>“</w:t>
      </w:r>
      <w:r w:rsidRPr="00CB29B8">
        <w:rPr>
          <w:rFonts w:cs="Arial"/>
          <w:i/>
          <w:sz w:val="24"/>
          <w:szCs w:val="24"/>
        </w:rPr>
        <w:t>2.1. Localización</w:t>
      </w:r>
    </w:p>
    <w:p w:rsidR="00127BCF" w:rsidRPr="00CB29B8" w:rsidRDefault="00127BCF" w:rsidP="003A0B48">
      <w:pPr>
        <w:pStyle w:val="00TEXTO"/>
        <w:spacing w:line="240" w:lineRule="auto"/>
        <w:rPr>
          <w:rFonts w:cs="Arial"/>
          <w:i/>
          <w:sz w:val="24"/>
          <w:szCs w:val="24"/>
        </w:rPr>
      </w:pPr>
    </w:p>
    <w:p w:rsidR="001E1F88" w:rsidRPr="00CB29B8" w:rsidRDefault="001E1F88" w:rsidP="003A0B48">
      <w:pPr>
        <w:jc w:val="both"/>
        <w:rPr>
          <w:rFonts w:ascii="Arial" w:hAnsi="Arial" w:cs="Arial"/>
          <w:i/>
          <w:szCs w:val="24"/>
        </w:rPr>
      </w:pPr>
      <w:r w:rsidRPr="00CB29B8">
        <w:rPr>
          <w:rFonts w:ascii="Arial" w:hAnsi="Arial" w:cs="Arial"/>
          <w:i/>
          <w:szCs w:val="24"/>
        </w:rPr>
        <w:t>El área de páramos del Nevado de Huila – Moras está localizado en el Macizo Colombiano, en la parte alta de la Cordillera Central en los departamentos de Tolima, Huila y Cauca, e incluye los páramos de Las Moras, Brujo, Huila y Santo Domingo (Morales et al., 2007). Debido a su ubicación en el Macizo Colombiano, es un punto articulador de los ecosistemas de la Amazonía, los Andes y la Costa Pacífica, y hace parte del corredor entre el Parque Nacional Natural Cueva de los Guacharos y el Parque Nacional Natural de Puracé (PNN, 2007).</w:t>
      </w:r>
    </w:p>
    <w:p w:rsidR="001E1F88" w:rsidRPr="00CB29B8" w:rsidRDefault="001E1F88" w:rsidP="003A0B48">
      <w:pPr>
        <w:jc w:val="both"/>
        <w:rPr>
          <w:rFonts w:ascii="Arial" w:hAnsi="Arial" w:cs="Arial"/>
          <w:i/>
          <w:szCs w:val="24"/>
        </w:rPr>
      </w:pPr>
    </w:p>
    <w:p w:rsidR="001E1F88" w:rsidRPr="00CB29B8" w:rsidRDefault="001E1F88" w:rsidP="003A0B48">
      <w:pPr>
        <w:jc w:val="both"/>
        <w:rPr>
          <w:rFonts w:ascii="Arial" w:hAnsi="Arial" w:cs="Arial"/>
          <w:i/>
          <w:szCs w:val="24"/>
        </w:rPr>
      </w:pPr>
      <w:r w:rsidRPr="00CB29B8">
        <w:rPr>
          <w:rFonts w:ascii="Arial" w:hAnsi="Arial" w:cs="Arial"/>
          <w:i/>
          <w:szCs w:val="24"/>
        </w:rPr>
        <w:t xml:space="preserve">Tiene un área total de 147.186 hectáreas distribuidas en los municipios de Corinto, </w:t>
      </w:r>
      <w:proofErr w:type="spellStart"/>
      <w:r w:rsidRPr="00CB29B8">
        <w:rPr>
          <w:rFonts w:ascii="Arial" w:hAnsi="Arial" w:cs="Arial"/>
          <w:i/>
          <w:szCs w:val="24"/>
        </w:rPr>
        <w:t>Jambaló</w:t>
      </w:r>
      <w:proofErr w:type="spellEnd"/>
      <w:r w:rsidRPr="00CB29B8">
        <w:rPr>
          <w:rFonts w:ascii="Arial" w:hAnsi="Arial" w:cs="Arial"/>
          <w:i/>
          <w:szCs w:val="24"/>
        </w:rPr>
        <w:t xml:space="preserve">, Miranda, Páez, Silvia y </w:t>
      </w:r>
      <w:proofErr w:type="spellStart"/>
      <w:r w:rsidRPr="00CB29B8">
        <w:rPr>
          <w:rFonts w:ascii="Arial" w:hAnsi="Arial" w:cs="Arial"/>
          <w:i/>
          <w:szCs w:val="24"/>
        </w:rPr>
        <w:t>Toribío</w:t>
      </w:r>
      <w:proofErr w:type="spellEnd"/>
      <w:r w:rsidRPr="00CB29B8">
        <w:rPr>
          <w:rFonts w:ascii="Arial" w:hAnsi="Arial" w:cs="Arial"/>
          <w:i/>
          <w:szCs w:val="24"/>
        </w:rPr>
        <w:t xml:space="preserve">, en el departamento del Cauca; Íquira, Palermo, Santa María y Teruel en el departamento del Huila, y Planadas y Rioblanco, en el departamento de Tolima. La mayor parte del área de páramo se localiza en los municipios de Planadas (49,48%) en el Tolima, y Páez (27,69 %) en el Cauca. Por otro </w:t>
      </w:r>
      <w:r w:rsidRPr="00CB29B8">
        <w:rPr>
          <w:rFonts w:ascii="Arial" w:hAnsi="Arial" w:cs="Arial"/>
          <w:i/>
          <w:szCs w:val="24"/>
        </w:rPr>
        <w:lastRenderedPageBreak/>
        <w:t xml:space="preserve">lado, los municipios con la mayor parte de su área dentro del páramo son Planadas (33,13%), seguido por </w:t>
      </w:r>
      <w:proofErr w:type="spellStart"/>
      <w:r w:rsidRPr="00CB29B8">
        <w:rPr>
          <w:rFonts w:ascii="Arial" w:hAnsi="Arial" w:cs="Arial"/>
          <w:i/>
          <w:szCs w:val="24"/>
        </w:rPr>
        <w:t>Toribío</w:t>
      </w:r>
      <w:proofErr w:type="spellEnd"/>
      <w:r w:rsidRPr="00CB29B8">
        <w:rPr>
          <w:rFonts w:ascii="Arial" w:hAnsi="Arial" w:cs="Arial"/>
          <w:i/>
          <w:szCs w:val="24"/>
        </w:rPr>
        <w:t xml:space="preserve"> (32,55%), Teruel (31,24%), </w:t>
      </w:r>
      <w:proofErr w:type="spellStart"/>
      <w:r w:rsidRPr="00CB29B8">
        <w:rPr>
          <w:rFonts w:ascii="Arial" w:hAnsi="Arial" w:cs="Arial"/>
          <w:i/>
          <w:szCs w:val="24"/>
        </w:rPr>
        <w:t>Paéz</w:t>
      </w:r>
      <w:proofErr w:type="spellEnd"/>
      <w:r w:rsidRPr="00CB29B8">
        <w:rPr>
          <w:rFonts w:ascii="Arial" w:hAnsi="Arial" w:cs="Arial"/>
          <w:i/>
          <w:szCs w:val="24"/>
        </w:rPr>
        <w:t xml:space="preserve"> (22,7%) y </w:t>
      </w:r>
      <w:proofErr w:type="spellStart"/>
      <w:r w:rsidRPr="00CB29B8">
        <w:rPr>
          <w:rFonts w:ascii="Arial" w:hAnsi="Arial" w:cs="Arial"/>
          <w:i/>
          <w:szCs w:val="24"/>
        </w:rPr>
        <w:t>Jambaló</w:t>
      </w:r>
      <w:proofErr w:type="spellEnd"/>
      <w:r w:rsidRPr="00CB29B8">
        <w:rPr>
          <w:rFonts w:ascii="Arial" w:hAnsi="Arial" w:cs="Arial"/>
          <w:i/>
          <w:szCs w:val="24"/>
        </w:rPr>
        <w:t xml:space="preserve"> (21,52%).</w:t>
      </w:r>
    </w:p>
    <w:p w:rsidR="001E1F88" w:rsidRPr="00CB29B8" w:rsidRDefault="001E1F88" w:rsidP="003A0B48">
      <w:pPr>
        <w:jc w:val="both"/>
        <w:rPr>
          <w:rFonts w:ascii="Arial" w:hAnsi="Arial" w:cs="Arial"/>
          <w:i/>
          <w:szCs w:val="24"/>
        </w:rPr>
      </w:pPr>
    </w:p>
    <w:p w:rsidR="00DB64D2" w:rsidRPr="00CB29B8" w:rsidRDefault="00DB64D2" w:rsidP="003A0B48">
      <w:pPr>
        <w:jc w:val="both"/>
        <w:rPr>
          <w:rFonts w:ascii="Arial" w:hAnsi="Arial" w:cs="Arial"/>
          <w:i/>
          <w:szCs w:val="24"/>
        </w:rPr>
      </w:pPr>
      <w:bookmarkStart w:id="5" w:name="_Hlk501554727"/>
      <w:r w:rsidRPr="00CB29B8">
        <w:rPr>
          <w:rFonts w:ascii="Arial" w:hAnsi="Arial" w:cs="Arial"/>
          <w:i/>
          <w:szCs w:val="24"/>
        </w:rPr>
        <w:t xml:space="preserve">El páramo de Nevado Huila-Moras está compuesto por cuatro (4) polígonos, el de mayor área con un total de 144.561,45 </w:t>
      </w:r>
      <w:r w:rsidR="008C76DC" w:rsidRPr="00CB29B8">
        <w:rPr>
          <w:rFonts w:ascii="Arial" w:hAnsi="Arial" w:cs="Arial"/>
          <w:i/>
          <w:szCs w:val="24"/>
        </w:rPr>
        <w:t>ha delimitado</w:t>
      </w:r>
      <w:r w:rsidR="003A0B48" w:rsidRPr="00CB29B8">
        <w:rPr>
          <w:rFonts w:ascii="Arial" w:hAnsi="Arial" w:cs="Arial"/>
          <w:i/>
          <w:szCs w:val="24"/>
        </w:rPr>
        <w:t xml:space="preserve"> por </w:t>
      </w:r>
      <w:r w:rsidRPr="00CB29B8">
        <w:rPr>
          <w:rFonts w:ascii="Arial" w:hAnsi="Arial" w:cs="Arial"/>
          <w:i/>
          <w:szCs w:val="24"/>
        </w:rPr>
        <w:t>156.319</w:t>
      </w:r>
      <w:r w:rsidR="003A0B48" w:rsidRPr="00CB29B8">
        <w:rPr>
          <w:rFonts w:ascii="Arial" w:hAnsi="Arial" w:cs="Arial"/>
          <w:i/>
          <w:szCs w:val="24"/>
        </w:rPr>
        <w:t xml:space="preserve"> coordenadas</w:t>
      </w:r>
      <w:r w:rsidR="00CB29B8" w:rsidRPr="00CB29B8">
        <w:rPr>
          <w:rFonts w:ascii="Arial" w:hAnsi="Arial" w:cs="Arial"/>
          <w:i/>
          <w:szCs w:val="24"/>
        </w:rPr>
        <w:t xml:space="preserve">, el cual se encuentra en los municipios de Silvia, </w:t>
      </w:r>
      <w:proofErr w:type="spellStart"/>
      <w:r w:rsidR="00CB29B8" w:rsidRPr="00CB29B8">
        <w:rPr>
          <w:rFonts w:ascii="Arial" w:hAnsi="Arial" w:cs="Arial"/>
          <w:i/>
          <w:szCs w:val="24"/>
        </w:rPr>
        <w:t>Jambaló</w:t>
      </w:r>
      <w:proofErr w:type="spellEnd"/>
      <w:r w:rsidR="00CB29B8" w:rsidRPr="00CB29B8">
        <w:rPr>
          <w:rFonts w:ascii="Arial" w:hAnsi="Arial" w:cs="Arial"/>
          <w:i/>
          <w:szCs w:val="24"/>
        </w:rPr>
        <w:t xml:space="preserve">, Páez (Benalcázar), </w:t>
      </w:r>
      <w:proofErr w:type="spellStart"/>
      <w:r w:rsidR="00CB29B8" w:rsidRPr="00CB29B8">
        <w:rPr>
          <w:rFonts w:ascii="Arial" w:hAnsi="Arial" w:cs="Arial"/>
          <w:i/>
          <w:szCs w:val="24"/>
        </w:rPr>
        <w:t>Toribío</w:t>
      </w:r>
      <w:proofErr w:type="spellEnd"/>
      <w:r w:rsidR="00CB29B8" w:rsidRPr="00CB29B8">
        <w:rPr>
          <w:rFonts w:ascii="Arial" w:hAnsi="Arial" w:cs="Arial"/>
          <w:i/>
          <w:szCs w:val="24"/>
        </w:rPr>
        <w:t xml:space="preserve"> y Miranda, departamento del Cauca, los municipios de </w:t>
      </w:r>
      <w:proofErr w:type="spellStart"/>
      <w:r w:rsidR="00CB29B8" w:rsidRPr="00CB29B8">
        <w:rPr>
          <w:rFonts w:ascii="Arial" w:hAnsi="Arial" w:cs="Arial"/>
          <w:i/>
          <w:szCs w:val="24"/>
        </w:rPr>
        <w:t>Ïquira</w:t>
      </w:r>
      <w:proofErr w:type="spellEnd"/>
      <w:r w:rsidR="00CB29B8" w:rsidRPr="00CB29B8">
        <w:rPr>
          <w:rFonts w:ascii="Arial" w:hAnsi="Arial" w:cs="Arial"/>
          <w:i/>
          <w:szCs w:val="24"/>
        </w:rPr>
        <w:t xml:space="preserve">, Teruel y santa María en el departamento del Huila, el municipio de Florida, departamento del Valle del Cauca y los municipios de </w:t>
      </w:r>
      <w:proofErr w:type="spellStart"/>
      <w:r w:rsidR="00CB29B8" w:rsidRPr="00CB29B8">
        <w:rPr>
          <w:rFonts w:ascii="Arial" w:hAnsi="Arial" w:cs="Arial"/>
          <w:i/>
          <w:szCs w:val="24"/>
        </w:rPr>
        <w:t>Rioblanco</w:t>
      </w:r>
      <w:proofErr w:type="spellEnd"/>
      <w:r w:rsidR="00CB29B8" w:rsidRPr="00CB29B8">
        <w:rPr>
          <w:rFonts w:ascii="Arial" w:hAnsi="Arial" w:cs="Arial"/>
          <w:i/>
          <w:szCs w:val="24"/>
        </w:rPr>
        <w:t xml:space="preserve"> y Planadas en el departamento del Tolima</w:t>
      </w:r>
      <w:r w:rsidRPr="00CB29B8">
        <w:rPr>
          <w:rFonts w:ascii="Arial" w:hAnsi="Arial" w:cs="Arial"/>
          <w:i/>
          <w:szCs w:val="24"/>
        </w:rPr>
        <w:t xml:space="preserve">; el segundo polígono </w:t>
      </w:r>
      <w:r w:rsidR="003A0B48" w:rsidRPr="00CB29B8">
        <w:rPr>
          <w:rFonts w:ascii="Arial" w:hAnsi="Arial" w:cs="Arial"/>
          <w:i/>
          <w:szCs w:val="24"/>
        </w:rPr>
        <w:t xml:space="preserve">con  un </w:t>
      </w:r>
      <w:r w:rsidRPr="00CB29B8">
        <w:rPr>
          <w:rFonts w:ascii="Arial" w:hAnsi="Arial" w:cs="Arial"/>
          <w:i/>
          <w:szCs w:val="24"/>
        </w:rPr>
        <w:t>área total de 1.065, 84 ha</w:t>
      </w:r>
      <w:r w:rsidR="003A0B48" w:rsidRPr="00CB29B8">
        <w:rPr>
          <w:rFonts w:ascii="Arial" w:hAnsi="Arial" w:cs="Arial"/>
          <w:i/>
          <w:szCs w:val="24"/>
        </w:rPr>
        <w:t xml:space="preserve">, delimitado por </w:t>
      </w:r>
      <w:r w:rsidRPr="00CB29B8">
        <w:rPr>
          <w:rFonts w:ascii="Arial" w:hAnsi="Arial" w:cs="Arial"/>
          <w:i/>
          <w:szCs w:val="24"/>
        </w:rPr>
        <w:t>13798 coordenadas</w:t>
      </w:r>
      <w:r w:rsidR="00CB29B8" w:rsidRPr="00CB29B8">
        <w:rPr>
          <w:rFonts w:ascii="Arial" w:hAnsi="Arial" w:cs="Arial"/>
          <w:i/>
          <w:szCs w:val="24"/>
        </w:rPr>
        <w:t xml:space="preserve"> y en jurisdicción de los municipios de Teruel, Palermo y Santa María en el departamento del Huila</w:t>
      </w:r>
      <w:r w:rsidRPr="00CB29B8">
        <w:rPr>
          <w:rFonts w:ascii="Arial" w:hAnsi="Arial" w:cs="Arial"/>
          <w:i/>
          <w:szCs w:val="24"/>
        </w:rPr>
        <w:t xml:space="preserve">; el tercer polígono cuenta con 1.005,27 ha </w:t>
      </w:r>
      <w:r w:rsidR="003A0B48" w:rsidRPr="00CB29B8">
        <w:rPr>
          <w:rFonts w:ascii="Arial" w:hAnsi="Arial" w:cs="Arial"/>
          <w:i/>
          <w:szCs w:val="24"/>
        </w:rPr>
        <w:t xml:space="preserve">delimitado por </w:t>
      </w:r>
      <w:r w:rsidRPr="00CB29B8">
        <w:rPr>
          <w:rFonts w:ascii="Arial" w:hAnsi="Arial" w:cs="Arial"/>
          <w:i/>
          <w:szCs w:val="24"/>
        </w:rPr>
        <w:t>2953  coordenadas</w:t>
      </w:r>
      <w:r w:rsidR="00CB29B8" w:rsidRPr="00CB29B8">
        <w:rPr>
          <w:rFonts w:ascii="Arial" w:hAnsi="Arial" w:cs="Arial"/>
          <w:i/>
          <w:szCs w:val="24"/>
        </w:rPr>
        <w:t xml:space="preserve">, el cual se encuentra en jurisdicción del municipio de </w:t>
      </w:r>
      <w:proofErr w:type="spellStart"/>
      <w:r w:rsidR="00CB29B8" w:rsidRPr="00CB29B8">
        <w:rPr>
          <w:rFonts w:ascii="Arial" w:hAnsi="Arial" w:cs="Arial"/>
          <w:i/>
          <w:szCs w:val="24"/>
        </w:rPr>
        <w:t>Ïquira</w:t>
      </w:r>
      <w:proofErr w:type="spellEnd"/>
      <w:r w:rsidR="00CB29B8" w:rsidRPr="00CB29B8">
        <w:rPr>
          <w:rFonts w:ascii="Arial" w:hAnsi="Arial" w:cs="Arial"/>
          <w:i/>
          <w:szCs w:val="24"/>
        </w:rPr>
        <w:t xml:space="preserve"> en el departamento del Huila</w:t>
      </w:r>
      <w:r w:rsidRPr="00CB29B8">
        <w:rPr>
          <w:rFonts w:ascii="Arial" w:hAnsi="Arial" w:cs="Arial"/>
          <w:i/>
          <w:szCs w:val="24"/>
        </w:rPr>
        <w:t xml:space="preserve"> y el cuarto polígono con un área total de 553, 89</w:t>
      </w:r>
      <w:r w:rsidR="003A0B48" w:rsidRPr="00CB29B8">
        <w:rPr>
          <w:rFonts w:ascii="Arial" w:hAnsi="Arial" w:cs="Arial"/>
          <w:i/>
          <w:szCs w:val="24"/>
        </w:rPr>
        <w:t xml:space="preserve">, delimitado por </w:t>
      </w:r>
      <w:r w:rsidR="00CB29B8" w:rsidRPr="00CB29B8">
        <w:rPr>
          <w:rFonts w:ascii="Arial" w:hAnsi="Arial" w:cs="Arial"/>
          <w:i/>
          <w:szCs w:val="24"/>
        </w:rPr>
        <w:t>7898 coordenadas, en jurisdicción del municipio de Páez (Benalcázar) en el departamento del Cauca.</w:t>
      </w:r>
    </w:p>
    <w:p w:rsidR="00CB29B8" w:rsidRPr="00CB29B8" w:rsidRDefault="00CB29B8" w:rsidP="003A0B48">
      <w:pPr>
        <w:jc w:val="both"/>
        <w:rPr>
          <w:rFonts w:ascii="Arial" w:hAnsi="Arial" w:cs="Arial"/>
          <w:i/>
          <w:szCs w:val="24"/>
        </w:rPr>
      </w:pPr>
    </w:p>
    <w:p w:rsidR="009C1BDD" w:rsidRPr="00CB29B8" w:rsidRDefault="001E1F88" w:rsidP="003A0B48">
      <w:pPr>
        <w:rPr>
          <w:rFonts w:ascii="Arial" w:hAnsi="Arial" w:cs="Arial"/>
          <w:i/>
          <w:szCs w:val="24"/>
          <w:lang w:val="es-ES_tradnl" w:eastAsia="es-CO"/>
        </w:rPr>
      </w:pPr>
      <w:r w:rsidRPr="00CB29B8" w:rsidDel="001E1F88">
        <w:rPr>
          <w:rFonts w:ascii="Arial" w:hAnsi="Arial" w:cs="Arial"/>
          <w:i/>
          <w:szCs w:val="24"/>
        </w:rPr>
        <w:t xml:space="preserve"> </w:t>
      </w:r>
      <w:r w:rsidR="009C1BDD" w:rsidRPr="00CB29B8">
        <w:rPr>
          <w:rFonts w:ascii="Arial" w:hAnsi="Arial" w:cs="Arial"/>
          <w:i/>
          <w:szCs w:val="24"/>
          <w:lang w:val="es-ES_tradnl" w:eastAsia="es-CO"/>
        </w:rPr>
        <w:t>(…)</w:t>
      </w:r>
    </w:p>
    <w:bookmarkEnd w:id="5"/>
    <w:p w:rsidR="009C1BDD" w:rsidRPr="00CB29B8" w:rsidRDefault="009C1BDD" w:rsidP="003A0B48">
      <w:pPr>
        <w:rPr>
          <w:rFonts w:ascii="Arial" w:hAnsi="Arial" w:cs="Arial"/>
          <w:i/>
          <w:szCs w:val="24"/>
          <w:lang w:val="es-ES_tradnl" w:eastAsia="es-CO"/>
        </w:rPr>
      </w:pPr>
    </w:p>
    <w:p w:rsidR="009C1BDD" w:rsidRPr="00CB29B8" w:rsidRDefault="009C1BDD" w:rsidP="00D60CC4">
      <w:pPr>
        <w:pStyle w:val="Ttulo2"/>
        <w:keepLines/>
        <w:numPr>
          <w:ilvl w:val="1"/>
          <w:numId w:val="11"/>
        </w:numPr>
        <w:spacing w:before="80"/>
        <w:jc w:val="left"/>
        <w:rPr>
          <w:rFonts w:cs="Arial"/>
          <w:i/>
          <w:sz w:val="24"/>
          <w:szCs w:val="24"/>
        </w:rPr>
      </w:pPr>
      <w:r w:rsidRPr="00CB29B8">
        <w:rPr>
          <w:rFonts w:cs="Arial"/>
          <w:i/>
          <w:sz w:val="24"/>
          <w:szCs w:val="24"/>
        </w:rPr>
        <w:t>Relevancia Biológica y Ecológica</w:t>
      </w:r>
    </w:p>
    <w:p w:rsidR="009C1BDD" w:rsidRPr="00CB29B8" w:rsidRDefault="009C1BDD" w:rsidP="003A0B48">
      <w:pPr>
        <w:jc w:val="both"/>
        <w:rPr>
          <w:rFonts w:ascii="Arial" w:hAnsi="Arial" w:cs="Arial"/>
          <w:i/>
          <w:szCs w:val="24"/>
        </w:rPr>
      </w:pPr>
    </w:p>
    <w:p w:rsidR="00FF142A" w:rsidRPr="00CB29B8" w:rsidRDefault="00FF142A" w:rsidP="003A0B48">
      <w:pPr>
        <w:jc w:val="both"/>
        <w:rPr>
          <w:rFonts w:ascii="Arial" w:hAnsi="Arial" w:cs="Arial"/>
          <w:i/>
          <w:szCs w:val="24"/>
          <w:lang w:val="es-ES_tradnl"/>
        </w:rPr>
      </w:pPr>
      <w:r w:rsidRPr="00CB29B8">
        <w:rPr>
          <w:rFonts w:ascii="Arial" w:hAnsi="Arial" w:cs="Arial"/>
          <w:i/>
          <w:szCs w:val="24"/>
          <w:lang w:val="es-ES_tradnl"/>
        </w:rPr>
        <w:t>El área de páramos del Nevado de Huila – Moras es la segunda más grande de la Cordillera Central, después del páramo Las Hermosas. Por su ubicación en el Macizo Colombiano, es un importante punto de flujo para la fauna y la flora de alta montaña a lo largo del centro del país (IAvH, 2017). De hecho, existen propuestas de carácter regional como el Sistema Regional de Áreas Protegidas – SIRAP Corredor Nasa del sur del Tolima PNN Las Hermosas – Nevado Huila y el Corredor entre los PNN Cueva de los Guacharos y Sumapaz (PNN, 2007).</w:t>
      </w:r>
    </w:p>
    <w:p w:rsidR="00FF142A" w:rsidRPr="00CB29B8" w:rsidRDefault="00FF142A" w:rsidP="003A0B48">
      <w:pPr>
        <w:jc w:val="both"/>
        <w:rPr>
          <w:rFonts w:ascii="Arial" w:hAnsi="Arial" w:cs="Arial"/>
          <w:i/>
          <w:szCs w:val="24"/>
          <w:lang w:val="es-ES_tradnl"/>
        </w:rPr>
      </w:pPr>
      <w:r w:rsidRPr="00CB29B8">
        <w:rPr>
          <w:rFonts w:ascii="Arial" w:hAnsi="Arial" w:cs="Arial"/>
          <w:i/>
          <w:szCs w:val="24"/>
          <w:lang w:val="es-ES_tradnl"/>
        </w:rPr>
        <w:t xml:space="preserve"> </w:t>
      </w:r>
    </w:p>
    <w:p w:rsidR="003F2CDA" w:rsidRPr="00CB29B8" w:rsidRDefault="00FF142A" w:rsidP="003A0B48">
      <w:pPr>
        <w:jc w:val="both"/>
        <w:rPr>
          <w:rFonts w:ascii="Arial" w:hAnsi="Arial" w:cs="Arial"/>
          <w:i/>
          <w:szCs w:val="24"/>
          <w:lang w:val="es-ES_tradnl"/>
        </w:rPr>
      </w:pPr>
      <w:r w:rsidRPr="00CB29B8">
        <w:rPr>
          <w:rFonts w:ascii="Arial" w:hAnsi="Arial" w:cs="Arial"/>
          <w:i/>
          <w:szCs w:val="24"/>
          <w:lang w:val="es-ES_tradnl"/>
        </w:rPr>
        <w:t xml:space="preserve">Sin embargo, los trabajos ecológicos, caracterizaciones biológicas y trabajos específicos en especies claves son escasos en el área del páramo, lo que restringe el conocimiento en términos de biodiversidad. Por tal razón, este complejo de páramo presenta baja riqueza en comparación con complejos vecinos y similares en tamaño como Guanacas y Los Nevados </w:t>
      </w:r>
    </w:p>
    <w:p w:rsidR="003F2CDA" w:rsidRPr="00CB29B8" w:rsidRDefault="003F2CDA" w:rsidP="003A0B48">
      <w:pPr>
        <w:jc w:val="both"/>
        <w:rPr>
          <w:rFonts w:ascii="Arial" w:hAnsi="Arial" w:cs="Arial"/>
          <w:i/>
          <w:szCs w:val="24"/>
          <w:lang w:val="es-ES_tradnl"/>
        </w:rPr>
      </w:pPr>
    </w:p>
    <w:p w:rsidR="00FF142A" w:rsidRPr="00CB29B8" w:rsidRDefault="003F2CDA" w:rsidP="003A0B48">
      <w:pPr>
        <w:jc w:val="both"/>
        <w:rPr>
          <w:rFonts w:ascii="Arial" w:hAnsi="Arial" w:cs="Arial"/>
          <w:i/>
          <w:szCs w:val="24"/>
          <w:lang w:val="es-ES_tradnl"/>
        </w:rPr>
      </w:pPr>
      <w:r w:rsidRPr="00CB29B8">
        <w:rPr>
          <w:rFonts w:ascii="Arial" w:hAnsi="Arial" w:cs="Arial"/>
          <w:i/>
          <w:szCs w:val="24"/>
          <w:lang w:val="es-ES_tradnl"/>
        </w:rPr>
        <w:t>(…)</w:t>
      </w:r>
    </w:p>
    <w:p w:rsidR="00FF142A" w:rsidRPr="00CB29B8" w:rsidRDefault="00FF142A" w:rsidP="003A0B48">
      <w:pPr>
        <w:jc w:val="both"/>
        <w:rPr>
          <w:rFonts w:ascii="Arial" w:hAnsi="Arial" w:cs="Arial"/>
          <w:i/>
          <w:szCs w:val="24"/>
          <w:lang w:val="es-ES_tradnl"/>
        </w:rPr>
      </w:pPr>
    </w:p>
    <w:p w:rsidR="00FF142A" w:rsidRPr="00CB29B8" w:rsidRDefault="00FF142A" w:rsidP="003A0B48">
      <w:pPr>
        <w:jc w:val="both"/>
        <w:rPr>
          <w:rFonts w:ascii="Arial" w:hAnsi="Arial" w:cs="Arial"/>
          <w:i/>
          <w:szCs w:val="24"/>
          <w:lang w:val="es-ES_tradnl"/>
        </w:rPr>
      </w:pPr>
      <w:r w:rsidRPr="00CB29B8">
        <w:rPr>
          <w:rFonts w:ascii="Arial" w:hAnsi="Arial" w:cs="Arial"/>
          <w:i/>
          <w:szCs w:val="24"/>
          <w:lang w:val="es-ES_tradnl"/>
        </w:rPr>
        <w:t xml:space="preserve">El PNN Nevado del Huila, que ocupa un gran porcentaje de área dentro del páramo, es considerado como un sitio potencial para la conservación de aves acuáticas </w:t>
      </w:r>
      <w:proofErr w:type="spellStart"/>
      <w:r w:rsidRPr="00CB29B8">
        <w:rPr>
          <w:rFonts w:ascii="Arial" w:hAnsi="Arial" w:cs="Arial"/>
          <w:i/>
          <w:szCs w:val="24"/>
          <w:lang w:val="es-ES_tradnl"/>
        </w:rPr>
        <w:t>neárticas</w:t>
      </w:r>
      <w:proofErr w:type="spellEnd"/>
      <w:r w:rsidRPr="00CB29B8">
        <w:rPr>
          <w:rFonts w:ascii="Arial" w:hAnsi="Arial" w:cs="Arial"/>
          <w:i/>
          <w:szCs w:val="24"/>
          <w:lang w:val="es-ES_tradnl"/>
        </w:rPr>
        <w:t xml:space="preserve"> y </w:t>
      </w:r>
      <w:proofErr w:type="spellStart"/>
      <w:r w:rsidRPr="00CB29B8">
        <w:rPr>
          <w:rFonts w:ascii="Arial" w:hAnsi="Arial" w:cs="Arial"/>
          <w:i/>
          <w:szCs w:val="24"/>
          <w:lang w:val="es-ES_tradnl"/>
        </w:rPr>
        <w:t>neotropicales</w:t>
      </w:r>
      <w:proofErr w:type="spellEnd"/>
      <w:r w:rsidRPr="00CB29B8">
        <w:rPr>
          <w:rFonts w:ascii="Arial" w:hAnsi="Arial" w:cs="Arial"/>
          <w:i/>
          <w:szCs w:val="24"/>
          <w:lang w:val="es-ES_tradnl"/>
        </w:rPr>
        <w:t xml:space="preserve"> (Johnston</w:t>
      </w:r>
      <w:r w:rsidRPr="00CB29B8">
        <w:rPr>
          <w:rFonts w:ascii="Cambria Math" w:hAnsi="Cambria Math" w:cs="Cambria Math"/>
          <w:i/>
          <w:szCs w:val="24"/>
          <w:lang w:val="es-ES_tradnl"/>
        </w:rPr>
        <w:t>‐</w:t>
      </w:r>
      <w:r w:rsidRPr="00CB29B8">
        <w:rPr>
          <w:rFonts w:ascii="Arial" w:hAnsi="Arial" w:cs="Arial"/>
          <w:i/>
          <w:szCs w:val="24"/>
          <w:lang w:val="es-ES_tradnl"/>
        </w:rPr>
        <w:t xml:space="preserve">González &amp; </w:t>
      </w:r>
      <w:proofErr w:type="spellStart"/>
      <w:r w:rsidRPr="00CB29B8">
        <w:rPr>
          <w:rFonts w:ascii="Arial" w:hAnsi="Arial" w:cs="Arial"/>
          <w:i/>
          <w:szCs w:val="24"/>
          <w:lang w:val="es-ES_tradnl"/>
        </w:rPr>
        <w:t>Eusse</w:t>
      </w:r>
      <w:proofErr w:type="spellEnd"/>
      <w:r w:rsidRPr="00CB29B8">
        <w:rPr>
          <w:rFonts w:ascii="Cambria Math" w:hAnsi="Cambria Math" w:cs="Cambria Math"/>
          <w:i/>
          <w:szCs w:val="24"/>
          <w:lang w:val="es-ES_tradnl"/>
        </w:rPr>
        <w:t>‐</w:t>
      </w:r>
      <w:r w:rsidRPr="00CB29B8">
        <w:rPr>
          <w:rFonts w:ascii="Arial" w:hAnsi="Arial" w:cs="Arial"/>
          <w:i/>
          <w:szCs w:val="24"/>
          <w:lang w:val="es-ES_tradnl"/>
        </w:rPr>
        <w:t xml:space="preserve">González, 2009, citado por IAvH, 2017), donde se registran un gran número de especies asociadas a humedales pertenecientes a las familias </w:t>
      </w:r>
      <w:proofErr w:type="spellStart"/>
      <w:r w:rsidRPr="00CB29B8">
        <w:rPr>
          <w:rFonts w:ascii="Arial" w:hAnsi="Arial" w:cs="Arial"/>
          <w:i/>
          <w:szCs w:val="24"/>
          <w:lang w:val="es-ES_tradnl"/>
        </w:rPr>
        <w:t>Anatidae</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Podicipedidae</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Rallidae</w:t>
      </w:r>
      <w:proofErr w:type="spellEnd"/>
      <w:r w:rsidRPr="00CB29B8">
        <w:rPr>
          <w:rFonts w:ascii="Arial" w:hAnsi="Arial" w:cs="Arial"/>
          <w:i/>
          <w:szCs w:val="24"/>
          <w:lang w:val="es-ES_tradnl"/>
        </w:rPr>
        <w:t xml:space="preserve"> y </w:t>
      </w:r>
      <w:proofErr w:type="spellStart"/>
      <w:r w:rsidRPr="00CB29B8">
        <w:rPr>
          <w:rFonts w:ascii="Arial" w:hAnsi="Arial" w:cs="Arial"/>
          <w:i/>
          <w:szCs w:val="24"/>
          <w:lang w:val="es-ES_tradnl"/>
        </w:rPr>
        <w:t>Scolopacidae</w:t>
      </w:r>
      <w:proofErr w:type="spellEnd"/>
      <w:r w:rsidRPr="00CB29B8">
        <w:rPr>
          <w:rFonts w:ascii="Arial" w:hAnsi="Arial" w:cs="Arial"/>
          <w:i/>
          <w:szCs w:val="24"/>
          <w:lang w:val="es-ES_tradnl"/>
        </w:rPr>
        <w:t xml:space="preserve">. Es así, como un análisis de omisiones y prioridades de conservación para los loros amenazados de Colombia mostró esta zona como irremplazable para cinco especies de loros amenazados – incluyendo endémicos, con un alto grado de </w:t>
      </w:r>
      <w:proofErr w:type="spellStart"/>
      <w:r w:rsidRPr="00CB29B8">
        <w:rPr>
          <w:rFonts w:ascii="Arial" w:hAnsi="Arial" w:cs="Arial"/>
          <w:i/>
          <w:szCs w:val="24"/>
          <w:lang w:val="es-ES_tradnl"/>
        </w:rPr>
        <w:t>simpatría</w:t>
      </w:r>
      <w:proofErr w:type="spellEnd"/>
      <w:r w:rsidRPr="00CB29B8">
        <w:rPr>
          <w:rFonts w:ascii="Arial" w:hAnsi="Arial" w:cs="Arial"/>
          <w:i/>
          <w:szCs w:val="24"/>
          <w:lang w:val="es-ES_tradnl"/>
        </w:rPr>
        <w:t xml:space="preserve"> a la escala del estudio: 1) el periquito </w:t>
      </w:r>
      <w:proofErr w:type="spellStart"/>
      <w:r w:rsidRPr="00CB29B8">
        <w:rPr>
          <w:rFonts w:ascii="Arial" w:hAnsi="Arial" w:cs="Arial"/>
          <w:i/>
          <w:szCs w:val="24"/>
          <w:lang w:val="es-ES_tradnl"/>
        </w:rPr>
        <w:t>frentirrufo</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Bolborhynchus</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ferrugineifrons</w:t>
      </w:r>
      <w:proofErr w:type="spellEnd"/>
      <w:r w:rsidRPr="00CB29B8">
        <w:rPr>
          <w:rFonts w:ascii="Arial" w:hAnsi="Arial" w:cs="Arial"/>
          <w:i/>
          <w:szCs w:val="24"/>
          <w:lang w:val="es-ES_tradnl"/>
        </w:rPr>
        <w:t>), 2) la cotorra montañera (</w:t>
      </w:r>
      <w:proofErr w:type="spellStart"/>
      <w:r w:rsidRPr="00CB29B8">
        <w:rPr>
          <w:rFonts w:ascii="Arial" w:hAnsi="Arial" w:cs="Arial"/>
          <w:i/>
          <w:szCs w:val="24"/>
          <w:lang w:val="es-ES_tradnl"/>
        </w:rPr>
        <w:t>Hapalopsittaca</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amazonina</w:t>
      </w:r>
      <w:proofErr w:type="spellEnd"/>
      <w:r w:rsidRPr="00CB29B8">
        <w:rPr>
          <w:rFonts w:ascii="Arial" w:hAnsi="Arial" w:cs="Arial"/>
          <w:i/>
          <w:szCs w:val="24"/>
          <w:lang w:val="es-ES_tradnl"/>
        </w:rPr>
        <w:t xml:space="preserve">), 3) la cotorra </w:t>
      </w:r>
      <w:proofErr w:type="spellStart"/>
      <w:r w:rsidRPr="00CB29B8">
        <w:rPr>
          <w:rFonts w:ascii="Arial" w:hAnsi="Arial" w:cs="Arial"/>
          <w:i/>
          <w:szCs w:val="24"/>
          <w:lang w:val="es-ES_tradnl"/>
        </w:rPr>
        <w:t>coroniazul</w:t>
      </w:r>
      <w:proofErr w:type="spellEnd"/>
      <w:r w:rsidRPr="00CB29B8">
        <w:rPr>
          <w:rFonts w:ascii="Arial" w:hAnsi="Arial" w:cs="Arial"/>
          <w:i/>
          <w:szCs w:val="24"/>
          <w:lang w:val="es-ES_tradnl"/>
        </w:rPr>
        <w:t>, 4) el perico paramuno (</w:t>
      </w:r>
      <w:proofErr w:type="spellStart"/>
      <w:r w:rsidRPr="00CB29B8">
        <w:rPr>
          <w:rFonts w:ascii="Arial" w:hAnsi="Arial" w:cs="Arial"/>
          <w:i/>
          <w:szCs w:val="24"/>
          <w:lang w:val="es-ES_tradnl"/>
        </w:rPr>
        <w:t>Leptosittaca</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branickii</w:t>
      </w:r>
      <w:proofErr w:type="spellEnd"/>
      <w:r w:rsidRPr="00CB29B8">
        <w:rPr>
          <w:rFonts w:ascii="Arial" w:hAnsi="Arial" w:cs="Arial"/>
          <w:i/>
          <w:szCs w:val="24"/>
          <w:lang w:val="es-ES_tradnl"/>
        </w:rPr>
        <w:t xml:space="preserve">) y 5) el loro </w:t>
      </w:r>
      <w:proofErr w:type="spellStart"/>
      <w:r w:rsidRPr="00CB29B8">
        <w:rPr>
          <w:rFonts w:ascii="Arial" w:hAnsi="Arial" w:cs="Arial"/>
          <w:i/>
          <w:szCs w:val="24"/>
          <w:lang w:val="es-ES_tradnl"/>
        </w:rPr>
        <w:t>orejiamarillo</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Ognorhynchus</w:t>
      </w:r>
      <w:proofErr w:type="spellEnd"/>
      <w:r w:rsidRPr="00CB29B8">
        <w:rPr>
          <w:rFonts w:ascii="Arial" w:hAnsi="Arial" w:cs="Arial"/>
          <w:i/>
          <w:szCs w:val="24"/>
          <w:lang w:val="es-ES_tradnl"/>
        </w:rPr>
        <w:t xml:space="preserve"> </w:t>
      </w:r>
      <w:proofErr w:type="spellStart"/>
      <w:r w:rsidRPr="00CB29B8">
        <w:rPr>
          <w:rFonts w:ascii="Arial" w:hAnsi="Arial" w:cs="Arial"/>
          <w:i/>
          <w:szCs w:val="24"/>
          <w:lang w:val="es-ES_tradnl"/>
        </w:rPr>
        <w:t>icterotis</w:t>
      </w:r>
      <w:proofErr w:type="spellEnd"/>
      <w:r w:rsidRPr="00CB29B8">
        <w:rPr>
          <w:rFonts w:ascii="Arial" w:hAnsi="Arial" w:cs="Arial"/>
          <w:i/>
          <w:szCs w:val="24"/>
          <w:lang w:val="es-ES_tradnl"/>
        </w:rPr>
        <w:t>) (Velásquez–</w:t>
      </w:r>
      <w:proofErr w:type="spellStart"/>
      <w:r w:rsidRPr="00CB29B8">
        <w:rPr>
          <w:rFonts w:ascii="Arial" w:hAnsi="Arial" w:cs="Arial"/>
          <w:i/>
          <w:szCs w:val="24"/>
          <w:lang w:val="es-ES_tradnl"/>
        </w:rPr>
        <w:t>Tibata</w:t>
      </w:r>
      <w:proofErr w:type="spellEnd"/>
      <w:r w:rsidRPr="00CB29B8">
        <w:rPr>
          <w:rFonts w:ascii="Arial" w:hAnsi="Arial" w:cs="Arial"/>
          <w:i/>
          <w:szCs w:val="24"/>
          <w:lang w:val="es-ES_tradnl"/>
        </w:rPr>
        <w:t xml:space="preserve"> et al., 2006, citado por IAvH, 2017). </w:t>
      </w:r>
    </w:p>
    <w:p w:rsidR="00FF142A" w:rsidRPr="00CB29B8" w:rsidRDefault="00FF142A" w:rsidP="003A0B48">
      <w:pPr>
        <w:jc w:val="both"/>
        <w:rPr>
          <w:rFonts w:ascii="Arial" w:hAnsi="Arial" w:cs="Arial"/>
          <w:i/>
          <w:szCs w:val="24"/>
          <w:lang w:val="es-ES_tradnl"/>
        </w:rPr>
      </w:pPr>
      <w:r w:rsidRPr="00CB29B8">
        <w:rPr>
          <w:rFonts w:ascii="Arial" w:hAnsi="Arial" w:cs="Arial"/>
          <w:i/>
          <w:szCs w:val="24"/>
          <w:lang w:val="es-ES_tradnl"/>
        </w:rPr>
        <w:t xml:space="preserve"> </w:t>
      </w:r>
    </w:p>
    <w:p w:rsidR="00FF142A" w:rsidRPr="00CB29B8" w:rsidRDefault="00FF142A" w:rsidP="003A0B48">
      <w:pPr>
        <w:jc w:val="both"/>
        <w:rPr>
          <w:rFonts w:ascii="Arial" w:hAnsi="Arial" w:cs="Arial"/>
          <w:i/>
          <w:szCs w:val="24"/>
          <w:lang w:val="es-ES_tradnl"/>
        </w:rPr>
      </w:pPr>
      <w:r w:rsidRPr="00CB29B8">
        <w:rPr>
          <w:rFonts w:ascii="Arial" w:hAnsi="Arial" w:cs="Arial"/>
          <w:i/>
          <w:szCs w:val="24"/>
          <w:lang w:val="es-ES_tradnl"/>
        </w:rPr>
        <w:t xml:space="preserve">El área de páramo posee una alta diversidad taxonómica y filogenética para las zonas de alta montaña, presenta la mayor riqueza de especies de mamíferos en la Cordillera </w:t>
      </w:r>
      <w:r w:rsidRPr="00CB29B8">
        <w:rPr>
          <w:rFonts w:ascii="Arial" w:hAnsi="Arial" w:cs="Arial"/>
          <w:i/>
          <w:szCs w:val="24"/>
          <w:lang w:val="es-ES_tradnl"/>
        </w:rPr>
        <w:lastRenderedPageBreak/>
        <w:t>Central (más de 80 especies), así como el 39% de las especies de aves restringidas a páramo para todo el territorio nacional (</w:t>
      </w:r>
      <w:proofErr w:type="spellStart"/>
      <w:r w:rsidRPr="00CB29B8">
        <w:rPr>
          <w:rFonts w:ascii="Arial" w:hAnsi="Arial" w:cs="Arial"/>
          <w:i/>
          <w:szCs w:val="24"/>
          <w:lang w:val="es-ES_tradnl"/>
        </w:rPr>
        <w:t>Stiles</w:t>
      </w:r>
      <w:proofErr w:type="spellEnd"/>
      <w:r w:rsidRPr="00CB29B8">
        <w:rPr>
          <w:rFonts w:ascii="Arial" w:hAnsi="Arial" w:cs="Arial"/>
          <w:i/>
          <w:szCs w:val="24"/>
          <w:lang w:val="es-ES_tradnl"/>
        </w:rPr>
        <w:t xml:space="preserve">, 1998, citado por IAvH, 2017) y cerca de un 3% del total de aves endémicas para el país. </w:t>
      </w:r>
    </w:p>
    <w:p w:rsidR="00FF142A" w:rsidRPr="00CB29B8" w:rsidRDefault="00FF142A" w:rsidP="003A0B48">
      <w:pPr>
        <w:jc w:val="both"/>
        <w:rPr>
          <w:rFonts w:ascii="Arial" w:hAnsi="Arial" w:cs="Arial"/>
          <w:i/>
          <w:szCs w:val="24"/>
          <w:lang w:val="es-ES_tradnl"/>
        </w:rPr>
      </w:pPr>
    </w:p>
    <w:p w:rsidR="00FF142A" w:rsidRPr="00CB29B8" w:rsidRDefault="00FF142A" w:rsidP="003A0B48">
      <w:pPr>
        <w:jc w:val="both"/>
        <w:rPr>
          <w:rFonts w:ascii="Arial" w:hAnsi="Arial" w:cs="Arial"/>
          <w:i/>
          <w:szCs w:val="24"/>
          <w:lang w:val="es-ES_tradnl"/>
        </w:rPr>
      </w:pPr>
      <w:r w:rsidRPr="00CB29B8">
        <w:rPr>
          <w:rFonts w:ascii="Arial" w:hAnsi="Arial" w:cs="Arial"/>
          <w:i/>
          <w:szCs w:val="24"/>
          <w:lang w:val="es-ES_tradnl"/>
        </w:rPr>
        <w:t xml:space="preserve">En cuanto a flora, en los páramos del Nevado Huila - Moras se encuentra cerca del 4% del total de especies registradas para los páramos de Colombia (Bernal et al. 2015, citado por IAvH, 2017), con un total de 163 especies de plantas no vasculares y vasculares (Rangel-CH, 2000; SIB, 2015; Bernal et al., 2015, citado por IAvH, 2017), de las cuales los mayores porcentajes corresponden a </w:t>
      </w:r>
      <w:proofErr w:type="spellStart"/>
      <w:r w:rsidRPr="00CB29B8">
        <w:rPr>
          <w:rFonts w:ascii="Arial" w:hAnsi="Arial" w:cs="Arial"/>
          <w:i/>
          <w:szCs w:val="24"/>
          <w:lang w:val="es-ES_tradnl"/>
        </w:rPr>
        <w:t>espermatófitos</w:t>
      </w:r>
      <w:proofErr w:type="spellEnd"/>
      <w:r w:rsidRPr="00CB29B8">
        <w:rPr>
          <w:rFonts w:ascii="Arial" w:hAnsi="Arial" w:cs="Arial"/>
          <w:i/>
          <w:szCs w:val="24"/>
          <w:lang w:val="es-ES_tradnl"/>
        </w:rPr>
        <w:t xml:space="preserve"> y musgos (67 y 26%) y los menores a líquenes y helechos (4 y 3% respectivamente).</w:t>
      </w:r>
    </w:p>
    <w:p w:rsidR="00F80635" w:rsidRPr="00CB29B8" w:rsidRDefault="00F80635" w:rsidP="003A0B48">
      <w:pPr>
        <w:jc w:val="both"/>
        <w:rPr>
          <w:rFonts w:ascii="Arial" w:hAnsi="Arial" w:cs="Arial"/>
          <w:i/>
          <w:szCs w:val="24"/>
          <w:lang w:val="es-ES_tradnl"/>
        </w:rPr>
      </w:pPr>
    </w:p>
    <w:p w:rsidR="00FF142A" w:rsidRPr="00CB29B8" w:rsidRDefault="00FF142A" w:rsidP="003A0B48">
      <w:pPr>
        <w:jc w:val="both"/>
        <w:rPr>
          <w:rFonts w:ascii="Arial" w:hAnsi="Arial" w:cs="Arial"/>
          <w:i/>
          <w:szCs w:val="24"/>
        </w:rPr>
      </w:pPr>
      <w:r w:rsidRPr="00CB29B8">
        <w:rPr>
          <w:rFonts w:ascii="Arial" w:hAnsi="Arial" w:cs="Arial"/>
          <w:i/>
          <w:szCs w:val="24"/>
        </w:rPr>
        <w:t xml:space="preserve">Como parte de esta relevancia biológica del área de Páramos del Nevado Huila - Moras se encuentran: </w:t>
      </w:r>
    </w:p>
    <w:p w:rsidR="00FF142A" w:rsidRPr="00CB29B8" w:rsidRDefault="00FF142A" w:rsidP="003A0B48">
      <w:pPr>
        <w:jc w:val="both"/>
        <w:rPr>
          <w:rFonts w:ascii="Arial" w:hAnsi="Arial" w:cs="Arial"/>
          <w:i/>
          <w:szCs w:val="24"/>
        </w:rPr>
      </w:pPr>
      <w:r w:rsidRPr="00CB29B8">
        <w:rPr>
          <w:rFonts w:ascii="Arial" w:hAnsi="Arial" w:cs="Arial"/>
          <w:i/>
          <w:szCs w:val="24"/>
        </w:rPr>
        <w:t xml:space="preserve"> </w:t>
      </w:r>
    </w:p>
    <w:p w:rsidR="00FF142A" w:rsidRPr="00CB29B8" w:rsidRDefault="00FF142A" w:rsidP="003A0B48">
      <w:pPr>
        <w:jc w:val="both"/>
        <w:rPr>
          <w:rFonts w:ascii="Arial" w:hAnsi="Arial" w:cs="Arial"/>
          <w:i/>
          <w:szCs w:val="24"/>
        </w:rPr>
      </w:pPr>
      <w:r w:rsidRPr="00CB29B8">
        <w:rPr>
          <w:rFonts w:ascii="Arial" w:hAnsi="Arial" w:cs="Arial"/>
          <w:i/>
          <w:szCs w:val="24"/>
        </w:rPr>
        <w:t xml:space="preserve">Flora (Calderón et al., 2005; García y Galeano, 2006; Resolución 0192 de 2014, citados por IAvH, 2017): </w:t>
      </w:r>
    </w:p>
    <w:p w:rsidR="00FF142A" w:rsidRPr="00CB29B8" w:rsidRDefault="00FF142A" w:rsidP="003A0B48">
      <w:pPr>
        <w:jc w:val="both"/>
        <w:rPr>
          <w:rFonts w:ascii="Arial" w:hAnsi="Arial" w:cs="Arial"/>
          <w:i/>
          <w:szCs w:val="24"/>
        </w:rPr>
      </w:pPr>
      <w:r w:rsidRPr="00CB29B8">
        <w:rPr>
          <w:rFonts w:ascii="Arial" w:hAnsi="Arial" w:cs="Arial"/>
          <w:i/>
          <w:szCs w:val="24"/>
        </w:rPr>
        <w:t xml:space="preserve"> </w:t>
      </w:r>
    </w:p>
    <w:p w:rsidR="00FF142A" w:rsidRPr="00CB29B8" w:rsidRDefault="00FF142A" w:rsidP="00D60CC4">
      <w:pPr>
        <w:pStyle w:val="Prrafodelista"/>
        <w:numPr>
          <w:ilvl w:val="0"/>
          <w:numId w:val="13"/>
        </w:numPr>
        <w:contextualSpacing/>
        <w:jc w:val="both"/>
        <w:rPr>
          <w:rFonts w:ascii="Arial" w:hAnsi="Arial" w:cs="Arial"/>
          <w:i/>
          <w:sz w:val="24"/>
          <w:szCs w:val="24"/>
        </w:rPr>
      </w:pPr>
      <w:proofErr w:type="spellStart"/>
      <w:r w:rsidRPr="00CB29B8">
        <w:rPr>
          <w:rFonts w:ascii="Arial" w:hAnsi="Arial" w:cs="Arial"/>
          <w:i/>
          <w:sz w:val="24"/>
          <w:szCs w:val="24"/>
        </w:rPr>
        <w:t>Espeletia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idroboi</w:t>
      </w:r>
      <w:proofErr w:type="spellEnd"/>
      <w:r w:rsidRPr="00CB29B8">
        <w:rPr>
          <w:rFonts w:ascii="Arial" w:hAnsi="Arial" w:cs="Arial"/>
          <w:i/>
          <w:sz w:val="24"/>
          <w:szCs w:val="24"/>
        </w:rPr>
        <w:t xml:space="preserve"> es una especie de frailejón con un grado de amenaza en peligro (EN) debido a su rango de distribución restringido. Esta especie se ha registrado en el PNN Nevado del Huila y en el municipio de Miranda (Cauca), donde aún se conservan algunas extensiones de páramo en buen estado. </w:t>
      </w:r>
    </w:p>
    <w:p w:rsidR="00FF142A" w:rsidRPr="00CB29B8" w:rsidRDefault="00FF142A" w:rsidP="00D60CC4">
      <w:pPr>
        <w:pStyle w:val="Prrafodelista"/>
        <w:numPr>
          <w:ilvl w:val="0"/>
          <w:numId w:val="13"/>
        </w:numPr>
        <w:contextualSpacing/>
        <w:jc w:val="both"/>
        <w:rPr>
          <w:rFonts w:ascii="Arial" w:hAnsi="Arial" w:cs="Arial"/>
          <w:i/>
          <w:sz w:val="24"/>
          <w:szCs w:val="24"/>
        </w:rPr>
      </w:pPr>
      <w:r w:rsidRPr="00CB29B8">
        <w:rPr>
          <w:rFonts w:ascii="Arial" w:hAnsi="Arial" w:cs="Arial"/>
          <w:i/>
          <w:sz w:val="24"/>
          <w:szCs w:val="24"/>
        </w:rPr>
        <w:t xml:space="preserve">Salvia </w:t>
      </w:r>
      <w:proofErr w:type="spellStart"/>
      <w:r w:rsidRPr="00CB29B8">
        <w:rPr>
          <w:rFonts w:ascii="Arial" w:hAnsi="Arial" w:cs="Arial"/>
          <w:i/>
          <w:sz w:val="24"/>
          <w:szCs w:val="24"/>
        </w:rPr>
        <w:t>amethystina</w:t>
      </w:r>
      <w:proofErr w:type="spellEnd"/>
      <w:r w:rsidRPr="00CB29B8">
        <w:rPr>
          <w:rFonts w:ascii="Arial" w:hAnsi="Arial" w:cs="Arial"/>
          <w:i/>
          <w:sz w:val="24"/>
          <w:szCs w:val="24"/>
        </w:rPr>
        <w:t xml:space="preserve"> se encuentra en la categoría de amenaza en peligro (EN). Es un arbusto aromático, endémico de Colombia, el cual se distribuye entre los 2.500 y 3.500 m, desde bosque altoandino hasta áreas de subpáramo. </w:t>
      </w:r>
    </w:p>
    <w:p w:rsidR="00FF142A" w:rsidRPr="00CB29B8" w:rsidRDefault="00FF142A" w:rsidP="00D60CC4">
      <w:pPr>
        <w:pStyle w:val="Prrafodelista"/>
        <w:numPr>
          <w:ilvl w:val="0"/>
          <w:numId w:val="13"/>
        </w:numPr>
        <w:contextualSpacing/>
        <w:jc w:val="both"/>
        <w:rPr>
          <w:rFonts w:ascii="Arial" w:hAnsi="Arial" w:cs="Arial"/>
          <w:i/>
          <w:sz w:val="24"/>
          <w:szCs w:val="24"/>
        </w:rPr>
      </w:pPr>
      <w:r w:rsidRPr="00CB29B8">
        <w:rPr>
          <w:rFonts w:ascii="Arial" w:hAnsi="Arial" w:cs="Arial"/>
          <w:i/>
          <w:sz w:val="24"/>
          <w:szCs w:val="24"/>
        </w:rPr>
        <w:t xml:space="preserve">Salvia </w:t>
      </w:r>
      <w:proofErr w:type="spellStart"/>
      <w:r w:rsidRPr="00CB29B8">
        <w:rPr>
          <w:rFonts w:ascii="Arial" w:hAnsi="Arial" w:cs="Arial"/>
          <w:i/>
          <w:sz w:val="24"/>
          <w:szCs w:val="24"/>
        </w:rPr>
        <w:t>corrugata</w:t>
      </w:r>
      <w:proofErr w:type="spellEnd"/>
      <w:r w:rsidRPr="00CB29B8">
        <w:rPr>
          <w:rFonts w:ascii="Arial" w:hAnsi="Arial" w:cs="Arial"/>
          <w:i/>
          <w:sz w:val="24"/>
          <w:szCs w:val="24"/>
        </w:rPr>
        <w:t xml:space="preserve"> clasificado en categoría de amenaza vulnerable (VU) y crece a una altitud de 1.000 a 3.500 m. </w:t>
      </w:r>
    </w:p>
    <w:p w:rsidR="00FF142A" w:rsidRPr="00CB29B8" w:rsidRDefault="00FF142A" w:rsidP="00D60CC4">
      <w:pPr>
        <w:pStyle w:val="Prrafodelista"/>
        <w:numPr>
          <w:ilvl w:val="0"/>
          <w:numId w:val="13"/>
        </w:numPr>
        <w:contextualSpacing/>
        <w:jc w:val="both"/>
        <w:rPr>
          <w:rFonts w:ascii="Arial" w:hAnsi="Arial" w:cs="Arial"/>
          <w:i/>
          <w:sz w:val="24"/>
          <w:szCs w:val="24"/>
        </w:rPr>
      </w:pPr>
      <w:proofErr w:type="spellStart"/>
      <w:r w:rsidRPr="00CB29B8">
        <w:rPr>
          <w:rFonts w:ascii="Arial" w:hAnsi="Arial" w:cs="Arial"/>
          <w:i/>
          <w:sz w:val="24"/>
          <w:szCs w:val="24"/>
        </w:rPr>
        <w:t>Greigia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racinae</w:t>
      </w:r>
      <w:proofErr w:type="spellEnd"/>
      <w:r w:rsidRPr="00CB29B8">
        <w:rPr>
          <w:rFonts w:ascii="Arial" w:hAnsi="Arial" w:cs="Arial"/>
          <w:i/>
          <w:sz w:val="24"/>
          <w:szCs w:val="24"/>
        </w:rPr>
        <w:t xml:space="preserve"> y </w:t>
      </w:r>
      <w:proofErr w:type="spellStart"/>
      <w:r w:rsidRPr="00CB29B8">
        <w:rPr>
          <w:rFonts w:ascii="Arial" w:hAnsi="Arial" w:cs="Arial"/>
          <w:i/>
          <w:sz w:val="24"/>
          <w:szCs w:val="24"/>
        </w:rPr>
        <w:t>Greigia</w:t>
      </w:r>
      <w:proofErr w:type="spellEnd"/>
      <w:r w:rsidRPr="00CB29B8">
        <w:rPr>
          <w:rFonts w:ascii="Arial" w:hAnsi="Arial" w:cs="Arial"/>
          <w:i/>
          <w:sz w:val="24"/>
          <w:szCs w:val="24"/>
        </w:rPr>
        <w:t xml:space="preserve"> excerta son especies endémicas de los páramos de Colombia y han sido categorizadas en Peligro (EN). Se encuentran generalmente en el interior de los bosques altoandinos llegando hasta las zonas aledañas a la franja de subpáramo. </w:t>
      </w:r>
    </w:p>
    <w:p w:rsidR="00FF142A" w:rsidRPr="00CB29B8" w:rsidRDefault="00FF142A" w:rsidP="00D60CC4">
      <w:pPr>
        <w:pStyle w:val="Prrafodelista"/>
        <w:numPr>
          <w:ilvl w:val="0"/>
          <w:numId w:val="13"/>
        </w:numPr>
        <w:contextualSpacing/>
        <w:jc w:val="both"/>
        <w:rPr>
          <w:rFonts w:ascii="Arial" w:hAnsi="Arial" w:cs="Arial"/>
          <w:i/>
          <w:sz w:val="24"/>
          <w:szCs w:val="24"/>
        </w:rPr>
      </w:pPr>
      <w:proofErr w:type="spellStart"/>
      <w:r w:rsidRPr="00CB29B8">
        <w:rPr>
          <w:rFonts w:ascii="Arial" w:hAnsi="Arial" w:cs="Arial"/>
          <w:i/>
          <w:sz w:val="24"/>
          <w:szCs w:val="24"/>
        </w:rPr>
        <w:t>Aequatorium</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jamesonii</w:t>
      </w:r>
      <w:proofErr w:type="spellEnd"/>
      <w:r w:rsidRPr="00CB29B8">
        <w:rPr>
          <w:rFonts w:ascii="Arial" w:hAnsi="Arial" w:cs="Arial"/>
          <w:i/>
          <w:sz w:val="24"/>
          <w:szCs w:val="24"/>
        </w:rPr>
        <w:t xml:space="preserve"> es una especie con categoría de amenaza vulnerable (VU). Aunque se distribuye en Ecuador, existen cuatro registros de esta especie para la zona de estudio en la base de datos del GBIF (2015) (compartidos con el Complejo de Páramos de Las Hermosas). Su principal amenaza es la destrucción del hábitat con la deforestación. Se encuentra distribuida entre los 2.500 y 3.000 m. </w:t>
      </w:r>
    </w:p>
    <w:p w:rsidR="00FF142A" w:rsidRPr="00CB29B8" w:rsidRDefault="00FF142A" w:rsidP="00D60CC4">
      <w:pPr>
        <w:pStyle w:val="Prrafodelista"/>
        <w:numPr>
          <w:ilvl w:val="0"/>
          <w:numId w:val="13"/>
        </w:numPr>
        <w:contextualSpacing/>
        <w:jc w:val="both"/>
        <w:rPr>
          <w:rFonts w:ascii="Arial" w:hAnsi="Arial" w:cs="Arial"/>
          <w:i/>
          <w:sz w:val="24"/>
          <w:szCs w:val="24"/>
        </w:rPr>
      </w:pPr>
      <w:r w:rsidRPr="00CB29B8">
        <w:rPr>
          <w:rFonts w:ascii="Arial" w:hAnsi="Arial" w:cs="Arial"/>
          <w:i/>
          <w:sz w:val="24"/>
          <w:szCs w:val="24"/>
        </w:rPr>
        <w:t xml:space="preserve">Dentro de la Zona de transición bosque-páramo se encuentra </w:t>
      </w:r>
      <w:proofErr w:type="spellStart"/>
      <w:r w:rsidRPr="00CB29B8">
        <w:rPr>
          <w:rFonts w:ascii="Arial" w:hAnsi="Arial" w:cs="Arial"/>
          <w:i/>
          <w:sz w:val="24"/>
          <w:szCs w:val="24"/>
        </w:rPr>
        <w:t>Ceroxylon</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ventricosum</w:t>
      </w:r>
      <w:proofErr w:type="spellEnd"/>
      <w:r w:rsidRPr="00CB29B8">
        <w:rPr>
          <w:rFonts w:ascii="Arial" w:hAnsi="Arial" w:cs="Arial"/>
          <w:i/>
          <w:sz w:val="24"/>
          <w:szCs w:val="24"/>
        </w:rPr>
        <w:t xml:space="preserve"> (palma de cera barrigona) y está en la categoría de amenaza en peligro (EN). Esta especie se distribuye desde el suroccidente de Colombia, Cordillera Central, vertiente occidental (Cauca) entre 2.000 y 3.000 m. Su hábitat ha sido fuertemente transformado principalmente para el establecimiento de pastos, con una reducción del 50% de sus poblaciones en 200 años y del 35% de su hábitat potencial. </w:t>
      </w:r>
    </w:p>
    <w:p w:rsidR="00FF142A" w:rsidRPr="00CB29B8" w:rsidRDefault="00FF142A" w:rsidP="003A0B48">
      <w:pPr>
        <w:jc w:val="both"/>
        <w:rPr>
          <w:rFonts w:ascii="Arial" w:hAnsi="Arial" w:cs="Arial"/>
          <w:i/>
          <w:szCs w:val="24"/>
        </w:rPr>
      </w:pPr>
    </w:p>
    <w:p w:rsidR="00FF142A" w:rsidRPr="00CB29B8" w:rsidRDefault="00FF142A" w:rsidP="003A0B48">
      <w:pPr>
        <w:jc w:val="both"/>
        <w:rPr>
          <w:rFonts w:ascii="Arial" w:hAnsi="Arial" w:cs="Arial"/>
          <w:i/>
          <w:szCs w:val="24"/>
        </w:rPr>
      </w:pPr>
      <w:r w:rsidRPr="00CB29B8">
        <w:rPr>
          <w:rFonts w:ascii="Arial" w:hAnsi="Arial" w:cs="Arial"/>
          <w:i/>
          <w:szCs w:val="24"/>
        </w:rPr>
        <w:t>Mamíferos (</w:t>
      </w:r>
      <w:proofErr w:type="spellStart"/>
      <w:r w:rsidRPr="00CB29B8">
        <w:rPr>
          <w:rFonts w:ascii="Arial" w:hAnsi="Arial" w:cs="Arial"/>
          <w:i/>
          <w:szCs w:val="24"/>
        </w:rPr>
        <w:t>Alberico</w:t>
      </w:r>
      <w:proofErr w:type="spellEnd"/>
      <w:r w:rsidRPr="00CB29B8">
        <w:rPr>
          <w:rFonts w:ascii="Arial" w:hAnsi="Arial" w:cs="Arial"/>
          <w:i/>
          <w:szCs w:val="24"/>
        </w:rPr>
        <w:t xml:space="preserve"> et al., 2000; Solari et al., 2013; UICN, 2015, citados por IAvH, 2017): </w:t>
      </w:r>
    </w:p>
    <w:p w:rsidR="00FF142A" w:rsidRPr="00CB29B8" w:rsidRDefault="00FF142A" w:rsidP="003A0B48">
      <w:pPr>
        <w:jc w:val="both"/>
        <w:rPr>
          <w:rFonts w:ascii="Arial" w:hAnsi="Arial" w:cs="Arial"/>
          <w:i/>
          <w:szCs w:val="24"/>
        </w:rPr>
      </w:pPr>
    </w:p>
    <w:p w:rsidR="00FF142A" w:rsidRPr="00CB29B8" w:rsidRDefault="00FF142A" w:rsidP="00D60CC4">
      <w:pPr>
        <w:pStyle w:val="Prrafodelista"/>
        <w:numPr>
          <w:ilvl w:val="0"/>
          <w:numId w:val="14"/>
        </w:numPr>
        <w:contextualSpacing/>
        <w:jc w:val="both"/>
        <w:rPr>
          <w:rFonts w:ascii="Arial" w:hAnsi="Arial" w:cs="Arial"/>
          <w:i/>
          <w:sz w:val="24"/>
          <w:szCs w:val="24"/>
        </w:rPr>
      </w:pPr>
      <w:r w:rsidRPr="00CB29B8">
        <w:rPr>
          <w:rFonts w:ascii="Arial" w:hAnsi="Arial" w:cs="Arial"/>
          <w:i/>
          <w:sz w:val="24"/>
          <w:szCs w:val="24"/>
        </w:rPr>
        <w:t>El oso de anteojos (</w:t>
      </w:r>
      <w:proofErr w:type="spellStart"/>
      <w:r w:rsidRPr="00CB29B8">
        <w:rPr>
          <w:rFonts w:ascii="Arial" w:hAnsi="Arial" w:cs="Arial"/>
          <w:i/>
          <w:sz w:val="24"/>
          <w:szCs w:val="24"/>
        </w:rPr>
        <w:t>Tremarctos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ornatus</w:t>
      </w:r>
      <w:proofErr w:type="spellEnd"/>
      <w:r w:rsidRPr="00CB29B8">
        <w:rPr>
          <w:rFonts w:ascii="Arial" w:hAnsi="Arial" w:cs="Arial"/>
          <w:i/>
          <w:sz w:val="24"/>
          <w:szCs w:val="24"/>
        </w:rPr>
        <w:t>), el tigrillo (</w:t>
      </w:r>
      <w:proofErr w:type="spellStart"/>
      <w:r w:rsidRPr="00CB29B8">
        <w:rPr>
          <w:rFonts w:ascii="Arial" w:hAnsi="Arial" w:cs="Arial"/>
          <w:i/>
          <w:sz w:val="24"/>
          <w:szCs w:val="24"/>
        </w:rPr>
        <w:t>Leopardus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tigrinus</w:t>
      </w:r>
      <w:proofErr w:type="spellEnd"/>
      <w:r w:rsidRPr="00CB29B8">
        <w:rPr>
          <w:rFonts w:ascii="Arial" w:hAnsi="Arial" w:cs="Arial"/>
          <w:i/>
          <w:sz w:val="24"/>
          <w:szCs w:val="24"/>
        </w:rPr>
        <w:t>), el ocelote (</w:t>
      </w:r>
      <w:proofErr w:type="spellStart"/>
      <w:r w:rsidRPr="00CB29B8">
        <w:rPr>
          <w:rFonts w:ascii="Arial" w:hAnsi="Arial" w:cs="Arial"/>
          <w:i/>
          <w:sz w:val="24"/>
          <w:szCs w:val="24"/>
        </w:rPr>
        <w:t>Leopardus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pardalis</w:t>
      </w:r>
      <w:proofErr w:type="spellEnd"/>
      <w:r w:rsidRPr="00CB29B8">
        <w:rPr>
          <w:rFonts w:ascii="Arial" w:hAnsi="Arial" w:cs="Arial"/>
          <w:i/>
          <w:sz w:val="24"/>
          <w:szCs w:val="24"/>
        </w:rPr>
        <w:t xml:space="preserve">) y el león de montaña (Puma </w:t>
      </w:r>
      <w:proofErr w:type="spellStart"/>
      <w:r w:rsidRPr="00CB29B8">
        <w:rPr>
          <w:rFonts w:ascii="Arial" w:hAnsi="Arial" w:cs="Arial"/>
          <w:i/>
          <w:sz w:val="24"/>
          <w:szCs w:val="24"/>
        </w:rPr>
        <w:t>concolor</w:t>
      </w:r>
      <w:proofErr w:type="spellEnd"/>
      <w:r w:rsidRPr="00CB29B8">
        <w:rPr>
          <w:rFonts w:ascii="Arial" w:hAnsi="Arial" w:cs="Arial"/>
          <w:i/>
          <w:sz w:val="24"/>
          <w:szCs w:val="24"/>
        </w:rPr>
        <w:t xml:space="preserve">) son fundamentales en muchos procesos ecológicos por encontrarse en la cima de la cadena trófica. Además, los dos primeros están registrados como especies vulnerables (VU). </w:t>
      </w:r>
    </w:p>
    <w:p w:rsidR="00FF142A" w:rsidRPr="00CB29B8" w:rsidRDefault="00FF142A" w:rsidP="00D60CC4">
      <w:pPr>
        <w:pStyle w:val="Prrafodelista"/>
        <w:numPr>
          <w:ilvl w:val="0"/>
          <w:numId w:val="14"/>
        </w:numPr>
        <w:contextualSpacing/>
        <w:jc w:val="both"/>
        <w:rPr>
          <w:rFonts w:ascii="Arial" w:hAnsi="Arial" w:cs="Arial"/>
          <w:i/>
          <w:sz w:val="24"/>
          <w:szCs w:val="24"/>
        </w:rPr>
      </w:pPr>
      <w:r w:rsidRPr="00CB29B8">
        <w:rPr>
          <w:rFonts w:ascii="Arial" w:hAnsi="Arial" w:cs="Arial"/>
          <w:i/>
          <w:sz w:val="24"/>
          <w:szCs w:val="24"/>
        </w:rPr>
        <w:lastRenderedPageBreak/>
        <w:t xml:space="preserve">Las especies de venado de páramo </w:t>
      </w:r>
      <w:proofErr w:type="spellStart"/>
      <w:r w:rsidRPr="00CB29B8">
        <w:rPr>
          <w:rFonts w:ascii="Arial" w:hAnsi="Arial" w:cs="Arial"/>
          <w:i/>
          <w:sz w:val="24"/>
          <w:szCs w:val="24"/>
        </w:rPr>
        <w:t>Mazama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rufina</w:t>
      </w:r>
      <w:proofErr w:type="spellEnd"/>
      <w:r w:rsidRPr="00CB29B8">
        <w:rPr>
          <w:rFonts w:ascii="Arial" w:hAnsi="Arial" w:cs="Arial"/>
          <w:i/>
          <w:sz w:val="24"/>
          <w:szCs w:val="24"/>
        </w:rPr>
        <w:t xml:space="preserve"> y </w:t>
      </w:r>
      <w:proofErr w:type="spellStart"/>
      <w:r w:rsidRPr="00CB29B8">
        <w:rPr>
          <w:rFonts w:ascii="Arial" w:hAnsi="Arial" w:cs="Arial"/>
          <w:i/>
          <w:sz w:val="24"/>
          <w:szCs w:val="24"/>
        </w:rPr>
        <w:t>Pudu</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mephistophiles</w:t>
      </w:r>
      <w:proofErr w:type="spellEnd"/>
      <w:r w:rsidRPr="00CB29B8">
        <w:rPr>
          <w:rFonts w:ascii="Arial" w:hAnsi="Arial" w:cs="Arial"/>
          <w:i/>
          <w:sz w:val="24"/>
          <w:szCs w:val="24"/>
        </w:rPr>
        <w:t xml:space="preserve"> son consumidores primarios de material vegetal y están reportados como vulnerables (VU). </w:t>
      </w:r>
    </w:p>
    <w:p w:rsidR="00FF142A" w:rsidRPr="00CB29B8" w:rsidRDefault="00FF142A" w:rsidP="00D60CC4">
      <w:pPr>
        <w:pStyle w:val="Prrafodelista"/>
        <w:numPr>
          <w:ilvl w:val="0"/>
          <w:numId w:val="14"/>
        </w:numPr>
        <w:contextualSpacing/>
        <w:jc w:val="both"/>
        <w:rPr>
          <w:rFonts w:ascii="Arial" w:hAnsi="Arial" w:cs="Arial"/>
          <w:i/>
          <w:sz w:val="24"/>
          <w:szCs w:val="24"/>
        </w:rPr>
      </w:pPr>
      <w:r w:rsidRPr="00CB29B8">
        <w:rPr>
          <w:rFonts w:ascii="Arial" w:hAnsi="Arial" w:cs="Arial"/>
          <w:i/>
          <w:sz w:val="24"/>
          <w:szCs w:val="24"/>
        </w:rPr>
        <w:t xml:space="preserve">Los murciélagos nectarívoros como </w:t>
      </w:r>
      <w:proofErr w:type="spellStart"/>
      <w:r w:rsidRPr="00CB29B8">
        <w:rPr>
          <w:rFonts w:ascii="Arial" w:hAnsi="Arial" w:cs="Arial"/>
          <w:i/>
          <w:sz w:val="24"/>
          <w:szCs w:val="24"/>
        </w:rPr>
        <w:t>Platyrrhinus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ismaeli</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Sturnira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aratathomasi</w:t>
      </w:r>
      <w:proofErr w:type="spellEnd"/>
      <w:r w:rsidRPr="00CB29B8">
        <w:rPr>
          <w:rFonts w:ascii="Arial" w:hAnsi="Arial" w:cs="Arial"/>
          <w:i/>
          <w:sz w:val="24"/>
          <w:szCs w:val="24"/>
        </w:rPr>
        <w:t xml:space="preserve"> están reportados como vulnerable (VU) y casi amenazada (NT) respectivamente, y se consideran importantes dispersores de semillas entre el bosque altoandino y el páramo.</w:t>
      </w:r>
    </w:p>
    <w:p w:rsidR="00FF142A" w:rsidRPr="00CB29B8" w:rsidRDefault="00FF142A" w:rsidP="00D60CC4">
      <w:pPr>
        <w:pStyle w:val="Prrafodelista"/>
        <w:numPr>
          <w:ilvl w:val="0"/>
          <w:numId w:val="14"/>
        </w:numPr>
        <w:contextualSpacing/>
        <w:jc w:val="both"/>
        <w:rPr>
          <w:rFonts w:ascii="Arial" w:hAnsi="Arial" w:cs="Arial"/>
          <w:i/>
          <w:sz w:val="24"/>
          <w:szCs w:val="24"/>
        </w:rPr>
      </w:pPr>
      <w:r w:rsidRPr="00CB29B8">
        <w:rPr>
          <w:rFonts w:ascii="Arial" w:hAnsi="Arial" w:cs="Arial"/>
          <w:i/>
          <w:sz w:val="24"/>
          <w:szCs w:val="24"/>
        </w:rPr>
        <w:t>Otras especies carismáticas: la danta de montaña (</w:t>
      </w:r>
      <w:proofErr w:type="spellStart"/>
      <w:r w:rsidRPr="00CB29B8">
        <w:rPr>
          <w:rFonts w:ascii="Arial" w:hAnsi="Arial" w:cs="Arial"/>
          <w:i/>
          <w:sz w:val="24"/>
          <w:szCs w:val="24"/>
        </w:rPr>
        <w:t>Tapirus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pinchaque</w:t>
      </w:r>
      <w:proofErr w:type="spellEnd"/>
      <w:r w:rsidRPr="00CB29B8">
        <w:rPr>
          <w:rFonts w:ascii="Arial" w:hAnsi="Arial" w:cs="Arial"/>
          <w:i/>
          <w:sz w:val="24"/>
          <w:szCs w:val="24"/>
        </w:rPr>
        <w:t xml:space="preserve">), las guaguas o </w:t>
      </w:r>
      <w:proofErr w:type="spellStart"/>
      <w:r w:rsidRPr="00CB29B8">
        <w:rPr>
          <w:rFonts w:ascii="Arial" w:hAnsi="Arial" w:cs="Arial"/>
          <w:i/>
          <w:sz w:val="24"/>
          <w:szCs w:val="24"/>
        </w:rPr>
        <w:t>borugos</w:t>
      </w:r>
      <w:proofErr w:type="spellEnd"/>
      <w:r w:rsidRPr="00CB29B8">
        <w:rPr>
          <w:rFonts w:ascii="Arial" w:hAnsi="Arial" w:cs="Arial"/>
          <w:i/>
          <w:sz w:val="24"/>
          <w:szCs w:val="24"/>
        </w:rPr>
        <w:t xml:space="preserve"> de </w:t>
      </w:r>
      <w:proofErr w:type="spellStart"/>
      <w:r w:rsidRPr="00CB29B8">
        <w:rPr>
          <w:rFonts w:ascii="Arial" w:hAnsi="Arial" w:cs="Arial"/>
          <w:i/>
          <w:sz w:val="24"/>
          <w:szCs w:val="24"/>
        </w:rPr>
        <w:t>altamontaña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Cuniculus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taczanowskii</w:t>
      </w:r>
      <w:proofErr w:type="spellEnd"/>
      <w:r w:rsidRPr="00CB29B8">
        <w:rPr>
          <w:rFonts w:ascii="Arial" w:hAnsi="Arial" w:cs="Arial"/>
          <w:i/>
          <w:sz w:val="24"/>
          <w:szCs w:val="24"/>
        </w:rPr>
        <w:t>), ardillas (</w:t>
      </w:r>
      <w:proofErr w:type="spellStart"/>
      <w:r w:rsidRPr="00CB29B8">
        <w:rPr>
          <w:rFonts w:ascii="Arial" w:hAnsi="Arial" w:cs="Arial"/>
          <w:i/>
          <w:sz w:val="24"/>
          <w:szCs w:val="24"/>
        </w:rPr>
        <w:t>Sciurus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pucheranii</w:t>
      </w:r>
      <w:proofErr w:type="spellEnd"/>
      <w:r w:rsidRPr="00CB29B8">
        <w:rPr>
          <w:rFonts w:ascii="Arial" w:hAnsi="Arial" w:cs="Arial"/>
          <w:i/>
          <w:sz w:val="24"/>
          <w:szCs w:val="24"/>
        </w:rPr>
        <w:t xml:space="preserve">, S. </w:t>
      </w:r>
      <w:proofErr w:type="spellStart"/>
      <w:r w:rsidRPr="00CB29B8">
        <w:rPr>
          <w:rFonts w:ascii="Arial" w:hAnsi="Arial" w:cs="Arial"/>
          <w:i/>
          <w:sz w:val="24"/>
          <w:szCs w:val="24"/>
        </w:rPr>
        <w:t>granatensis</w:t>
      </w:r>
      <w:proofErr w:type="spellEnd"/>
      <w:r w:rsidRPr="00CB29B8">
        <w:rPr>
          <w:rFonts w:ascii="Arial" w:hAnsi="Arial" w:cs="Arial"/>
          <w:i/>
          <w:sz w:val="24"/>
          <w:szCs w:val="24"/>
        </w:rPr>
        <w:t xml:space="preserve"> y </w:t>
      </w:r>
      <w:proofErr w:type="spellStart"/>
      <w:r w:rsidRPr="00CB29B8">
        <w:rPr>
          <w:rFonts w:ascii="Arial" w:hAnsi="Arial" w:cs="Arial"/>
          <w:i/>
          <w:sz w:val="24"/>
          <w:szCs w:val="24"/>
        </w:rPr>
        <w:t>Microsciurus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mimulus</w:t>
      </w:r>
      <w:proofErr w:type="spellEnd"/>
      <w:r w:rsidRPr="00CB29B8">
        <w:rPr>
          <w:rFonts w:ascii="Arial" w:hAnsi="Arial" w:cs="Arial"/>
          <w:i/>
          <w:sz w:val="24"/>
          <w:szCs w:val="24"/>
        </w:rPr>
        <w:t>) y conejos (</w:t>
      </w:r>
      <w:proofErr w:type="spellStart"/>
      <w:r w:rsidRPr="00CB29B8">
        <w:rPr>
          <w:rFonts w:ascii="Arial" w:hAnsi="Arial" w:cs="Arial"/>
          <w:i/>
          <w:sz w:val="24"/>
          <w:szCs w:val="24"/>
        </w:rPr>
        <w:t>Sylvilagus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brasiliensis</w:t>
      </w:r>
      <w:proofErr w:type="spellEnd"/>
      <w:r w:rsidRPr="00CB29B8">
        <w:rPr>
          <w:rFonts w:ascii="Arial" w:hAnsi="Arial" w:cs="Arial"/>
          <w:i/>
          <w:sz w:val="24"/>
          <w:szCs w:val="24"/>
        </w:rPr>
        <w:t xml:space="preserve">). </w:t>
      </w:r>
    </w:p>
    <w:p w:rsidR="00FF142A" w:rsidRPr="00CB29B8" w:rsidRDefault="00FF142A" w:rsidP="00D60CC4">
      <w:pPr>
        <w:pStyle w:val="Prrafodelista"/>
        <w:numPr>
          <w:ilvl w:val="0"/>
          <w:numId w:val="14"/>
        </w:numPr>
        <w:contextualSpacing/>
        <w:jc w:val="both"/>
        <w:rPr>
          <w:rFonts w:ascii="Arial" w:hAnsi="Arial" w:cs="Arial"/>
          <w:i/>
          <w:sz w:val="24"/>
          <w:szCs w:val="24"/>
        </w:rPr>
      </w:pPr>
      <w:r w:rsidRPr="00CB29B8">
        <w:rPr>
          <w:rFonts w:ascii="Arial" w:hAnsi="Arial" w:cs="Arial"/>
          <w:i/>
          <w:sz w:val="24"/>
          <w:szCs w:val="24"/>
        </w:rPr>
        <w:t>El puerco espín (</w:t>
      </w:r>
      <w:proofErr w:type="spellStart"/>
      <w:r w:rsidRPr="00CB29B8">
        <w:rPr>
          <w:rFonts w:ascii="Arial" w:hAnsi="Arial" w:cs="Arial"/>
          <w:i/>
          <w:sz w:val="24"/>
          <w:szCs w:val="24"/>
        </w:rPr>
        <w:t>Coendou</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rufescens</w:t>
      </w:r>
      <w:proofErr w:type="spellEnd"/>
      <w:r w:rsidRPr="00CB29B8">
        <w:rPr>
          <w:rFonts w:ascii="Arial" w:hAnsi="Arial" w:cs="Arial"/>
          <w:i/>
          <w:sz w:val="24"/>
          <w:szCs w:val="24"/>
        </w:rPr>
        <w:t>), el armadillo de cola desnuda (</w:t>
      </w:r>
      <w:proofErr w:type="spellStart"/>
      <w:r w:rsidRPr="00CB29B8">
        <w:rPr>
          <w:rFonts w:ascii="Arial" w:hAnsi="Arial" w:cs="Arial"/>
          <w:i/>
          <w:sz w:val="24"/>
          <w:szCs w:val="24"/>
        </w:rPr>
        <w:t>Cabassous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centralis</w:t>
      </w:r>
      <w:proofErr w:type="spellEnd"/>
      <w:r w:rsidRPr="00CB29B8">
        <w:rPr>
          <w:rFonts w:ascii="Arial" w:hAnsi="Arial" w:cs="Arial"/>
          <w:i/>
          <w:sz w:val="24"/>
          <w:szCs w:val="24"/>
        </w:rPr>
        <w:t xml:space="preserve">), la </w:t>
      </w:r>
      <w:proofErr w:type="spellStart"/>
      <w:r w:rsidRPr="00CB29B8">
        <w:rPr>
          <w:rFonts w:ascii="Arial" w:hAnsi="Arial" w:cs="Arial"/>
          <w:i/>
          <w:sz w:val="24"/>
          <w:szCs w:val="24"/>
        </w:rPr>
        <w:t>marmosita</w:t>
      </w:r>
      <w:proofErr w:type="spellEnd"/>
      <w:r w:rsidRPr="00CB29B8">
        <w:rPr>
          <w:rFonts w:ascii="Arial" w:hAnsi="Arial" w:cs="Arial"/>
          <w:i/>
          <w:sz w:val="24"/>
          <w:szCs w:val="24"/>
        </w:rPr>
        <w:t xml:space="preserve"> de páramo (</w:t>
      </w:r>
      <w:proofErr w:type="spellStart"/>
      <w:r w:rsidRPr="00CB29B8">
        <w:rPr>
          <w:rFonts w:ascii="Arial" w:hAnsi="Arial" w:cs="Arial"/>
          <w:i/>
          <w:sz w:val="24"/>
          <w:szCs w:val="24"/>
        </w:rPr>
        <w:t>Marmosops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caucae</w:t>
      </w:r>
      <w:proofErr w:type="spellEnd"/>
      <w:r w:rsidRPr="00CB29B8">
        <w:rPr>
          <w:rFonts w:ascii="Arial" w:hAnsi="Arial" w:cs="Arial"/>
          <w:i/>
          <w:sz w:val="24"/>
          <w:szCs w:val="24"/>
        </w:rPr>
        <w:t>) y el venado enano de páramo (</w:t>
      </w:r>
      <w:proofErr w:type="spellStart"/>
      <w:r w:rsidRPr="00CB29B8">
        <w:rPr>
          <w:rFonts w:ascii="Arial" w:hAnsi="Arial" w:cs="Arial"/>
          <w:i/>
          <w:sz w:val="24"/>
          <w:szCs w:val="24"/>
        </w:rPr>
        <w:t>Pudu</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mephistophiles</w:t>
      </w:r>
      <w:proofErr w:type="spellEnd"/>
      <w:r w:rsidRPr="00CB29B8">
        <w:rPr>
          <w:rFonts w:ascii="Arial" w:hAnsi="Arial" w:cs="Arial"/>
          <w:i/>
          <w:sz w:val="24"/>
          <w:szCs w:val="24"/>
        </w:rPr>
        <w:t>), están generalmente asociados a sitios en buen estado de conservación.</w:t>
      </w:r>
    </w:p>
    <w:p w:rsidR="00FF142A" w:rsidRPr="00CB29B8" w:rsidRDefault="00FF142A" w:rsidP="003A0B48">
      <w:pPr>
        <w:jc w:val="both"/>
        <w:rPr>
          <w:rFonts w:ascii="Arial" w:hAnsi="Arial" w:cs="Arial"/>
          <w:i/>
          <w:szCs w:val="24"/>
        </w:rPr>
      </w:pPr>
    </w:p>
    <w:p w:rsidR="00FF142A" w:rsidRPr="00CB29B8" w:rsidRDefault="00FF142A" w:rsidP="003A0B48">
      <w:pPr>
        <w:jc w:val="both"/>
        <w:rPr>
          <w:rFonts w:ascii="Arial" w:hAnsi="Arial" w:cs="Arial"/>
          <w:i/>
          <w:szCs w:val="24"/>
        </w:rPr>
      </w:pPr>
      <w:r w:rsidRPr="00CB29B8">
        <w:rPr>
          <w:rFonts w:ascii="Arial" w:hAnsi="Arial" w:cs="Arial"/>
          <w:i/>
          <w:szCs w:val="24"/>
        </w:rPr>
        <w:t>Aves (</w:t>
      </w:r>
      <w:proofErr w:type="spellStart"/>
      <w:r w:rsidRPr="00CB29B8">
        <w:rPr>
          <w:rFonts w:ascii="Arial" w:hAnsi="Arial" w:cs="Arial"/>
          <w:i/>
          <w:szCs w:val="24"/>
        </w:rPr>
        <w:t>Hilty</w:t>
      </w:r>
      <w:proofErr w:type="spellEnd"/>
      <w:r w:rsidRPr="00CB29B8">
        <w:rPr>
          <w:rFonts w:ascii="Arial" w:hAnsi="Arial" w:cs="Arial"/>
          <w:i/>
          <w:szCs w:val="24"/>
        </w:rPr>
        <w:t xml:space="preserve"> &amp; Brown, 1986; </w:t>
      </w:r>
      <w:proofErr w:type="spellStart"/>
      <w:r w:rsidRPr="00CB29B8">
        <w:rPr>
          <w:rFonts w:ascii="Arial" w:hAnsi="Arial" w:cs="Arial"/>
          <w:i/>
          <w:szCs w:val="24"/>
        </w:rPr>
        <w:t>Renjifo</w:t>
      </w:r>
      <w:proofErr w:type="spellEnd"/>
      <w:r w:rsidRPr="00CB29B8">
        <w:rPr>
          <w:rFonts w:ascii="Arial" w:hAnsi="Arial" w:cs="Arial"/>
          <w:i/>
          <w:szCs w:val="24"/>
        </w:rPr>
        <w:t xml:space="preserve">, 1999; Márquez et al., 2005; </w:t>
      </w:r>
      <w:proofErr w:type="spellStart"/>
      <w:r w:rsidRPr="00CB29B8">
        <w:rPr>
          <w:rFonts w:ascii="Arial" w:hAnsi="Arial" w:cs="Arial"/>
          <w:i/>
          <w:szCs w:val="24"/>
        </w:rPr>
        <w:t>Renjifo</w:t>
      </w:r>
      <w:proofErr w:type="spellEnd"/>
      <w:r w:rsidRPr="00CB29B8">
        <w:rPr>
          <w:rFonts w:ascii="Arial" w:hAnsi="Arial" w:cs="Arial"/>
          <w:i/>
          <w:szCs w:val="24"/>
        </w:rPr>
        <w:t xml:space="preserve"> et al., 2014, citados por el IAvH, 2017): </w:t>
      </w:r>
    </w:p>
    <w:p w:rsidR="00FF142A" w:rsidRPr="00CB29B8" w:rsidRDefault="00FF142A" w:rsidP="003A0B48">
      <w:pPr>
        <w:jc w:val="both"/>
        <w:rPr>
          <w:rFonts w:ascii="Arial" w:hAnsi="Arial" w:cs="Arial"/>
          <w:i/>
          <w:szCs w:val="24"/>
        </w:rPr>
      </w:pPr>
    </w:p>
    <w:p w:rsidR="00FF142A" w:rsidRPr="00CB29B8" w:rsidRDefault="00FF142A" w:rsidP="00D60CC4">
      <w:pPr>
        <w:pStyle w:val="Prrafodelista"/>
        <w:numPr>
          <w:ilvl w:val="0"/>
          <w:numId w:val="15"/>
        </w:numPr>
        <w:contextualSpacing/>
        <w:jc w:val="both"/>
        <w:rPr>
          <w:rFonts w:ascii="Arial" w:hAnsi="Arial" w:cs="Arial"/>
          <w:i/>
          <w:sz w:val="24"/>
          <w:szCs w:val="24"/>
        </w:rPr>
      </w:pPr>
      <w:r w:rsidRPr="00CB29B8">
        <w:rPr>
          <w:rFonts w:ascii="Arial" w:hAnsi="Arial" w:cs="Arial"/>
          <w:i/>
          <w:sz w:val="24"/>
          <w:szCs w:val="24"/>
        </w:rPr>
        <w:t>El cóndor de los Andes (</w:t>
      </w:r>
      <w:proofErr w:type="spellStart"/>
      <w:r w:rsidRPr="00CB29B8">
        <w:rPr>
          <w:rFonts w:ascii="Arial" w:hAnsi="Arial" w:cs="Arial"/>
          <w:i/>
          <w:sz w:val="24"/>
          <w:szCs w:val="24"/>
        </w:rPr>
        <w:t>Vultur</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gryphus</w:t>
      </w:r>
      <w:proofErr w:type="spellEnd"/>
      <w:r w:rsidRPr="00CB29B8">
        <w:rPr>
          <w:rFonts w:ascii="Arial" w:hAnsi="Arial" w:cs="Arial"/>
          <w:i/>
          <w:sz w:val="24"/>
          <w:szCs w:val="24"/>
        </w:rPr>
        <w:t xml:space="preserve">) es un ave extremadamente rara en Colombia que sobrevive gracias a programas de reintroducción. </w:t>
      </w:r>
    </w:p>
    <w:p w:rsidR="00FF142A" w:rsidRPr="00CB29B8" w:rsidRDefault="00FF142A" w:rsidP="00D60CC4">
      <w:pPr>
        <w:pStyle w:val="Prrafodelista"/>
        <w:numPr>
          <w:ilvl w:val="0"/>
          <w:numId w:val="15"/>
        </w:numPr>
        <w:contextualSpacing/>
        <w:jc w:val="both"/>
        <w:rPr>
          <w:rFonts w:ascii="Arial" w:hAnsi="Arial" w:cs="Arial"/>
          <w:i/>
          <w:sz w:val="24"/>
          <w:szCs w:val="24"/>
        </w:rPr>
      </w:pPr>
      <w:r w:rsidRPr="00CB29B8">
        <w:rPr>
          <w:rFonts w:ascii="Arial" w:hAnsi="Arial" w:cs="Arial"/>
          <w:i/>
          <w:sz w:val="24"/>
          <w:szCs w:val="24"/>
        </w:rPr>
        <w:t xml:space="preserve">El </w:t>
      </w:r>
      <w:proofErr w:type="spellStart"/>
      <w:r w:rsidRPr="00CB29B8">
        <w:rPr>
          <w:rFonts w:ascii="Arial" w:hAnsi="Arial" w:cs="Arial"/>
          <w:i/>
          <w:sz w:val="24"/>
          <w:szCs w:val="24"/>
        </w:rPr>
        <w:t>tororoi</w:t>
      </w:r>
      <w:proofErr w:type="spellEnd"/>
      <w:r w:rsidRPr="00CB29B8">
        <w:rPr>
          <w:rFonts w:ascii="Arial" w:hAnsi="Arial" w:cs="Arial"/>
          <w:i/>
          <w:sz w:val="24"/>
          <w:szCs w:val="24"/>
        </w:rPr>
        <w:t xml:space="preserve"> gigante (</w:t>
      </w:r>
      <w:proofErr w:type="spellStart"/>
      <w:r w:rsidRPr="00CB29B8">
        <w:rPr>
          <w:rFonts w:ascii="Arial" w:hAnsi="Arial" w:cs="Arial"/>
          <w:i/>
          <w:sz w:val="24"/>
          <w:szCs w:val="24"/>
        </w:rPr>
        <w:t>Grallaria</w:t>
      </w:r>
      <w:proofErr w:type="spellEnd"/>
      <w:r w:rsidRPr="00CB29B8">
        <w:rPr>
          <w:rFonts w:ascii="Arial" w:hAnsi="Arial" w:cs="Arial"/>
          <w:i/>
          <w:sz w:val="24"/>
          <w:szCs w:val="24"/>
        </w:rPr>
        <w:t xml:space="preserve"> gigantea) es una especie de distribución restringida y poco </w:t>
      </w:r>
      <w:proofErr w:type="gramStart"/>
      <w:r w:rsidRPr="00CB29B8">
        <w:rPr>
          <w:rFonts w:ascii="Arial" w:hAnsi="Arial" w:cs="Arial"/>
          <w:i/>
          <w:sz w:val="24"/>
          <w:szCs w:val="24"/>
        </w:rPr>
        <w:t>conocida</w:t>
      </w:r>
      <w:proofErr w:type="gramEnd"/>
      <w:r w:rsidRPr="00CB29B8">
        <w:rPr>
          <w:rFonts w:ascii="Arial" w:hAnsi="Arial" w:cs="Arial"/>
          <w:i/>
          <w:sz w:val="24"/>
          <w:szCs w:val="24"/>
        </w:rPr>
        <w:t xml:space="preserve"> en Colombia. </w:t>
      </w:r>
    </w:p>
    <w:p w:rsidR="00FF142A" w:rsidRPr="00CB29B8" w:rsidRDefault="00FF142A" w:rsidP="00D60CC4">
      <w:pPr>
        <w:pStyle w:val="Prrafodelista"/>
        <w:numPr>
          <w:ilvl w:val="0"/>
          <w:numId w:val="15"/>
        </w:numPr>
        <w:contextualSpacing/>
        <w:jc w:val="both"/>
        <w:rPr>
          <w:rFonts w:ascii="Arial" w:hAnsi="Arial" w:cs="Arial"/>
          <w:i/>
          <w:sz w:val="24"/>
          <w:szCs w:val="24"/>
        </w:rPr>
      </w:pPr>
      <w:r w:rsidRPr="00CB29B8">
        <w:rPr>
          <w:rFonts w:ascii="Arial" w:hAnsi="Arial" w:cs="Arial"/>
          <w:i/>
          <w:sz w:val="24"/>
          <w:szCs w:val="24"/>
        </w:rPr>
        <w:t xml:space="preserve">La Cotorra </w:t>
      </w:r>
      <w:proofErr w:type="spellStart"/>
      <w:r w:rsidRPr="00CB29B8">
        <w:rPr>
          <w:rFonts w:ascii="Arial" w:hAnsi="Arial" w:cs="Arial"/>
          <w:i/>
          <w:sz w:val="24"/>
          <w:szCs w:val="24"/>
        </w:rPr>
        <w:t>Coroniazul</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Hapalopsittaca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fuertesi</w:t>
      </w:r>
      <w:proofErr w:type="spellEnd"/>
      <w:r w:rsidRPr="00CB29B8">
        <w:rPr>
          <w:rFonts w:ascii="Arial" w:hAnsi="Arial" w:cs="Arial"/>
          <w:i/>
          <w:sz w:val="24"/>
          <w:szCs w:val="24"/>
        </w:rPr>
        <w:t xml:space="preserve">) es una de las cinco especies más amenazadas del país (CR). </w:t>
      </w:r>
    </w:p>
    <w:p w:rsidR="00FF142A" w:rsidRPr="00CB29B8" w:rsidRDefault="00FF142A" w:rsidP="00D60CC4">
      <w:pPr>
        <w:pStyle w:val="Prrafodelista"/>
        <w:numPr>
          <w:ilvl w:val="0"/>
          <w:numId w:val="15"/>
        </w:numPr>
        <w:contextualSpacing/>
        <w:jc w:val="both"/>
        <w:rPr>
          <w:rFonts w:ascii="Arial" w:hAnsi="Arial" w:cs="Arial"/>
          <w:i/>
          <w:sz w:val="24"/>
          <w:szCs w:val="24"/>
        </w:rPr>
      </w:pPr>
      <w:r w:rsidRPr="00CB29B8">
        <w:rPr>
          <w:rFonts w:ascii="Arial" w:hAnsi="Arial" w:cs="Arial"/>
          <w:i/>
          <w:sz w:val="24"/>
          <w:szCs w:val="24"/>
        </w:rPr>
        <w:t>Rapaces de gran talla corporal como águila crestada (</w:t>
      </w:r>
      <w:proofErr w:type="spellStart"/>
      <w:r w:rsidRPr="00CB29B8">
        <w:rPr>
          <w:rFonts w:ascii="Arial" w:hAnsi="Arial" w:cs="Arial"/>
          <w:i/>
          <w:sz w:val="24"/>
          <w:szCs w:val="24"/>
        </w:rPr>
        <w:t>Spizaetus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isidori</w:t>
      </w:r>
      <w:proofErr w:type="spellEnd"/>
      <w:r w:rsidRPr="00CB29B8">
        <w:rPr>
          <w:rFonts w:ascii="Arial" w:hAnsi="Arial" w:cs="Arial"/>
          <w:i/>
          <w:sz w:val="24"/>
          <w:szCs w:val="24"/>
        </w:rPr>
        <w:t>) y águila de páramo (</w:t>
      </w:r>
      <w:proofErr w:type="spellStart"/>
      <w:r w:rsidRPr="00CB29B8">
        <w:rPr>
          <w:rFonts w:ascii="Arial" w:hAnsi="Arial" w:cs="Arial"/>
          <w:i/>
          <w:sz w:val="24"/>
          <w:szCs w:val="24"/>
        </w:rPr>
        <w:t>Geranoaetus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melanoleucus</w:t>
      </w:r>
      <w:proofErr w:type="spellEnd"/>
      <w:r w:rsidRPr="00CB29B8">
        <w:rPr>
          <w:rFonts w:ascii="Arial" w:hAnsi="Arial" w:cs="Arial"/>
          <w:i/>
          <w:sz w:val="24"/>
          <w:szCs w:val="24"/>
        </w:rPr>
        <w:t xml:space="preserve">) se encuentran en el tope de las cadenas tróficas. </w:t>
      </w:r>
    </w:p>
    <w:p w:rsidR="00FF142A" w:rsidRPr="00CB29B8" w:rsidRDefault="00FF142A" w:rsidP="00D60CC4">
      <w:pPr>
        <w:pStyle w:val="Prrafodelista"/>
        <w:numPr>
          <w:ilvl w:val="0"/>
          <w:numId w:val="15"/>
        </w:numPr>
        <w:contextualSpacing/>
        <w:jc w:val="both"/>
        <w:rPr>
          <w:rFonts w:ascii="Arial" w:hAnsi="Arial" w:cs="Arial"/>
          <w:i/>
          <w:sz w:val="24"/>
          <w:szCs w:val="24"/>
        </w:rPr>
      </w:pPr>
      <w:r w:rsidRPr="00CB29B8">
        <w:rPr>
          <w:rFonts w:ascii="Arial" w:hAnsi="Arial" w:cs="Arial"/>
          <w:i/>
          <w:sz w:val="24"/>
          <w:szCs w:val="24"/>
        </w:rPr>
        <w:t xml:space="preserve">Frugívoros de gran tamaño como el </w:t>
      </w:r>
      <w:proofErr w:type="spellStart"/>
      <w:r w:rsidRPr="00CB29B8">
        <w:rPr>
          <w:rFonts w:ascii="Arial" w:hAnsi="Arial" w:cs="Arial"/>
          <w:i/>
          <w:sz w:val="24"/>
          <w:szCs w:val="24"/>
        </w:rPr>
        <w:t>terlaque</w:t>
      </w:r>
      <w:proofErr w:type="spellEnd"/>
      <w:r w:rsidRPr="00CB29B8">
        <w:rPr>
          <w:rFonts w:ascii="Arial" w:hAnsi="Arial" w:cs="Arial"/>
          <w:i/>
          <w:sz w:val="24"/>
          <w:szCs w:val="24"/>
        </w:rPr>
        <w:t xml:space="preserve"> pechiazul (</w:t>
      </w:r>
      <w:proofErr w:type="spellStart"/>
      <w:r w:rsidRPr="00CB29B8">
        <w:rPr>
          <w:rFonts w:ascii="Arial" w:hAnsi="Arial" w:cs="Arial"/>
          <w:i/>
          <w:sz w:val="24"/>
          <w:szCs w:val="24"/>
        </w:rPr>
        <w:t>Andigena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nigrirostris</w:t>
      </w:r>
      <w:proofErr w:type="spellEnd"/>
      <w:r w:rsidRPr="00CB29B8">
        <w:rPr>
          <w:rFonts w:ascii="Arial" w:hAnsi="Arial" w:cs="Arial"/>
          <w:i/>
          <w:sz w:val="24"/>
          <w:szCs w:val="24"/>
        </w:rPr>
        <w:t xml:space="preserve">) y el loro </w:t>
      </w:r>
      <w:proofErr w:type="spellStart"/>
      <w:r w:rsidRPr="00CB29B8">
        <w:rPr>
          <w:rFonts w:ascii="Arial" w:hAnsi="Arial" w:cs="Arial"/>
          <w:i/>
          <w:sz w:val="24"/>
          <w:szCs w:val="24"/>
        </w:rPr>
        <w:t>orejiamarillo</w:t>
      </w:r>
      <w:proofErr w:type="spellEnd"/>
      <w:r w:rsidRPr="00CB29B8">
        <w:rPr>
          <w:rFonts w:ascii="Arial" w:hAnsi="Arial" w:cs="Arial"/>
          <w:i/>
          <w:sz w:val="24"/>
          <w:szCs w:val="24"/>
        </w:rPr>
        <w:t xml:space="preserve"> son considerados como propensos a la extinción local a causa de la intervención de sus hábitats.</w:t>
      </w:r>
    </w:p>
    <w:p w:rsidR="00FF142A" w:rsidRPr="00CB29B8" w:rsidRDefault="00FF142A" w:rsidP="003A0B48">
      <w:pPr>
        <w:jc w:val="both"/>
        <w:rPr>
          <w:rFonts w:ascii="Arial" w:hAnsi="Arial" w:cs="Arial"/>
          <w:i/>
          <w:szCs w:val="24"/>
        </w:rPr>
      </w:pPr>
    </w:p>
    <w:p w:rsidR="00FF142A" w:rsidRPr="00CB29B8" w:rsidRDefault="00FF142A" w:rsidP="003A0B48">
      <w:pPr>
        <w:jc w:val="both"/>
        <w:rPr>
          <w:rFonts w:ascii="Arial" w:hAnsi="Arial" w:cs="Arial"/>
          <w:i/>
          <w:szCs w:val="24"/>
        </w:rPr>
      </w:pPr>
      <w:r w:rsidRPr="00CB29B8">
        <w:rPr>
          <w:rFonts w:ascii="Arial" w:hAnsi="Arial" w:cs="Arial"/>
          <w:i/>
          <w:szCs w:val="24"/>
        </w:rPr>
        <w:t xml:space="preserve">Reptiles y anfibios (Castaño-Mora et al., 2000; Acosta-Galvis, 2000; Pérez-Tobar, 2011; Frost, 2014; UICN, 2015, citados por IAvH, 2017): </w:t>
      </w:r>
    </w:p>
    <w:p w:rsidR="00FF142A" w:rsidRPr="00CB29B8" w:rsidRDefault="00FF142A" w:rsidP="003A0B48">
      <w:pPr>
        <w:jc w:val="both"/>
        <w:rPr>
          <w:rFonts w:ascii="Arial" w:hAnsi="Arial" w:cs="Arial"/>
          <w:i/>
          <w:szCs w:val="24"/>
        </w:rPr>
      </w:pPr>
    </w:p>
    <w:p w:rsidR="00FF142A" w:rsidRPr="00CB29B8" w:rsidRDefault="00FF142A" w:rsidP="00D60CC4">
      <w:pPr>
        <w:pStyle w:val="Prrafodelista"/>
        <w:numPr>
          <w:ilvl w:val="0"/>
          <w:numId w:val="16"/>
        </w:numPr>
        <w:tabs>
          <w:tab w:val="left" w:pos="7650"/>
        </w:tabs>
        <w:contextualSpacing/>
        <w:jc w:val="both"/>
        <w:rPr>
          <w:rFonts w:ascii="Arial" w:hAnsi="Arial" w:cs="Arial"/>
          <w:i/>
          <w:sz w:val="24"/>
          <w:szCs w:val="24"/>
        </w:rPr>
      </w:pPr>
      <w:r w:rsidRPr="00CB29B8">
        <w:rPr>
          <w:rFonts w:ascii="Arial" w:hAnsi="Arial" w:cs="Arial"/>
          <w:i/>
          <w:sz w:val="24"/>
          <w:szCs w:val="24"/>
        </w:rPr>
        <w:t xml:space="preserve">La lagartija </w:t>
      </w:r>
      <w:proofErr w:type="spellStart"/>
      <w:r w:rsidRPr="00CB29B8">
        <w:rPr>
          <w:rFonts w:ascii="Arial" w:hAnsi="Arial" w:cs="Arial"/>
          <w:i/>
          <w:sz w:val="24"/>
          <w:szCs w:val="24"/>
        </w:rPr>
        <w:t>Riama</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striata</w:t>
      </w:r>
      <w:proofErr w:type="spellEnd"/>
      <w:r w:rsidRPr="00CB29B8">
        <w:rPr>
          <w:rFonts w:ascii="Arial" w:hAnsi="Arial" w:cs="Arial"/>
          <w:i/>
          <w:sz w:val="24"/>
          <w:szCs w:val="24"/>
        </w:rPr>
        <w:t xml:space="preserve"> es endémica del complejo. </w:t>
      </w:r>
    </w:p>
    <w:p w:rsidR="00FF142A" w:rsidRPr="00CB29B8" w:rsidRDefault="00FF142A" w:rsidP="00D60CC4">
      <w:pPr>
        <w:pStyle w:val="Prrafodelista"/>
        <w:numPr>
          <w:ilvl w:val="0"/>
          <w:numId w:val="16"/>
        </w:numPr>
        <w:tabs>
          <w:tab w:val="left" w:pos="7650"/>
        </w:tabs>
        <w:contextualSpacing/>
        <w:jc w:val="both"/>
        <w:rPr>
          <w:rFonts w:ascii="Arial" w:hAnsi="Arial" w:cs="Arial"/>
          <w:i/>
          <w:sz w:val="24"/>
          <w:szCs w:val="24"/>
        </w:rPr>
      </w:pPr>
      <w:r w:rsidRPr="00CB29B8">
        <w:rPr>
          <w:rFonts w:ascii="Arial" w:hAnsi="Arial" w:cs="Arial"/>
          <w:i/>
          <w:sz w:val="24"/>
          <w:szCs w:val="24"/>
        </w:rPr>
        <w:t xml:space="preserve">La rana arlequín </w:t>
      </w:r>
      <w:proofErr w:type="spellStart"/>
      <w:r w:rsidRPr="00CB29B8">
        <w:rPr>
          <w:rFonts w:ascii="Arial" w:hAnsi="Arial" w:cs="Arial"/>
          <w:i/>
          <w:sz w:val="24"/>
          <w:szCs w:val="24"/>
        </w:rPr>
        <w:t>Atelopus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simulatus</w:t>
      </w:r>
      <w:proofErr w:type="spellEnd"/>
      <w:r w:rsidRPr="00CB29B8">
        <w:rPr>
          <w:rFonts w:ascii="Arial" w:hAnsi="Arial" w:cs="Arial"/>
          <w:i/>
          <w:sz w:val="24"/>
          <w:szCs w:val="24"/>
        </w:rPr>
        <w:t xml:space="preserve"> es un importante indicador de la calidad del agua, y es típica de páramos y bosques bien conservados. Además, pertenece al género más amenazado de anfibios en el mundo, reportado en peligro crítico (CR). </w:t>
      </w:r>
    </w:p>
    <w:p w:rsidR="00FF142A" w:rsidRPr="00CB29B8" w:rsidRDefault="00FF142A" w:rsidP="00D60CC4">
      <w:pPr>
        <w:pStyle w:val="Prrafodelista"/>
        <w:numPr>
          <w:ilvl w:val="0"/>
          <w:numId w:val="16"/>
        </w:numPr>
        <w:tabs>
          <w:tab w:val="left" w:pos="7650"/>
        </w:tabs>
        <w:contextualSpacing/>
        <w:jc w:val="both"/>
        <w:rPr>
          <w:rFonts w:ascii="Arial" w:hAnsi="Arial" w:cs="Arial"/>
          <w:i/>
          <w:sz w:val="24"/>
          <w:szCs w:val="24"/>
        </w:rPr>
      </w:pPr>
      <w:proofErr w:type="spellStart"/>
      <w:r w:rsidRPr="00CB29B8">
        <w:rPr>
          <w:rFonts w:ascii="Arial" w:hAnsi="Arial" w:cs="Arial"/>
          <w:i/>
          <w:sz w:val="24"/>
          <w:szCs w:val="24"/>
        </w:rPr>
        <w:t>Osornophryne</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bufoniformis</w:t>
      </w:r>
      <w:proofErr w:type="spellEnd"/>
      <w:r w:rsidRPr="00CB29B8">
        <w:rPr>
          <w:rFonts w:ascii="Arial" w:hAnsi="Arial" w:cs="Arial"/>
          <w:i/>
          <w:sz w:val="24"/>
          <w:szCs w:val="24"/>
        </w:rPr>
        <w:t xml:space="preserve"> es una especie exclusiva de solo dos complejos de páramos (Nevados Huila-Moras y Guanacas-</w:t>
      </w:r>
      <w:proofErr w:type="spellStart"/>
      <w:r w:rsidRPr="00CB29B8">
        <w:rPr>
          <w:rFonts w:ascii="Arial" w:hAnsi="Arial" w:cs="Arial"/>
          <w:i/>
          <w:sz w:val="24"/>
          <w:szCs w:val="24"/>
        </w:rPr>
        <w:t>Puracé</w:t>
      </w:r>
      <w:proofErr w:type="spellEnd"/>
      <w:r w:rsidRPr="00CB29B8">
        <w:rPr>
          <w:rFonts w:ascii="Arial" w:hAnsi="Arial" w:cs="Arial"/>
          <w:i/>
          <w:sz w:val="24"/>
          <w:szCs w:val="24"/>
        </w:rPr>
        <w:t>-</w:t>
      </w:r>
      <w:proofErr w:type="spellStart"/>
      <w:r w:rsidRPr="00CB29B8">
        <w:rPr>
          <w:rFonts w:ascii="Arial" w:hAnsi="Arial" w:cs="Arial"/>
          <w:i/>
          <w:sz w:val="24"/>
          <w:szCs w:val="24"/>
        </w:rPr>
        <w:t>Coconucos</w:t>
      </w:r>
      <w:proofErr w:type="spellEnd"/>
      <w:r w:rsidRPr="00CB29B8">
        <w:rPr>
          <w:rFonts w:ascii="Arial" w:hAnsi="Arial" w:cs="Arial"/>
          <w:i/>
          <w:sz w:val="24"/>
          <w:szCs w:val="24"/>
        </w:rPr>
        <w:t xml:space="preserve">), y categorizada en peligro (EN). Además, es exclusiva de ambientes conservados del bosque altoandino y páramo, y nunca en ambientes transformados. </w:t>
      </w:r>
    </w:p>
    <w:p w:rsidR="00FF142A" w:rsidRPr="00CB29B8" w:rsidRDefault="00FF142A" w:rsidP="00D60CC4">
      <w:pPr>
        <w:pStyle w:val="Prrafodelista"/>
        <w:numPr>
          <w:ilvl w:val="0"/>
          <w:numId w:val="16"/>
        </w:numPr>
        <w:tabs>
          <w:tab w:val="left" w:pos="7650"/>
        </w:tabs>
        <w:contextualSpacing/>
        <w:jc w:val="both"/>
        <w:rPr>
          <w:rFonts w:ascii="Arial" w:hAnsi="Arial" w:cs="Arial"/>
          <w:i/>
          <w:sz w:val="24"/>
          <w:szCs w:val="24"/>
        </w:rPr>
      </w:pPr>
      <w:r w:rsidRPr="00CB29B8">
        <w:rPr>
          <w:rFonts w:ascii="Arial" w:hAnsi="Arial" w:cs="Arial"/>
          <w:i/>
          <w:sz w:val="24"/>
          <w:szCs w:val="24"/>
        </w:rPr>
        <w:t xml:space="preserve">La rana de cristal </w:t>
      </w:r>
      <w:proofErr w:type="spellStart"/>
      <w:r w:rsidRPr="00CB29B8">
        <w:rPr>
          <w:rFonts w:ascii="Arial" w:hAnsi="Arial" w:cs="Arial"/>
          <w:i/>
          <w:sz w:val="24"/>
          <w:szCs w:val="24"/>
        </w:rPr>
        <w:t>Nymphargus</w:t>
      </w:r>
      <w:proofErr w:type="spellEnd"/>
      <w:r w:rsidRPr="00CB29B8">
        <w:rPr>
          <w:rFonts w:ascii="Arial" w:hAnsi="Arial" w:cs="Arial"/>
          <w:i/>
          <w:sz w:val="24"/>
          <w:szCs w:val="24"/>
        </w:rPr>
        <w:t xml:space="preserve"> </w:t>
      </w:r>
      <w:proofErr w:type="spellStart"/>
      <w:r w:rsidRPr="00CB29B8">
        <w:rPr>
          <w:rFonts w:ascii="Arial" w:hAnsi="Arial" w:cs="Arial"/>
          <w:i/>
          <w:sz w:val="24"/>
          <w:szCs w:val="24"/>
        </w:rPr>
        <w:t>garciae</w:t>
      </w:r>
      <w:proofErr w:type="spellEnd"/>
      <w:r w:rsidRPr="00CB29B8">
        <w:rPr>
          <w:rFonts w:ascii="Arial" w:hAnsi="Arial" w:cs="Arial"/>
          <w:i/>
          <w:sz w:val="24"/>
          <w:szCs w:val="24"/>
        </w:rPr>
        <w:t xml:space="preserve"> es una especie categorizada como vulnerable (VU), y muy relacionadas con cuerpos de agua y coberturas en buen estado de conservación. </w:t>
      </w:r>
    </w:p>
    <w:p w:rsidR="00FF142A" w:rsidRPr="00CB29B8" w:rsidRDefault="00FF142A" w:rsidP="003A0B48">
      <w:pPr>
        <w:pStyle w:val="Prrafodelista"/>
        <w:tabs>
          <w:tab w:val="left" w:pos="7650"/>
        </w:tabs>
        <w:jc w:val="both"/>
        <w:rPr>
          <w:rFonts w:ascii="Arial" w:hAnsi="Arial" w:cs="Arial"/>
          <w:i/>
          <w:sz w:val="24"/>
          <w:szCs w:val="24"/>
        </w:rPr>
      </w:pPr>
      <w:r w:rsidRPr="00CB29B8">
        <w:rPr>
          <w:rFonts w:ascii="Arial" w:hAnsi="Arial" w:cs="Arial"/>
          <w:i/>
          <w:sz w:val="24"/>
          <w:szCs w:val="24"/>
        </w:rPr>
        <w:t xml:space="preserve"> </w:t>
      </w:r>
    </w:p>
    <w:p w:rsidR="00FF142A" w:rsidRPr="00CB29B8" w:rsidRDefault="00FF142A" w:rsidP="003A0B48">
      <w:pPr>
        <w:tabs>
          <w:tab w:val="left" w:pos="7650"/>
        </w:tabs>
        <w:jc w:val="both"/>
        <w:rPr>
          <w:rFonts w:ascii="Arial" w:hAnsi="Arial" w:cs="Arial"/>
          <w:i/>
          <w:szCs w:val="24"/>
        </w:rPr>
      </w:pPr>
      <w:r w:rsidRPr="00CB29B8">
        <w:rPr>
          <w:rFonts w:ascii="Arial" w:hAnsi="Arial" w:cs="Arial"/>
          <w:i/>
          <w:szCs w:val="24"/>
        </w:rPr>
        <w:t xml:space="preserve">Invertebrados (Porras-Rey &amp; Téllez, 2006; SIB Colombia, 2015, citados por IAvH, 2017): </w:t>
      </w:r>
    </w:p>
    <w:p w:rsidR="00FF142A" w:rsidRPr="00CB29B8" w:rsidRDefault="00FF142A" w:rsidP="003A0B48">
      <w:pPr>
        <w:pStyle w:val="Prrafodelista"/>
        <w:tabs>
          <w:tab w:val="left" w:pos="7650"/>
        </w:tabs>
        <w:jc w:val="both"/>
        <w:rPr>
          <w:rFonts w:ascii="Arial" w:hAnsi="Arial" w:cs="Arial"/>
          <w:i/>
          <w:sz w:val="24"/>
          <w:szCs w:val="24"/>
        </w:rPr>
      </w:pPr>
      <w:r w:rsidRPr="00CB29B8">
        <w:rPr>
          <w:rFonts w:ascii="Arial" w:hAnsi="Arial" w:cs="Arial"/>
          <w:i/>
          <w:sz w:val="24"/>
          <w:szCs w:val="24"/>
        </w:rPr>
        <w:t xml:space="preserve"> </w:t>
      </w:r>
    </w:p>
    <w:p w:rsidR="00FF142A" w:rsidRPr="00CB29B8" w:rsidRDefault="00FF142A" w:rsidP="00D60CC4">
      <w:pPr>
        <w:pStyle w:val="Prrafodelista"/>
        <w:numPr>
          <w:ilvl w:val="0"/>
          <w:numId w:val="17"/>
        </w:numPr>
        <w:tabs>
          <w:tab w:val="left" w:pos="7650"/>
        </w:tabs>
        <w:contextualSpacing/>
        <w:jc w:val="both"/>
        <w:rPr>
          <w:rFonts w:ascii="Arial" w:hAnsi="Arial" w:cs="Arial"/>
          <w:i/>
          <w:sz w:val="24"/>
          <w:szCs w:val="24"/>
        </w:rPr>
      </w:pPr>
      <w:r w:rsidRPr="00CB29B8">
        <w:rPr>
          <w:rFonts w:ascii="Arial" w:hAnsi="Arial" w:cs="Arial"/>
          <w:i/>
          <w:sz w:val="24"/>
          <w:szCs w:val="24"/>
        </w:rPr>
        <w:lastRenderedPageBreak/>
        <w:t xml:space="preserve">El primer registro se realizó en 1980 y corresponde a una especie de la clase </w:t>
      </w:r>
      <w:proofErr w:type="spellStart"/>
      <w:r w:rsidRPr="00CB29B8">
        <w:rPr>
          <w:rFonts w:ascii="Arial" w:hAnsi="Arial" w:cs="Arial"/>
          <w:i/>
          <w:sz w:val="24"/>
          <w:szCs w:val="24"/>
        </w:rPr>
        <w:t>Hymenoptera</w:t>
      </w:r>
      <w:proofErr w:type="spellEnd"/>
      <w:r w:rsidRPr="00CB29B8">
        <w:rPr>
          <w:rFonts w:ascii="Arial" w:hAnsi="Arial" w:cs="Arial"/>
          <w:i/>
          <w:sz w:val="24"/>
          <w:szCs w:val="24"/>
        </w:rPr>
        <w:t xml:space="preserve"> de la familia </w:t>
      </w:r>
      <w:proofErr w:type="spellStart"/>
      <w:r w:rsidRPr="00CB29B8">
        <w:rPr>
          <w:rFonts w:ascii="Arial" w:hAnsi="Arial" w:cs="Arial"/>
          <w:i/>
          <w:sz w:val="24"/>
          <w:szCs w:val="24"/>
        </w:rPr>
        <w:t>Ichneumonidae</w:t>
      </w:r>
      <w:proofErr w:type="spellEnd"/>
      <w:r w:rsidRPr="00CB29B8">
        <w:rPr>
          <w:rFonts w:ascii="Arial" w:hAnsi="Arial" w:cs="Arial"/>
          <w:i/>
          <w:sz w:val="24"/>
          <w:szCs w:val="24"/>
        </w:rPr>
        <w:t xml:space="preserve">, a una elevación 2.500 m. </w:t>
      </w:r>
    </w:p>
    <w:p w:rsidR="00FF142A" w:rsidRPr="00CB29B8" w:rsidRDefault="00FF142A" w:rsidP="00D60CC4">
      <w:pPr>
        <w:pStyle w:val="Prrafodelista"/>
        <w:numPr>
          <w:ilvl w:val="0"/>
          <w:numId w:val="17"/>
        </w:numPr>
        <w:tabs>
          <w:tab w:val="left" w:pos="7650"/>
        </w:tabs>
        <w:contextualSpacing/>
        <w:jc w:val="both"/>
        <w:rPr>
          <w:rFonts w:ascii="Arial" w:hAnsi="Arial" w:cs="Arial"/>
          <w:i/>
          <w:sz w:val="24"/>
          <w:szCs w:val="24"/>
        </w:rPr>
      </w:pPr>
      <w:r w:rsidRPr="00CB29B8">
        <w:rPr>
          <w:rFonts w:ascii="Arial" w:hAnsi="Arial" w:cs="Arial"/>
          <w:i/>
          <w:sz w:val="24"/>
          <w:szCs w:val="24"/>
        </w:rPr>
        <w:t>Los otros cinco registros corresponden a mariposas, hormigas y macroinvertebrados acuáticos, en altitudes comprendidas entre los 1.650 y 2.700 m.</w:t>
      </w:r>
    </w:p>
    <w:p w:rsidR="00FF142A" w:rsidRPr="00CB29B8" w:rsidRDefault="00FF142A" w:rsidP="003A0B48">
      <w:pPr>
        <w:pStyle w:val="Prrafodelista"/>
        <w:tabs>
          <w:tab w:val="left" w:pos="7650"/>
        </w:tabs>
        <w:jc w:val="both"/>
        <w:rPr>
          <w:rFonts w:ascii="Arial" w:hAnsi="Arial" w:cs="Arial"/>
          <w:i/>
          <w:sz w:val="24"/>
          <w:szCs w:val="24"/>
          <w:lang w:val="es-MX"/>
        </w:rPr>
      </w:pPr>
    </w:p>
    <w:p w:rsidR="00FA16E9" w:rsidRPr="00CB29B8" w:rsidRDefault="00FA16E9" w:rsidP="003A0B48">
      <w:pPr>
        <w:contextualSpacing/>
        <w:jc w:val="both"/>
        <w:rPr>
          <w:rFonts w:ascii="Arial" w:hAnsi="Arial" w:cs="Arial"/>
          <w:i/>
          <w:szCs w:val="24"/>
        </w:rPr>
      </w:pPr>
    </w:p>
    <w:p w:rsidR="00FA16E9" w:rsidRPr="00CB29B8" w:rsidRDefault="00FA16E9" w:rsidP="003A0B48">
      <w:pPr>
        <w:contextualSpacing/>
        <w:jc w:val="both"/>
        <w:rPr>
          <w:rFonts w:ascii="Arial" w:hAnsi="Arial" w:cs="Arial"/>
          <w:i/>
          <w:szCs w:val="24"/>
        </w:rPr>
      </w:pPr>
      <w:r w:rsidRPr="00CB29B8">
        <w:rPr>
          <w:rFonts w:ascii="Arial" w:hAnsi="Arial" w:cs="Arial"/>
          <w:i/>
          <w:szCs w:val="24"/>
        </w:rPr>
        <w:t>(…)</w:t>
      </w:r>
    </w:p>
    <w:p w:rsidR="00FA16E9" w:rsidRPr="00CB29B8" w:rsidRDefault="00FA16E9" w:rsidP="003A0B48">
      <w:pPr>
        <w:contextualSpacing/>
        <w:jc w:val="both"/>
        <w:rPr>
          <w:rFonts w:ascii="Arial" w:hAnsi="Arial" w:cs="Arial"/>
          <w:i/>
          <w:szCs w:val="24"/>
        </w:rPr>
      </w:pPr>
    </w:p>
    <w:p w:rsidR="00722C3B" w:rsidRPr="00CB29B8" w:rsidRDefault="00722C3B" w:rsidP="003A0B48">
      <w:pPr>
        <w:autoSpaceDE w:val="0"/>
        <w:autoSpaceDN w:val="0"/>
        <w:adjustRightInd w:val="0"/>
        <w:rPr>
          <w:rFonts w:ascii="Arial" w:hAnsi="Arial" w:cs="Arial"/>
          <w:b/>
          <w:i/>
          <w:szCs w:val="24"/>
        </w:rPr>
      </w:pPr>
      <w:r w:rsidRPr="00CB29B8">
        <w:rPr>
          <w:rFonts w:ascii="Arial" w:hAnsi="Arial" w:cs="Arial"/>
          <w:b/>
          <w:i/>
          <w:szCs w:val="24"/>
        </w:rPr>
        <w:t>3.1.2</w:t>
      </w:r>
      <w:r w:rsidR="00FA5F0D" w:rsidRPr="00CB29B8">
        <w:rPr>
          <w:rFonts w:ascii="Arial" w:hAnsi="Arial" w:cs="Arial"/>
          <w:b/>
          <w:i/>
          <w:szCs w:val="24"/>
        </w:rPr>
        <w:t xml:space="preserve"> </w:t>
      </w:r>
      <w:r w:rsidRPr="00CB29B8">
        <w:rPr>
          <w:rFonts w:ascii="Arial" w:hAnsi="Arial" w:cs="Arial"/>
          <w:b/>
          <w:i/>
          <w:szCs w:val="24"/>
        </w:rPr>
        <w:t>Aspectos demográficos</w:t>
      </w:r>
    </w:p>
    <w:p w:rsidR="00957B37" w:rsidRPr="00CB29B8" w:rsidRDefault="00957B37" w:rsidP="003A0B48">
      <w:pPr>
        <w:autoSpaceDE w:val="0"/>
        <w:autoSpaceDN w:val="0"/>
        <w:adjustRightInd w:val="0"/>
        <w:rPr>
          <w:rFonts w:ascii="Arial" w:hAnsi="Arial" w:cs="Arial"/>
          <w:b/>
          <w:i/>
          <w:szCs w:val="24"/>
        </w:rPr>
      </w:pPr>
    </w:p>
    <w:p w:rsidR="00FF142A" w:rsidRPr="00CB29B8" w:rsidRDefault="00FF142A" w:rsidP="003A0B48">
      <w:pPr>
        <w:jc w:val="both"/>
        <w:rPr>
          <w:rFonts w:ascii="Arial" w:hAnsi="Arial" w:cs="Arial"/>
          <w:i/>
          <w:szCs w:val="24"/>
        </w:rPr>
      </w:pPr>
      <w:r w:rsidRPr="00CB29B8">
        <w:rPr>
          <w:rFonts w:ascii="Arial" w:hAnsi="Arial" w:cs="Arial"/>
          <w:i/>
          <w:szCs w:val="24"/>
        </w:rPr>
        <w:t>En relación a los aspectos demográficos, la información presentada en el estudio de entorno regional de la CAM, refiere según datos tomados del Censo DANE para el 2016, una población aproximada de 66.449 habitantes de los cuales el 60.7% es decir 40.342 habitantes están localizados en la zona rural y el restante 39.3% en el área urbana</w:t>
      </w:r>
      <w:sdt>
        <w:sdtPr>
          <w:rPr>
            <w:rFonts w:ascii="Arial" w:hAnsi="Arial" w:cs="Arial"/>
            <w:i/>
            <w:szCs w:val="24"/>
          </w:rPr>
          <w:id w:val="-407844850"/>
          <w:citation/>
        </w:sdtPr>
        <w:sdtEndPr/>
        <w:sdtContent>
          <w:r w:rsidRPr="00CB29B8">
            <w:rPr>
              <w:rFonts w:ascii="Arial" w:hAnsi="Arial" w:cs="Arial"/>
              <w:i/>
              <w:szCs w:val="24"/>
            </w:rPr>
            <w:fldChar w:fldCharType="begin"/>
          </w:r>
          <w:r w:rsidRPr="00CB29B8">
            <w:rPr>
              <w:rFonts w:ascii="Arial" w:hAnsi="Arial" w:cs="Arial"/>
              <w:i/>
              <w:szCs w:val="24"/>
              <w:lang w:val="es-ES_tradnl"/>
            </w:rPr>
            <w:instrText xml:space="preserve">CITATION MarcadorDePosición6 \l 1034 </w:instrText>
          </w:r>
          <w:r w:rsidRPr="00CB29B8">
            <w:rPr>
              <w:rFonts w:ascii="Arial" w:hAnsi="Arial" w:cs="Arial"/>
              <w:i/>
              <w:szCs w:val="24"/>
            </w:rPr>
            <w:fldChar w:fldCharType="separate"/>
          </w:r>
          <w:r w:rsidRPr="00CB29B8">
            <w:rPr>
              <w:rFonts w:ascii="Arial" w:hAnsi="Arial" w:cs="Arial"/>
              <w:i/>
              <w:noProof/>
              <w:szCs w:val="24"/>
              <w:lang w:val="es-ES_tradnl"/>
            </w:rPr>
            <w:t xml:space="preserve"> (CAM 2017)</w:t>
          </w:r>
          <w:r w:rsidRPr="00CB29B8">
            <w:rPr>
              <w:rFonts w:ascii="Arial" w:hAnsi="Arial" w:cs="Arial"/>
              <w:i/>
              <w:szCs w:val="24"/>
            </w:rPr>
            <w:fldChar w:fldCharType="end"/>
          </w:r>
        </w:sdtContent>
      </w:sdt>
      <w:r w:rsidRPr="00CB29B8">
        <w:rPr>
          <w:rFonts w:ascii="Arial" w:hAnsi="Arial" w:cs="Arial"/>
          <w:i/>
          <w:szCs w:val="24"/>
        </w:rPr>
        <w:t xml:space="preserve"> .</w:t>
      </w:r>
    </w:p>
    <w:p w:rsidR="003F2CDA" w:rsidRPr="00CB29B8" w:rsidRDefault="003F2CDA" w:rsidP="003A0B48">
      <w:pPr>
        <w:jc w:val="both"/>
        <w:rPr>
          <w:rFonts w:ascii="Arial" w:hAnsi="Arial" w:cs="Arial"/>
          <w:i/>
          <w:szCs w:val="24"/>
        </w:rPr>
      </w:pPr>
    </w:p>
    <w:p w:rsidR="00FF142A" w:rsidRPr="00CB29B8" w:rsidRDefault="00FF142A" w:rsidP="003A0B48">
      <w:pPr>
        <w:jc w:val="both"/>
        <w:rPr>
          <w:rFonts w:ascii="Arial" w:hAnsi="Arial" w:cs="Arial"/>
          <w:i/>
          <w:szCs w:val="24"/>
          <w:lang w:val="es-ES"/>
        </w:rPr>
      </w:pPr>
      <w:r w:rsidRPr="00CB29B8">
        <w:rPr>
          <w:rFonts w:ascii="Arial" w:hAnsi="Arial" w:cs="Arial"/>
          <w:i/>
          <w:szCs w:val="24"/>
        </w:rPr>
        <w:t xml:space="preserve">Por su parte 274.129 </w:t>
      </w:r>
      <w:r w:rsidRPr="00CB29B8">
        <w:rPr>
          <w:rFonts w:ascii="Arial" w:hAnsi="Arial" w:cs="Arial"/>
          <w:i/>
          <w:szCs w:val="24"/>
          <w:lang w:val="es-ES"/>
        </w:rPr>
        <w:t xml:space="preserve">habitantes </w:t>
      </w:r>
      <w:r w:rsidRPr="00CB29B8">
        <w:rPr>
          <w:rFonts w:ascii="Arial" w:hAnsi="Arial" w:cs="Arial"/>
          <w:i/>
          <w:szCs w:val="24"/>
        </w:rPr>
        <w:t xml:space="preserve">se encuentran ubicados en jurisdicción de la CRC, </w:t>
      </w:r>
      <w:r w:rsidRPr="00CB29B8">
        <w:rPr>
          <w:rFonts w:ascii="Arial" w:hAnsi="Arial" w:cs="Arial"/>
          <w:i/>
          <w:szCs w:val="24"/>
          <w:lang w:val="es-ES"/>
        </w:rPr>
        <w:t xml:space="preserve">según las proyecciones DANE para el 2014, </w:t>
      </w:r>
      <w:r w:rsidRPr="00CB29B8">
        <w:rPr>
          <w:rFonts w:ascii="Arial" w:hAnsi="Arial" w:cs="Arial"/>
          <w:i/>
          <w:szCs w:val="24"/>
        </w:rPr>
        <w:t xml:space="preserve">en esta zona 104.359 </w:t>
      </w:r>
      <w:r w:rsidRPr="00CB29B8">
        <w:rPr>
          <w:rFonts w:ascii="Arial" w:hAnsi="Arial" w:cs="Arial"/>
          <w:i/>
          <w:szCs w:val="24"/>
          <w:lang w:val="es-ES"/>
        </w:rPr>
        <w:t xml:space="preserve">habitantes se localizan en la zona urbana y representan el 38.1% de la población; los habitantes de la zona rural la conforman </w:t>
      </w:r>
      <w:r w:rsidRPr="00CB29B8">
        <w:rPr>
          <w:rFonts w:ascii="Arial" w:hAnsi="Arial" w:cs="Arial"/>
          <w:i/>
          <w:szCs w:val="24"/>
        </w:rPr>
        <w:t xml:space="preserve">169.770 </w:t>
      </w:r>
      <w:r w:rsidRPr="00CB29B8">
        <w:rPr>
          <w:rFonts w:ascii="Arial" w:hAnsi="Arial" w:cs="Arial"/>
          <w:i/>
          <w:szCs w:val="24"/>
          <w:lang w:val="es-ES"/>
        </w:rPr>
        <w:t>habitantes y representan el 61.9%.</w:t>
      </w:r>
      <w:sdt>
        <w:sdtPr>
          <w:rPr>
            <w:rFonts w:ascii="Arial" w:hAnsi="Arial" w:cs="Arial"/>
            <w:i/>
            <w:szCs w:val="24"/>
            <w:lang w:val="es-ES"/>
          </w:rPr>
          <w:id w:val="443349088"/>
          <w:citation/>
        </w:sdtPr>
        <w:sdtEndPr/>
        <w:sdtContent>
          <w:r w:rsidRPr="00CB29B8">
            <w:rPr>
              <w:rFonts w:ascii="Arial" w:hAnsi="Arial" w:cs="Arial"/>
              <w:i/>
              <w:szCs w:val="24"/>
              <w:lang w:val="es-ES"/>
            </w:rPr>
            <w:fldChar w:fldCharType="begin"/>
          </w:r>
          <w:r w:rsidRPr="00CB29B8">
            <w:rPr>
              <w:rFonts w:ascii="Arial" w:hAnsi="Arial" w:cs="Arial"/>
              <w:i/>
              <w:szCs w:val="24"/>
              <w:lang w:val="es-ES_tradnl"/>
            </w:rPr>
            <w:instrText xml:space="preserve">CITATION MarcadorDePosición4 \l 1034 </w:instrText>
          </w:r>
          <w:r w:rsidRPr="00CB29B8">
            <w:rPr>
              <w:rFonts w:ascii="Arial" w:hAnsi="Arial" w:cs="Arial"/>
              <w:i/>
              <w:szCs w:val="24"/>
              <w:lang w:val="es-ES"/>
            </w:rPr>
            <w:fldChar w:fldCharType="separate"/>
          </w:r>
          <w:r w:rsidRPr="00CB29B8">
            <w:rPr>
              <w:rFonts w:ascii="Arial" w:hAnsi="Arial" w:cs="Arial"/>
              <w:i/>
              <w:noProof/>
              <w:szCs w:val="24"/>
              <w:lang w:val="es-ES_tradnl"/>
            </w:rPr>
            <w:t xml:space="preserve"> (Corporacion Autònoma Regional del Cauca e IAvH s.f.)</w:t>
          </w:r>
          <w:r w:rsidRPr="00CB29B8">
            <w:rPr>
              <w:rFonts w:ascii="Arial" w:hAnsi="Arial" w:cs="Arial"/>
              <w:i/>
              <w:szCs w:val="24"/>
              <w:lang w:val="es-ES"/>
            </w:rPr>
            <w:fldChar w:fldCharType="end"/>
          </w:r>
        </w:sdtContent>
      </w:sdt>
      <w:r w:rsidRPr="00CB29B8">
        <w:rPr>
          <w:rFonts w:ascii="Arial" w:hAnsi="Arial" w:cs="Arial"/>
          <w:i/>
          <w:szCs w:val="24"/>
          <w:lang w:val="es-ES"/>
        </w:rPr>
        <w:t>.</w:t>
      </w:r>
    </w:p>
    <w:p w:rsidR="003A0B48" w:rsidRPr="00CB29B8" w:rsidRDefault="003A0B48" w:rsidP="003A0B48">
      <w:pPr>
        <w:jc w:val="both"/>
        <w:rPr>
          <w:rFonts w:ascii="Arial" w:hAnsi="Arial" w:cs="Arial"/>
          <w:i/>
          <w:szCs w:val="24"/>
        </w:rPr>
      </w:pPr>
    </w:p>
    <w:p w:rsidR="00FF142A" w:rsidRPr="00CB29B8" w:rsidRDefault="00FF142A" w:rsidP="003A0B48">
      <w:pPr>
        <w:jc w:val="both"/>
        <w:rPr>
          <w:rFonts w:ascii="Arial" w:hAnsi="Arial" w:cs="Arial"/>
          <w:i/>
          <w:szCs w:val="24"/>
        </w:rPr>
      </w:pPr>
      <w:r w:rsidRPr="00CB29B8">
        <w:rPr>
          <w:rFonts w:ascii="Arial" w:hAnsi="Arial" w:cs="Arial"/>
          <w:i/>
          <w:szCs w:val="24"/>
        </w:rPr>
        <w:t xml:space="preserve">Los datos para la jurisdicción de CORTOLIMA, refieren que el área de influencia directa del Distrito de Riego (el cual nace en las partes más altas del Entorno Regional de los complejos de páramos Las Hermosas, Nevado del Huila-Moras), está habitada en un 95% por población indígena de ascendencia Pijao. Dentro del área de influencia del distrito, cerca de 30.000 ha de riego, existen 46 comunidades indígenas, de las cuales 17 son Resguardos y 29 Cabildo. El número de familias indígenas es de 2549, para un total de 11672 personas. 40 comunidades del área de influencia pertenecen territorialmente al municipio de Coyaima, 3 a Natagaima y 3 a Purificación </w:t>
      </w:r>
      <w:sdt>
        <w:sdtPr>
          <w:rPr>
            <w:rFonts w:ascii="Arial" w:hAnsi="Arial" w:cs="Arial"/>
            <w:i/>
            <w:szCs w:val="24"/>
          </w:rPr>
          <w:id w:val="-497817574"/>
          <w:citation/>
        </w:sdtPr>
        <w:sdtEndPr/>
        <w:sdtContent>
          <w:r w:rsidRPr="00CB29B8">
            <w:rPr>
              <w:rFonts w:ascii="Arial" w:hAnsi="Arial" w:cs="Arial"/>
              <w:i/>
              <w:szCs w:val="24"/>
            </w:rPr>
            <w:fldChar w:fldCharType="begin"/>
          </w:r>
          <w:r w:rsidRPr="00CB29B8">
            <w:rPr>
              <w:rFonts w:ascii="Arial" w:hAnsi="Arial" w:cs="Arial"/>
              <w:i/>
              <w:szCs w:val="24"/>
              <w:lang w:val="es-ES_tradnl"/>
            </w:rPr>
            <w:instrText xml:space="preserve">CITATION MarcadorDePosición7 \l 1034 </w:instrText>
          </w:r>
          <w:r w:rsidRPr="00CB29B8">
            <w:rPr>
              <w:rFonts w:ascii="Arial" w:hAnsi="Arial" w:cs="Arial"/>
              <w:i/>
              <w:szCs w:val="24"/>
            </w:rPr>
            <w:fldChar w:fldCharType="separate"/>
          </w:r>
          <w:r w:rsidRPr="00CB29B8">
            <w:rPr>
              <w:rFonts w:ascii="Arial" w:hAnsi="Arial" w:cs="Arial"/>
              <w:i/>
              <w:noProof/>
              <w:szCs w:val="24"/>
              <w:lang w:val="es-ES_tradnl"/>
            </w:rPr>
            <w:t>(CORTOLIMA 2016)</w:t>
          </w:r>
          <w:r w:rsidRPr="00CB29B8">
            <w:rPr>
              <w:rFonts w:ascii="Arial" w:hAnsi="Arial" w:cs="Arial"/>
              <w:i/>
              <w:szCs w:val="24"/>
            </w:rPr>
            <w:fldChar w:fldCharType="end"/>
          </w:r>
        </w:sdtContent>
      </w:sdt>
      <w:r w:rsidRPr="00CB29B8">
        <w:rPr>
          <w:rFonts w:ascii="Arial" w:hAnsi="Arial" w:cs="Arial"/>
          <w:i/>
          <w:szCs w:val="24"/>
        </w:rPr>
        <w:t>.</w:t>
      </w:r>
    </w:p>
    <w:p w:rsidR="00F16947" w:rsidRPr="00CB29B8" w:rsidRDefault="00F16947" w:rsidP="003A0B48">
      <w:pPr>
        <w:jc w:val="both"/>
        <w:rPr>
          <w:rFonts w:ascii="Arial" w:hAnsi="Arial" w:cs="Arial"/>
          <w:i/>
          <w:szCs w:val="24"/>
        </w:rPr>
      </w:pPr>
    </w:p>
    <w:p w:rsidR="00F16947" w:rsidRPr="00CB29B8" w:rsidRDefault="00F16947" w:rsidP="003A0B48">
      <w:pPr>
        <w:jc w:val="both"/>
        <w:rPr>
          <w:rFonts w:ascii="Arial" w:hAnsi="Arial" w:cs="Arial"/>
          <w:i/>
          <w:szCs w:val="24"/>
        </w:rPr>
      </w:pPr>
      <w:r w:rsidRPr="00CB29B8">
        <w:rPr>
          <w:rFonts w:ascii="Arial" w:hAnsi="Arial" w:cs="Arial"/>
          <w:i/>
          <w:szCs w:val="24"/>
        </w:rPr>
        <w:t>(…)</w:t>
      </w:r>
    </w:p>
    <w:p w:rsidR="00F16947" w:rsidRPr="00CB29B8" w:rsidRDefault="00F16947" w:rsidP="003A0B48">
      <w:pPr>
        <w:jc w:val="both"/>
        <w:rPr>
          <w:rFonts w:ascii="Arial" w:hAnsi="Arial" w:cs="Arial"/>
          <w:i/>
          <w:szCs w:val="24"/>
        </w:rPr>
      </w:pPr>
    </w:p>
    <w:p w:rsidR="00CD0B31" w:rsidRPr="00CB29B8" w:rsidRDefault="00F16947" w:rsidP="003A0B48">
      <w:pPr>
        <w:pStyle w:val="Default"/>
        <w:spacing w:after="120"/>
        <w:jc w:val="both"/>
        <w:rPr>
          <w:rFonts w:ascii="Arial" w:hAnsi="Arial" w:cs="Arial"/>
          <w:b/>
          <w:i/>
          <w:iCs/>
          <w:color w:val="auto"/>
          <w:lang w:eastAsia="es-CO"/>
        </w:rPr>
      </w:pPr>
      <w:r w:rsidRPr="00CB29B8">
        <w:rPr>
          <w:rFonts w:ascii="Arial" w:hAnsi="Arial" w:cs="Arial"/>
          <w:b/>
          <w:i/>
          <w:iCs/>
          <w:color w:val="auto"/>
          <w:lang w:eastAsia="es-CO"/>
        </w:rPr>
        <w:t>3.1.6. Caracterización cultural de la población</w:t>
      </w:r>
    </w:p>
    <w:p w:rsidR="003F2CDA" w:rsidRPr="00CB29B8" w:rsidRDefault="003F2CDA" w:rsidP="003A0B48">
      <w:pPr>
        <w:jc w:val="both"/>
        <w:rPr>
          <w:rFonts w:ascii="Arial" w:hAnsi="Arial" w:cs="Arial"/>
          <w:i/>
          <w:szCs w:val="24"/>
        </w:rPr>
      </w:pPr>
    </w:p>
    <w:p w:rsidR="00C47E55" w:rsidRPr="00CB29B8" w:rsidRDefault="00C47E55" w:rsidP="00C47E55">
      <w:pPr>
        <w:pStyle w:val="Continuarlista2"/>
        <w:ind w:left="0"/>
        <w:jc w:val="both"/>
        <w:rPr>
          <w:rFonts w:ascii="Arial" w:hAnsi="Arial" w:cs="Arial"/>
          <w:iCs/>
          <w:sz w:val="24"/>
          <w:szCs w:val="24"/>
          <w:lang w:eastAsia="es-CO"/>
        </w:rPr>
      </w:pPr>
      <w:r w:rsidRPr="00CB29B8">
        <w:rPr>
          <w:rFonts w:ascii="Arial" w:hAnsi="Arial" w:cs="Arial"/>
          <w:sz w:val="24"/>
          <w:szCs w:val="24"/>
        </w:rPr>
        <w:t>En los municipios que conforman el entorno regional del Nevado Huila Moras existe una gran riqueza cultural, los ETESA elaborados por las Corporaciones Autónomas Regionales identifican la presencia de asentamientos de comunidades étnicas (indígenas y afrodescendientes en su territorio. Para el caso del entorno regional en jurisdicción de la CRC, refiere</w:t>
      </w:r>
      <w:r w:rsidRPr="00CB29B8">
        <w:rPr>
          <w:rFonts w:ascii="Arial" w:hAnsi="Arial" w:cs="Arial"/>
          <w:iCs/>
          <w:sz w:val="24"/>
          <w:szCs w:val="24"/>
          <w:lang w:eastAsia="es-CO"/>
        </w:rPr>
        <w:t xml:space="preserve"> que en el municipio de Silvia hace presencia la población de los </w:t>
      </w:r>
      <w:proofErr w:type="spellStart"/>
      <w:r w:rsidRPr="00CB29B8">
        <w:rPr>
          <w:rFonts w:ascii="Arial" w:hAnsi="Arial" w:cs="Arial"/>
          <w:iCs/>
          <w:sz w:val="24"/>
          <w:szCs w:val="24"/>
          <w:lang w:eastAsia="es-CO"/>
        </w:rPr>
        <w:t>Guambianos</w:t>
      </w:r>
      <w:proofErr w:type="spellEnd"/>
      <w:r w:rsidRPr="00CB29B8">
        <w:rPr>
          <w:rFonts w:ascii="Arial" w:hAnsi="Arial" w:cs="Arial"/>
          <w:iCs/>
          <w:sz w:val="24"/>
          <w:szCs w:val="24"/>
          <w:lang w:eastAsia="es-CO"/>
        </w:rPr>
        <w:t xml:space="preserve"> y los Nasa en los municipios de Páez, Toribio, Corinto, Jámbalo y Silvia, y de población afrocolombiana en los municipios de: Miranda, Padilla, </w:t>
      </w:r>
      <w:proofErr w:type="spellStart"/>
      <w:r w:rsidRPr="00CB29B8">
        <w:rPr>
          <w:rFonts w:ascii="Arial" w:hAnsi="Arial" w:cs="Arial"/>
          <w:iCs/>
          <w:sz w:val="24"/>
          <w:szCs w:val="24"/>
          <w:lang w:eastAsia="es-CO"/>
        </w:rPr>
        <w:t>Guachené</w:t>
      </w:r>
      <w:proofErr w:type="spellEnd"/>
      <w:r w:rsidRPr="00CB29B8">
        <w:rPr>
          <w:rFonts w:ascii="Arial" w:hAnsi="Arial" w:cs="Arial"/>
          <w:iCs/>
          <w:sz w:val="24"/>
          <w:szCs w:val="24"/>
          <w:lang w:eastAsia="es-CO"/>
        </w:rPr>
        <w:t xml:space="preserve">, Puerto Tejada y Caloto. Hay 29 resguardos indígenas registrados y 11 consejos comunitarios Puerto Tejada y Caloto </w:t>
      </w:r>
      <w:sdt>
        <w:sdtPr>
          <w:rPr>
            <w:rFonts w:ascii="Arial" w:hAnsi="Arial" w:cs="Arial"/>
            <w:iCs/>
            <w:sz w:val="24"/>
            <w:szCs w:val="24"/>
            <w:lang w:eastAsia="es-CO"/>
          </w:rPr>
          <w:id w:val="1710068697"/>
          <w:citation/>
        </w:sdtPr>
        <w:sdtEndPr/>
        <w:sdtContent>
          <w:r w:rsidRPr="00CB29B8">
            <w:rPr>
              <w:rFonts w:ascii="Arial" w:hAnsi="Arial" w:cs="Arial"/>
              <w:iCs/>
              <w:sz w:val="24"/>
              <w:szCs w:val="24"/>
              <w:lang w:eastAsia="es-CO"/>
            </w:rPr>
            <w:fldChar w:fldCharType="begin"/>
          </w:r>
          <w:r w:rsidRPr="00CB29B8">
            <w:rPr>
              <w:rFonts w:ascii="Arial" w:hAnsi="Arial" w:cs="Arial"/>
              <w:iCs/>
              <w:sz w:val="24"/>
              <w:szCs w:val="24"/>
              <w:lang w:val="es-ES_tradnl" w:eastAsia="es-CO"/>
            </w:rPr>
            <w:instrText xml:space="preserve">CITATION MarcadorDePosición4 \l 1034 </w:instrText>
          </w:r>
          <w:r w:rsidRPr="00CB29B8">
            <w:rPr>
              <w:rFonts w:ascii="Arial" w:hAnsi="Arial" w:cs="Arial"/>
              <w:iCs/>
              <w:sz w:val="24"/>
              <w:szCs w:val="24"/>
              <w:lang w:eastAsia="es-CO"/>
            </w:rPr>
            <w:fldChar w:fldCharType="separate"/>
          </w:r>
          <w:r w:rsidRPr="00CB29B8">
            <w:rPr>
              <w:rFonts w:ascii="Arial" w:hAnsi="Arial" w:cs="Arial"/>
              <w:noProof/>
              <w:sz w:val="24"/>
              <w:szCs w:val="24"/>
              <w:lang w:val="es-ES_tradnl" w:eastAsia="es-CO"/>
            </w:rPr>
            <w:t>(Corporacion Autònoma Regional del Cauca e IAvH s.f.)</w:t>
          </w:r>
          <w:r w:rsidRPr="00CB29B8">
            <w:rPr>
              <w:rFonts w:ascii="Arial" w:hAnsi="Arial" w:cs="Arial"/>
              <w:iCs/>
              <w:sz w:val="24"/>
              <w:szCs w:val="24"/>
              <w:lang w:eastAsia="es-CO"/>
            </w:rPr>
            <w:fldChar w:fldCharType="end"/>
          </w:r>
        </w:sdtContent>
      </w:sdt>
    </w:p>
    <w:p w:rsidR="00FF142A" w:rsidRPr="00CB29B8" w:rsidRDefault="00FF142A" w:rsidP="003A0B48">
      <w:pPr>
        <w:jc w:val="both"/>
        <w:rPr>
          <w:rFonts w:ascii="Arial" w:hAnsi="Arial" w:cs="Arial"/>
          <w:i/>
          <w:iCs/>
          <w:szCs w:val="24"/>
          <w:lang w:val="es-ES" w:eastAsia="es-CO"/>
        </w:rPr>
      </w:pPr>
    </w:p>
    <w:p w:rsidR="00FF142A" w:rsidRPr="00CB29B8" w:rsidRDefault="00FF142A" w:rsidP="003A0B48">
      <w:pPr>
        <w:jc w:val="both"/>
        <w:rPr>
          <w:rFonts w:ascii="Arial" w:hAnsi="Arial" w:cs="Arial"/>
          <w:i/>
          <w:iCs/>
          <w:szCs w:val="24"/>
          <w:lang w:eastAsia="es-CO"/>
        </w:rPr>
      </w:pPr>
      <w:r w:rsidRPr="00CB29B8">
        <w:rPr>
          <w:rFonts w:ascii="Arial" w:hAnsi="Arial" w:cs="Arial"/>
          <w:i/>
          <w:iCs/>
          <w:szCs w:val="24"/>
          <w:lang w:eastAsia="es-CO"/>
        </w:rPr>
        <w:t xml:space="preserve">Para la jurisdicción de la CAM, las minorías étnicas del entorno regional representan el 3.7% de la población con 482 afrocolombianos y 1.914 indígenas agrupados en dos </w:t>
      </w:r>
      <w:r w:rsidRPr="00CB29B8">
        <w:rPr>
          <w:rFonts w:ascii="Arial" w:hAnsi="Arial" w:cs="Arial"/>
          <w:i/>
          <w:iCs/>
          <w:szCs w:val="24"/>
          <w:lang w:eastAsia="es-CO"/>
        </w:rPr>
        <w:lastRenderedPageBreak/>
        <w:t xml:space="preserve">resguardos, pertenecientes a la etnia indígena Páez uno de ellos en el Municipio de Íquira en la Inspección de Río Negro y otro en el Municipio Palermo en la Vereda San Francisco denominado Cabildo indígena Bache </w:t>
      </w:r>
      <w:sdt>
        <w:sdtPr>
          <w:rPr>
            <w:rFonts w:ascii="Arial" w:hAnsi="Arial" w:cs="Arial"/>
            <w:i/>
            <w:iCs/>
            <w:szCs w:val="24"/>
            <w:lang w:eastAsia="es-CO"/>
          </w:rPr>
          <w:id w:val="-2076272974"/>
          <w:citation/>
        </w:sdtPr>
        <w:sdtEndPr/>
        <w:sdtContent>
          <w:r w:rsidRPr="00CB29B8">
            <w:rPr>
              <w:rFonts w:ascii="Arial" w:hAnsi="Arial" w:cs="Arial"/>
              <w:i/>
              <w:iCs/>
              <w:szCs w:val="24"/>
              <w:lang w:eastAsia="es-CO"/>
            </w:rPr>
            <w:fldChar w:fldCharType="begin"/>
          </w:r>
          <w:r w:rsidRPr="00CB29B8">
            <w:rPr>
              <w:rFonts w:ascii="Arial" w:hAnsi="Arial" w:cs="Arial"/>
              <w:i/>
              <w:iCs/>
              <w:szCs w:val="24"/>
              <w:lang w:val="es-ES_tradnl" w:eastAsia="es-CO"/>
            </w:rPr>
            <w:instrText xml:space="preserve">CITATION MarcadorDePosición6 \l 1034 </w:instrText>
          </w:r>
          <w:r w:rsidRPr="00CB29B8">
            <w:rPr>
              <w:rFonts w:ascii="Arial" w:hAnsi="Arial" w:cs="Arial"/>
              <w:i/>
              <w:iCs/>
              <w:szCs w:val="24"/>
              <w:lang w:eastAsia="es-CO"/>
            </w:rPr>
            <w:fldChar w:fldCharType="separate"/>
          </w:r>
          <w:r w:rsidRPr="00CB29B8">
            <w:rPr>
              <w:rFonts w:ascii="Arial" w:hAnsi="Arial" w:cs="Arial"/>
              <w:i/>
              <w:noProof/>
              <w:szCs w:val="24"/>
              <w:lang w:val="es-ES_tradnl" w:eastAsia="es-CO"/>
            </w:rPr>
            <w:t>(CAM 2017)</w:t>
          </w:r>
          <w:r w:rsidRPr="00CB29B8">
            <w:rPr>
              <w:rFonts w:ascii="Arial" w:hAnsi="Arial" w:cs="Arial"/>
              <w:i/>
              <w:iCs/>
              <w:szCs w:val="24"/>
              <w:lang w:eastAsia="es-CO"/>
            </w:rPr>
            <w:fldChar w:fldCharType="end"/>
          </w:r>
        </w:sdtContent>
      </w:sdt>
      <w:r w:rsidRPr="00CB29B8">
        <w:rPr>
          <w:rFonts w:ascii="Arial" w:hAnsi="Arial" w:cs="Arial"/>
          <w:i/>
          <w:iCs/>
          <w:szCs w:val="24"/>
          <w:lang w:eastAsia="es-CO"/>
        </w:rPr>
        <w:t>.</w:t>
      </w:r>
    </w:p>
    <w:p w:rsidR="00FF142A" w:rsidRPr="00CB29B8" w:rsidRDefault="00FF142A" w:rsidP="003A0B48">
      <w:pPr>
        <w:jc w:val="both"/>
        <w:rPr>
          <w:rFonts w:ascii="Arial" w:hAnsi="Arial" w:cs="Arial"/>
          <w:i/>
          <w:iCs/>
          <w:szCs w:val="24"/>
          <w:lang w:eastAsia="es-CO"/>
        </w:rPr>
      </w:pPr>
    </w:p>
    <w:p w:rsidR="00FF142A" w:rsidRPr="00CB29B8" w:rsidRDefault="00FF142A" w:rsidP="003A0B48">
      <w:pPr>
        <w:jc w:val="both"/>
        <w:rPr>
          <w:rFonts w:ascii="Arial" w:hAnsi="Arial" w:cs="Arial"/>
          <w:i/>
          <w:iCs/>
          <w:szCs w:val="24"/>
          <w:lang w:eastAsia="es-CO"/>
        </w:rPr>
      </w:pPr>
      <w:r w:rsidRPr="00CB29B8">
        <w:rPr>
          <w:rFonts w:ascii="Arial" w:hAnsi="Arial" w:cs="Arial"/>
          <w:i/>
          <w:iCs/>
          <w:szCs w:val="24"/>
          <w:lang w:eastAsia="es-CO"/>
        </w:rPr>
        <w:t>Adicionalmente, el documento observa la presencia de dos cabildos indígenas sin territorio como el C</w:t>
      </w:r>
      <w:proofErr w:type="spellStart"/>
      <w:r w:rsidRPr="00CB29B8">
        <w:rPr>
          <w:rFonts w:ascii="Arial" w:hAnsi="Arial" w:cs="Arial"/>
          <w:i/>
          <w:iCs/>
          <w:szCs w:val="24"/>
          <w:lang w:val="es-ES" w:eastAsia="es-CO"/>
        </w:rPr>
        <w:t>abildo</w:t>
      </w:r>
      <w:proofErr w:type="spellEnd"/>
      <w:r w:rsidRPr="00CB29B8">
        <w:rPr>
          <w:rFonts w:ascii="Arial" w:hAnsi="Arial" w:cs="Arial"/>
          <w:i/>
          <w:iCs/>
          <w:szCs w:val="24"/>
          <w:lang w:val="es-ES" w:eastAsia="es-CO"/>
        </w:rPr>
        <w:t xml:space="preserve"> Indígena Guagua- Municipio Palermo y el </w:t>
      </w:r>
      <w:r w:rsidRPr="00CB29B8">
        <w:rPr>
          <w:rFonts w:ascii="Arial" w:hAnsi="Arial" w:cs="Arial"/>
          <w:i/>
          <w:iCs/>
          <w:szCs w:val="24"/>
          <w:lang w:eastAsia="es-CO"/>
        </w:rPr>
        <w:t xml:space="preserve">y Cabildo Indígena Pijao – El Vergel- Santa María Huila; es importante resaltar que el cabildo Indígena Pijao El Vergel, cuenta con un registro en el Ministerio del Interior desde el 6 de mayo de 2002, mientras que la comunidad indígena de Santa María, no tiene propiedad colectiva de la tierra bajo la forma de resguardo; sin embargo, se autodefinen como indígenas y manifiestan compartir tradiciones, usos y costumbres, cosmovisiones, bajo la autoridad del cabildo </w:t>
      </w:r>
      <w:sdt>
        <w:sdtPr>
          <w:rPr>
            <w:rFonts w:ascii="Arial" w:hAnsi="Arial" w:cs="Arial"/>
            <w:i/>
            <w:iCs/>
            <w:szCs w:val="24"/>
            <w:lang w:eastAsia="es-CO"/>
          </w:rPr>
          <w:id w:val="178863767"/>
          <w:citation/>
        </w:sdtPr>
        <w:sdtEndPr/>
        <w:sdtContent>
          <w:r w:rsidRPr="00CB29B8">
            <w:rPr>
              <w:rFonts w:ascii="Arial" w:hAnsi="Arial" w:cs="Arial"/>
              <w:i/>
              <w:iCs/>
              <w:szCs w:val="24"/>
              <w:lang w:eastAsia="es-CO"/>
            </w:rPr>
            <w:fldChar w:fldCharType="begin"/>
          </w:r>
          <w:r w:rsidRPr="00CB29B8">
            <w:rPr>
              <w:rFonts w:ascii="Arial" w:hAnsi="Arial" w:cs="Arial"/>
              <w:i/>
              <w:iCs/>
              <w:szCs w:val="24"/>
              <w:lang w:val="es-ES_tradnl" w:eastAsia="es-CO"/>
            </w:rPr>
            <w:instrText xml:space="preserve">CITATION MarcadorDePosición6 \l 1034 </w:instrText>
          </w:r>
          <w:r w:rsidRPr="00CB29B8">
            <w:rPr>
              <w:rFonts w:ascii="Arial" w:hAnsi="Arial" w:cs="Arial"/>
              <w:i/>
              <w:iCs/>
              <w:szCs w:val="24"/>
              <w:lang w:eastAsia="es-CO"/>
            </w:rPr>
            <w:fldChar w:fldCharType="separate"/>
          </w:r>
          <w:r w:rsidRPr="00CB29B8">
            <w:rPr>
              <w:rFonts w:ascii="Arial" w:hAnsi="Arial" w:cs="Arial"/>
              <w:i/>
              <w:noProof/>
              <w:szCs w:val="24"/>
              <w:lang w:val="es-ES_tradnl" w:eastAsia="es-CO"/>
            </w:rPr>
            <w:t>(CAM 2017)</w:t>
          </w:r>
          <w:r w:rsidRPr="00CB29B8">
            <w:rPr>
              <w:rFonts w:ascii="Arial" w:hAnsi="Arial" w:cs="Arial"/>
              <w:i/>
              <w:iCs/>
              <w:szCs w:val="24"/>
              <w:lang w:eastAsia="es-CO"/>
            </w:rPr>
            <w:fldChar w:fldCharType="end"/>
          </w:r>
        </w:sdtContent>
      </w:sdt>
      <w:r w:rsidRPr="00CB29B8">
        <w:rPr>
          <w:rFonts w:ascii="Arial" w:hAnsi="Arial" w:cs="Arial"/>
          <w:i/>
          <w:iCs/>
          <w:szCs w:val="24"/>
          <w:lang w:eastAsia="es-CO"/>
        </w:rPr>
        <w:t>.</w:t>
      </w:r>
    </w:p>
    <w:p w:rsidR="00FF142A" w:rsidRPr="00CB29B8" w:rsidRDefault="00FF142A" w:rsidP="003A0B48">
      <w:pPr>
        <w:jc w:val="both"/>
        <w:rPr>
          <w:rFonts w:ascii="Arial" w:hAnsi="Arial" w:cs="Arial"/>
          <w:i/>
          <w:iCs/>
          <w:szCs w:val="24"/>
          <w:lang w:eastAsia="es-CO"/>
        </w:rPr>
      </w:pPr>
    </w:p>
    <w:p w:rsidR="00FF142A" w:rsidRPr="00CB29B8" w:rsidRDefault="00FF142A" w:rsidP="003A0B48">
      <w:pPr>
        <w:jc w:val="both"/>
        <w:rPr>
          <w:rFonts w:ascii="Arial" w:hAnsi="Arial" w:cs="Arial"/>
          <w:i/>
          <w:szCs w:val="24"/>
          <w:lang w:eastAsia="es-CO"/>
        </w:rPr>
      </w:pPr>
      <w:r w:rsidRPr="00CB29B8">
        <w:rPr>
          <w:rFonts w:ascii="Arial" w:hAnsi="Arial" w:cs="Arial"/>
          <w:i/>
          <w:iCs/>
          <w:szCs w:val="24"/>
          <w:lang w:eastAsia="es-CO"/>
        </w:rPr>
        <w:t xml:space="preserve">El pueblo Nasa </w:t>
      </w:r>
      <w:r w:rsidRPr="00CB29B8">
        <w:rPr>
          <w:rFonts w:ascii="Arial" w:hAnsi="Arial" w:cs="Arial"/>
          <w:i/>
          <w:szCs w:val="24"/>
          <w:lang w:eastAsia="es-CO"/>
        </w:rPr>
        <w:t xml:space="preserve">se caracteriza por su capacidad de comunicarse y el sentido de pertenencia a su región que se expresa en su amor y defensa por su territorio; la lengua de los Nasa ( Nasa </w:t>
      </w:r>
      <w:proofErr w:type="spellStart"/>
      <w:r w:rsidRPr="00CB29B8">
        <w:rPr>
          <w:rFonts w:ascii="Arial" w:hAnsi="Arial" w:cs="Arial"/>
          <w:i/>
          <w:szCs w:val="24"/>
          <w:lang w:eastAsia="es-CO"/>
        </w:rPr>
        <w:t>Yuwe</w:t>
      </w:r>
      <w:proofErr w:type="spellEnd"/>
      <w:r w:rsidRPr="00CB29B8">
        <w:rPr>
          <w:rFonts w:ascii="Arial" w:hAnsi="Arial" w:cs="Arial"/>
          <w:i/>
          <w:szCs w:val="24"/>
          <w:lang w:eastAsia="es-CO"/>
        </w:rPr>
        <w:t>), es la lengua étnica más importante hablada en el territorio colombiano ; el documento refiere que en la cosmovisión Nasa no hay nada inerte todo tiene vida y el volcán nevado del Huila es la gran casa donde habitan los espíritus, o seres muy importantes indispensables, como el agua y el fuego, que cumplen un papel de entidades reguladoras de la armonía y el equilibrio entre el hombre y la naturaleza, en este sentido el pueblo Nasa hacen un uso y apropiación del territorio que se puede ver en la clasificación que hacen de los lugares</w:t>
      </w:r>
      <w:sdt>
        <w:sdtPr>
          <w:rPr>
            <w:rFonts w:ascii="Arial" w:hAnsi="Arial" w:cs="Arial"/>
            <w:i/>
            <w:szCs w:val="24"/>
            <w:lang w:eastAsia="es-CO"/>
          </w:rPr>
          <w:id w:val="-626310988"/>
          <w:citation/>
        </w:sdtPr>
        <w:sdtEndPr/>
        <w:sdtContent>
          <w:r w:rsidRPr="00CB29B8">
            <w:rPr>
              <w:rFonts w:ascii="Arial" w:hAnsi="Arial" w:cs="Arial"/>
              <w:i/>
              <w:szCs w:val="24"/>
              <w:lang w:eastAsia="es-CO"/>
            </w:rPr>
            <w:fldChar w:fldCharType="begin"/>
          </w:r>
          <w:r w:rsidRPr="00CB29B8">
            <w:rPr>
              <w:rFonts w:ascii="Arial" w:hAnsi="Arial" w:cs="Arial"/>
              <w:i/>
              <w:szCs w:val="24"/>
              <w:lang w:val="es-ES_tradnl" w:eastAsia="es-CO"/>
            </w:rPr>
            <w:instrText xml:space="preserve">CITATION MarcadorDePosición6 \l 1034 </w:instrText>
          </w:r>
          <w:r w:rsidRPr="00CB29B8">
            <w:rPr>
              <w:rFonts w:ascii="Arial" w:hAnsi="Arial" w:cs="Arial"/>
              <w:i/>
              <w:szCs w:val="24"/>
              <w:lang w:eastAsia="es-CO"/>
            </w:rPr>
            <w:fldChar w:fldCharType="separate"/>
          </w:r>
          <w:r w:rsidRPr="00CB29B8">
            <w:rPr>
              <w:rFonts w:ascii="Arial" w:hAnsi="Arial" w:cs="Arial"/>
              <w:i/>
              <w:noProof/>
              <w:szCs w:val="24"/>
              <w:lang w:val="es-ES_tradnl" w:eastAsia="es-CO"/>
            </w:rPr>
            <w:t xml:space="preserve"> (CAM 2017)</w:t>
          </w:r>
          <w:r w:rsidRPr="00CB29B8">
            <w:rPr>
              <w:rFonts w:ascii="Arial" w:hAnsi="Arial" w:cs="Arial"/>
              <w:i/>
              <w:szCs w:val="24"/>
              <w:lang w:eastAsia="es-CO"/>
            </w:rPr>
            <w:fldChar w:fldCharType="end"/>
          </w:r>
        </w:sdtContent>
      </w:sdt>
      <w:r w:rsidR="003F2CDA" w:rsidRPr="00CB29B8">
        <w:rPr>
          <w:rFonts w:ascii="Arial" w:hAnsi="Arial" w:cs="Arial"/>
          <w:i/>
          <w:szCs w:val="24"/>
          <w:lang w:eastAsia="es-CO"/>
        </w:rPr>
        <w:t>.</w:t>
      </w:r>
    </w:p>
    <w:p w:rsidR="003F2CDA" w:rsidRPr="00CB29B8" w:rsidRDefault="003F2CDA" w:rsidP="003A0B48">
      <w:pPr>
        <w:jc w:val="both"/>
        <w:rPr>
          <w:rFonts w:ascii="Arial" w:hAnsi="Arial" w:cs="Arial"/>
          <w:i/>
          <w:szCs w:val="24"/>
          <w:lang w:eastAsia="es-CO"/>
        </w:rPr>
      </w:pPr>
    </w:p>
    <w:p w:rsidR="00FF142A" w:rsidRPr="00CB29B8" w:rsidRDefault="00FF142A" w:rsidP="003A0B48">
      <w:pPr>
        <w:jc w:val="both"/>
        <w:rPr>
          <w:rFonts w:ascii="Arial" w:hAnsi="Arial" w:cs="Arial"/>
          <w:i/>
          <w:szCs w:val="24"/>
          <w:lang w:val="es-ES" w:eastAsia="es-CO"/>
        </w:rPr>
      </w:pPr>
      <w:r w:rsidRPr="00CB29B8">
        <w:rPr>
          <w:rFonts w:ascii="Arial" w:hAnsi="Arial" w:cs="Arial"/>
          <w:i/>
          <w:szCs w:val="24"/>
          <w:lang w:val="es-ES" w:eastAsia="es-CO"/>
        </w:rPr>
        <w:t xml:space="preserve">A nivel organizativo los </w:t>
      </w:r>
      <w:proofErr w:type="spellStart"/>
      <w:r w:rsidRPr="00CB29B8">
        <w:rPr>
          <w:rFonts w:ascii="Arial" w:hAnsi="Arial" w:cs="Arial"/>
          <w:i/>
          <w:szCs w:val="24"/>
          <w:lang w:val="es-ES" w:eastAsia="es-CO"/>
        </w:rPr>
        <w:t>Paeces</w:t>
      </w:r>
      <w:proofErr w:type="spellEnd"/>
      <w:r w:rsidRPr="00CB29B8">
        <w:rPr>
          <w:rFonts w:ascii="Arial" w:hAnsi="Arial" w:cs="Arial"/>
          <w:i/>
          <w:szCs w:val="24"/>
          <w:lang w:val="es-ES" w:eastAsia="es-CO"/>
        </w:rPr>
        <w:t xml:space="preserve"> conservan formas organizativas de trabajo comunitario que expresa su capacidad de solidaridad y ayuda mutua, como son la minga o trabajo comunitario del cabildo y el convite trabajo colectivo de las familias; La Minga es de carácter obligatorio, </w:t>
      </w:r>
      <w:r w:rsidRPr="00CB29B8">
        <w:rPr>
          <w:rFonts w:ascii="Arial" w:hAnsi="Arial" w:cs="Arial"/>
          <w:i/>
          <w:szCs w:val="24"/>
          <w:lang w:eastAsia="es-CO"/>
        </w:rPr>
        <w:t>la máxima autoridad tiene una estructura jerárquica. Está compuesto por el l Gobernador, Comisario, Alcalde, Alguacil y Fiscal</w:t>
      </w:r>
      <w:r w:rsidRPr="00CB29B8">
        <w:rPr>
          <w:rFonts w:ascii="Arial" w:hAnsi="Arial" w:cs="Arial"/>
          <w:i/>
          <w:szCs w:val="24"/>
          <w:lang w:val="es-ES" w:eastAsia="es-CO"/>
        </w:rPr>
        <w:t xml:space="preserve"> y lo convoca el Cabildo para resolver necesidades comunitarias y el Convite tiene una etapa preparatoria en al cual se invita y se identifica el esfuerzo por preparar alimentos, bebida y cigarrillos para quienes participan </w:t>
      </w:r>
      <w:sdt>
        <w:sdtPr>
          <w:rPr>
            <w:rFonts w:ascii="Arial" w:hAnsi="Arial" w:cs="Arial"/>
            <w:i/>
            <w:szCs w:val="24"/>
            <w:lang w:val="es-ES" w:eastAsia="es-CO"/>
          </w:rPr>
          <w:id w:val="-1042286014"/>
          <w:citation/>
        </w:sdtPr>
        <w:sdtEndPr/>
        <w:sdtContent>
          <w:r w:rsidRPr="00CB29B8">
            <w:rPr>
              <w:rFonts w:ascii="Arial" w:hAnsi="Arial" w:cs="Arial"/>
              <w:i/>
              <w:szCs w:val="24"/>
              <w:lang w:val="es-ES" w:eastAsia="es-CO"/>
            </w:rPr>
            <w:fldChar w:fldCharType="begin"/>
          </w:r>
          <w:r w:rsidRPr="00CB29B8">
            <w:rPr>
              <w:rFonts w:ascii="Arial" w:hAnsi="Arial" w:cs="Arial"/>
              <w:i/>
              <w:szCs w:val="24"/>
              <w:lang w:val="es-ES_tradnl" w:eastAsia="es-CO"/>
            </w:rPr>
            <w:instrText xml:space="preserve">CITATION MarcadorDePosición4 \l 1034 </w:instrText>
          </w:r>
          <w:r w:rsidRPr="00CB29B8">
            <w:rPr>
              <w:rFonts w:ascii="Arial" w:hAnsi="Arial" w:cs="Arial"/>
              <w:i/>
              <w:szCs w:val="24"/>
              <w:lang w:val="es-ES" w:eastAsia="es-CO"/>
            </w:rPr>
            <w:fldChar w:fldCharType="separate"/>
          </w:r>
          <w:r w:rsidRPr="00CB29B8">
            <w:rPr>
              <w:rFonts w:ascii="Arial" w:hAnsi="Arial" w:cs="Arial"/>
              <w:i/>
              <w:noProof/>
              <w:szCs w:val="24"/>
              <w:lang w:val="es-ES_tradnl" w:eastAsia="es-CO"/>
            </w:rPr>
            <w:t>(Corporacion Autònoma Regional del Cauca e IAvH s.f.)</w:t>
          </w:r>
          <w:r w:rsidRPr="00CB29B8">
            <w:rPr>
              <w:rFonts w:ascii="Arial" w:hAnsi="Arial" w:cs="Arial"/>
              <w:i/>
              <w:szCs w:val="24"/>
              <w:lang w:val="es-ES" w:eastAsia="es-CO"/>
            </w:rPr>
            <w:fldChar w:fldCharType="end"/>
          </w:r>
        </w:sdtContent>
      </w:sdt>
    </w:p>
    <w:p w:rsidR="00FF142A" w:rsidRPr="00CB29B8" w:rsidRDefault="00FF142A" w:rsidP="003A0B48">
      <w:pPr>
        <w:jc w:val="both"/>
        <w:rPr>
          <w:rFonts w:ascii="Arial" w:hAnsi="Arial" w:cs="Arial"/>
          <w:i/>
          <w:szCs w:val="24"/>
          <w:lang w:val="es-ES" w:eastAsia="es-CO"/>
        </w:rPr>
      </w:pPr>
    </w:p>
    <w:p w:rsidR="00FF142A" w:rsidRPr="00CB29B8" w:rsidRDefault="00FF142A" w:rsidP="003A0B48">
      <w:pPr>
        <w:jc w:val="both"/>
        <w:rPr>
          <w:rFonts w:ascii="Arial" w:hAnsi="Arial" w:cs="Arial"/>
          <w:i/>
          <w:szCs w:val="24"/>
          <w:lang w:val="es-ES" w:eastAsia="es-CO"/>
        </w:rPr>
      </w:pPr>
      <w:r w:rsidRPr="00CB29B8">
        <w:rPr>
          <w:rFonts w:ascii="Arial" w:hAnsi="Arial" w:cs="Arial"/>
          <w:i/>
          <w:szCs w:val="24"/>
          <w:lang w:val="es-ES" w:eastAsia="es-CO"/>
        </w:rPr>
        <w:t xml:space="preserve">A nivel Político se identifica El Cabildos como la máxima autoridad, está compuesto por el l Gobernador, Comisario, Alcalde, Alguacil y Fiscal, que son elegidos democráticamente todos los años. Cuando los Gobernadores son elegidos buscan a los chamanes y asisten a una ceremonia religiosa para una adecuada gobernabilidad. Un elemento importante de esta cultura son las varas de mando, los Nasa creen que cuando hay conflictos o problemas en la comunidad, éstas adquieren una mayor temperatura y solo los médicos tradicionales pueden enfrailaras; generalmente estas ceremonia se realizan en las algunas de los páramos </w:t>
      </w:r>
      <w:sdt>
        <w:sdtPr>
          <w:rPr>
            <w:rFonts w:ascii="Arial" w:hAnsi="Arial" w:cs="Arial"/>
            <w:i/>
            <w:szCs w:val="24"/>
            <w:lang w:val="es-ES" w:eastAsia="es-CO"/>
          </w:rPr>
          <w:id w:val="-1802827378"/>
          <w:citation/>
        </w:sdtPr>
        <w:sdtEndPr/>
        <w:sdtContent>
          <w:r w:rsidRPr="00CB29B8">
            <w:rPr>
              <w:rFonts w:ascii="Arial" w:hAnsi="Arial" w:cs="Arial"/>
              <w:i/>
              <w:szCs w:val="24"/>
              <w:lang w:val="es-ES" w:eastAsia="es-CO"/>
            </w:rPr>
            <w:fldChar w:fldCharType="begin"/>
          </w:r>
          <w:r w:rsidRPr="00CB29B8">
            <w:rPr>
              <w:rFonts w:ascii="Arial" w:hAnsi="Arial" w:cs="Arial"/>
              <w:i/>
              <w:szCs w:val="24"/>
              <w:lang w:val="es-ES_tradnl" w:eastAsia="es-CO"/>
            </w:rPr>
            <w:instrText xml:space="preserve">CITATION MarcadorDePosición4 \l 1034 </w:instrText>
          </w:r>
          <w:r w:rsidRPr="00CB29B8">
            <w:rPr>
              <w:rFonts w:ascii="Arial" w:hAnsi="Arial" w:cs="Arial"/>
              <w:i/>
              <w:szCs w:val="24"/>
              <w:lang w:val="es-ES" w:eastAsia="es-CO"/>
            </w:rPr>
            <w:fldChar w:fldCharType="separate"/>
          </w:r>
          <w:r w:rsidRPr="00CB29B8">
            <w:rPr>
              <w:rFonts w:ascii="Arial" w:hAnsi="Arial" w:cs="Arial"/>
              <w:i/>
              <w:noProof/>
              <w:szCs w:val="24"/>
              <w:lang w:val="es-ES_tradnl" w:eastAsia="es-CO"/>
            </w:rPr>
            <w:t>(Corporacion Autònoma Regional del Cauca e IAvH s.f.)</w:t>
          </w:r>
          <w:r w:rsidRPr="00CB29B8">
            <w:rPr>
              <w:rFonts w:ascii="Arial" w:hAnsi="Arial" w:cs="Arial"/>
              <w:i/>
              <w:szCs w:val="24"/>
              <w:lang w:val="es-ES" w:eastAsia="es-CO"/>
            </w:rPr>
            <w:fldChar w:fldCharType="end"/>
          </w:r>
        </w:sdtContent>
      </w:sdt>
    </w:p>
    <w:p w:rsidR="00FF142A" w:rsidRPr="00CB29B8" w:rsidRDefault="00FF142A" w:rsidP="003A0B48">
      <w:pPr>
        <w:jc w:val="both"/>
        <w:rPr>
          <w:rFonts w:ascii="Arial" w:hAnsi="Arial" w:cs="Arial"/>
          <w:i/>
          <w:szCs w:val="24"/>
          <w:lang w:val="es-ES" w:eastAsia="es-CO"/>
        </w:rPr>
      </w:pPr>
    </w:p>
    <w:p w:rsidR="00FF142A" w:rsidRPr="00CB29B8" w:rsidRDefault="00FF142A" w:rsidP="003A0B48">
      <w:pPr>
        <w:jc w:val="both"/>
        <w:rPr>
          <w:rFonts w:ascii="Arial" w:hAnsi="Arial" w:cs="Arial"/>
          <w:i/>
          <w:szCs w:val="24"/>
          <w:lang w:val="es-ES" w:eastAsia="es-CO"/>
        </w:rPr>
      </w:pPr>
      <w:r w:rsidRPr="00CB29B8">
        <w:rPr>
          <w:rFonts w:ascii="Arial" w:hAnsi="Arial" w:cs="Arial"/>
          <w:i/>
          <w:szCs w:val="24"/>
          <w:lang w:val="es-ES" w:eastAsia="es-CO"/>
        </w:rPr>
        <w:t xml:space="preserve">Otro grupo importante en esta cultura está conformado por personas de edad avanzada o mayores del resguardo, que anteriormente han sido gobernantes. Se les reconoce como un grupo con un saber y autoridad para hacerse presente cuando algo anda mal en la comunidad o algún gobernante no está actuando </w:t>
      </w:r>
      <w:proofErr w:type="gramStart"/>
      <w:r w:rsidRPr="00CB29B8">
        <w:rPr>
          <w:rFonts w:ascii="Arial" w:hAnsi="Arial" w:cs="Arial"/>
          <w:i/>
          <w:szCs w:val="24"/>
          <w:lang w:val="es-ES" w:eastAsia="es-CO"/>
        </w:rPr>
        <w:t>bien ,</w:t>
      </w:r>
      <w:proofErr w:type="gramEnd"/>
      <w:r w:rsidRPr="00CB29B8">
        <w:rPr>
          <w:rFonts w:ascii="Arial" w:hAnsi="Arial" w:cs="Arial"/>
          <w:i/>
          <w:szCs w:val="24"/>
          <w:lang w:val="es-ES" w:eastAsia="es-CO"/>
        </w:rPr>
        <w:t xml:space="preserve"> por su parte, los Chamanes o Médicos tradicionales, encargados de la relación de los indígenas con el mundo sobrenatural y poseen la capacidad de solucionar situaciones difíciles, que las personas no pueden resolver </w:t>
      </w:r>
      <w:sdt>
        <w:sdtPr>
          <w:rPr>
            <w:rFonts w:ascii="Arial" w:hAnsi="Arial" w:cs="Arial"/>
            <w:i/>
            <w:szCs w:val="24"/>
            <w:lang w:val="es-ES" w:eastAsia="es-CO"/>
          </w:rPr>
          <w:id w:val="-1084227849"/>
          <w:citation/>
        </w:sdtPr>
        <w:sdtEndPr/>
        <w:sdtContent>
          <w:r w:rsidRPr="00CB29B8">
            <w:rPr>
              <w:rFonts w:ascii="Arial" w:hAnsi="Arial" w:cs="Arial"/>
              <w:i/>
              <w:szCs w:val="24"/>
              <w:lang w:val="es-ES" w:eastAsia="es-CO"/>
            </w:rPr>
            <w:fldChar w:fldCharType="begin"/>
          </w:r>
          <w:r w:rsidRPr="00CB29B8">
            <w:rPr>
              <w:rFonts w:ascii="Arial" w:hAnsi="Arial" w:cs="Arial"/>
              <w:i/>
              <w:szCs w:val="24"/>
              <w:lang w:val="es-ES_tradnl" w:eastAsia="es-CO"/>
            </w:rPr>
            <w:instrText xml:space="preserve">CITATION MarcadorDePosición4 \l 1034 </w:instrText>
          </w:r>
          <w:r w:rsidRPr="00CB29B8">
            <w:rPr>
              <w:rFonts w:ascii="Arial" w:hAnsi="Arial" w:cs="Arial"/>
              <w:i/>
              <w:szCs w:val="24"/>
              <w:lang w:val="es-ES" w:eastAsia="es-CO"/>
            </w:rPr>
            <w:fldChar w:fldCharType="separate"/>
          </w:r>
          <w:r w:rsidRPr="00CB29B8">
            <w:rPr>
              <w:rFonts w:ascii="Arial" w:hAnsi="Arial" w:cs="Arial"/>
              <w:i/>
              <w:noProof/>
              <w:szCs w:val="24"/>
              <w:lang w:val="es-ES_tradnl" w:eastAsia="es-CO"/>
            </w:rPr>
            <w:t>(Corporacion Autònoma Regional del Cauca e IAvH s.f.)</w:t>
          </w:r>
          <w:r w:rsidRPr="00CB29B8">
            <w:rPr>
              <w:rFonts w:ascii="Arial" w:hAnsi="Arial" w:cs="Arial"/>
              <w:i/>
              <w:szCs w:val="24"/>
              <w:lang w:val="es-ES" w:eastAsia="es-CO"/>
            </w:rPr>
            <w:fldChar w:fldCharType="end"/>
          </w:r>
        </w:sdtContent>
      </w:sdt>
    </w:p>
    <w:p w:rsidR="00FF142A" w:rsidRPr="00CB29B8" w:rsidRDefault="00FF142A" w:rsidP="003A0B48">
      <w:pPr>
        <w:jc w:val="both"/>
        <w:rPr>
          <w:rFonts w:ascii="Arial" w:hAnsi="Arial" w:cs="Arial"/>
          <w:i/>
          <w:szCs w:val="24"/>
          <w:lang w:val="es-ES" w:eastAsia="es-CO"/>
        </w:rPr>
      </w:pPr>
    </w:p>
    <w:p w:rsidR="00FF142A" w:rsidRPr="00CB29B8" w:rsidRDefault="00FF142A" w:rsidP="003A0B48">
      <w:pPr>
        <w:widowControl w:val="0"/>
        <w:autoSpaceDE w:val="0"/>
        <w:autoSpaceDN w:val="0"/>
        <w:adjustRightInd w:val="0"/>
        <w:spacing w:after="240"/>
        <w:rPr>
          <w:rFonts w:ascii="Arial" w:hAnsi="Arial" w:cs="Arial"/>
          <w:i/>
          <w:szCs w:val="24"/>
          <w:lang w:val="es-ES" w:eastAsia="es-CO"/>
        </w:rPr>
      </w:pPr>
      <w:r w:rsidRPr="00CB29B8">
        <w:rPr>
          <w:rFonts w:ascii="Arial" w:hAnsi="Arial" w:cs="Arial"/>
          <w:i/>
          <w:szCs w:val="24"/>
          <w:lang w:val="es-ES" w:eastAsia="es-CO"/>
        </w:rPr>
        <w:t xml:space="preserve">Con relación a la población afrocolombiana, está se ubica principalmente en la zona </w:t>
      </w:r>
      <w:r w:rsidRPr="00CB29B8">
        <w:rPr>
          <w:rFonts w:ascii="Arial" w:hAnsi="Arial" w:cs="Arial"/>
          <w:i/>
          <w:szCs w:val="24"/>
          <w:lang w:val="es-ES" w:eastAsia="es-CO"/>
        </w:rPr>
        <w:lastRenderedPageBreak/>
        <w:t xml:space="preserve">plana de los municipios de Padilla, Miranda, Puerto tejada y </w:t>
      </w:r>
      <w:proofErr w:type="spellStart"/>
      <w:r w:rsidRPr="00CB29B8">
        <w:rPr>
          <w:rFonts w:ascii="Arial" w:hAnsi="Arial" w:cs="Arial"/>
          <w:i/>
          <w:szCs w:val="24"/>
          <w:lang w:val="es-ES" w:eastAsia="es-CO"/>
        </w:rPr>
        <w:t>Guachené</w:t>
      </w:r>
      <w:proofErr w:type="spellEnd"/>
      <w:r w:rsidRPr="00CB29B8">
        <w:rPr>
          <w:rFonts w:ascii="Arial" w:hAnsi="Arial" w:cs="Arial"/>
          <w:i/>
          <w:szCs w:val="24"/>
          <w:lang w:val="es-ES" w:eastAsia="es-CO"/>
        </w:rPr>
        <w:t xml:space="preserve">, en el valle geográfico del río Cauca. </w:t>
      </w:r>
    </w:p>
    <w:p w:rsidR="00FF142A" w:rsidRPr="00CB29B8" w:rsidRDefault="00FF142A" w:rsidP="003A0B48">
      <w:pPr>
        <w:jc w:val="both"/>
        <w:rPr>
          <w:rFonts w:ascii="Arial" w:hAnsi="Arial" w:cs="Arial"/>
          <w:i/>
          <w:iCs/>
          <w:szCs w:val="24"/>
          <w:lang w:eastAsia="es-CO"/>
        </w:rPr>
      </w:pPr>
      <w:r w:rsidRPr="00CB29B8">
        <w:rPr>
          <w:rFonts w:ascii="Arial" w:hAnsi="Arial" w:cs="Arial"/>
          <w:i/>
          <w:iCs/>
          <w:szCs w:val="24"/>
          <w:lang w:val="es-ES" w:eastAsia="es-CO"/>
        </w:rPr>
        <w:t xml:space="preserve">Dentro de las datos de comunidades étnicas presentados por CORTOLIMA, </w:t>
      </w:r>
      <w:r w:rsidRPr="00CB29B8">
        <w:rPr>
          <w:rFonts w:ascii="Arial" w:hAnsi="Arial" w:cs="Arial"/>
          <w:i/>
          <w:szCs w:val="24"/>
        </w:rPr>
        <w:t xml:space="preserve">el territorio está integrado por los municipios de Planadas, Corinto, Rioblanco y Jambado de los Departamentos de Tolima, Cauca y Huila, en este territorio se ubican los resguardos indígenas nasa-Páez de </w:t>
      </w:r>
      <w:proofErr w:type="spellStart"/>
      <w:r w:rsidRPr="00CB29B8">
        <w:rPr>
          <w:rFonts w:ascii="Arial" w:hAnsi="Arial" w:cs="Arial"/>
          <w:i/>
          <w:szCs w:val="24"/>
        </w:rPr>
        <w:t>Tacueyó</w:t>
      </w:r>
      <w:proofErr w:type="spellEnd"/>
      <w:r w:rsidRPr="00CB29B8">
        <w:rPr>
          <w:rFonts w:ascii="Arial" w:hAnsi="Arial" w:cs="Arial"/>
          <w:i/>
          <w:szCs w:val="24"/>
        </w:rPr>
        <w:t xml:space="preserve">, </w:t>
      </w:r>
      <w:proofErr w:type="spellStart"/>
      <w:r w:rsidRPr="00CB29B8">
        <w:rPr>
          <w:rFonts w:ascii="Arial" w:hAnsi="Arial" w:cs="Arial"/>
          <w:i/>
          <w:szCs w:val="24"/>
        </w:rPr>
        <w:t>Toribío</w:t>
      </w:r>
      <w:proofErr w:type="spellEnd"/>
      <w:r w:rsidRPr="00CB29B8">
        <w:rPr>
          <w:rFonts w:ascii="Arial" w:hAnsi="Arial" w:cs="Arial"/>
          <w:i/>
          <w:szCs w:val="24"/>
        </w:rPr>
        <w:t xml:space="preserve">, San Francisco, San José, </w:t>
      </w:r>
      <w:proofErr w:type="spellStart"/>
      <w:r w:rsidRPr="00CB29B8">
        <w:rPr>
          <w:rFonts w:ascii="Arial" w:hAnsi="Arial" w:cs="Arial"/>
          <w:i/>
          <w:szCs w:val="24"/>
        </w:rPr>
        <w:t>Wila</w:t>
      </w:r>
      <w:proofErr w:type="spellEnd"/>
      <w:r w:rsidRPr="00CB29B8">
        <w:rPr>
          <w:rFonts w:ascii="Arial" w:hAnsi="Arial" w:cs="Arial"/>
          <w:i/>
          <w:szCs w:val="24"/>
        </w:rPr>
        <w:t xml:space="preserve">, </w:t>
      </w:r>
      <w:proofErr w:type="spellStart"/>
      <w:r w:rsidRPr="00CB29B8">
        <w:rPr>
          <w:rFonts w:ascii="Arial" w:hAnsi="Arial" w:cs="Arial"/>
          <w:i/>
          <w:szCs w:val="24"/>
        </w:rPr>
        <w:t>Toez</w:t>
      </w:r>
      <w:proofErr w:type="spellEnd"/>
      <w:r w:rsidRPr="00CB29B8">
        <w:rPr>
          <w:rFonts w:ascii="Arial" w:hAnsi="Arial" w:cs="Arial"/>
          <w:i/>
          <w:szCs w:val="24"/>
        </w:rPr>
        <w:t xml:space="preserve">, </w:t>
      </w:r>
      <w:proofErr w:type="spellStart"/>
      <w:r w:rsidRPr="00CB29B8">
        <w:rPr>
          <w:rFonts w:ascii="Arial" w:hAnsi="Arial" w:cs="Arial"/>
          <w:i/>
          <w:szCs w:val="24"/>
        </w:rPr>
        <w:t>Vintocó</w:t>
      </w:r>
      <w:proofErr w:type="spellEnd"/>
      <w:r w:rsidRPr="00CB29B8">
        <w:rPr>
          <w:rFonts w:ascii="Arial" w:hAnsi="Arial" w:cs="Arial"/>
          <w:i/>
          <w:szCs w:val="24"/>
        </w:rPr>
        <w:t xml:space="preserve"> y </w:t>
      </w:r>
      <w:proofErr w:type="spellStart"/>
      <w:r w:rsidRPr="00CB29B8">
        <w:rPr>
          <w:rFonts w:ascii="Arial" w:hAnsi="Arial" w:cs="Arial"/>
          <w:i/>
          <w:szCs w:val="24"/>
        </w:rPr>
        <w:t>Belarcazar</w:t>
      </w:r>
      <w:proofErr w:type="spellEnd"/>
      <w:r w:rsidRPr="00CB29B8">
        <w:rPr>
          <w:rFonts w:ascii="Arial" w:hAnsi="Arial" w:cs="Arial"/>
          <w:i/>
          <w:szCs w:val="24"/>
        </w:rPr>
        <w:t xml:space="preserve">, por lo tanto la mayoría de población del área de influencia del complejo está constituida por grupos indígenas y campesinos; además </w:t>
      </w:r>
      <w:r w:rsidRPr="00CB29B8">
        <w:rPr>
          <w:rFonts w:ascii="Arial" w:hAnsi="Arial" w:cs="Arial"/>
          <w:i/>
          <w:iCs/>
          <w:szCs w:val="24"/>
          <w:lang w:val="es-ES" w:eastAsia="es-CO"/>
        </w:rPr>
        <w:t>el documento referencia</w:t>
      </w:r>
      <w:r w:rsidRPr="00CB29B8">
        <w:rPr>
          <w:rFonts w:ascii="Arial" w:hAnsi="Arial" w:cs="Arial"/>
          <w:i/>
          <w:szCs w:val="24"/>
        </w:rPr>
        <w:t xml:space="preserve"> que en e</w:t>
      </w:r>
      <w:r w:rsidRPr="00CB29B8">
        <w:rPr>
          <w:rFonts w:ascii="Arial" w:hAnsi="Arial" w:cs="Arial"/>
          <w:i/>
          <w:iCs/>
          <w:szCs w:val="24"/>
          <w:lang w:eastAsia="es-CO"/>
        </w:rPr>
        <w:t xml:space="preserve">l área de influencia directa del Distrito de Riego Triángulo del Tolima, (municipios de Coyaima, Natagaima y Purificación (Departamento del Tolima) el área está habitada en un 95% por población indígena de ascendencia Pijao. Dentro del área de influencia del distrito, cerca de 30.000 ha de riego, existen 46 comunidades indígenas, de las cuales 17 son Resguardos y 29 Cabildo. El número de familias indígenas es de 2.549, para un total de 11.672 personas. 40 comunidades del área de influencia pertenecen territorialmente al municipio de Coyaima, 3 a Natagaima y 3 a Purificación </w:t>
      </w:r>
      <w:sdt>
        <w:sdtPr>
          <w:rPr>
            <w:rFonts w:ascii="Arial" w:hAnsi="Arial" w:cs="Arial"/>
            <w:i/>
            <w:iCs/>
            <w:szCs w:val="24"/>
            <w:lang w:eastAsia="es-CO"/>
          </w:rPr>
          <w:id w:val="1966851077"/>
          <w:citation/>
        </w:sdtPr>
        <w:sdtEndPr/>
        <w:sdtContent>
          <w:r w:rsidRPr="00CB29B8">
            <w:rPr>
              <w:rFonts w:ascii="Arial" w:hAnsi="Arial" w:cs="Arial"/>
              <w:i/>
              <w:iCs/>
              <w:szCs w:val="24"/>
              <w:lang w:eastAsia="es-CO"/>
            </w:rPr>
            <w:fldChar w:fldCharType="begin"/>
          </w:r>
          <w:r w:rsidRPr="00CB29B8">
            <w:rPr>
              <w:rFonts w:ascii="Arial" w:hAnsi="Arial" w:cs="Arial"/>
              <w:i/>
              <w:iCs/>
              <w:szCs w:val="24"/>
              <w:lang w:val="es-ES_tradnl" w:eastAsia="es-CO"/>
            </w:rPr>
            <w:instrText xml:space="preserve">CITATION MarcadorDePosición5 \l 1034 </w:instrText>
          </w:r>
          <w:r w:rsidRPr="00CB29B8">
            <w:rPr>
              <w:rFonts w:ascii="Arial" w:hAnsi="Arial" w:cs="Arial"/>
              <w:i/>
              <w:iCs/>
              <w:szCs w:val="24"/>
              <w:lang w:eastAsia="es-CO"/>
            </w:rPr>
            <w:fldChar w:fldCharType="separate"/>
          </w:r>
          <w:r w:rsidRPr="00CB29B8">
            <w:rPr>
              <w:rFonts w:ascii="Arial" w:hAnsi="Arial" w:cs="Arial"/>
              <w:i/>
              <w:noProof/>
              <w:szCs w:val="24"/>
              <w:lang w:val="es-ES_tradnl" w:eastAsia="es-CO"/>
            </w:rPr>
            <w:t>(CORTOLIMA 2016)</w:t>
          </w:r>
          <w:r w:rsidRPr="00CB29B8">
            <w:rPr>
              <w:rFonts w:ascii="Arial" w:hAnsi="Arial" w:cs="Arial"/>
              <w:i/>
              <w:iCs/>
              <w:szCs w:val="24"/>
              <w:lang w:eastAsia="es-CO"/>
            </w:rPr>
            <w:fldChar w:fldCharType="end"/>
          </w:r>
        </w:sdtContent>
      </w:sdt>
      <w:r w:rsidRPr="00CB29B8">
        <w:rPr>
          <w:rFonts w:ascii="Arial" w:hAnsi="Arial" w:cs="Arial"/>
          <w:i/>
          <w:iCs/>
          <w:szCs w:val="24"/>
          <w:lang w:eastAsia="es-CO"/>
        </w:rPr>
        <w:t>.</w:t>
      </w:r>
    </w:p>
    <w:p w:rsidR="006438A5" w:rsidRPr="00CB29B8" w:rsidRDefault="006438A5" w:rsidP="003A0B48">
      <w:pPr>
        <w:jc w:val="both"/>
        <w:rPr>
          <w:rFonts w:ascii="Arial" w:hAnsi="Arial" w:cs="Arial"/>
          <w:i/>
          <w:szCs w:val="24"/>
        </w:rPr>
      </w:pPr>
    </w:p>
    <w:p w:rsidR="006438A5" w:rsidRPr="00CB29B8" w:rsidRDefault="006438A5" w:rsidP="003A0B48">
      <w:pPr>
        <w:jc w:val="both"/>
        <w:rPr>
          <w:rFonts w:ascii="Arial" w:hAnsi="Arial" w:cs="Arial"/>
          <w:i/>
          <w:szCs w:val="24"/>
        </w:rPr>
      </w:pPr>
      <w:r w:rsidRPr="00CB29B8">
        <w:rPr>
          <w:rFonts w:ascii="Arial" w:hAnsi="Arial" w:cs="Arial"/>
          <w:i/>
          <w:szCs w:val="24"/>
        </w:rPr>
        <w:t>(…)</w:t>
      </w:r>
    </w:p>
    <w:p w:rsidR="006438A5" w:rsidRPr="00CB29B8" w:rsidRDefault="006438A5" w:rsidP="003A0B48">
      <w:pPr>
        <w:spacing w:after="120"/>
        <w:contextualSpacing/>
        <w:jc w:val="both"/>
        <w:rPr>
          <w:rFonts w:ascii="Arial" w:hAnsi="Arial" w:cs="Arial"/>
          <w:i/>
          <w:szCs w:val="24"/>
        </w:rPr>
      </w:pPr>
    </w:p>
    <w:p w:rsidR="006438A5" w:rsidRPr="00CB29B8" w:rsidRDefault="006438A5" w:rsidP="003A0B48">
      <w:pPr>
        <w:spacing w:after="120"/>
        <w:contextualSpacing/>
        <w:jc w:val="both"/>
        <w:rPr>
          <w:rFonts w:ascii="Arial" w:hAnsi="Arial" w:cs="Arial"/>
          <w:b/>
          <w:i/>
          <w:iCs/>
          <w:szCs w:val="24"/>
        </w:rPr>
      </w:pPr>
      <w:r w:rsidRPr="00CB29B8">
        <w:rPr>
          <w:rFonts w:ascii="Arial" w:hAnsi="Arial" w:cs="Arial"/>
          <w:b/>
          <w:i/>
          <w:szCs w:val="24"/>
        </w:rPr>
        <w:t>2.4.1.1</w:t>
      </w:r>
      <w:r w:rsidR="00950482" w:rsidRPr="00CB29B8">
        <w:rPr>
          <w:rFonts w:ascii="Arial" w:hAnsi="Arial" w:cs="Arial"/>
          <w:b/>
          <w:i/>
          <w:szCs w:val="24"/>
        </w:rPr>
        <w:t>.</w:t>
      </w:r>
      <w:r w:rsidR="00950482" w:rsidRPr="00CB29B8">
        <w:rPr>
          <w:rFonts w:ascii="Arial" w:hAnsi="Arial" w:cs="Arial"/>
          <w:b/>
          <w:i/>
          <w:iCs/>
          <w:szCs w:val="24"/>
        </w:rPr>
        <w:t xml:space="preserve"> Servicios</w:t>
      </w:r>
      <w:r w:rsidRPr="00CB29B8">
        <w:rPr>
          <w:rFonts w:ascii="Arial" w:hAnsi="Arial" w:cs="Arial"/>
          <w:b/>
          <w:i/>
          <w:iCs/>
          <w:szCs w:val="24"/>
        </w:rPr>
        <w:t xml:space="preserve"> Ecosistémicos del Páramo</w:t>
      </w:r>
    </w:p>
    <w:p w:rsidR="00C47E55" w:rsidRPr="00CB29B8" w:rsidRDefault="00C47E55" w:rsidP="00C47E55">
      <w:pPr>
        <w:tabs>
          <w:tab w:val="left" w:pos="2391"/>
        </w:tabs>
        <w:spacing w:beforeLines="200" w:before="480"/>
        <w:jc w:val="both"/>
        <w:rPr>
          <w:rFonts w:ascii="Arial" w:eastAsia="Calibri" w:hAnsi="Arial" w:cs="Arial"/>
          <w:i/>
          <w:szCs w:val="24"/>
          <w:lang w:val="es-ES" w:eastAsia="es-CO"/>
        </w:rPr>
      </w:pPr>
      <w:bookmarkStart w:id="6" w:name="_Hlk501555184"/>
      <w:r w:rsidRPr="00CB29B8">
        <w:rPr>
          <w:rFonts w:ascii="Arial" w:eastAsia="Calibri" w:hAnsi="Arial" w:cs="Arial"/>
          <w:i/>
          <w:szCs w:val="24"/>
          <w:lang w:val="es-ES" w:eastAsia="es-CO"/>
        </w:rPr>
        <w:t xml:space="preserve">El Complejo de Páramos del Nevado del Huila además de realizar un gran aporte hídrico, biológico y ecológico, es el soporte de procesos productivos implementados en las zonas aledañas a él, por esta razón deben establecerse técnicas </w:t>
      </w:r>
      <w:proofErr w:type="spellStart"/>
      <w:r w:rsidRPr="00CB29B8">
        <w:rPr>
          <w:rFonts w:ascii="Arial" w:eastAsia="Calibri" w:hAnsi="Arial" w:cs="Arial"/>
          <w:i/>
          <w:szCs w:val="24"/>
          <w:lang w:val="es-ES" w:eastAsia="es-CO"/>
        </w:rPr>
        <w:t>agrosostenibles</w:t>
      </w:r>
      <w:proofErr w:type="spellEnd"/>
      <w:r w:rsidRPr="00CB29B8">
        <w:rPr>
          <w:rFonts w:ascii="Arial" w:eastAsia="Calibri" w:hAnsi="Arial" w:cs="Arial"/>
          <w:i/>
          <w:szCs w:val="24"/>
          <w:lang w:val="es-ES" w:eastAsia="es-CO"/>
        </w:rPr>
        <w:t>, de producción simple, en aras de la conservación de las zonas de amortiguación de estos ecosistemas, permitiendo así su regulación ambiental. (CRC 2015)</w:t>
      </w:r>
    </w:p>
    <w:p w:rsidR="00C47E55" w:rsidRPr="00CB29B8" w:rsidRDefault="00C47E55" w:rsidP="00CB29B8">
      <w:pPr>
        <w:spacing w:beforeLines="200" w:before="480"/>
        <w:jc w:val="both"/>
        <w:rPr>
          <w:rFonts w:ascii="Arial" w:hAnsi="Arial" w:cs="Arial"/>
          <w:i/>
          <w:szCs w:val="24"/>
          <w:lang w:eastAsia="es-CO"/>
        </w:rPr>
      </w:pPr>
      <w:r w:rsidRPr="00CB29B8">
        <w:rPr>
          <w:rFonts w:ascii="Arial" w:hAnsi="Arial" w:cs="Arial"/>
          <w:i/>
          <w:szCs w:val="24"/>
        </w:rPr>
        <w:t>Para el caso del entorno regional de los complejos de páramos Nevado del Huila – Moras y Hermosas</w:t>
      </w:r>
      <w:r w:rsidRPr="00CB29B8">
        <w:rPr>
          <w:rFonts w:ascii="Arial" w:hAnsi="Arial" w:cs="Arial"/>
          <w:i/>
          <w:szCs w:val="24"/>
          <w:lang w:val="es-ES"/>
        </w:rPr>
        <w:t xml:space="preserve"> como se mencionó anteriormente, este hace parte </w:t>
      </w:r>
      <w:r w:rsidRPr="00CB29B8">
        <w:rPr>
          <w:rFonts w:ascii="Arial" w:hAnsi="Arial" w:cs="Arial"/>
          <w:i/>
          <w:szCs w:val="24"/>
        </w:rPr>
        <w:t>del Área Hidrográfica Magdalena Cauca</w:t>
      </w:r>
      <w:r w:rsidRPr="00CB29B8">
        <w:rPr>
          <w:rFonts w:ascii="Arial" w:hAnsi="Arial" w:cs="Arial"/>
          <w:i/>
          <w:szCs w:val="24"/>
          <w:lang w:val="es-ES"/>
        </w:rPr>
        <w:t xml:space="preserve">, la cual está constituida en el entorno regional por las Zonas Hidrográficas </w:t>
      </w:r>
      <w:r w:rsidRPr="00CB29B8">
        <w:rPr>
          <w:rFonts w:ascii="Arial" w:hAnsi="Arial" w:cs="Arial"/>
          <w:i/>
          <w:szCs w:val="24"/>
        </w:rPr>
        <w:t>Cauca y Alto Magdalena</w:t>
      </w:r>
      <w:r w:rsidRPr="00CB29B8">
        <w:rPr>
          <w:rFonts w:ascii="Arial" w:hAnsi="Arial" w:cs="Arial"/>
          <w:i/>
          <w:szCs w:val="24"/>
          <w:lang w:val="es-ES"/>
        </w:rPr>
        <w:t xml:space="preserve"> y que se subdividen en 7 </w:t>
      </w:r>
      <w:proofErr w:type="spellStart"/>
      <w:r w:rsidRPr="00CB29B8">
        <w:rPr>
          <w:rFonts w:ascii="Arial" w:hAnsi="Arial" w:cs="Arial"/>
          <w:i/>
          <w:szCs w:val="24"/>
          <w:lang w:val="es-ES"/>
        </w:rPr>
        <w:t>subzonas</w:t>
      </w:r>
      <w:proofErr w:type="spellEnd"/>
      <w:r w:rsidRPr="00CB29B8">
        <w:rPr>
          <w:rFonts w:ascii="Arial" w:hAnsi="Arial" w:cs="Arial"/>
          <w:i/>
          <w:szCs w:val="24"/>
          <w:lang w:val="es-ES"/>
        </w:rPr>
        <w:t xml:space="preserve"> hidrográficas: Río </w:t>
      </w:r>
      <w:r w:rsidRPr="00CB29B8">
        <w:rPr>
          <w:rFonts w:ascii="Arial" w:hAnsi="Arial" w:cs="Arial"/>
          <w:i/>
          <w:szCs w:val="24"/>
        </w:rPr>
        <w:t>Páez</w:t>
      </w:r>
      <w:r w:rsidRPr="00CB29B8">
        <w:rPr>
          <w:rFonts w:ascii="Arial" w:hAnsi="Arial" w:cs="Arial"/>
          <w:i/>
          <w:szCs w:val="24"/>
          <w:lang w:val="es-ES"/>
        </w:rPr>
        <w:t xml:space="preserve">, Río </w:t>
      </w:r>
      <w:r w:rsidRPr="00CB29B8">
        <w:rPr>
          <w:rFonts w:ascii="Arial" w:hAnsi="Arial" w:cs="Arial"/>
          <w:i/>
          <w:szCs w:val="24"/>
        </w:rPr>
        <w:t>Palo</w:t>
      </w:r>
      <w:r w:rsidRPr="00CB29B8">
        <w:rPr>
          <w:rFonts w:ascii="Arial" w:hAnsi="Arial" w:cs="Arial"/>
          <w:i/>
          <w:szCs w:val="24"/>
          <w:lang w:val="es-ES"/>
        </w:rPr>
        <w:t xml:space="preserve">, </w:t>
      </w:r>
      <w:r w:rsidRPr="00CB29B8">
        <w:rPr>
          <w:rFonts w:ascii="Arial" w:hAnsi="Arial" w:cs="Arial"/>
          <w:i/>
          <w:szCs w:val="24"/>
        </w:rPr>
        <w:t xml:space="preserve">Río Desbaratado, Río </w:t>
      </w:r>
      <w:proofErr w:type="spellStart"/>
      <w:r w:rsidRPr="00CB29B8">
        <w:rPr>
          <w:rFonts w:ascii="Arial" w:hAnsi="Arial" w:cs="Arial"/>
          <w:i/>
          <w:szCs w:val="24"/>
        </w:rPr>
        <w:t>Palacé</w:t>
      </w:r>
      <w:proofErr w:type="spellEnd"/>
      <w:r w:rsidRPr="00CB29B8">
        <w:rPr>
          <w:rFonts w:ascii="Arial" w:hAnsi="Arial" w:cs="Arial"/>
          <w:i/>
          <w:szCs w:val="24"/>
        </w:rPr>
        <w:t xml:space="preserve">, Río Ovejas, Río </w:t>
      </w:r>
      <w:proofErr w:type="spellStart"/>
      <w:r w:rsidRPr="00CB29B8">
        <w:rPr>
          <w:rFonts w:ascii="Arial" w:hAnsi="Arial" w:cs="Arial"/>
          <w:i/>
          <w:szCs w:val="24"/>
        </w:rPr>
        <w:t>Quinamayo</w:t>
      </w:r>
      <w:proofErr w:type="spellEnd"/>
      <w:r w:rsidRPr="00CB29B8">
        <w:rPr>
          <w:rFonts w:ascii="Arial" w:hAnsi="Arial" w:cs="Arial"/>
          <w:i/>
          <w:szCs w:val="24"/>
        </w:rPr>
        <w:t xml:space="preserve"> y Otros Directos al Cauca y Río </w:t>
      </w:r>
      <w:proofErr w:type="spellStart"/>
      <w:r w:rsidRPr="00CB29B8">
        <w:rPr>
          <w:rFonts w:ascii="Arial" w:hAnsi="Arial" w:cs="Arial"/>
          <w:i/>
          <w:szCs w:val="24"/>
        </w:rPr>
        <w:t>Piendamó</w:t>
      </w:r>
      <w:proofErr w:type="spellEnd"/>
      <w:r w:rsidRPr="00CB29B8">
        <w:rPr>
          <w:rFonts w:ascii="Arial" w:hAnsi="Arial" w:cs="Arial"/>
          <w:i/>
          <w:szCs w:val="24"/>
          <w:lang w:val="es-ES"/>
        </w:rPr>
        <w:t xml:space="preserve">; la red de drenaje existente está compuesta por cerca de 3400 afluentes y 144 cuerpos de agua – lagunas – </w:t>
      </w:r>
      <w:r w:rsidRPr="00CB29B8">
        <w:rPr>
          <w:rFonts w:ascii="Arial" w:hAnsi="Arial" w:cs="Arial"/>
          <w:i/>
          <w:szCs w:val="24"/>
          <w:lang w:val="es-ES" w:eastAsia="es-CO"/>
        </w:rPr>
        <w:t>con áreas entre 0,07 ha y 765,89</w:t>
      </w:r>
      <w:r w:rsidRPr="00CB29B8">
        <w:rPr>
          <w:rFonts w:ascii="Arial" w:hAnsi="Arial" w:cs="Arial"/>
          <w:i/>
          <w:szCs w:val="24"/>
          <w:lang w:val="es-ES"/>
        </w:rPr>
        <w:t>. Como resultado de las condiciones climatológicas presentes en el área y su interacción, que influencian la oferta y abastecimiento hídrico</w:t>
      </w:r>
      <w:r w:rsidRPr="00CB29B8">
        <w:rPr>
          <w:rFonts w:ascii="Arial" w:hAnsi="Arial" w:cs="Arial"/>
          <w:i/>
          <w:szCs w:val="24"/>
        </w:rPr>
        <w:t xml:space="preserve"> se observa a partir de los balances hídricos de las estaciones Miranda (Municipio de Miranda), Ingenio Cauca (Municipio de Miranda) e Ingenio Bengala (Municipio de Puerto Tejada), que durante gran parte del año se presentan excedentes hídricos de </w:t>
      </w:r>
      <w:proofErr w:type="spellStart"/>
      <w:r w:rsidRPr="00CB29B8">
        <w:rPr>
          <w:rFonts w:ascii="Arial" w:hAnsi="Arial" w:cs="Arial"/>
          <w:i/>
          <w:szCs w:val="24"/>
        </w:rPr>
        <w:t>hata</w:t>
      </w:r>
      <w:proofErr w:type="spellEnd"/>
      <w:r w:rsidRPr="00CB29B8">
        <w:rPr>
          <w:rFonts w:ascii="Arial" w:hAnsi="Arial" w:cs="Arial"/>
          <w:i/>
          <w:szCs w:val="24"/>
        </w:rPr>
        <w:t xml:space="preserve"> 120 mm en la zona, con deficiencias durante los meses de Junio a Agosto de hasta 60 mm y de acuerdo con la información de distribución espacial de las variables climáticas gran parte del entorno regional presenta excedentes hídricos durante todo el año, excepto los municipios ubicados al </w:t>
      </w:r>
      <w:proofErr w:type="spellStart"/>
      <w:r w:rsidRPr="00CB29B8">
        <w:rPr>
          <w:rFonts w:ascii="Arial" w:hAnsi="Arial" w:cs="Arial"/>
          <w:i/>
          <w:szCs w:val="24"/>
        </w:rPr>
        <w:t>Nor</w:t>
      </w:r>
      <w:proofErr w:type="spellEnd"/>
      <w:r w:rsidRPr="00CB29B8">
        <w:rPr>
          <w:rFonts w:ascii="Arial" w:hAnsi="Arial" w:cs="Arial"/>
          <w:i/>
          <w:szCs w:val="24"/>
        </w:rPr>
        <w:t xml:space="preserve"> Occidente (Puerto Tejada, Padilla, Miranda y </w:t>
      </w:r>
      <w:proofErr w:type="spellStart"/>
      <w:r w:rsidRPr="00CB29B8">
        <w:rPr>
          <w:rFonts w:ascii="Arial" w:hAnsi="Arial" w:cs="Arial"/>
          <w:i/>
          <w:szCs w:val="24"/>
        </w:rPr>
        <w:t>Guachene</w:t>
      </w:r>
      <w:proofErr w:type="spellEnd"/>
      <w:r w:rsidRPr="00CB29B8">
        <w:rPr>
          <w:rFonts w:ascii="Arial" w:hAnsi="Arial" w:cs="Arial"/>
          <w:i/>
          <w:szCs w:val="24"/>
        </w:rPr>
        <w:t xml:space="preserve">) en donde se observan déficits, indicando una disponibilidad hídrica moderada para todo el entorno regional; se destacan en este sentido las </w:t>
      </w:r>
      <w:proofErr w:type="spellStart"/>
      <w:r w:rsidRPr="00CB29B8">
        <w:rPr>
          <w:rFonts w:ascii="Arial" w:hAnsi="Arial" w:cs="Arial"/>
          <w:i/>
          <w:szCs w:val="24"/>
        </w:rPr>
        <w:t>subzonas</w:t>
      </w:r>
      <w:proofErr w:type="spellEnd"/>
      <w:r w:rsidRPr="00CB29B8">
        <w:rPr>
          <w:rFonts w:ascii="Arial" w:hAnsi="Arial" w:cs="Arial"/>
          <w:i/>
          <w:szCs w:val="24"/>
        </w:rPr>
        <w:t xml:space="preserve"> hidrográficas Río Palo, Río Ovejas, Río </w:t>
      </w:r>
      <w:proofErr w:type="spellStart"/>
      <w:r w:rsidRPr="00CB29B8">
        <w:rPr>
          <w:rFonts w:ascii="Arial" w:hAnsi="Arial" w:cs="Arial"/>
          <w:i/>
          <w:szCs w:val="24"/>
        </w:rPr>
        <w:t>Piendamó</w:t>
      </w:r>
      <w:proofErr w:type="spellEnd"/>
      <w:r w:rsidRPr="00CB29B8">
        <w:rPr>
          <w:rFonts w:ascii="Arial" w:hAnsi="Arial" w:cs="Arial"/>
          <w:i/>
          <w:szCs w:val="24"/>
        </w:rPr>
        <w:t xml:space="preserve"> y Río Páez en donde se observan los valores de excedentes hídricos más altos. (CRC 2015)</w:t>
      </w:r>
    </w:p>
    <w:p w:rsidR="00C47E55" w:rsidRPr="00CB29B8" w:rsidRDefault="00C47E55" w:rsidP="00C47E55">
      <w:pPr>
        <w:tabs>
          <w:tab w:val="left" w:pos="2391"/>
        </w:tabs>
        <w:spacing w:beforeLines="200" w:before="480"/>
        <w:jc w:val="both"/>
        <w:rPr>
          <w:rFonts w:ascii="Arial" w:hAnsi="Arial" w:cs="Arial"/>
          <w:i/>
          <w:szCs w:val="24"/>
          <w:lang w:val="es-ES"/>
        </w:rPr>
      </w:pPr>
      <w:r w:rsidRPr="00CB29B8">
        <w:rPr>
          <w:rFonts w:ascii="Arial" w:hAnsi="Arial" w:cs="Arial"/>
          <w:i/>
          <w:szCs w:val="24"/>
          <w:lang w:val="es-ES"/>
        </w:rPr>
        <w:t xml:space="preserve">Igualmente de acuerdo a la información de Tasas de Uso del Agua </w:t>
      </w:r>
      <w:proofErr w:type="spellStart"/>
      <w:r w:rsidRPr="00CB29B8">
        <w:rPr>
          <w:rFonts w:ascii="Arial" w:hAnsi="Arial" w:cs="Arial"/>
          <w:i/>
          <w:szCs w:val="24"/>
          <w:lang w:val="es-ES"/>
        </w:rPr>
        <w:t>TUAs</w:t>
      </w:r>
      <w:proofErr w:type="spellEnd"/>
      <w:r w:rsidRPr="00CB29B8">
        <w:rPr>
          <w:rFonts w:ascii="Arial" w:hAnsi="Arial" w:cs="Arial"/>
          <w:i/>
          <w:noProof/>
          <w:szCs w:val="24"/>
          <w:lang w:val="es-ES"/>
        </w:rPr>
        <w:t xml:space="preserve"> (CRC, 2013)</w:t>
      </w:r>
      <w:r w:rsidRPr="00CB29B8">
        <w:rPr>
          <w:rFonts w:ascii="Arial" w:hAnsi="Arial" w:cs="Arial"/>
          <w:i/>
          <w:szCs w:val="24"/>
          <w:lang w:val="es-ES"/>
        </w:rPr>
        <w:t xml:space="preserve">, en el entorno regional Complejo de Páramos Nevado del Huila – Moras y Hermosas </w:t>
      </w:r>
      <w:r w:rsidRPr="00CB29B8">
        <w:rPr>
          <w:rFonts w:ascii="Arial" w:hAnsi="Arial" w:cs="Arial"/>
          <w:i/>
          <w:szCs w:val="24"/>
          <w:lang w:val="es-ES"/>
        </w:rPr>
        <w:lastRenderedPageBreak/>
        <w:t>durante el año 2013 se concedieron para el abastecimiento hídrico 5.600.716.687,68 m</w:t>
      </w:r>
      <w:r w:rsidRPr="00CB29B8">
        <w:rPr>
          <w:rFonts w:ascii="Arial" w:hAnsi="Arial" w:cs="Arial"/>
          <w:i/>
          <w:szCs w:val="24"/>
          <w:vertAlign w:val="superscript"/>
          <w:lang w:val="es-ES"/>
        </w:rPr>
        <w:t>3</w:t>
      </w:r>
      <w:r w:rsidRPr="00CB29B8">
        <w:rPr>
          <w:rFonts w:ascii="Arial" w:hAnsi="Arial" w:cs="Arial"/>
          <w:i/>
          <w:szCs w:val="24"/>
          <w:lang w:val="es-ES"/>
        </w:rPr>
        <w:t>/año de agua, que abastecen a un total de 398 usuarios entre acueductos municipales, comunitarios, usuarios particulares e industrias y donde el uso agrícola doméstico presenta la mayor demanda identificándose 331 captaciones (83.16%) para este fin, seguido por el uso doméstico con 33 captaciones (8,29%); el uso pecuario presenta 9 captaciones (2,26%), para uso industrial hay 5 (1.25%) y para uso mixto – domestico /pecuario –  hay una captación (0,25%); para uso doméstico – industrial hay una captación (0,25%)   , para uso mixto piscícola – pecuario hay 2 captaciones (0,50%); para usos varios hay una captación (0,25%), para uso piscícola hay 7 captaciones (1,75%), para uso agropecuario hay 6 captaciones (1,50%) y uso energético con 2 captaciones (0,50%). (CRC 2015)</w:t>
      </w:r>
    </w:p>
    <w:p w:rsidR="00C47E55" w:rsidRPr="00CB29B8" w:rsidRDefault="00C47E55" w:rsidP="008C76DC">
      <w:pPr>
        <w:jc w:val="both"/>
        <w:rPr>
          <w:rFonts w:ascii="Arial" w:hAnsi="Arial" w:cs="Arial"/>
          <w:i/>
          <w:szCs w:val="24"/>
          <w:lang w:val="es-ES" w:eastAsia="es-CO"/>
        </w:rPr>
      </w:pPr>
    </w:p>
    <w:p w:rsidR="008C76DC" w:rsidRPr="00CB29B8" w:rsidRDefault="008C76DC" w:rsidP="008C76DC">
      <w:pPr>
        <w:jc w:val="both"/>
        <w:rPr>
          <w:rFonts w:ascii="Arial" w:hAnsi="Arial" w:cs="Arial"/>
          <w:i/>
          <w:szCs w:val="24"/>
          <w:lang w:val="es-ES" w:eastAsia="es-CO"/>
        </w:rPr>
      </w:pPr>
      <w:r w:rsidRPr="00CB29B8">
        <w:rPr>
          <w:rFonts w:ascii="Arial" w:hAnsi="Arial" w:cs="Arial"/>
          <w:i/>
          <w:szCs w:val="24"/>
          <w:lang w:val="es-ES" w:eastAsia="es-CO"/>
        </w:rPr>
        <w:t xml:space="preserve">De acuerdo al diagnóstico presentado del Entorno Regional de los complejos de páramos Las Hermosas, Nevado del Huila-Moras, se observa que los suelos sobre los cuales están formados estos ecosistemas, son en su mayoría suelos de muy baja fertilidad, sumado además que las geoformas predominantes en la zona, son montañas con pendientes pronunciadas y formaciones geológicas tendientes a procesos erosivos y de remoción en masa, condiciones no aptas para el desarrollo de actividades agrícolas y pecuarias, salvo manejos adecuados. </w:t>
      </w:r>
      <w:r w:rsidR="00C47E55" w:rsidRPr="00CB29B8">
        <w:rPr>
          <w:rFonts w:ascii="Arial" w:hAnsi="Arial" w:cs="Arial"/>
          <w:i/>
          <w:szCs w:val="24"/>
          <w:lang w:val="es-ES" w:eastAsia="es-CO"/>
        </w:rPr>
        <w:t>(CORTOLIMA 2016)</w:t>
      </w:r>
    </w:p>
    <w:p w:rsidR="008C76DC" w:rsidRPr="00CB29B8" w:rsidRDefault="008C76DC" w:rsidP="008C76DC">
      <w:pPr>
        <w:jc w:val="both"/>
        <w:rPr>
          <w:rFonts w:ascii="Arial" w:hAnsi="Arial" w:cs="Arial"/>
          <w:i/>
          <w:szCs w:val="24"/>
          <w:lang w:val="es-ES" w:eastAsia="es-CO"/>
        </w:rPr>
      </w:pPr>
    </w:p>
    <w:p w:rsidR="008C76DC" w:rsidRPr="00CB29B8" w:rsidRDefault="008C76DC" w:rsidP="008C76DC">
      <w:pPr>
        <w:jc w:val="both"/>
        <w:rPr>
          <w:rFonts w:ascii="Arial" w:hAnsi="Arial" w:cs="Arial"/>
          <w:i/>
          <w:szCs w:val="24"/>
          <w:lang w:val="es-ES" w:eastAsia="es-CO"/>
        </w:rPr>
      </w:pPr>
      <w:r w:rsidRPr="00CB29B8">
        <w:rPr>
          <w:rFonts w:ascii="Arial" w:hAnsi="Arial" w:cs="Arial"/>
          <w:i/>
          <w:szCs w:val="24"/>
          <w:lang w:val="es-ES" w:eastAsia="es-CO"/>
        </w:rPr>
        <w:t>La compleja red hídrica es un reflejo del papel que cumplen estos complejos de páramo como reguladores hídricos de la región, son la fuente de agua que utilizan las cabeceras municipales, beneficiando usuarios tanto urbanos como rurales. Además proveen el agua necesaria, tanto en cantidad como en calidad, para el desarrollo de actividades productivas que en algunos casos son la base de la economía de los municipios aledaños (ej. Cultivos de arroz).</w:t>
      </w:r>
      <w:r w:rsidR="00C47E55" w:rsidRPr="00CB29B8">
        <w:rPr>
          <w:rFonts w:ascii="Arial" w:hAnsi="Arial" w:cs="Arial"/>
          <w:i/>
          <w:szCs w:val="24"/>
          <w:lang w:val="es-ES" w:eastAsia="es-CO"/>
        </w:rPr>
        <w:t xml:space="preserve"> (CORTOLIMA 2016)</w:t>
      </w:r>
    </w:p>
    <w:p w:rsidR="008C76DC" w:rsidRPr="00CB29B8" w:rsidRDefault="008C76DC" w:rsidP="008C76DC">
      <w:pPr>
        <w:jc w:val="both"/>
        <w:rPr>
          <w:rFonts w:ascii="Arial" w:hAnsi="Arial" w:cs="Arial"/>
          <w:i/>
          <w:szCs w:val="24"/>
          <w:lang w:val="es-ES" w:eastAsia="es-CO"/>
        </w:rPr>
      </w:pPr>
    </w:p>
    <w:p w:rsidR="008C76DC" w:rsidRPr="00CB29B8" w:rsidRDefault="008C76DC" w:rsidP="008C76DC">
      <w:pPr>
        <w:jc w:val="both"/>
        <w:rPr>
          <w:rFonts w:ascii="Arial" w:hAnsi="Arial" w:cs="Arial"/>
          <w:i/>
          <w:szCs w:val="24"/>
          <w:lang w:val="es-ES" w:eastAsia="es-CO"/>
        </w:rPr>
      </w:pPr>
      <w:r w:rsidRPr="00CB29B8">
        <w:rPr>
          <w:rFonts w:ascii="Arial" w:hAnsi="Arial" w:cs="Arial"/>
          <w:i/>
          <w:szCs w:val="24"/>
          <w:lang w:val="es-ES" w:eastAsia="es-CO"/>
        </w:rPr>
        <w:t>Recalcando la importancia de los complejos de páramos como proveedores de servicios ecosistémicos, entre ellos el recurso hídrico en la zona, a partir del año 2006 viene en proceso de desarrollo el Distrito de Riego Triángulo del Tolima, mediante Resolución 2710 del 27 de diciembre de 2006 el Ministerio de Ambiente y Desarrollo Territorial</w:t>
      </w:r>
      <w:r w:rsidRPr="00CB29B8">
        <w:rPr>
          <w:rFonts w:ascii="Arial" w:hAnsi="Arial" w:cs="Arial"/>
          <w:i/>
          <w:szCs w:val="24"/>
          <w:lang w:val="es-ES" w:eastAsia="es-CO"/>
        </w:rPr>
        <w:footnoteReference w:id="5"/>
      </w:r>
      <w:r w:rsidRPr="00CB29B8">
        <w:rPr>
          <w:rFonts w:ascii="Arial" w:hAnsi="Arial" w:cs="Arial"/>
          <w:i/>
          <w:szCs w:val="24"/>
          <w:lang w:val="es-ES" w:eastAsia="es-CO"/>
        </w:rPr>
        <w:t>, otorgó Licencia Ambiental. El distrito tiene como finalidad, la adecuación de tierras en el sur del departamento del Tolima, con el propósito de incorporar a la producción agraria del país 24607 ha netas con infraestructura adecuada de río, drenaje, vías y modernas tecnologías de desarrollo agrícola.</w:t>
      </w:r>
      <w:r w:rsidR="00C47E55" w:rsidRPr="00CB29B8">
        <w:rPr>
          <w:rFonts w:ascii="Arial" w:hAnsi="Arial" w:cs="Arial"/>
          <w:i/>
          <w:szCs w:val="24"/>
          <w:lang w:val="es-ES" w:eastAsia="es-CO"/>
        </w:rPr>
        <w:t xml:space="preserve"> (CORTOLIMA 2016)</w:t>
      </w:r>
    </w:p>
    <w:p w:rsidR="008C76DC" w:rsidRPr="00CB29B8" w:rsidRDefault="008C76DC" w:rsidP="008C76DC">
      <w:pPr>
        <w:jc w:val="both"/>
        <w:rPr>
          <w:rFonts w:ascii="Arial" w:hAnsi="Arial" w:cs="Arial"/>
          <w:i/>
          <w:szCs w:val="24"/>
          <w:lang w:val="es-ES" w:eastAsia="es-CO"/>
        </w:rPr>
      </w:pPr>
    </w:p>
    <w:p w:rsidR="008C76DC" w:rsidRPr="00CB29B8" w:rsidRDefault="008C76DC" w:rsidP="008C76DC">
      <w:pPr>
        <w:jc w:val="both"/>
        <w:rPr>
          <w:rFonts w:ascii="Arial" w:hAnsi="Arial" w:cs="Arial"/>
          <w:i/>
          <w:szCs w:val="24"/>
          <w:lang w:val="es-ES" w:eastAsia="es-CO"/>
        </w:rPr>
      </w:pPr>
      <w:r w:rsidRPr="00CB29B8">
        <w:rPr>
          <w:rFonts w:ascii="Arial" w:hAnsi="Arial" w:cs="Arial"/>
          <w:i/>
          <w:szCs w:val="24"/>
          <w:lang w:val="es-ES" w:eastAsia="es-CO"/>
        </w:rPr>
        <w:t>El área de influencia directa del Distrito de Riego, está conformada por los municipios de Coyaima, Natagaima y Purificación (Departamento del Tolima). El área está habitada en un 95% por población indígena de ascendencia Pijao.  Dentro del área de influencia del distrito, cerca de 30.000 ha de riego, existen 46 comunidades indígenas, de las cuales 17 son Resguardos y 29 Cabildo. El número de familias indígenas es de 2549, para un total de 11672 personas. 40 comunidades del área de influencia pertenecen territorialmente al municipio de Coyaima, 3 a Natagaima y 3 a Purificación.</w:t>
      </w:r>
      <w:r w:rsidR="00C47E55" w:rsidRPr="00CB29B8">
        <w:rPr>
          <w:rFonts w:ascii="Arial" w:hAnsi="Arial" w:cs="Arial"/>
          <w:i/>
          <w:szCs w:val="24"/>
          <w:lang w:val="es-ES" w:eastAsia="es-CO"/>
        </w:rPr>
        <w:t xml:space="preserve"> (CORTOLIMA 2016)</w:t>
      </w:r>
    </w:p>
    <w:p w:rsidR="008C76DC" w:rsidRPr="00CB29B8" w:rsidRDefault="008C76DC" w:rsidP="008C76DC">
      <w:pPr>
        <w:jc w:val="both"/>
        <w:rPr>
          <w:rFonts w:ascii="Arial" w:hAnsi="Arial" w:cs="Arial"/>
          <w:i/>
          <w:szCs w:val="24"/>
          <w:lang w:val="es-ES" w:eastAsia="es-CO"/>
        </w:rPr>
      </w:pPr>
    </w:p>
    <w:p w:rsidR="008C76DC" w:rsidRPr="00CB29B8" w:rsidRDefault="008C76DC" w:rsidP="008C76DC">
      <w:pPr>
        <w:jc w:val="both"/>
        <w:rPr>
          <w:rFonts w:ascii="Arial" w:hAnsi="Arial" w:cs="Arial"/>
          <w:i/>
          <w:szCs w:val="24"/>
          <w:lang w:val="es-ES" w:eastAsia="es-CO"/>
        </w:rPr>
      </w:pPr>
      <w:r w:rsidRPr="00CB29B8">
        <w:rPr>
          <w:rFonts w:ascii="Arial" w:hAnsi="Arial" w:cs="Arial"/>
          <w:i/>
          <w:szCs w:val="24"/>
          <w:lang w:val="es-ES" w:eastAsia="es-CO"/>
        </w:rPr>
        <w:t>La fuente de abastecimiento del distrito de riego, es el río Saldaña (el cual nace en las partes más altas del Entorno Regional de los complejos de páramos Las Hermosas, Nevado del Huila-Moras), del río Saldaña se proyecta captar un caudal máximo de 30 m3/</w:t>
      </w:r>
      <w:proofErr w:type="spellStart"/>
      <w:r w:rsidRPr="00CB29B8">
        <w:rPr>
          <w:rFonts w:ascii="Arial" w:hAnsi="Arial" w:cs="Arial"/>
          <w:i/>
          <w:szCs w:val="24"/>
          <w:lang w:val="es-ES" w:eastAsia="es-CO"/>
        </w:rPr>
        <w:t>seg</w:t>
      </w:r>
      <w:proofErr w:type="spellEnd"/>
      <w:r w:rsidRPr="00CB29B8">
        <w:rPr>
          <w:rFonts w:ascii="Arial" w:hAnsi="Arial" w:cs="Arial"/>
          <w:i/>
          <w:szCs w:val="24"/>
          <w:lang w:val="es-ES" w:eastAsia="es-CO"/>
        </w:rPr>
        <w:t xml:space="preserve">, la bocatoma se localiza sobre la margen derecha del río, en la vereda el Refugio (Municipio de </w:t>
      </w:r>
      <w:proofErr w:type="spellStart"/>
      <w:r w:rsidRPr="00CB29B8">
        <w:rPr>
          <w:rFonts w:ascii="Arial" w:hAnsi="Arial" w:cs="Arial"/>
          <w:i/>
          <w:szCs w:val="24"/>
          <w:lang w:val="es-ES" w:eastAsia="es-CO"/>
        </w:rPr>
        <w:t>Coyaima</w:t>
      </w:r>
      <w:proofErr w:type="spellEnd"/>
      <w:r w:rsidRPr="00CB29B8">
        <w:rPr>
          <w:rFonts w:ascii="Arial" w:hAnsi="Arial" w:cs="Arial"/>
          <w:i/>
          <w:szCs w:val="24"/>
          <w:lang w:val="es-ES" w:eastAsia="es-CO"/>
        </w:rPr>
        <w:t>).</w:t>
      </w:r>
      <w:r w:rsidR="00C47E55" w:rsidRPr="00CB29B8">
        <w:rPr>
          <w:rFonts w:ascii="Arial" w:hAnsi="Arial" w:cs="Arial"/>
          <w:i/>
          <w:szCs w:val="24"/>
          <w:lang w:val="es-ES" w:eastAsia="es-CO"/>
        </w:rPr>
        <w:t xml:space="preserve"> (CORTOLIMA 2016)</w:t>
      </w:r>
    </w:p>
    <w:p w:rsidR="008C76DC" w:rsidRPr="00CB29B8" w:rsidRDefault="008C76DC" w:rsidP="008C76DC">
      <w:pPr>
        <w:jc w:val="both"/>
        <w:rPr>
          <w:rFonts w:ascii="Arial" w:hAnsi="Arial" w:cs="Arial"/>
          <w:i/>
          <w:szCs w:val="24"/>
          <w:lang w:val="es-ES" w:eastAsia="es-CO"/>
        </w:rPr>
      </w:pPr>
    </w:p>
    <w:p w:rsidR="008C76DC" w:rsidRDefault="008C76DC" w:rsidP="008C76DC">
      <w:pPr>
        <w:jc w:val="both"/>
        <w:rPr>
          <w:rFonts w:ascii="Arial" w:hAnsi="Arial" w:cs="Arial"/>
          <w:i/>
          <w:szCs w:val="24"/>
          <w:lang w:val="es-ES" w:eastAsia="es-CO"/>
        </w:rPr>
      </w:pPr>
      <w:r w:rsidRPr="00CB29B8">
        <w:rPr>
          <w:rFonts w:ascii="Arial" w:hAnsi="Arial" w:cs="Arial"/>
          <w:i/>
          <w:szCs w:val="24"/>
          <w:lang w:val="es-ES" w:eastAsia="es-CO"/>
        </w:rPr>
        <w:lastRenderedPageBreak/>
        <w:t xml:space="preserve">Así mismo, paisajísticamente y culturalmente los complejos de páramos Las Hermosas y Nevado del Huila-Moras tienen gran valor intangible, ya que en ellos se encuentran lugares sagrados para la comunidad indígena Nasa. El Pueblo Nasa </w:t>
      </w:r>
      <w:proofErr w:type="spellStart"/>
      <w:r w:rsidRPr="00CB29B8">
        <w:rPr>
          <w:rFonts w:ascii="Arial" w:hAnsi="Arial" w:cs="Arial"/>
          <w:i/>
          <w:szCs w:val="24"/>
          <w:lang w:val="es-ES" w:eastAsia="es-CO"/>
        </w:rPr>
        <w:t>Yuwe</w:t>
      </w:r>
      <w:proofErr w:type="spellEnd"/>
      <w:r w:rsidRPr="00CB29B8">
        <w:rPr>
          <w:rFonts w:ascii="Arial" w:hAnsi="Arial" w:cs="Arial"/>
          <w:i/>
          <w:szCs w:val="24"/>
          <w:lang w:val="es-ES" w:eastAsia="es-CO"/>
        </w:rPr>
        <w:t xml:space="preserve"> o “gente del agua” también se conocen de manera generalizada como el pueblo </w:t>
      </w:r>
      <w:proofErr w:type="spellStart"/>
      <w:r w:rsidRPr="00CB29B8">
        <w:rPr>
          <w:rFonts w:ascii="Arial" w:hAnsi="Arial" w:cs="Arial"/>
          <w:i/>
          <w:szCs w:val="24"/>
          <w:lang w:val="es-ES" w:eastAsia="es-CO"/>
        </w:rPr>
        <w:t>Paéz</w:t>
      </w:r>
      <w:proofErr w:type="spellEnd"/>
      <w:r w:rsidRPr="00CB29B8">
        <w:rPr>
          <w:rFonts w:ascii="Arial" w:hAnsi="Arial" w:cs="Arial"/>
          <w:i/>
          <w:szCs w:val="24"/>
          <w:lang w:val="es-ES" w:eastAsia="es-CO"/>
        </w:rPr>
        <w:t>, principalmente se han congregado en la región de Tierradentro, entre los departamentos del Huila y Cauca, algunos se han radicado al sur del departamento del Tolima (Ministerio de Cultura, 2015).</w:t>
      </w:r>
      <w:r w:rsidR="00C47E55" w:rsidRPr="00CB29B8">
        <w:rPr>
          <w:rFonts w:ascii="Arial" w:hAnsi="Arial" w:cs="Arial"/>
          <w:i/>
          <w:szCs w:val="24"/>
          <w:lang w:val="es-ES" w:eastAsia="es-CO"/>
        </w:rPr>
        <w:t xml:space="preserve"> (CORTOLIMA 2016)</w:t>
      </w:r>
    </w:p>
    <w:p w:rsidR="001A04F7" w:rsidRDefault="001A04F7" w:rsidP="008C76DC">
      <w:pPr>
        <w:jc w:val="both"/>
        <w:rPr>
          <w:rFonts w:ascii="Arial" w:hAnsi="Arial" w:cs="Arial"/>
          <w:i/>
          <w:szCs w:val="24"/>
          <w:lang w:val="es-ES" w:eastAsia="es-CO"/>
        </w:rPr>
      </w:pPr>
    </w:p>
    <w:p w:rsidR="001A04F7" w:rsidRPr="001A04F7" w:rsidRDefault="001A04F7" w:rsidP="001A04F7">
      <w:pPr>
        <w:tabs>
          <w:tab w:val="left" w:pos="1820"/>
        </w:tabs>
        <w:autoSpaceDE w:val="0"/>
        <w:autoSpaceDN w:val="0"/>
        <w:adjustRightInd w:val="0"/>
        <w:spacing w:after="160" w:line="259" w:lineRule="auto"/>
        <w:jc w:val="both"/>
        <w:rPr>
          <w:rFonts w:ascii="Arial" w:eastAsia="Calibri" w:hAnsi="Arial" w:cs="Arial"/>
          <w:color w:val="000000"/>
          <w:szCs w:val="24"/>
          <w:lang w:eastAsia="en-US"/>
        </w:rPr>
      </w:pPr>
      <w:r w:rsidRPr="001A04F7">
        <w:rPr>
          <w:rFonts w:ascii="Arial" w:eastAsia="Calibri" w:hAnsi="Arial" w:cs="Arial"/>
          <w:color w:val="000000"/>
          <w:szCs w:val="24"/>
          <w:lang w:eastAsia="en-US"/>
        </w:rPr>
        <w:t xml:space="preserve">La oferta hídrica del área está conformada por seis (6) </w:t>
      </w:r>
      <w:proofErr w:type="spellStart"/>
      <w:r w:rsidRPr="001A04F7">
        <w:rPr>
          <w:rFonts w:ascii="Arial" w:eastAsia="Calibri" w:hAnsi="Arial" w:cs="Arial"/>
          <w:color w:val="000000"/>
          <w:szCs w:val="24"/>
          <w:lang w:eastAsia="en-US"/>
        </w:rPr>
        <w:t>subcuencas</w:t>
      </w:r>
      <w:proofErr w:type="spellEnd"/>
      <w:r w:rsidRPr="001A04F7">
        <w:rPr>
          <w:rFonts w:ascii="Arial" w:eastAsia="Calibri" w:hAnsi="Arial" w:cs="Arial"/>
          <w:color w:val="000000"/>
          <w:szCs w:val="24"/>
          <w:lang w:eastAsia="en-US"/>
        </w:rPr>
        <w:t xml:space="preserve"> y los afluentes directos al río Magdalena. De éstas se determinó la oferta hídrica de ochenta y dos (82) corrientes hídricas suma 18,34 m</w:t>
      </w:r>
      <w:r w:rsidRPr="001A04F7">
        <w:rPr>
          <w:rFonts w:ascii="Arial" w:eastAsia="Calibri" w:hAnsi="Arial" w:cs="Arial"/>
          <w:color w:val="000000"/>
          <w:szCs w:val="24"/>
          <w:vertAlign w:val="superscript"/>
          <w:lang w:eastAsia="en-US"/>
        </w:rPr>
        <w:t>3</w:t>
      </w:r>
      <w:r w:rsidRPr="001A04F7">
        <w:rPr>
          <w:rFonts w:ascii="Arial" w:eastAsia="Calibri" w:hAnsi="Arial" w:cs="Arial"/>
          <w:color w:val="000000"/>
          <w:szCs w:val="24"/>
          <w:lang w:eastAsia="en-US"/>
        </w:rPr>
        <w:t>/s en año hidrológico seco 65,42 m</w:t>
      </w:r>
      <w:r w:rsidRPr="001A04F7">
        <w:rPr>
          <w:rFonts w:ascii="Arial" w:eastAsia="Calibri" w:hAnsi="Arial" w:cs="Arial"/>
          <w:color w:val="000000"/>
          <w:szCs w:val="24"/>
          <w:vertAlign w:val="superscript"/>
          <w:lang w:eastAsia="en-US"/>
        </w:rPr>
        <w:t>3</w:t>
      </w:r>
      <w:r w:rsidRPr="001A04F7">
        <w:rPr>
          <w:rFonts w:ascii="Arial" w:eastAsia="Calibri" w:hAnsi="Arial" w:cs="Arial"/>
          <w:color w:val="000000"/>
          <w:szCs w:val="24"/>
          <w:lang w:eastAsia="en-US"/>
        </w:rPr>
        <w:t xml:space="preserve">/s año medio y 163,98 en </w:t>
      </w:r>
      <w:proofErr w:type="spellStart"/>
      <w:r w:rsidRPr="001A04F7">
        <w:rPr>
          <w:rFonts w:ascii="Arial" w:eastAsia="Calibri" w:hAnsi="Arial" w:cs="Arial"/>
          <w:color w:val="000000"/>
          <w:szCs w:val="24"/>
          <w:lang w:eastAsia="en-US"/>
        </w:rPr>
        <w:t>año</w:t>
      </w:r>
      <w:proofErr w:type="spellEnd"/>
      <w:r w:rsidRPr="001A04F7">
        <w:rPr>
          <w:rFonts w:ascii="Arial" w:eastAsia="Calibri" w:hAnsi="Arial" w:cs="Arial"/>
          <w:color w:val="000000"/>
          <w:szCs w:val="24"/>
          <w:lang w:eastAsia="en-US"/>
        </w:rPr>
        <w:t xml:space="preserve"> húmedo. Los caudales calculados se tomaron de los resultados de la Evaluación Regional del Agua –ERA realizados por la CAM. (CAM 2017)</w:t>
      </w:r>
    </w:p>
    <w:p w:rsidR="001A04F7" w:rsidRPr="001A04F7" w:rsidRDefault="001A04F7" w:rsidP="001A04F7">
      <w:pPr>
        <w:jc w:val="both"/>
        <w:rPr>
          <w:rFonts w:ascii="Arial" w:eastAsia="Calibri" w:hAnsi="Arial" w:cs="Arial"/>
          <w:kern w:val="2"/>
          <w:szCs w:val="24"/>
          <w:lang w:eastAsia="en-US"/>
        </w:rPr>
      </w:pPr>
      <w:r w:rsidRPr="001A04F7">
        <w:rPr>
          <w:rFonts w:ascii="Arial" w:eastAsia="Calibri" w:hAnsi="Arial" w:cs="Arial"/>
          <w:kern w:val="2"/>
          <w:szCs w:val="24"/>
          <w:lang w:eastAsia="en-US"/>
        </w:rPr>
        <w:t xml:space="preserve">El </w:t>
      </w:r>
      <w:r w:rsidRPr="001A04F7">
        <w:rPr>
          <w:rFonts w:ascii="Arial" w:eastAsia="Calibri" w:hAnsi="Arial" w:cs="Arial"/>
          <w:szCs w:val="24"/>
        </w:rPr>
        <w:t xml:space="preserve">agua generada abastece a 59.912 habitantes, con 68 acueductos veredales, regionales y 4 acueductos Municipales.  Esta misma oferta hídrica beneficia la producción agropecuaria de los Municipios de </w:t>
      </w:r>
      <w:proofErr w:type="spellStart"/>
      <w:r w:rsidRPr="001A04F7">
        <w:rPr>
          <w:rFonts w:ascii="Arial" w:eastAsia="Calibri" w:hAnsi="Arial" w:cs="Arial"/>
          <w:szCs w:val="24"/>
        </w:rPr>
        <w:t>Iquira</w:t>
      </w:r>
      <w:proofErr w:type="spellEnd"/>
      <w:r w:rsidRPr="001A04F7">
        <w:rPr>
          <w:rFonts w:ascii="Arial" w:eastAsia="Calibri" w:hAnsi="Arial" w:cs="Arial"/>
          <w:szCs w:val="24"/>
        </w:rPr>
        <w:t xml:space="preserve">, Teruel, Santa María y Palermo; aporta caudal significativo cuenca del Magdalena beneficiando a extensos áreas de destinadas a la producción agropecuaria y piscícola.  Alimenta las centrales hidroeléctricas Betania generando un promedio de 6,3 </w:t>
      </w:r>
      <w:proofErr w:type="spellStart"/>
      <w:r w:rsidRPr="001A04F7">
        <w:rPr>
          <w:rFonts w:ascii="Arial" w:eastAsia="Calibri" w:hAnsi="Arial" w:cs="Arial"/>
          <w:szCs w:val="24"/>
        </w:rPr>
        <w:t>GWh</w:t>
      </w:r>
      <w:proofErr w:type="spellEnd"/>
      <w:r w:rsidRPr="001A04F7">
        <w:rPr>
          <w:rFonts w:ascii="Arial" w:eastAsia="Calibri" w:hAnsi="Arial" w:cs="Arial"/>
          <w:szCs w:val="24"/>
        </w:rPr>
        <w:t>/día</w:t>
      </w:r>
      <w:r w:rsidRPr="001A04F7">
        <w:rPr>
          <w:rFonts w:ascii="Arial" w:eastAsia="Calibri" w:hAnsi="Arial" w:cs="Arial"/>
          <w:noProof/>
          <w:szCs w:val="24"/>
        </w:rPr>
        <w:t xml:space="preserve"> (Corredor Rivera, 2013)</w:t>
      </w:r>
      <w:r w:rsidRPr="001A04F7">
        <w:rPr>
          <w:rFonts w:ascii="Arial" w:eastAsia="Calibri" w:hAnsi="Arial" w:cs="Arial"/>
          <w:szCs w:val="24"/>
        </w:rPr>
        <w:t xml:space="preserve"> lo que representa el 5,4 % de la demanda de energía eléctrica de la</w:t>
      </w:r>
      <w:r w:rsidRPr="001A04F7">
        <w:rPr>
          <w:rFonts w:ascii="Arial" w:eastAsia="Calibri" w:hAnsi="Arial" w:cs="Arial"/>
          <w:kern w:val="2"/>
          <w:szCs w:val="24"/>
          <w:lang w:eastAsia="en-US"/>
        </w:rPr>
        <w:t xml:space="preserve"> nación. </w:t>
      </w:r>
      <w:r w:rsidRPr="001A04F7">
        <w:rPr>
          <w:rFonts w:ascii="Arial" w:eastAsia="Calibri" w:hAnsi="Arial" w:cs="Arial"/>
          <w:color w:val="000000"/>
          <w:szCs w:val="24"/>
          <w:lang w:eastAsia="en-US"/>
        </w:rPr>
        <w:t>(CAM 2017)</w:t>
      </w:r>
    </w:p>
    <w:p w:rsidR="001A04F7" w:rsidRPr="001A04F7" w:rsidRDefault="001A04F7" w:rsidP="001A04F7">
      <w:pPr>
        <w:jc w:val="both"/>
        <w:rPr>
          <w:rFonts w:ascii="Arial" w:hAnsi="Arial" w:cs="Arial"/>
          <w:szCs w:val="24"/>
          <w:lang w:eastAsia="es-CO"/>
        </w:rPr>
      </w:pPr>
    </w:p>
    <w:p w:rsidR="001A04F7" w:rsidRPr="001A04F7" w:rsidRDefault="001A04F7" w:rsidP="001A04F7">
      <w:pPr>
        <w:jc w:val="both"/>
        <w:rPr>
          <w:rFonts w:ascii="Arial" w:hAnsi="Arial" w:cs="Arial"/>
          <w:szCs w:val="24"/>
          <w:lang w:eastAsia="en-US"/>
        </w:rPr>
      </w:pPr>
      <w:r w:rsidRPr="001A04F7">
        <w:rPr>
          <w:rFonts w:ascii="Arial" w:hAnsi="Arial" w:cs="Arial"/>
          <w:szCs w:val="24"/>
          <w:lang w:eastAsia="en-US"/>
        </w:rPr>
        <w:t xml:space="preserve">Los municipios del entorno regional en sus territorios existen elementos que permiten la inspiración estética, la identidad cultural, el sentimiento de apego al terruño y la experiencia espiritual relacionada con el entorno natural. Normalmente, en este grupo se incluyen también las oportunidades para el turismo y las actividades recreativas. Los servicios culturales están estrechamente interconectados y a menudo están relacionados con los servicios de abastecimiento y de regulación. </w:t>
      </w:r>
      <w:r w:rsidRPr="001A04F7">
        <w:rPr>
          <w:rFonts w:ascii="Arial" w:eastAsia="Calibri" w:hAnsi="Arial" w:cs="Arial"/>
          <w:color w:val="000000"/>
          <w:szCs w:val="24"/>
          <w:lang w:eastAsia="en-US"/>
        </w:rPr>
        <w:t>(CAM 2017)</w:t>
      </w:r>
    </w:p>
    <w:p w:rsidR="001A04F7" w:rsidRPr="001A04F7" w:rsidRDefault="001A04F7" w:rsidP="001A04F7">
      <w:pPr>
        <w:jc w:val="both"/>
        <w:rPr>
          <w:rFonts w:ascii="Arial" w:hAnsi="Arial" w:cs="Arial"/>
          <w:szCs w:val="24"/>
          <w:lang w:eastAsia="en-US"/>
        </w:rPr>
      </w:pPr>
    </w:p>
    <w:p w:rsidR="001A04F7" w:rsidRPr="001A04F7" w:rsidRDefault="001A04F7" w:rsidP="001A04F7">
      <w:pPr>
        <w:jc w:val="both"/>
        <w:rPr>
          <w:rFonts w:ascii="Arial" w:hAnsi="Arial" w:cs="Arial"/>
          <w:szCs w:val="24"/>
          <w:lang w:eastAsia="en-US"/>
        </w:rPr>
      </w:pPr>
      <w:r w:rsidRPr="001A04F7">
        <w:rPr>
          <w:rFonts w:ascii="Arial" w:hAnsi="Arial" w:cs="Arial"/>
          <w:szCs w:val="24"/>
          <w:lang w:eastAsia="en-US"/>
        </w:rPr>
        <w:t xml:space="preserve">Las oportunidades relacionadas con la naturaleza desempeñan un papel importante en el mantenimiento de la salud mental y física, en los municipios de </w:t>
      </w:r>
      <w:proofErr w:type="spellStart"/>
      <w:r w:rsidRPr="001A04F7">
        <w:rPr>
          <w:rFonts w:ascii="Arial" w:hAnsi="Arial" w:cs="Arial"/>
          <w:szCs w:val="24"/>
          <w:lang w:eastAsia="en-US"/>
        </w:rPr>
        <w:t>Yaguará</w:t>
      </w:r>
      <w:proofErr w:type="spellEnd"/>
      <w:r w:rsidRPr="001A04F7">
        <w:rPr>
          <w:rFonts w:ascii="Arial" w:hAnsi="Arial" w:cs="Arial"/>
          <w:szCs w:val="24"/>
          <w:lang w:eastAsia="en-US"/>
        </w:rPr>
        <w:t xml:space="preserve"> y Palermo existen dos malecones que brindan excelentes oportunidades; los paisajes cafeteros, caminatas en las praderas, cabalgatas por los caminos veredales; la represa de Betania permite desarrollar pesca recreativa, en los bosque puede avistar la flora y la fauna, en el Municipio de Teruel existe una cabaña de control vigilancia del PNR Cerro Banderas – Ojo Blanco que puede ser un sitio de encuentro y puerta de entrada a la zona de gran riqueza en biodiversidad; los ríos son un lugar de integración de la comunidad. </w:t>
      </w:r>
      <w:r w:rsidRPr="001A04F7">
        <w:rPr>
          <w:rFonts w:ascii="Arial" w:eastAsia="Calibri" w:hAnsi="Arial" w:cs="Arial"/>
          <w:color w:val="000000"/>
          <w:szCs w:val="24"/>
          <w:lang w:eastAsia="en-US"/>
        </w:rPr>
        <w:t>(CAM 2017)</w:t>
      </w:r>
    </w:p>
    <w:p w:rsidR="001A04F7" w:rsidRPr="001A04F7" w:rsidRDefault="001A04F7" w:rsidP="008C76DC">
      <w:pPr>
        <w:jc w:val="both"/>
        <w:rPr>
          <w:rFonts w:ascii="Arial" w:hAnsi="Arial" w:cs="Arial"/>
          <w:i/>
          <w:szCs w:val="24"/>
          <w:lang w:eastAsia="es-CO"/>
        </w:rPr>
      </w:pPr>
    </w:p>
    <w:bookmarkEnd w:id="6"/>
    <w:p w:rsidR="00FA16E9" w:rsidRPr="00CB29B8" w:rsidRDefault="00A76AFD" w:rsidP="003A0B48">
      <w:pPr>
        <w:contextualSpacing/>
        <w:jc w:val="both"/>
        <w:rPr>
          <w:rFonts w:ascii="Arial" w:hAnsi="Arial" w:cs="Arial"/>
          <w:i/>
          <w:szCs w:val="24"/>
        </w:rPr>
      </w:pPr>
      <w:r w:rsidRPr="00CB29B8">
        <w:rPr>
          <w:rFonts w:ascii="Arial" w:hAnsi="Arial" w:cs="Arial"/>
          <w:i/>
          <w:szCs w:val="24"/>
        </w:rPr>
        <w:t>(…)</w:t>
      </w:r>
    </w:p>
    <w:p w:rsidR="00A76AFD" w:rsidRPr="00CB29B8" w:rsidRDefault="00A76AFD" w:rsidP="00FA16E9">
      <w:pPr>
        <w:contextualSpacing/>
        <w:jc w:val="both"/>
        <w:rPr>
          <w:rFonts w:ascii="Arial" w:hAnsi="Arial" w:cs="Arial"/>
          <w:i/>
          <w:szCs w:val="24"/>
        </w:rPr>
      </w:pPr>
    </w:p>
    <w:p w:rsidR="00A76AFD" w:rsidRPr="00CB29B8" w:rsidRDefault="00A76AFD" w:rsidP="00D60CC4">
      <w:pPr>
        <w:pStyle w:val="Ttulo2"/>
        <w:keepLines/>
        <w:numPr>
          <w:ilvl w:val="1"/>
          <w:numId w:val="12"/>
        </w:numPr>
        <w:spacing w:before="80"/>
        <w:jc w:val="left"/>
        <w:rPr>
          <w:rFonts w:cs="Arial"/>
          <w:i/>
          <w:sz w:val="24"/>
          <w:szCs w:val="24"/>
        </w:rPr>
      </w:pPr>
      <w:bookmarkStart w:id="7" w:name="_Toc435173272"/>
      <w:r w:rsidRPr="00CB29B8">
        <w:rPr>
          <w:rFonts w:cs="Arial"/>
          <w:i/>
          <w:sz w:val="24"/>
          <w:szCs w:val="24"/>
        </w:rPr>
        <w:t>Directrices Generales para el Páramo</w:t>
      </w:r>
      <w:bookmarkEnd w:id="7"/>
      <w:r w:rsidRPr="00CB29B8">
        <w:rPr>
          <w:rFonts w:cs="Arial"/>
          <w:i/>
          <w:sz w:val="24"/>
          <w:szCs w:val="24"/>
        </w:rPr>
        <w:t xml:space="preserve"> de </w:t>
      </w:r>
      <w:r w:rsidR="008C76DC" w:rsidRPr="00CB29B8">
        <w:rPr>
          <w:rFonts w:cs="Arial"/>
          <w:i/>
          <w:sz w:val="24"/>
          <w:szCs w:val="24"/>
        </w:rPr>
        <w:t>Nevado Huila- Moras</w:t>
      </w:r>
    </w:p>
    <w:p w:rsidR="00A76AFD" w:rsidRPr="00CB29B8" w:rsidRDefault="00A76AFD" w:rsidP="00A76AFD">
      <w:pPr>
        <w:rPr>
          <w:rFonts w:ascii="Arial" w:hAnsi="Arial" w:cs="Arial"/>
          <w:i/>
          <w:szCs w:val="24"/>
        </w:rPr>
      </w:pPr>
    </w:p>
    <w:p w:rsidR="00A76AFD" w:rsidRPr="00CB29B8" w:rsidRDefault="00A76AFD" w:rsidP="00A76AFD">
      <w:pPr>
        <w:pStyle w:val="Ttulo3"/>
        <w:jc w:val="left"/>
        <w:rPr>
          <w:rFonts w:cs="Arial"/>
          <w:b/>
          <w:i/>
          <w:szCs w:val="24"/>
        </w:rPr>
      </w:pPr>
      <w:bookmarkStart w:id="8" w:name="_Toc435173273"/>
      <w:r w:rsidRPr="00CB29B8">
        <w:rPr>
          <w:rFonts w:cs="Arial"/>
          <w:b/>
          <w:i/>
          <w:szCs w:val="24"/>
        </w:rPr>
        <w:t>4.1.1.</w:t>
      </w:r>
      <w:r w:rsidR="00FA5F0D" w:rsidRPr="00CB29B8">
        <w:rPr>
          <w:rFonts w:cs="Arial"/>
          <w:b/>
          <w:i/>
          <w:szCs w:val="24"/>
        </w:rPr>
        <w:t xml:space="preserve"> </w:t>
      </w:r>
      <w:r w:rsidRPr="00CB29B8">
        <w:rPr>
          <w:rFonts w:cs="Arial"/>
          <w:b/>
          <w:i/>
          <w:szCs w:val="24"/>
        </w:rPr>
        <w:t>Directrices de Manejo</w:t>
      </w:r>
      <w:bookmarkEnd w:id="8"/>
    </w:p>
    <w:p w:rsidR="00A76AFD" w:rsidRPr="00CB29B8" w:rsidRDefault="00A76AFD" w:rsidP="00A76AFD">
      <w:pPr>
        <w:rPr>
          <w:rFonts w:ascii="Arial" w:hAnsi="Arial" w:cs="Arial"/>
          <w:i/>
          <w:szCs w:val="24"/>
        </w:rPr>
      </w:pPr>
    </w:p>
    <w:p w:rsidR="00A76AFD" w:rsidRPr="00CB29B8" w:rsidRDefault="00CB29B8" w:rsidP="00D60CC4">
      <w:pPr>
        <w:pStyle w:val="Prrafodelista"/>
        <w:numPr>
          <w:ilvl w:val="0"/>
          <w:numId w:val="8"/>
        </w:numPr>
        <w:ind w:left="709"/>
        <w:contextualSpacing/>
        <w:jc w:val="both"/>
        <w:rPr>
          <w:rFonts w:ascii="Arial" w:hAnsi="Arial" w:cs="Arial"/>
          <w:i/>
          <w:sz w:val="24"/>
          <w:szCs w:val="24"/>
        </w:rPr>
      </w:pPr>
      <w:r w:rsidRPr="00CB29B8">
        <w:rPr>
          <w:rStyle w:val="Nmerodepgina"/>
          <w:rFonts w:ascii="Arial" w:hAnsi="Arial" w:cs="Arial"/>
          <w:sz w:val="24"/>
          <w:szCs w:val="24"/>
        </w:rPr>
        <w:t xml:space="preserve">la </w:t>
      </w:r>
      <w:r w:rsidRPr="00CB29B8">
        <w:rPr>
          <w:rFonts w:ascii="Arial" w:eastAsia="Arial" w:hAnsi="Arial" w:cs="Arial"/>
          <w:color w:val="000000"/>
          <w:sz w:val="24"/>
          <w:szCs w:val="24"/>
          <w:u w:color="000000"/>
          <w:bdr w:val="nil"/>
          <w:lang w:val="es-ES"/>
        </w:rPr>
        <w:t>Corporación Autónoma Regional del Cauca (CRC), Corporación Autónoma Regional del Tolima (CORTOLIMA), Corporación Autónoma Regional del Valle del Cauca (CVC) y la Corporación Autónoma Regional del Alto Magdalena (CAM)</w:t>
      </w:r>
      <w:r w:rsidR="00A76AFD" w:rsidRPr="00CB29B8">
        <w:rPr>
          <w:rFonts w:ascii="Arial" w:hAnsi="Arial" w:cs="Arial"/>
          <w:i/>
          <w:sz w:val="24"/>
          <w:szCs w:val="24"/>
        </w:rPr>
        <w:t>, deberán zonificar y determinar el régimen de usos del área de páramo delimitada, para lo cual contará con un plazo de tres (3) años contados a partir de la expedición del acto administrativo de delimitación.</w:t>
      </w:r>
    </w:p>
    <w:p w:rsidR="00A76AFD" w:rsidRPr="00CB29B8" w:rsidRDefault="00A76AFD" w:rsidP="00A76AFD">
      <w:pPr>
        <w:pStyle w:val="Prrafodelista"/>
        <w:ind w:left="709"/>
        <w:jc w:val="both"/>
        <w:rPr>
          <w:rFonts w:ascii="Arial" w:hAnsi="Arial" w:cs="Arial"/>
          <w:i/>
          <w:sz w:val="24"/>
          <w:szCs w:val="24"/>
        </w:rPr>
      </w:pPr>
    </w:p>
    <w:p w:rsidR="00A76AFD" w:rsidRPr="00CB29B8" w:rsidRDefault="00A76AFD" w:rsidP="00D60CC4">
      <w:pPr>
        <w:pStyle w:val="Prrafodelista"/>
        <w:numPr>
          <w:ilvl w:val="0"/>
          <w:numId w:val="8"/>
        </w:numPr>
        <w:ind w:left="709"/>
        <w:contextualSpacing/>
        <w:jc w:val="both"/>
        <w:rPr>
          <w:rFonts w:ascii="Arial" w:hAnsi="Arial" w:cs="Arial"/>
          <w:i/>
          <w:sz w:val="24"/>
          <w:szCs w:val="24"/>
        </w:rPr>
      </w:pPr>
      <w:r w:rsidRPr="00CB29B8">
        <w:rPr>
          <w:rFonts w:ascii="Arial" w:hAnsi="Arial" w:cs="Arial"/>
          <w:i/>
          <w:sz w:val="24"/>
          <w:szCs w:val="24"/>
        </w:rPr>
        <w:t>C</w:t>
      </w:r>
      <w:r w:rsidR="003F2CDA" w:rsidRPr="00CB29B8">
        <w:rPr>
          <w:rFonts w:ascii="Arial" w:hAnsi="Arial" w:cs="Arial"/>
          <w:i/>
          <w:sz w:val="24"/>
          <w:szCs w:val="24"/>
        </w:rPr>
        <w:t>RC, CORTOLIMA</w:t>
      </w:r>
      <w:r w:rsidR="00CB29B8" w:rsidRPr="00CB29B8">
        <w:rPr>
          <w:rFonts w:ascii="Arial" w:hAnsi="Arial" w:cs="Arial"/>
          <w:i/>
          <w:sz w:val="24"/>
          <w:szCs w:val="24"/>
        </w:rPr>
        <w:t>, CVC</w:t>
      </w:r>
      <w:r w:rsidR="003F2CDA" w:rsidRPr="00CB29B8">
        <w:rPr>
          <w:rFonts w:ascii="Arial" w:hAnsi="Arial" w:cs="Arial"/>
          <w:i/>
          <w:sz w:val="24"/>
          <w:szCs w:val="24"/>
        </w:rPr>
        <w:t xml:space="preserve"> y CAM</w:t>
      </w:r>
      <w:r w:rsidRPr="00CB29B8">
        <w:rPr>
          <w:rFonts w:ascii="Arial" w:hAnsi="Arial" w:cs="Arial"/>
          <w:i/>
          <w:sz w:val="24"/>
          <w:szCs w:val="24"/>
        </w:rPr>
        <w:t xml:space="preserve">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rsidR="00A76AFD" w:rsidRPr="00CB29B8" w:rsidRDefault="00A76AFD" w:rsidP="00A76AFD">
      <w:pPr>
        <w:pStyle w:val="Prrafodelista"/>
        <w:ind w:left="709"/>
        <w:jc w:val="both"/>
        <w:rPr>
          <w:rFonts w:ascii="Arial" w:hAnsi="Arial" w:cs="Arial"/>
          <w:i/>
          <w:sz w:val="24"/>
          <w:szCs w:val="24"/>
        </w:rPr>
      </w:pPr>
    </w:p>
    <w:p w:rsidR="00A76AFD" w:rsidRPr="00CB29B8" w:rsidRDefault="003F2CDA" w:rsidP="00D60CC4">
      <w:pPr>
        <w:pStyle w:val="Prrafodelista"/>
        <w:numPr>
          <w:ilvl w:val="0"/>
          <w:numId w:val="8"/>
        </w:numPr>
        <w:ind w:left="709" w:hanging="425"/>
        <w:contextualSpacing/>
        <w:jc w:val="both"/>
        <w:rPr>
          <w:rFonts w:ascii="Arial" w:hAnsi="Arial" w:cs="Arial"/>
          <w:i/>
          <w:sz w:val="24"/>
          <w:szCs w:val="24"/>
        </w:rPr>
      </w:pPr>
      <w:r w:rsidRPr="00CB29B8">
        <w:rPr>
          <w:rFonts w:ascii="Arial" w:hAnsi="Arial" w:cs="Arial"/>
          <w:i/>
          <w:sz w:val="24"/>
          <w:szCs w:val="24"/>
        </w:rPr>
        <w:t>CRC, CORTOLIMA</w:t>
      </w:r>
      <w:r w:rsidR="00CB29B8" w:rsidRPr="00CB29B8">
        <w:rPr>
          <w:rFonts w:ascii="Arial" w:hAnsi="Arial" w:cs="Arial"/>
          <w:i/>
          <w:sz w:val="24"/>
          <w:szCs w:val="24"/>
        </w:rPr>
        <w:t xml:space="preserve">, CVC </w:t>
      </w:r>
      <w:r w:rsidRPr="00CB29B8">
        <w:rPr>
          <w:rFonts w:ascii="Arial" w:hAnsi="Arial" w:cs="Arial"/>
          <w:i/>
          <w:sz w:val="24"/>
          <w:szCs w:val="24"/>
        </w:rPr>
        <w:t xml:space="preserve"> y CAM </w:t>
      </w:r>
      <w:r w:rsidR="00A76AFD" w:rsidRPr="00CB29B8">
        <w:rPr>
          <w:rFonts w:ascii="Arial" w:hAnsi="Arial" w:cs="Arial"/>
          <w:i/>
          <w:sz w:val="24"/>
          <w:szCs w:val="24"/>
        </w:rPr>
        <w:t>deberá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rsidR="00A76AFD" w:rsidRPr="00CB29B8" w:rsidRDefault="00A76AFD" w:rsidP="00A76AFD">
      <w:pPr>
        <w:pStyle w:val="Prrafodelista"/>
        <w:rPr>
          <w:rFonts w:ascii="Arial" w:hAnsi="Arial" w:cs="Arial"/>
          <w:i/>
          <w:sz w:val="24"/>
          <w:szCs w:val="24"/>
        </w:rPr>
      </w:pPr>
    </w:p>
    <w:p w:rsidR="00A76AFD" w:rsidRPr="00CB29B8" w:rsidRDefault="003F2CDA" w:rsidP="00D60CC4">
      <w:pPr>
        <w:pStyle w:val="Prrafodelista"/>
        <w:numPr>
          <w:ilvl w:val="0"/>
          <w:numId w:val="8"/>
        </w:numPr>
        <w:ind w:left="709" w:hanging="425"/>
        <w:contextualSpacing/>
        <w:jc w:val="both"/>
        <w:rPr>
          <w:rFonts w:ascii="Arial" w:hAnsi="Arial" w:cs="Arial"/>
          <w:i/>
          <w:sz w:val="24"/>
          <w:szCs w:val="24"/>
        </w:rPr>
      </w:pPr>
      <w:r w:rsidRPr="00CB29B8">
        <w:rPr>
          <w:rFonts w:ascii="Arial" w:hAnsi="Arial" w:cs="Arial"/>
          <w:i/>
          <w:sz w:val="24"/>
          <w:szCs w:val="24"/>
        </w:rPr>
        <w:t>CRC, CORTOLIMA</w:t>
      </w:r>
      <w:r w:rsidR="00CB29B8" w:rsidRPr="00CB29B8">
        <w:rPr>
          <w:rFonts w:ascii="Arial" w:hAnsi="Arial" w:cs="Arial"/>
          <w:i/>
          <w:sz w:val="24"/>
          <w:szCs w:val="24"/>
        </w:rPr>
        <w:t>, CVC</w:t>
      </w:r>
      <w:r w:rsidRPr="00CB29B8">
        <w:rPr>
          <w:rFonts w:ascii="Arial" w:hAnsi="Arial" w:cs="Arial"/>
          <w:i/>
          <w:sz w:val="24"/>
          <w:szCs w:val="24"/>
        </w:rPr>
        <w:t xml:space="preserve"> y CAM </w:t>
      </w:r>
      <w:r w:rsidR="00A76AFD" w:rsidRPr="00CB29B8">
        <w:rPr>
          <w:rFonts w:ascii="Arial" w:hAnsi="Arial" w:cs="Arial"/>
          <w:i/>
          <w:sz w:val="24"/>
          <w:szCs w:val="24"/>
        </w:rPr>
        <w:t>y las entidades territoriales podrán diseñar y poner en marcha esquemas de pago por servicios ambientales, dando aplicación a lo dispuesto por el Decreto 870 de 2017 y otros instrumentos económicos que fomenten la conservación como actividad productiva.</w:t>
      </w:r>
    </w:p>
    <w:p w:rsidR="00A76AFD" w:rsidRPr="00CB29B8" w:rsidRDefault="00A76AFD" w:rsidP="00A76AFD">
      <w:pPr>
        <w:jc w:val="both"/>
        <w:rPr>
          <w:rFonts w:ascii="Arial" w:hAnsi="Arial" w:cs="Arial"/>
          <w:i/>
          <w:szCs w:val="24"/>
        </w:rPr>
      </w:pPr>
    </w:p>
    <w:p w:rsidR="00A76AFD" w:rsidRPr="00CB29B8" w:rsidRDefault="00A76AFD" w:rsidP="00A76AFD">
      <w:pPr>
        <w:pStyle w:val="Ttulo3"/>
        <w:jc w:val="left"/>
        <w:rPr>
          <w:rFonts w:cs="Arial"/>
          <w:b/>
          <w:i/>
          <w:szCs w:val="24"/>
        </w:rPr>
      </w:pPr>
      <w:bookmarkStart w:id="9" w:name="_Toc435173274"/>
      <w:r w:rsidRPr="00CB29B8">
        <w:rPr>
          <w:rFonts w:cs="Arial"/>
          <w:b/>
          <w:i/>
          <w:szCs w:val="24"/>
        </w:rPr>
        <w:t>4.1.2. Directrices para el Desarrollo de Actividades Económicas</w:t>
      </w:r>
      <w:bookmarkEnd w:id="9"/>
    </w:p>
    <w:p w:rsidR="00A76AFD" w:rsidRPr="00CB29B8" w:rsidRDefault="00A76AFD" w:rsidP="00A76AFD">
      <w:pPr>
        <w:jc w:val="both"/>
        <w:rPr>
          <w:rFonts w:ascii="Arial" w:hAnsi="Arial" w:cs="Arial"/>
          <w:i/>
          <w:szCs w:val="24"/>
        </w:rPr>
      </w:pPr>
    </w:p>
    <w:p w:rsidR="00A76AFD" w:rsidRPr="00CB29B8" w:rsidRDefault="00A76AFD" w:rsidP="00D60CC4">
      <w:pPr>
        <w:pStyle w:val="Prrafodelista"/>
        <w:numPr>
          <w:ilvl w:val="0"/>
          <w:numId w:val="10"/>
        </w:numPr>
        <w:contextualSpacing/>
        <w:jc w:val="both"/>
        <w:rPr>
          <w:rFonts w:ascii="Arial" w:hAnsi="Arial" w:cs="Arial"/>
          <w:i/>
          <w:sz w:val="24"/>
          <w:szCs w:val="24"/>
        </w:rPr>
      </w:pPr>
      <w:r w:rsidRPr="00CB29B8">
        <w:rPr>
          <w:rFonts w:ascii="Arial" w:hAnsi="Arial" w:cs="Arial"/>
          <w:i/>
          <w:sz w:val="24"/>
          <w:szCs w:val="24"/>
        </w:rPr>
        <w:t xml:space="preserve">Al interior del páramo </w:t>
      </w:r>
      <w:r w:rsidR="003F2CDA" w:rsidRPr="00CB29B8">
        <w:rPr>
          <w:rFonts w:ascii="Arial" w:hAnsi="Arial" w:cs="Arial"/>
          <w:i/>
          <w:sz w:val="24"/>
          <w:szCs w:val="24"/>
        </w:rPr>
        <w:t xml:space="preserve">Nevado Huila- Moras </w:t>
      </w:r>
      <w:r w:rsidRPr="00CB29B8">
        <w:rPr>
          <w:rFonts w:ascii="Arial" w:hAnsi="Arial" w:cs="Arial"/>
          <w:i/>
          <w:sz w:val="24"/>
          <w:szCs w:val="24"/>
        </w:rPr>
        <w:t>se podrán desarrollar actividades agropecuarias ni de exploración o explotación de recursos naturales no renovables, ni construcción de refinerías de hidrocarburos.</w:t>
      </w:r>
    </w:p>
    <w:p w:rsidR="00A76AFD" w:rsidRPr="00CB29B8" w:rsidRDefault="00A76AFD" w:rsidP="00A76AFD">
      <w:pPr>
        <w:pStyle w:val="Prrafodelista"/>
        <w:ind w:left="709"/>
        <w:jc w:val="both"/>
        <w:rPr>
          <w:rFonts w:ascii="Arial" w:hAnsi="Arial" w:cs="Arial"/>
          <w:i/>
          <w:sz w:val="24"/>
          <w:szCs w:val="24"/>
        </w:rPr>
      </w:pPr>
    </w:p>
    <w:p w:rsidR="00A76AFD" w:rsidRPr="00CB29B8" w:rsidRDefault="00A76AFD" w:rsidP="00D60CC4">
      <w:pPr>
        <w:pStyle w:val="Prrafodelista"/>
        <w:numPr>
          <w:ilvl w:val="0"/>
          <w:numId w:val="8"/>
        </w:numPr>
        <w:ind w:left="709" w:hanging="425"/>
        <w:contextualSpacing/>
        <w:jc w:val="both"/>
        <w:rPr>
          <w:rFonts w:ascii="Arial" w:hAnsi="Arial" w:cs="Arial"/>
          <w:i/>
          <w:sz w:val="24"/>
          <w:szCs w:val="24"/>
        </w:rPr>
      </w:pPr>
      <w:r w:rsidRPr="00CB29B8">
        <w:rPr>
          <w:rFonts w:ascii="Arial" w:hAnsi="Arial" w:cs="Arial"/>
          <w:i/>
          <w:sz w:val="24"/>
          <w:szCs w:val="24"/>
        </w:rPr>
        <w:t>En razón de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rsidR="00A76AFD" w:rsidRPr="00CB29B8" w:rsidRDefault="00A76AFD" w:rsidP="00A76AFD">
      <w:pPr>
        <w:pStyle w:val="Prrafodelista"/>
        <w:ind w:left="709"/>
        <w:jc w:val="both"/>
        <w:rPr>
          <w:rFonts w:ascii="Arial" w:hAnsi="Arial" w:cs="Arial"/>
          <w:i/>
          <w:sz w:val="24"/>
          <w:szCs w:val="24"/>
        </w:rPr>
      </w:pPr>
    </w:p>
    <w:p w:rsidR="00A76AFD" w:rsidRPr="00CB29B8" w:rsidRDefault="00A76AFD" w:rsidP="00A76AFD">
      <w:pPr>
        <w:pStyle w:val="Prrafodelista"/>
        <w:ind w:left="709"/>
        <w:jc w:val="both"/>
        <w:rPr>
          <w:rFonts w:ascii="Arial" w:hAnsi="Arial" w:cs="Arial"/>
          <w:i/>
          <w:sz w:val="24"/>
          <w:szCs w:val="24"/>
        </w:rPr>
      </w:pPr>
      <w:r w:rsidRPr="00CB29B8">
        <w:rPr>
          <w:rFonts w:ascii="Arial" w:hAnsi="Arial" w:cs="Arial"/>
          <w:i/>
          <w:sz w:val="24"/>
          <w:szCs w:val="24"/>
        </w:rPr>
        <w:t>Entre tanto, el desarrollo de las actividades agropecuarias deberá sujetarse al cumplimiento de las siguientes directrices:</w:t>
      </w:r>
    </w:p>
    <w:p w:rsidR="00A76AFD" w:rsidRPr="00CB29B8" w:rsidRDefault="00A76AFD" w:rsidP="00A76AFD">
      <w:pPr>
        <w:pStyle w:val="Prrafodelista"/>
        <w:ind w:left="709"/>
        <w:jc w:val="both"/>
        <w:rPr>
          <w:rFonts w:ascii="Arial" w:hAnsi="Arial" w:cs="Arial"/>
          <w:i/>
          <w:sz w:val="24"/>
          <w:szCs w:val="24"/>
        </w:rPr>
      </w:pPr>
    </w:p>
    <w:p w:rsidR="00A76AFD" w:rsidRPr="00CB29B8" w:rsidRDefault="00A76AFD" w:rsidP="00D60CC4">
      <w:pPr>
        <w:pStyle w:val="Prrafodelista"/>
        <w:numPr>
          <w:ilvl w:val="0"/>
          <w:numId w:val="9"/>
        </w:numPr>
        <w:contextualSpacing/>
        <w:jc w:val="both"/>
        <w:rPr>
          <w:rFonts w:ascii="Arial" w:hAnsi="Arial" w:cs="Arial"/>
          <w:i/>
          <w:sz w:val="24"/>
          <w:szCs w:val="24"/>
        </w:rPr>
      </w:pPr>
      <w:r w:rsidRPr="00CB29B8">
        <w:rPr>
          <w:rFonts w:ascii="Arial" w:hAnsi="Arial" w:cs="Arial"/>
          <w:i/>
          <w:sz w:val="24"/>
          <w:szCs w:val="24"/>
        </w:rPr>
        <w:t>En la transición hacia el escenario previsto por la prohibición no se podrá poner en riesgo la integridad del área de páramo delimitado y el flujo de los servicios ecosistémicos.</w:t>
      </w:r>
    </w:p>
    <w:p w:rsidR="00A76AFD" w:rsidRPr="00CB29B8" w:rsidRDefault="00A76AFD" w:rsidP="00D60CC4">
      <w:pPr>
        <w:pStyle w:val="Prrafodelista"/>
        <w:numPr>
          <w:ilvl w:val="0"/>
          <w:numId w:val="9"/>
        </w:numPr>
        <w:contextualSpacing/>
        <w:jc w:val="both"/>
        <w:rPr>
          <w:rFonts w:ascii="Arial" w:hAnsi="Arial" w:cs="Arial"/>
          <w:i/>
          <w:sz w:val="24"/>
          <w:szCs w:val="24"/>
        </w:rPr>
      </w:pPr>
      <w:r w:rsidRPr="00CB29B8">
        <w:rPr>
          <w:rFonts w:ascii="Arial" w:hAnsi="Arial" w:cs="Arial"/>
          <w:i/>
          <w:sz w:val="24"/>
          <w:szCs w:val="24"/>
        </w:rPr>
        <w:t xml:space="preserve">Dar cumplimiento a las normas relacionadas con el uso, manejo y aplicación de agroquímicos, así como la disposición adecuada de envases y empaques vacíos de los mismos. </w:t>
      </w:r>
    </w:p>
    <w:p w:rsidR="00A76AFD" w:rsidRPr="00CB29B8" w:rsidRDefault="00A76AFD" w:rsidP="00D60CC4">
      <w:pPr>
        <w:pStyle w:val="Prrafodelista"/>
        <w:numPr>
          <w:ilvl w:val="0"/>
          <w:numId w:val="9"/>
        </w:numPr>
        <w:contextualSpacing/>
        <w:jc w:val="both"/>
        <w:rPr>
          <w:rFonts w:ascii="Arial" w:hAnsi="Arial" w:cs="Arial"/>
          <w:i/>
          <w:sz w:val="24"/>
          <w:szCs w:val="24"/>
        </w:rPr>
      </w:pPr>
      <w:r w:rsidRPr="00CB29B8">
        <w:rPr>
          <w:rFonts w:ascii="Arial" w:hAnsi="Arial" w:cs="Arial"/>
          <w:i/>
          <w:sz w:val="24"/>
          <w:szCs w:val="24"/>
        </w:rPr>
        <w:t>Proteger los suelos mediante técnicas adecuadas de manejo que eviten la salinización, compactación, erosión, contaminación o revenimiento y, en general, la pérdida o degradación de los suelos.</w:t>
      </w:r>
    </w:p>
    <w:p w:rsidR="00A76AFD" w:rsidRPr="00CB29B8" w:rsidRDefault="00A76AFD" w:rsidP="00D60CC4">
      <w:pPr>
        <w:pStyle w:val="Prrafodelista"/>
        <w:numPr>
          <w:ilvl w:val="0"/>
          <w:numId w:val="9"/>
        </w:numPr>
        <w:contextualSpacing/>
        <w:jc w:val="both"/>
        <w:rPr>
          <w:rFonts w:ascii="Arial" w:hAnsi="Arial" w:cs="Arial"/>
          <w:i/>
          <w:sz w:val="24"/>
          <w:szCs w:val="24"/>
        </w:rPr>
      </w:pPr>
      <w:r w:rsidRPr="00CB29B8">
        <w:rPr>
          <w:rFonts w:ascii="Arial" w:hAnsi="Arial" w:cs="Arial"/>
          <w:i/>
          <w:sz w:val="24"/>
          <w:szCs w:val="24"/>
        </w:rPr>
        <w:t xml:space="preserve">Asegurar la conservación de los humedales, nacimientos hídricos, las áreas de recarga hídrica, los márgenes </w:t>
      </w:r>
      <w:proofErr w:type="spellStart"/>
      <w:r w:rsidRPr="00CB29B8">
        <w:rPr>
          <w:rFonts w:ascii="Arial" w:hAnsi="Arial" w:cs="Arial"/>
          <w:i/>
          <w:sz w:val="24"/>
          <w:szCs w:val="24"/>
        </w:rPr>
        <w:t>riparios</w:t>
      </w:r>
      <w:proofErr w:type="spellEnd"/>
      <w:r w:rsidRPr="00CB29B8">
        <w:rPr>
          <w:rFonts w:ascii="Arial" w:hAnsi="Arial" w:cs="Arial"/>
          <w:i/>
          <w:sz w:val="24"/>
          <w:szCs w:val="24"/>
        </w:rPr>
        <w:t xml:space="preserve"> y de cuerpos </w:t>
      </w:r>
      <w:proofErr w:type="spellStart"/>
      <w:r w:rsidRPr="00CB29B8">
        <w:rPr>
          <w:rFonts w:ascii="Arial" w:hAnsi="Arial" w:cs="Arial"/>
          <w:i/>
          <w:sz w:val="24"/>
          <w:szCs w:val="24"/>
        </w:rPr>
        <w:t>lénticos</w:t>
      </w:r>
      <w:proofErr w:type="spellEnd"/>
      <w:r w:rsidRPr="00CB29B8">
        <w:rPr>
          <w:rFonts w:ascii="Arial" w:hAnsi="Arial" w:cs="Arial"/>
          <w:i/>
          <w:sz w:val="24"/>
          <w:szCs w:val="24"/>
        </w:rPr>
        <w:t xml:space="preserve">, el aislamiento de las fuentes de agua, así como el uso eficiente del recurso en las actividades agropecuarias que evite su contaminación o desperdicio. </w:t>
      </w:r>
    </w:p>
    <w:p w:rsidR="00A76AFD" w:rsidRPr="00CB29B8" w:rsidRDefault="00A76AFD" w:rsidP="00D60CC4">
      <w:pPr>
        <w:pStyle w:val="Prrafodelista"/>
        <w:numPr>
          <w:ilvl w:val="0"/>
          <w:numId w:val="9"/>
        </w:numPr>
        <w:contextualSpacing/>
        <w:jc w:val="both"/>
        <w:rPr>
          <w:rFonts w:ascii="Arial" w:hAnsi="Arial" w:cs="Arial"/>
          <w:i/>
          <w:sz w:val="24"/>
          <w:szCs w:val="24"/>
        </w:rPr>
      </w:pPr>
      <w:r w:rsidRPr="00CB29B8">
        <w:rPr>
          <w:rFonts w:ascii="Arial" w:hAnsi="Arial" w:cs="Arial"/>
          <w:i/>
          <w:sz w:val="24"/>
          <w:szCs w:val="24"/>
        </w:rPr>
        <w:lastRenderedPageBreak/>
        <w:t>El desarrollo de actividades agropecuarias deberá tener en cuenta las guías ambientales para el sector agrícola y pecuario expedidas por el Ministerio de Ambiente y Desarrollo Sostenible.</w:t>
      </w:r>
    </w:p>
    <w:p w:rsidR="00A76AFD" w:rsidRPr="00CB29B8" w:rsidRDefault="00A76AFD" w:rsidP="00D60CC4">
      <w:pPr>
        <w:pStyle w:val="Prrafodelista"/>
        <w:numPr>
          <w:ilvl w:val="0"/>
          <w:numId w:val="9"/>
        </w:numPr>
        <w:contextualSpacing/>
        <w:jc w:val="both"/>
        <w:rPr>
          <w:rFonts w:ascii="Arial" w:hAnsi="Arial" w:cs="Arial"/>
          <w:i/>
          <w:sz w:val="24"/>
          <w:szCs w:val="24"/>
        </w:rPr>
      </w:pPr>
      <w:r w:rsidRPr="00CB29B8">
        <w:rPr>
          <w:rFonts w:ascii="Arial" w:hAnsi="Arial" w:cs="Arial"/>
          <w:i/>
          <w:sz w:val="24"/>
          <w:szCs w:val="24"/>
        </w:rPr>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rsidR="00A76AFD" w:rsidRPr="00CB29B8" w:rsidRDefault="00A76AFD" w:rsidP="00D60CC4">
      <w:pPr>
        <w:pStyle w:val="Prrafodelista"/>
        <w:numPr>
          <w:ilvl w:val="0"/>
          <w:numId w:val="9"/>
        </w:numPr>
        <w:contextualSpacing/>
        <w:jc w:val="both"/>
        <w:rPr>
          <w:rFonts w:ascii="Arial" w:hAnsi="Arial" w:cs="Arial"/>
          <w:i/>
          <w:sz w:val="24"/>
          <w:szCs w:val="24"/>
        </w:rPr>
      </w:pPr>
      <w:r w:rsidRPr="00CB29B8">
        <w:rPr>
          <w:rFonts w:ascii="Arial" w:hAnsi="Arial" w:cs="Arial"/>
          <w:i/>
          <w:sz w:val="24"/>
          <w:szCs w:val="24"/>
        </w:rPr>
        <w:t>La planeación del desarrollo de las actividades deberá incorporar herramientas de planificación predial y promover la conservación de la agrobiodiversidad.</w:t>
      </w:r>
    </w:p>
    <w:p w:rsidR="00A76AFD" w:rsidRPr="00CB29B8" w:rsidRDefault="00A76AFD" w:rsidP="00A76AFD">
      <w:pPr>
        <w:pStyle w:val="Prrafodelista"/>
        <w:ind w:left="1069"/>
        <w:jc w:val="both"/>
        <w:rPr>
          <w:rFonts w:ascii="Arial" w:hAnsi="Arial" w:cs="Arial"/>
          <w:i/>
          <w:sz w:val="24"/>
          <w:szCs w:val="24"/>
        </w:rPr>
      </w:pPr>
    </w:p>
    <w:p w:rsidR="00A76AFD" w:rsidRPr="00CB29B8" w:rsidRDefault="00A76AFD" w:rsidP="00D60CC4">
      <w:pPr>
        <w:pStyle w:val="Prrafodelista"/>
        <w:numPr>
          <w:ilvl w:val="0"/>
          <w:numId w:val="8"/>
        </w:numPr>
        <w:ind w:left="709" w:hanging="425"/>
        <w:contextualSpacing/>
        <w:jc w:val="both"/>
        <w:rPr>
          <w:rFonts w:ascii="Arial" w:hAnsi="Arial" w:cs="Arial"/>
          <w:i/>
          <w:sz w:val="24"/>
          <w:szCs w:val="24"/>
        </w:rPr>
      </w:pPr>
      <w:r w:rsidRPr="00CB29B8">
        <w:rPr>
          <w:rFonts w:ascii="Arial" w:hAnsi="Arial" w:cs="Arial"/>
          <w:i/>
          <w:sz w:val="24"/>
          <w:szCs w:val="24"/>
        </w:rPr>
        <w:t xml:space="preserve">Las administraciones municipales </w:t>
      </w:r>
      <w:r w:rsidR="003F2CDA" w:rsidRPr="00CB29B8">
        <w:rPr>
          <w:rFonts w:ascii="Arial" w:hAnsi="Arial" w:cs="Arial"/>
          <w:i/>
          <w:sz w:val="24"/>
          <w:szCs w:val="24"/>
        </w:rPr>
        <w:t>CRC, CORTOLIMA</w:t>
      </w:r>
      <w:r w:rsidR="00CB29B8" w:rsidRPr="00CB29B8">
        <w:rPr>
          <w:rFonts w:ascii="Arial" w:hAnsi="Arial" w:cs="Arial"/>
          <w:i/>
          <w:sz w:val="24"/>
          <w:szCs w:val="24"/>
        </w:rPr>
        <w:t xml:space="preserve">, CVC </w:t>
      </w:r>
      <w:r w:rsidR="003F2CDA" w:rsidRPr="00CB29B8">
        <w:rPr>
          <w:rFonts w:ascii="Arial" w:hAnsi="Arial" w:cs="Arial"/>
          <w:i/>
          <w:sz w:val="24"/>
          <w:szCs w:val="24"/>
        </w:rPr>
        <w:t xml:space="preserve"> y CAM </w:t>
      </w:r>
      <w:r w:rsidRPr="00CB29B8">
        <w:rPr>
          <w:rFonts w:ascii="Arial" w:hAnsi="Arial" w:cs="Arial"/>
          <w:i/>
          <w:sz w:val="24"/>
          <w:szCs w:val="24"/>
        </w:rPr>
        <w:t>y las Fuerzas Armadas, deberán coordinar el ejercicio de sus funciones, para garantizar la protección y defensa del medio ambiente y los recursos naturales renovables y el cumplimiento de las disposiciones vigentes, las que incluirán la vigilancias sobre el aprovechamiento y uso de los recursos naturales al interior del área delimitada, con miras a garantizar el cumplimiento de las directrices definidas por la Ley 1753 de 2015 en lo referente a las actividades prohibidas en el área de páramo delimitada.</w:t>
      </w:r>
    </w:p>
    <w:p w:rsidR="00A76AFD" w:rsidRPr="00CB29B8" w:rsidRDefault="00A76AFD" w:rsidP="00A76AFD">
      <w:pPr>
        <w:pStyle w:val="Prrafodelista"/>
        <w:ind w:left="709"/>
        <w:jc w:val="both"/>
        <w:rPr>
          <w:rFonts w:ascii="Arial" w:hAnsi="Arial" w:cs="Arial"/>
          <w:i/>
          <w:sz w:val="24"/>
          <w:szCs w:val="24"/>
        </w:rPr>
      </w:pPr>
    </w:p>
    <w:p w:rsidR="00A76AFD" w:rsidRPr="00CB29B8" w:rsidRDefault="00A76AFD" w:rsidP="00D60CC4">
      <w:pPr>
        <w:pStyle w:val="Prrafodelista"/>
        <w:numPr>
          <w:ilvl w:val="0"/>
          <w:numId w:val="8"/>
        </w:numPr>
        <w:ind w:left="709" w:hanging="425"/>
        <w:contextualSpacing/>
        <w:jc w:val="both"/>
        <w:rPr>
          <w:rFonts w:ascii="Arial" w:hAnsi="Arial" w:cs="Arial"/>
          <w:i/>
          <w:sz w:val="24"/>
          <w:szCs w:val="24"/>
        </w:rPr>
      </w:pPr>
      <w:r w:rsidRPr="00CB29B8">
        <w:rPr>
          <w:rFonts w:ascii="Arial" w:hAnsi="Arial" w:cs="Arial"/>
          <w:i/>
          <w:sz w:val="24"/>
          <w:szCs w:val="24"/>
        </w:rPr>
        <w:t>Tratándose de áreas que se traslapen con áreas protegidas deberá respetarse el régimen ambiental más estricto.</w:t>
      </w:r>
      <w:r w:rsidR="00605416" w:rsidRPr="00CB29B8">
        <w:rPr>
          <w:rFonts w:ascii="Arial" w:hAnsi="Arial" w:cs="Arial"/>
          <w:i/>
          <w:sz w:val="24"/>
          <w:szCs w:val="24"/>
        </w:rPr>
        <w:t>”</w:t>
      </w:r>
    </w:p>
    <w:p w:rsidR="00A76AFD" w:rsidRPr="00CB29B8" w:rsidRDefault="00A76AFD" w:rsidP="00FA16E9">
      <w:pPr>
        <w:contextualSpacing/>
        <w:jc w:val="both"/>
        <w:rPr>
          <w:rFonts w:ascii="Arial" w:hAnsi="Arial" w:cs="Arial"/>
          <w:i/>
          <w:szCs w:val="24"/>
        </w:rPr>
      </w:pPr>
    </w:p>
    <w:bookmarkEnd w:id="4"/>
    <w:p w:rsidR="00E02213" w:rsidRPr="00CB29B8" w:rsidRDefault="00E02213" w:rsidP="00E02213">
      <w:pPr>
        <w:pStyle w:val="CuerpoA"/>
        <w:jc w:val="both"/>
        <w:rPr>
          <w:rFonts w:ascii="Arial" w:hAnsi="Arial" w:cs="Arial"/>
        </w:rPr>
      </w:pPr>
      <w:r w:rsidRPr="00CB29B8">
        <w:rPr>
          <w:rStyle w:val="Nmerodepgina"/>
          <w:rFonts w:ascii="Arial" w:hAnsi="Arial" w:cs="Arial"/>
        </w:rPr>
        <w:t>Que presentados tanto el área d</w:t>
      </w:r>
      <w:r w:rsidR="004A371F" w:rsidRPr="00CB29B8">
        <w:rPr>
          <w:rStyle w:val="Nmerodepgina"/>
          <w:rFonts w:ascii="Arial" w:hAnsi="Arial" w:cs="Arial"/>
        </w:rPr>
        <w:t xml:space="preserve">e referencia del Área de Páramo de </w:t>
      </w:r>
      <w:r w:rsidR="00FF142A" w:rsidRPr="00CB29B8">
        <w:rPr>
          <w:rStyle w:val="Nmerodepgina"/>
          <w:rFonts w:ascii="Arial" w:hAnsi="Arial" w:cs="Arial"/>
        </w:rPr>
        <w:t>Nevados de Huila - Moras</w:t>
      </w:r>
      <w:r w:rsidRPr="00CB29B8">
        <w:rPr>
          <w:rStyle w:val="Nmerodepgina"/>
          <w:rFonts w:ascii="Arial" w:hAnsi="Arial" w:cs="Arial"/>
        </w:rPr>
        <w:t xml:space="preserve">, por parte del Instituto Alexander von Humboldt, como los estudios técnicos, económicos, sociales y ambientales por parte de </w:t>
      </w:r>
      <w:r w:rsidR="00CB29B8" w:rsidRPr="00CB29B8">
        <w:rPr>
          <w:rStyle w:val="Nmerodepgina"/>
          <w:rFonts w:ascii="Arial" w:hAnsi="Arial" w:cs="Arial"/>
        </w:rPr>
        <w:t xml:space="preserve">la </w:t>
      </w:r>
      <w:r w:rsidR="00CB29B8" w:rsidRPr="00CB29B8">
        <w:rPr>
          <w:rFonts w:ascii="Arial" w:eastAsia="Arial" w:hAnsi="Arial" w:cs="Arial"/>
          <w:lang w:val="es-ES"/>
        </w:rPr>
        <w:t xml:space="preserve">Corporación Autónoma Regional del Cauca (CRC), Corporación Autónoma Regional del Tolima (CORTOLIMA), Corporación Autónoma Regional del Valle del Cauca (CVC) y la Corporación Autónoma Regional del Alto Magdalena (CAM), </w:t>
      </w:r>
      <w:r w:rsidRPr="00CB29B8">
        <w:rPr>
          <w:rStyle w:val="Nmerodepgina"/>
          <w:rFonts w:ascii="Arial" w:hAnsi="Arial" w:cs="Arial"/>
        </w:rPr>
        <w:t xml:space="preserve">se tiene que el área delimitada como páramo corresponde en su totalidad al área de referencia aportada por el Instituto Alexander von Humboldt y por ende las disposiciones contenidas en el artículo 173 de la Ley 1753 de 2015, serán aplicables al área propuesta por dicha entidad. </w:t>
      </w:r>
    </w:p>
    <w:p w:rsidR="003B4694" w:rsidRPr="00CB29B8" w:rsidRDefault="003B4694" w:rsidP="00612EE7">
      <w:pPr>
        <w:jc w:val="both"/>
        <w:rPr>
          <w:rFonts w:ascii="Arial" w:eastAsia="Arial" w:hAnsi="Arial" w:cs="Arial"/>
          <w:i/>
          <w:szCs w:val="24"/>
        </w:rPr>
      </w:pPr>
    </w:p>
    <w:p w:rsidR="008E1FE1" w:rsidRPr="00CB29B8" w:rsidRDefault="003B4694" w:rsidP="00612EE7">
      <w:pPr>
        <w:jc w:val="both"/>
        <w:rPr>
          <w:rFonts w:ascii="Arial" w:eastAsia="Arial" w:hAnsi="Arial" w:cs="Arial"/>
          <w:szCs w:val="24"/>
        </w:rPr>
      </w:pPr>
      <w:r w:rsidRPr="00CB29B8">
        <w:rPr>
          <w:rFonts w:ascii="Arial" w:eastAsia="Arial" w:hAnsi="Arial" w:cs="Arial"/>
          <w:szCs w:val="24"/>
        </w:rPr>
        <w:t>Que el Área</w:t>
      </w:r>
      <w:r w:rsidR="006C5860" w:rsidRPr="00CB29B8">
        <w:rPr>
          <w:rFonts w:ascii="Arial" w:eastAsia="Arial" w:hAnsi="Arial" w:cs="Arial"/>
          <w:szCs w:val="24"/>
        </w:rPr>
        <w:t xml:space="preserve"> de Páramo de </w:t>
      </w:r>
      <w:r w:rsidR="008C76DC" w:rsidRPr="00CB29B8">
        <w:rPr>
          <w:rFonts w:ascii="Arial" w:eastAsia="Arial" w:hAnsi="Arial" w:cs="Arial"/>
          <w:szCs w:val="24"/>
        </w:rPr>
        <w:t>Nevados Huila- Moras</w:t>
      </w:r>
      <w:r w:rsidR="006C5860" w:rsidRPr="00CB29B8">
        <w:rPr>
          <w:rFonts w:ascii="Arial" w:eastAsia="Arial" w:hAnsi="Arial" w:cs="Arial"/>
          <w:szCs w:val="24"/>
        </w:rPr>
        <w:t xml:space="preserve"> </w:t>
      </w:r>
      <w:r w:rsidRPr="00CB29B8">
        <w:rPr>
          <w:rFonts w:ascii="Arial" w:eastAsia="Arial" w:hAnsi="Arial" w:cs="Arial"/>
          <w:szCs w:val="24"/>
        </w:rPr>
        <w:t>se tras</w:t>
      </w:r>
      <w:r w:rsidR="00D542EC" w:rsidRPr="00CB29B8">
        <w:rPr>
          <w:rFonts w:ascii="Arial" w:eastAsia="Arial" w:hAnsi="Arial" w:cs="Arial"/>
          <w:szCs w:val="24"/>
        </w:rPr>
        <w:t>lapa parcial</w:t>
      </w:r>
      <w:r w:rsidR="00555E00" w:rsidRPr="00CB29B8">
        <w:rPr>
          <w:rFonts w:ascii="Arial" w:eastAsia="Arial" w:hAnsi="Arial" w:cs="Arial"/>
          <w:szCs w:val="24"/>
        </w:rPr>
        <w:t xml:space="preserve">mente con las áreas protegidas </w:t>
      </w:r>
      <w:r w:rsidR="00FF142A" w:rsidRPr="00CB29B8">
        <w:rPr>
          <w:rFonts w:ascii="Arial" w:eastAsia="Arial" w:hAnsi="Arial" w:cs="Arial"/>
          <w:szCs w:val="24"/>
        </w:rPr>
        <w:t>Parque Nacional Natural Nevado del Huila y Parque Natural Regional Cerro Banderas Ojo Blanco</w:t>
      </w:r>
      <w:r w:rsidR="00D542EC" w:rsidRPr="00CB29B8">
        <w:rPr>
          <w:rFonts w:ascii="Arial" w:eastAsia="Arial" w:hAnsi="Arial" w:cs="Arial"/>
          <w:szCs w:val="24"/>
        </w:rPr>
        <w:t>.</w:t>
      </w:r>
    </w:p>
    <w:p w:rsidR="00CF19E8" w:rsidRPr="00CB29B8" w:rsidRDefault="00CF19E8" w:rsidP="00CF19E8">
      <w:pPr>
        <w:spacing w:before="100" w:beforeAutospacing="1" w:after="100" w:afterAutospacing="1"/>
        <w:jc w:val="both"/>
        <w:rPr>
          <w:rFonts w:ascii="Arial" w:hAnsi="Arial" w:cs="Arial"/>
          <w:i/>
          <w:iCs/>
          <w:szCs w:val="24"/>
          <w:lang w:eastAsia="es-CO"/>
        </w:rPr>
      </w:pPr>
      <w:r w:rsidRPr="00CB29B8">
        <w:rPr>
          <w:rStyle w:val="Nmerodepgina"/>
          <w:rFonts w:ascii="Arial" w:hAnsi="Arial" w:cs="Arial"/>
          <w:szCs w:val="24"/>
        </w:rPr>
        <w:t xml:space="preserve">Que con referencia a los Parques Naturales Regionales, la Corte Constitucional mediante sentencia C-598 de 2010 dispuso: </w:t>
      </w:r>
      <w:r w:rsidRPr="00CB29B8">
        <w:rPr>
          <w:rFonts w:ascii="Arial" w:hAnsi="Arial" w:cs="Arial"/>
          <w:i/>
          <w:iCs/>
          <w:szCs w:val="24"/>
          <w:lang w:eastAsia="es-CO"/>
        </w:rPr>
        <w:t xml:space="preserve">En virtud del artículo 63 de la Constitución Política, a los Parques Naturales se les otorga el carácter jurídico de indisponible -inalienable, imprescriptible e inembargable-, sin que tal cualificación se reserve sólo a los del orden nacional, siendo así que las áreas que conforman el Sistema de Parques Naturales entre las que se encuentran también los Parques Naturales Regionales, se caracterizan por su valor, ora excepcional, ora estratégico, pero, en cualquier eventualidad, de indiscutible importancia para la preservación del medio ambiente y para garantizar la protección de ecosistemas diversos, lo que motiva que se declaren estas áreas como Parques Naturales cuya implicación es que las entidades competentes asuman su administración con el propósito de conservar esos valores preponderantes de fauna y flora y paisajes o reliquias históricas, culturales o arqueológicas, y a fin de perpetuar en estado natural muestras de comunidades </w:t>
      </w:r>
      <w:r w:rsidRPr="00CB29B8">
        <w:rPr>
          <w:rFonts w:ascii="Arial" w:hAnsi="Arial" w:cs="Arial"/>
          <w:i/>
          <w:iCs/>
          <w:szCs w:val="24"/>
          <w:lang w:eastAsia="es-CO"/>
        </w:rPr>
        <w:lastRenderedPageBreak/>
        <w:t>bióticas, regiones fisiográficas, unidades biogeográficas, recursos genéticos y especies silvestres amenazadas de extinción.</w:t>
      </w:r>
    </w:p>
    <w:p w:rsidR="00CF19E8" w:rsidRPr="00CB29B8" w:rsidRDefault="00CF19E8" w:rsidP="00CF19E8">
      <w:pPr>
        <w:jc w:val="both"/>
        <w:rPr>
          <w:rFonts w:ascii="Arial" w:hAnsi="Arial" w:cs="Arial"/>
          <w:bCs/>
          <w:szCs w:val="24"/>
        </w:rPr>
      </w:pPr>
      <w:r w:rsidRPr="00CB29B8">
        <w:rPr>
          <w:rFonts w:ascii="Arial" w:hAnsi="Arial" w:cs="Arial"/>
          <w:iCs/>
          <w:szCs w:val="24"/>
          <w:lang w:eastAsia="es-CO"/>
        </w:rPr>
        <w:t xml:space="preserve">Que la categoría de Parque Natural Regional es definida por el artículo 2.2.2.1.2.4 del Decreto 1076 de 2015, como aquel </w:t>
      </w:r>
      <w:r w:rsidRPr="00CB29B8">
        <w:rPr>
          <w:rFonts w:ascii="Arial" w:hAnsi="Arial" w:cs="Arial"/>
          <w:bCs/>
          <w:szCs w:val="24"/>
        </w:rPr>
        <w:t xml:space="preserve">espacio geográfico en el que paisajes y ecosistemas estratégicos en la escala regional, mantienen la estructura, composición y función, así como los procesos ecológicos y evolutivos que los sustentan y cuyos valores naturales y culturales asociados se ponen al alcance de la población humana para destinarlas a su preservación, restauración, conocimiento y disfrute. </w:t>
      </w:r>
    </w:p>
    <w:p w:rsidR="00CF19E8" w:rsidRPr="00CB29B8" w:rsidRDefault="00CF19E8" w:rsidP="00CF19E8">
      <w:pPr>
        <w:jc w:val="both"/>
        <w:rPr>
          <w:rFonts w:ascii="Arial" w:hAnsi="Arial" w:cs="Arial"/>
          <w:bCs/>
          <w:szCs w:val="24"/>
        </w:rPr>
      </w:pPr>
    </w:p>
    <w:p w:rsidR="00CF19E8" w:rsidRPr="00CB29B8" w:rsidRDefault="00D77FFD" w:rsidP="00CF19E8">
      <w:pPr>
        <w:pStyle w:val="CuerpoA"/>
        <w:jc w:val="both"/>
        <w:rPr>
          <w:rStyle w:val="Nmerodepgina"/>
          <w:rFonts w:ascii="Arial" w:hAnsi="Arial" w:cs="Arial"/>
        </w:rPr>
      </w:pPr>
      <w:r w:rsidRPr="00CB29B8">
        <w:rPr>
          <w:rStyle w:val="Nmerodepgina"/>
          <w:rFonts w:ascii="Arial" w:hAnsi="Arial" w:cs="Arial"/>
        </w:rPr>
        <w:t xml:space="preserve">Que </w:t>
      </w:r>
      <w:r w:rsidR="00CF19E8" w:rsidRPr="00CB29B8">
        <w:rPr>
          <w:rStyle w:val="Nmerodepgina"/>
          <w:rFonts w:ascii="Arial" w:hAnsi="Arial" w:cs="Arial"/>
        </w:rPr>
        <w:t xml:space="preserve">así las cosas, al encontrase </w:t>
      </w:r>
      <w:r w:rsidR="00670878" w:rsidRPr="00CB29B8">
        <w:rPr>
          <w:rStyle w:val="Nmerodepgina"/>
          <w:rFonts w:ascii="Arial" w:hAnsi="Arial" w:cs="Arial"/>
        </w:rPr>
        <w:t xml:space="preserve">un sector del Páramo de </w:t>
      </w:r>
      <w:r w:rsidR="008C76DC" w:rsidRPr="00CB29B8">
        <w:rPr>
          <w:rStyle w:val="Nmerodepgina"/>
          <w:rFonts w:ascii="Arial" w:hAnsi="Arial" w:cs="Arial"/>
        </w:rPr>
        <w:t>Nevado Huila - Moras</w:t>
      </w:r>
      <w:r w:rsidR="00670878" w:rsidRPr="00CB29B8">
        <w:rPr>
          <w:rStyle w:val="Nmerodepgina"/>
          <w:rFonts w:ascii="Arial" w:hAnsi="Arial" w:cs="Arial"/>
        </w:rPr>
        <w:t xml:space="preserve"> al interior de dos</w:t>
      </w:r>
      <w:r w:rsidR="00CF19E8" w:rsidRPr="00CB29B8">
        <w:rPr>
          <w:rStyle w:val="Nmerodepgina"/>
          <w:rFonts w:ascii="Arial" w:hAnsi="Arial" w:cs="Arial"/>
        </w:rPr>
        <w:t xml:space="preserve"> Parque</w:t>
      </w:r>
      <w:r w:rsidR="00670878" w:rsidRPr="00CB29B8">
        <w:rPr>
          <w:rStyle w:val="Nmerodepgina"/>
          <w:rFonts w:ascii="Arial" w:hAnsi="Arial" w:cs="Arial"/>
        </w:rPr>
        <w:t>s</w:t>
      </w:r>
      <w:r w:rsidR="00CF19E8" w:rsidRPr="00CB29B8">
        <w:rPr>
          <w:rStyle w:val="Nmerodepgina"/>
          <w:rFonts w:ascii="Arial" w:hAnsi="Arial" w:cs="Arial"/>
        </w:rPr>
        <w:t xml:space="preserve"> Natural</w:t>
      </w:r>
      <w:r w:rsidR="00670878" w:rsidRPr="00CB29B8">
        <w:rPr>
          <w:rStyle w:val="Nmerodepgina"/>
          <w:rFonts w:ascii="Arial" w:hAnsi="Arial" w:cs="Arial"/>
        </w:rPr>
        <w:t>es</w:t>
      </w:r>
      <w:r w:rsidR="00CB29B8" w:rsidRPr="00CB29B8">
        <w:rPr>
          <w:rStyle w:val="Nmerodepgina"/>
          <w:rFonts w:ascii="Arial" w:hAnsi="Arial" w:cs="Arial"/>
        </w:rPr>
        <w:t>, uno Nacional y otro</w:t>
      </w:r>
      <w:r w:rsidR="00CF19E8" w:rsidRPr="00CB29B8">
        <w:rPr>
          <w:rStyle w:val="Nmerodepgina"/>
          <w:rFonts w:ascii="Arial" w:hAnsi="Arial" w:cs="Arial"/>
        </w:rPr>
        <w:t xml:space="preserve"> Regional, al tratar</w:t>
      </w:r>
      <w:r w:rsidR="005C2D56" w:rsidRPr="00CB29B8">
        <w:rPr>
          <w:rStyle w:val="Nmerodepgina"/>
          <w:rFonts w:ascii="Arial" w:hAnsi="Arial" w:cs="Arial"/>
        </w:rPr>
        <w:t>se</w:t>
      </w:r>
      <w:r w:rsidR="00CF19E8" w:rsidRPr="00CB29B8">
        <w:rPr>
          <w:rStyle w:val="Nmerodepgina"/>
          <w:rFonts w:ascii="Arial" w:hAnsi="Arial" w:cs="Arial"/>
        </w:rPr>
        <w:t xml:space="preserve"> de una figura de conservación más estricta que la de páramo, el régimen de usos y de manejo para dicho sector, corresponderá al previsto por la Constitución y la ley para esta categoría de área protegida, para lo cual debe tenerse en cuen</w:t>
      </w:r>
      <w:r w:rsidR="00856B56" w:rsidRPr="00CB29B8">
        <w:rPr>
          <w:rStyle w:val="Nmerodepgina"/>
          <w:rFonts w:ascii="Arial" w:hAnsi="Arial" w:cs="Arial"/>
        </w:rPr>
        <w:t>ta el plan</w:t>
      </w:r>
      <w:r w:rsidR="005C2D56" w:rsidRPr="00CB29B8">
        <w:rPr>
          <w:rStyle w:val="Nmerodepgina"/>
          <w:rFonts w:ascii="Arial" w:hAnsi="Arial" w:cs="Arial"/>
        </w:rPr>
        <w:t xml:space="preserve"> de manejo de los</w:t>
      </w:r>
      <w:r w:rsidR="00856B56" w:rsidRPr="00CB29B8">
        <w:rPr>
          <w:rStyle w:val="Nmerodepgina"/>
          <w:rFonts w:ascii="Arial" w:hAnsi="Arial" w:cs="Arial"/>
        </w:rPr>
        <w:t xml:space="preserve"> parque</w:t>
      </w:r>
      <w:r w:rsidR="005C2D56" w:rsidRPr="00CB29B8">
        <w:rPr>
          <w:rStyle w:val="Nmerodepgina"/>
          <w:rFonts w:ascii="Arial" w:hAnsi="Arial" w:cs="Arial"/>
        </w:rPr>
        <w:t>s</w:t>
      </w:r>
      <w:r w:rsidR="00CF19E8" w:rsidRPr="00CB29B8">
        <w:rPr>
          <w:rStyle w:val="Nmerodepgina"/>
          <w:rFonts w:ascii="Arial" w:hAnsi="Arial" w:cs="Arial"/>
        </w:rPr>
        <w:t xml:space="preserve"> como instrumento de planificación del mismo. </w:t>
      </w:r>
    </w:p>
    <w:p w:rsidR="00631896" w:rsidRPr="00CB29B8" w:rsidRDefault="00631896" w:rsidP="00A21ABB">
      <w:pPr>
        <w:pStyle w:val="CuerpoA"/>
        <w:jc w:val="both"/>
        <w:rPr>
          <w:rFonts w:ascii="Arial" w:hAnsi="Arial" w:cs="Arial"/>
        </w:rPr>
      </w:pPr>
    </w:p>
    <w:p w:rsidR="003A0B48" w:rsidRPr="00CB29B8" w:rsidRDefault="003A0B48" w:rsidP="003A0B48">
      <w:pPr>
        <w:pStyle w:val="CuerpoA"/>
        <w:jc w:val="both"/>
        <w:rPr>
          <w:rStyle w:val="Nmerodepgina"/>
          <w:rFonts w:ascii="Arial" w:eastAsia="Arial" w:hAnsi="Arial" w:cs="Arial"/>
        </w:rPr>
      </w:pPr>
      <w:r w:rsidRPr="00CB29B8">
        <w:rPr>
          <w:rStyle w:val="Nmerodepgina"/>
          <w:rFonts w:ascii="Arial" w:hAnsi="Arial" w:cs="Arial"/>
        </w:rPr>
        <w:t>Que en virtud del deber de colaboración previsto por el artículo 34 de la Ley 685 de 2001, mediante comunicación No. 030976 del 14 de noviembre de 2017</w:t>
      </w:r>
      <w:r w:rsidRPr="00CB29B8">
        <w:rPr>
          <w:rFonts w:ascii="Arial" w:hAnsi="Arial" w:cs="Arial"/>
          <w:bCs/>
        </w:rPr>
        <w:t xml:space="preserve">, </w:t>
      </w:r>
      <w:r w:rsidRPr="00CB29B8">
        <w:rPr>
          <w:rStyle w:val="Nmerodepgina"/>
          <w:rFonts w:ascii="Arial" w:hAnsi="Arial" w:cs="Arial"/>
        </w:rPr>
        <w:t>la Agencia Nacional de Minería, atendiendo a la solicitud del Ministerio de Ambiente y Desarrollo Sostenible allegó la información relacionada con el listado de títulos mineros, áreas estratégicas para la minería y solicitudes de contrato de concesión.</w:t>
      </w:r>
    </w:p>
    <w:p w:rsidR="003A0B48" w:rsidRPr="00CB29B8" w:rsidRDefault="003A0B48" w:rsidP="003A0B48">
      <w:pPr>
        <w:pStyle w:val="CuerpoA"/>
        <w:jc w:val="both"/>
        <w:rPr>
          <w:rStyle w:val="Nmerodepgina"/>
          <w:rFonts w:ascii="Arial" w:eastAsia="Arial" w:hAnsi="Arial" w:cs="Arial"/>
        </w:rPr>
      </w:pPr>
    </w:p>
    <w:p w:rsidR="003A0B48" w:rsidRPr="00CB29B8" w:rsidRDefault="003A0B48" w:rsidP="003A0B48">
      <w:pPr>
        <w:pStyle w:val="CuerpoA"/>
        <w:jc w:val="both"/>
        <w:rPr>
          <w:rStyle w:val="Nmerodepgina"/>
          <w:rFonts w:ascii="Arial" w:hAnsi="Arial" w:cs="Arial"/>
          <w:color w:val="auto"/>
        </w:rPr>
      </w:pPr>
      <w:r w:rsidRPr="00CB29B8">
        <w:rPr>
          <w:rStyle w:val="Nmerodepgina"/>
          <w:rFonts w:ascii="Arial" w:hAnsi="Arial" w:cs="Arial"/>
          <w:color w:val="auto"/>
        </w:rPr>
        <w:t>Que mediante comunicación No. 030847</w:t>
      </w:r>
      <w:r w:rsidRPr="00CB29B8">
        <w:rPr>
          <w:rFonts w:ascii="Arial" w:hAnsi="Arial" w:cs="Arial"/>
        </w:rPr>
        <w:t xml:space="preserve"> del 10 de noviembre de 2017</w:t>
      </w:r>
      <w:r w:rsidRPr="00CB29B8">
        <w:rPr>
          <w:rFonts w:ascii="Arial" w:hAnsi="Arial" w:cs="Arial"/>
          <w:bCs/>
          <w:color w:val="auto"/>
        </w:rPr>
        <w:t xml:space="preserve">, </w:t>
      </w:r>
      <w:r w:rsidRPr="00CB29B8">
        <w:rPr>
          <w:rStyle w:val="Nmerodepgina"/>
          <w:rFonts w:ascii="Arial" w:hAnsi="Arial" w:cs="Arial"/>
          <w:color w:val="auto"/>
        </w:rPr>
        <w:t>la Agencia Nacional de Hidrocarburos, atendiendo a la solicitud del Ministerio de Ambiente y Desarrollo Sostenible envío la información sobre los contratos de hidrocarburos que existen en el área a delimitar.</w:t>
      </w:r>
    </w:p>
    <w:p w:rsidR="003A0B48" w:rsidRPr="00CB29B8" w:rsidRDefault="003A0B48" w:rsidP="003A0B48">
      <w:pPr>
        <w:pStyle w:val="CuerpoA"/>
        <w:jc w:val="both"/>
        <w:rPr>
          <w:rStyle w:val="Nmerodepgina"/>
          <w:rFonts w:ascii="Arial" w:hAnsi="Arial" w:cs="Arial"/>
          <w:color w:val="auto"/>
        </w:rPr>
      </w:pPr>
    </w:p>
    <w:p w:rsidR="00D828A7" w:rsidRPr="00CB29B8" w:rsidRDefault="003A0B48" w:rsidP="003A0B48">
      <w:pPr>
        <w:pStyle w:val="CuerpoAA"/>
        <w:jc w:val="both"/>
        <w:rPr>
          <w:rStyle w:val="Nmerodepgina"/>
          <w:rFonts w:ascii="Arial" w:eastAsia="Arial" w:hAnsi="Arial" w:cs="Arial"/>
          <w:i/>
          <w:iCs/>
        </w:rPr>
      </w:pPr>
      <w:r w:rsidRPr="00CB29B8">
        <w:rPr>
          <w:rStyle w:val="Nmerodepgina"/>
          <w:rFonts w:ascii="Arial" w:hAnsi="Arial" w:cs="Arial"/>
        </w:rPr>
        <w:t xml:space="preserve"> </w:t>
      </w:r>
      <w:r w:rsidR="00D828A7" w:rsidRPr="00CB29B8">
        <w:rPr>
          <w:rStyle w:val="Nmerodepgina"/>
          <w:rFonts w:ascii="Arial" w:hAnsi="Arial" w:cs="Arial"/>
        </w:rPr>
        <w:t xml:space="preserve">Que es importante indicar frente a la prohibición de adelantar actividades agropecuarias, de exploración o explotación de recursos naturales no renovables o de construcción de refinerías de hidrocarburos en el área de páramo </w:t>
      </w:r>
      <w:r w:rsidR="008B6682" w:rsidRPr="00CB29B8">
        <w:rPr>
          <w:rStyle w:val="Nmerodepgina"/>
          <w:rFonts w:ascii="Arial" w:hAnsi="Arial" w:cs="Arial"/>
        </w:rPr>
        <w:t>que no se traslapa con las áreas protegidas mencionadas</w:t>
      </w:r>
      <w:r w:rsidR="00D828A7" w:rsidRPr="00CB29B8">
        <w:rPr>
          <w:rStyle w:val="Nmerodepgina"/>
          <w:rFonts w:ascii="Arial" w:hAnsi="Arial" w:cs="Arial"/>
        </w:rPr>
        <w:t xml:space="preserve"> anteriormente la Corte señaló mediante Sentencia C-035 de 2016, que: </w:t>
      </w:r>
      <w:r w:rsidR="00D828A7" w:rsidRPr="00CB29B8">
        <w:rPr>
          <w:rStyle w:val="Nmerodepgina"/>
          <w:rFonts w:ascii="Arial" w:hAnsi="Arial" w:cs="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rsidR="00D828A7" w:rsidRPr="00CB29B8" w:rsidRDefault="00D828A7" w:rsidP="00D828A7">
      <w:pPr>
        <w:pStyle w:val="CuerpoA"/>
        <w:jc w:val="both"/>
        <w:rPr>
          <w:rFonts w:ascii="Arial" w:eastAsia="Arial" w:hAnsi="Arial" w:cs="Arial"/>
          <w:i/>
          <w:iCs/>
        </w:rPr>
      </w:pPr>
    </w:p>
    <w:p w:rsidR="00D828A7" w:rsidRPr="00CB29B8" w:rsidRDefault="00D828A7" w:rsidP="00D828A7">
      <w:pPr>
        <w:pStyle w:val="CuerpoA"/>
        <w:jc w:val="both"/>
        <w:rPr>
          <w:rStyle w:val="Nmerodepgina"/>
          <w:rFonts w:ascii="Arial" w:eastAsia="Arial" w:hAnsi="Arial" w:cs="Arial"/>
          <w:i/>
          <w:iCs/>
        </w:rPr>
      </w:pPr>
      <w:r w:rsidRPr="00CB29B8">
        <w:rPr>
          <w:rStyle w:val="Nmerodepgina"/>
          <w:rFonts w:ascii="Arial" w:hAnsi="Arial" w:cs="Arial"/>
          <w:i/>
          <w:iCs/>
        </w:rPr>
        <w:t>(…)</w:t>
      </w:r>
    </w:p>
    <w:p w:rsidR="00D828A7" w:rsidRPr="00CB29B8" w:rsidRDefault="00D828A7" w:rsidP="00D828A7">
      <w:pPr>
        <w:pStyle w:val="CuerpoA"/>
        <w:jc w:val="both"/>
        <w:rPr>
          <w:rFonts w:ascii="Arial" w:eastAsia="Arial" w:hAnsi="Arial" w:cs="Arial"/>
          <w:i/>
          <w:iCs/>
        </w:rPr>
      </w:pPr>
    </w:p>
    <w:p w:rsidR="00D828A7" w:rsidRPr="00CB29B8" w:rsidRDefault="00D828A7" w:rsidP="00D828A7">
      <w:pPr>
        <w:pStyle w:val="CuerpoA"/>
        <w:jc w:val="both"/>
        <w:rPr>
          <w:rStyle w:val="Nmerodepgina"/>
          <w:rFonts w:ascii="Arial" w:eastAsia="Arial" w:hAnsi="Arial" w:cs="Arial"/>
          <w:i/>
          <w:iCs/>
        </w:rPr>
      </w:pPr>
      <w:r w:rsidRPr="00CB29B8">
        <w:rPr>
          <w:rStyle w:val="Nmerodepgina"/>
          <w:rFonts w:ascii="Arial" w:hAnsi="Arial" w:cs="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rsidR="00D828A7" w:rsidRPr="00CB29B8" w:rsidRDefault="00D828A7" w:rsidP="00D828A7">
      <w:pPr>
        <w:pStyle w:val="CuerpoA"/>
        <w:jc w:val="both"/>
        <w:rPr>
          <w:rFonts w:ascii="Arial" w:eastAsia="Arial" w:hAnsi="Arial" w:cs="Arial"/>
          <w:i/>
          <w:iCs/>
        </w:rPr>
      </w:pPr>
    </w:p>
    <w:p w:rsidR="00D828A7" w:rsidRPr="00CB29B8" w:rsidRDefault="00D828A7" w:rsidP="00D828A7">
      <w:pPr>
        <w:pStyle w:val="CuerpoA"/>
        <w:jc w:val="both"/>
        <w:rPr>
          <w:rStyle w:val="Nmerodepgina"/>
          <w:rFonts w:ascii="Arial" w:hAnsi="Arial" w:cs="Arial"/>
          <w:i/>
          <w:iCs/>
        </w:rPr>
      </w:pPr>
      <w:r w:rsidRPr="00CB29B8">
        <w:rPr>
          <w:rStyle w:val="Nmerodepgina"/>
          <w:rFonts w:ascii="Arial" w:hAnsi="Arial" w:cs="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rsidR="00D828A7" w:rsidRPr="00CB29B8" w:rsidRDefault="00D828A7" w:rsidP="00D828A7">
      <w:pPr>
        <w:pStyle w:val="CuerpoA"/>
        <w:jc w:val="both"/>
        <w:rPr>
          <w:rStyle w:val="Nmerodepgina"/>
          <w:rFonts w:ascii="Arial" w:hAnsi="Arial" w:cs="Arial"/>
          <w:i/>
          <w:iCs/>
        </w:rPr>
      </w:pPr>
    </w:p>
    <w:p w:rsidR="00D828A7" w:rsidRPr="00CB29B8" w:rsidRDefault="00D828A7" w:rsidP="00EA57B6">
      <w:pPr>
        <w:pStyle w:val="CuerpoA"/>
        <w:jc w:val="both"/>
        <w:rPr>
          <w:rStyle w:val="Nmerodepgina"/>
          <w:rFonts w:ascii="Arial" w:hAnsi="Arial" w:cs="Arial"/>
        </w:rPr>
      </w:pPr>
      <w:r w:rsidRPr="00CB29B8">
        <w:rPr>
          <w:rStyle w:val="Nmerodepgina"/>
          <w:rFonts w:ascii="Arial" w:hAnsi="Arial" w:cs="Arial"/>
        </w:rPr>
        <w:t xml:space="preserve">Que de otra parte frente al desarrollo de actividades agropecuarias, en el área de páramo que no se traslapa con </w:t>
      </w:r>
      <w:r w:rsidR="00DC78E4" w:rsidRPr="00CB29B8">
        <w:rPr>
          <w:rStyle w:val="Nmerodepgina"/>
          <w:rFonts w:ascii="Arial" w:hAnsi="Arial" w:cs="Arial"/>
        </w:rPr>
        <w:t xml:space="preserve">el </w:t>
      </w:r>
      <w:r w:rsidR="00FF142A" w:rsidRPr="00CB29B8">
        <w:rPr>
          <w:rStyle w:val="Nmerodepgina"/>
          <w:rFonts w:ascii="Arial" w:hAnsi="Arial" w:cs="Arial"/>
        </w:rPr>
        <w:t>Parque Nacional Natural Nevado del Huila y Parque Natural Regional Cerro Banderas Ojo Blanco</w:t>
      </w:r>
      <w:r w:rsidRPr="00CB29B8">
        <w:rPr>
          <w:rStyle w:val="Nmerodepgina"/>
          <w:rFonts w:ascii="Arial" w:hAnsi="Arial" w:cs="Arial"/>
        </w:rPr>
        <w:t>, en virtud de lo previsto en el artículo 173 de la Ley 1753 de 2015, en el resuelve del presente acto administrativo se darán las directrices generales, sin perjuicio de las específicas que se señalen en el marco del régimen de usos que deban establecer las Corporaciones Autónomas Regionales</w:t>
      </w:r>
      <w:r w:rsidR="00935E77" w:rsidRPr="00CB29B8">
        <w:rPr>
          <w:rStyle w:val="Nmerodepgina"/>
          <w:rFonts w:ascii="Arial" w:hAnsi="Arial" w:cs="Arial"/>
        </w:rPr>
        <w:t xml:space="preserve"> </w:t>
      </w:r>
      <w:r w:rsidRPr="00CB29B8">
        <w:rPr>
          <w:rStyle w:val="Nmerodepgina"/>
          <w:rFonts w:ascii="Arial" w:hAnsi="Arial" w:cs="Arial"/>
        </w:rPr>
        <w:t>posterior a la delimitación del Páramo, para diseñar, capacitar y poner en marcha programas de sustitución y reconversión de las actividades agropecuarias.</w:t>
      </w:r>
    </w:p>
    <w:p w:rsidR="009647B5" w:rsidRPr="00CB29B8" w:rsidRDefault="009647B5" w:rsidP="007B2A8E">
      <w:pPr>
        <w:pStyle w:val="CuerpoAA"/>
        <w:jc w:val="both"/>
        <w:rPr>
          <w:rStyle w:val="Nmerodepgina"/>
          <w:rFonts w:ascii="Arial" w:hAnsi="Arial" w:cs="Arial"/>
        </w:rPr>
      </w:pPr>
    </w:p>
    <w:p w:rsidR="009D1B53" w:rsidRPr="00CB29B8" w:rsidRDefault="003A0B48" w:rsidP="007B2A8E">
      <w:pPr>
        <w:pStyle w:val="CuerpoAA"/>
        <w:jc w:val="both"/>
        <w:rPr>
          <w:rFonts w:ascii="Arial" w:hAnsi="Arial" w:cs="Arial"/>
          <w:i/>
          <w:iCs/>
        </w:rPr>
      </w:pPr>
      <w:r w:rsidRPr="00CB29B8">
        <w:rPr>
          <w:rStyle w:val="Nmerodepgina"/>
          <w:rFonts w:ascii="Arial" w:hAnsi="Arial" w:cs="Arial"/>
        </w:rPr>
        <w:t xml:space="preserve">Que mediante certificación No. 0271 del 17 de marzo de 2017, el Ministerio del Interior certificó que en </w:t>
      </w:r>
      <w:r w:rsidRPr="00CB29B8">
        <w:rPr>
          <w:rFonts w:ascii="Arial" w:hAnsi="Arial" w:cs="Arial"/>
          <w:iCs/>
        </w:rPr>
        <w:t>“</w:t>
      </w:r>
      <w:r w:rsidRPr="00CB29B8">
        <w:rPr>
          <w:rFonts w:ascii="Arial" w:hAnsi="Arial" w:cs="Arial"/>
          <w:i/>
          <w:iCs/>
        </w:rPr>
        <w:t xml:space="preserve">el área del proyecto DELIMITACIÓN DEL PÁRAMO NEVADO HUILAS-MORAS 1:25.000 se registra la presencia del resguardo indígena </w:t>
      </w:r>
      <w:proofErr w:type="spellStart"/>
      <w:r w:rsidRPr="00CB29B8">
        <w:rPr>
          <w:rFonts w:ascii="Arial" w:hAnsi="Arial" w:cs="Arial"/>
          <w:i/>
          <w:iCs/>
        </w:rPr>
        <w:t>Jambaló</w:t>
      </w:r>
      <w:proofErr w:type="spellEnd"/>
      <w:r w:rsidRPr="00CB29B8">
        <w:rPr>
          <w:rFonts w:ascii="Arial" w:hAnsi="Arial" w:cs="Arial"/>
          <w:i/>
          <w:iCs/>
        </w:rPr>
        <w:t>, constituido por medio de la Resolución No. 068 del 22 de octubre de 19992 y ampliado mediante Resolución No. 10 del 20 de febrero de 2001 y el Resguardo Páez de Gaitana, constituido por medio de la Resolución No. 046 del 26 de junio de 1990.</w:t>
      </w:r>
    </w:p>
    <w:p w:rsidR="003A0B48" w:rsidRPr="00CB29B8" w:rsidRDefault="003A0B48" w:rsidP="007B2A8E">
      <w:pPr>
        <w:pStyle w:val="CuerpoAA"/>
        <w:jc w:val="both"/>
        <w:rPr>
          <w:rStyle w:val="Nmerodepgina"/>
          <w:rFonts w:ascii="Arial" w:hAnsi="Arial" w:cs="Arial"/>
        </w:rPr>
      </w:pPr>
    </w:p>
    <w:p w:rsidR="009D1B53" w:rsidRPr="00CB29B8" w:rsidRDefault="00B10E40" w:rsidP="007B2A8E">
      <w:pPr>
        <w:pStyle w:val="CuerpoAA"/>
        <w:jc w:val="both"/>
        <w:rPr>
          <w:rStyle w:val="Nmerodepgina"/>
          <w:rFonts w:ascii="Arial" w:hAnsi="Arial" w:cs="Arial"/>
        </w:rPr>
      </w:pPr>
      <w:r w:rsidRPr="00CB29B8">
        <w:rPr>
          <w:rStyle w:val="Nmerodepgina"/>
          <w:rFonts w:ascii="Arial" w:hAnsi="Arial" w:cs="Arial"/>
        </w:rPr>
        <w:t>Que de conformidad con los artículos 7 y 8 de la Constitución Política, el Estado reconoce y protege la diversidad étnica y cultural de la Nación colombiana y las riquezas culturales y naturales de ésta.</w:t>
      </w:r>
    </w:p>
    <w:p w:rsidR="00B10E40" w:rsidRPr="00CB29B8" w:rsidRDefault="00B10E40" w:rsidP="007B2A8E">
      <w:pPr>
        <w:pStyle w:val="CuerpoAA"/>
        <w:jc w:val="both"/>
        <w:rPr>
          <w:rStyle w:val="Nmerodepgina"/>
          <w:rFonts w:ascii="Arial" w:hAnsi="Arial" w:cs="Arial"/>
        </w:rPr>
      </w:pPr>
    </w:p>
    <w:p w:rsidR="00B10E40" w:rsidRPr="00CB29B8" w:rsidRDefault="00B10E40" w:rsidP="007B2A8E">
      <w:pPr>
        <w:pStyle w:val="CuerpoAA"/>
        <w:jc w:val="both"/>
        <w:rPr>
          <w:rStyle w:val="Nmerodepgina"/>
          <w:rFonts w:ascii="Arial" w:hAnsi="Arial" w:cs="Arial"/>
        </w:rPr>
      </w:pPr>
      <w:r w:rsidRPr="00CB29B8">
        <w:rPr>
          <w:rStyle w:val="Nmerodepgina"/>
          <w:rFonts w:ascii="Arial" w:hAnsi="Arial" w:cs="Arial"/>
        </w:rPr>
        <w:t>Que conforme a lo establecido en el artículo</w:t>
      </w:r>
      <w:r w:rsidR="00F8212A" w:rsidRPr="00CB29B8">
        <w:rPr>
          <w:rStyle w:val="Nmerodepgina"/>
          <w:rFonts w:ascii="Arial" w:hAnsi="Arial" w:cs="Arial"/>
        </w:rPr>
        <w:t xml:space="preserve"> </w:t>
      </w:r>
      <w:r w:rsidRPr="00CB29B8">
        <w:rPr>
          <w:rStyle w:val="Nmerodepgina"/>
          <w:rFonts w:ascii="Arial" w:hAnsi="Arial" w:cs="Arial"/>
        </w:rPr>
        <w:t xml:space="preserve">13 del Convenio 169 de 1989 de la Organización Internacional del Trabajo –OIT, acogido por nuestra legislación a través de la Ley 21 de 1991, se debe respetar la importancia especial que para las culturas y valores espirituales de los pueblos interesados reviste su relación con las tierras o territorios, o con ambos, según los casos, que ocupan o utilizan de alguna otra manera, y en particular los aspectos colectivos de esa relación. </w:t>
      </w:r>
    </w:p>
    <w:p w:rsidR="00D74181" w:rsidRPr="00CB29B8" w:rsidRDefault="00D74181" w:rsidP="007B2A8E">
      <w:pPr>
        <w:pStyle w:val="CuerpoAA"/>
        <w:jc w:val="both"/>
        <w:rPr>
          <w:rStyle w:val="Nmerodepgina"/>
          <w:rFonts w:ascii="Arial" w:hAnsi="Arial" w:cs="Arial"/>
        </w:rPr>
      </w:pPr>
    </w:p>
    <w:p w:rsidR="00D74181" w:rsidRPr="00CB29B8" w:rsidRDefault="00D74181" w:rsidP="007B2A8E">
      <w:pPr>
        <w:pStyle w:val="CuerpoAA"/>
        <w:jc w:val="both"/>
        <w:rPr>
          <w:rStyle w:val="Nmerodepgina"/>
          <w:rFonts w:ascii="Arial" w:hAnsi="Arial" w:cs="Arial"/>
        </w:rPr>
      </w:pPr>
      <w:r w:rsidRPr="00CB29B8">
        <w:rPr>
          <w:rStyle w:val="Nmerodepgina"/>
          <w:rFonts w:ascii="Arial" w:hAnsi="Arial" w:cs="Arial"/>
        </w:rPr>
        <w:t xml:space="preserve">Que de acuerdo con los artículos </w:t>
      </w:r>
      <w:r w:rsidR="00BD000B" w:rsidRPr="00CB29B8">
        <w:rPr>
          <w:rStyle w:val="Nmerodepgina"/>
          <w:rFonts w:ascii="Arial" w:hAnsi="Arial" w:cs="Arial"/>
        </w:rPr>
        <w:t>14 y 15 ibídem, el Estado Colombiano debe tomar las medidas para salvaguardar el derecho a utilizar tierras que no estén exclusivamente ocupadas por ellas, pero a las que hayan tenido tradicionalmente acceso para sus actividades tradicionales y de subsistencia; proteger especialmente los derechos de estos pueblos a participar en la utilización, administración y conservación de los recursos naturales existentes.</w:t>
      </w:r>
    </w:p>
    <w:p w:rsidR="00BD000B" w:rsidRPr="00CB29B8" w:rsidRDefault="00BD000B" w:rsidP="007B2A8E">
      <w:pPr>
        <w:pStyle w:val="CuerpoAA"/>
        <w:jc w:val="both"/>
        <w:rPr>
          <w:rStyle w:val="Nmerodepgina"/>
          <w:rFonts w:ascii="Arial" w:hAnsi="Arial" w:cs="Arial"/>
        </w:rPr>
      </w:pPr>
    </w:p>
    <w:p w:rsidR="00BD000B" w:rsidRPr="00CB29B8" w:rsidRDefault="00BD000B" w:rsidP="007B2A8E">
      <w:pPr>
        <w:pStyle w:val="CuerpoAA"/>
        <w:jc w:val="both"/>
        <w:rPr>
          <w:rStyle w:val="Nmerodepgina"/>
          <w:rFonts w:ascii="Arial" w:hAnsi="Arial" w:cs="Arial"/>
        </w:rPr>
      </w:pPr>
      <w:r w:rsidRPr="00CB29B8">
        <w:rPr>
          <w:rStyle w:val="Nmerodepgina"/>
          <w:rFonts w:ascii="Arial" w:hAnsi="Arial" w:cs="Arial"/>
        </w:rPr>
        <w:t xml:space="preserve">Que la Corte Constitucional ha sido enfática en resaltar la gran importancia que para los grupos étnicos tiene el territorio en el que se encuentran asentados, así como su permanencia en el mismo, lo cual supera ampliamente el normal apego que las demás culturas sienten por los lugares donde han crecido, han vivido, y/o en los cuales habitaron sus ancestros. </w:t>
      </w:r>
    </w:p>
    <w:p w:rsidR="007376B5" w:rsidRPr="00CB29B8" w:rsidRDefault="007376B5" w:rsidP="007B2A8E">
      <w:pPr>
        <w:pStyle w:val="CuerpoAA"/>
        <w:jc w:val="both"/>
        <w:rPr>
          <w:rStyle w:val="Nmerodepgina"/>
          <w:rFonts w:ascii="Arial" w:hAnsi="Arial" w:cs="Arial"/>
        </w:rPr>
      </w:pPr>
    </w:p>
    <w:p w:rsidR="007376B5" w:rsidRPr="00CB29B8" w:rsidRDefault="007376B5" w:rsidP="007B2A8E">
      <w:pPr>
        <w:pStyle w:val="CuerpoAA"/>
        <w:jc w:val="both"/>
        <w:rPr>
          <w:rStyle w:val="Nmerodepgina"/>
          <w:rFonts w:ascii="Arial" w:hAnsi="Arial" w:cs="Arial"/>
        </w:rPr>
      </w:pPr>
      <w:r w:rsidRPr="00CB29B8">
        <w:rPr>
          <w:rStyle w:val="Nmerodepgina"/>
          <w:rFonts w:ascii="Arial" w:hAnsi="Arial" w:cs="Arial"/>
        </w:rPr>
        <w:t xml:space="preserve">Que este vínculo con el territorio tiene sustento en circunstancias propias y frecuentes en los grupos étnicos, entre ellas el sentido de comunidad, el cual cuenta con una connotación ampliamente más fuerte que el que representa para las culturas occidentales; asimismo, la importancia del territorio se fortalece por la presencia de factores relacionados con la espiritualidad y la cosmovisión, así como la práctica de subsistencia caracterizadas </w:t>
      </w:r>
      <w:r w:rsidR="008C3F21" w:rsidRPr="00CB29B8">
        <w:rPr>
          <w:rStyle w:val="Nmerodepgina"/>
          <w:rFonts w:ascii="Arial" w:hAnsi="Arial" w:cs="Arial"/>
        </w:rPr>
        <w:t>por la autosuficiencia alimentaria asociada al aprovechamiento del territorio, igualmente típicas y concurrentes en estos grupos étnicos más que en otros.</w:t>
      </w:r>
      <w:r w:rsidR="00BD464A" w:rsidRPr="00CB29B8">
        <w:rPr>
          <w:rStyle w:val="Refdenotaalpie"/>
          <w:rFonts w:ascii="Arial" w:hAnsi="Arial" w:cs="Arial"/>
          <w:sz w:val="24"/>
        </w:rPr>
        <w:footnoteReference w:id="6"/>
      </w:r>
    </w:p>
    <w:p w:rsidR="00F8212A" w:rsidRPr="00CB29B8" w:rsidRDefault="00F8212A" w:rsidP="007B2A8E">
      <w:pPr>
        <w:pStyle w:val="CuerpoAA"/>
        <w:jc w:val="both"/>
        <w:rPr>
          <w:rStyle w:val="Nmerodepgina"/>
          <w:rFonts w:ascii="Arial" w:hAnsi="Arial" w:cs="Arial"/>
        </w:rPr>
      </w:pPr>
    </w:p>
    <w:p w:rsidR="00BF373D" w:rsidRPr="004F3F24" w:rsidRDefault="00BF373D" w:rsidP="00BF373D">
      <w:pPr>
        <w:pStyle w:val="CuerpoAA"/>
        <w:jc w:val="both"/>
        <w:rPr>
          <w:rStyle w:val="Nmerodepgina"/>
          <w:rFonts w:ascii="Arial" w:hAnsi="Arial"/>
          <w:color w:val="FF0000"/>
        </w:rPr>
      </w:pPr>
      <w:r w:rsidRPr="004F3F24">
        <w:rPr>
          <w:rStyle w:val="Nmerodepgina"/>
          <w:rFonts w:ascii="Arial" w:hAnsi="Arial"/>
          <w:color w:val="FF0000"/>
        </w:rPr>
        <w:lastRenderedPageBreak/>
        <w:t xml:space="preserve">Que los días 27 y 28 de febrero de 2017, se llevó a cabo reunión en Popayán entre representantes del Consejo Regional Indígena del Cauca - CRIC y funcionarios del Ministerio de Ambiente y Desarrollo Sostenible, en la cual se socializó la medida y las implicaciones de delimitación del Páramo de Doña Juana </w:t>
      </w:r>
      <w:proofErr w:type="spellStart"/>
      <w:r w:rsidRPr="004F3F24">
        <w:rPr>
          <w:rStyle w:val="Nmerodepgina"/>
          <w:rFonts w:ascii="Arial" w:hAnsi="Arial"/>
          <w:color w:val="FF0000"/>
        </w:rPr>
        <w:t>Juanoy</w:t>
      </w:r>
      <w:proofErr w:type="spellEnd"/>
      <w:r w:rsidRPr="004F3F24">
        <w:rPr>
          <w:rStyle w:val="Nmerodepgina"/>
          <w:rFonts w:ascii="Arial" w:hAnsi="Arial"/>
          <w:color w:val="FF0000"/>
        </w:rPr>
        <w:t xml:space="preserve"> a realizar por parte de este ministerio. En esta reunión se acordó un segundo espacio de socialización previa comunicación de los delegados asistentes con las organizaciones de base del CRIC del Cauca.</w:t>
      </w:r>
    </w:p>
    <w:p w:rsidR="00BF373D" w:rsidRPr="004F3F24" w:rsidRDefault="00BF373D" w:rsidP="00BF373D">
      <w:pPr>
        <w:pStyle w:val="CuerpoAA"/>
        <w:jc w:val="both"/>
        <w:rPr>
          <w:rStyle w:val="Nmerodepgina"/>
          <w:rFonts w:ascii="Arial" w:hAnsi="Arial"/>
          <w:color w:val="FF0000"/>
        </w:rPr>
      </w:pPr>
    </w:p>
    <w:p w:rsidR="00BF373D" w:rsidRPr="004F3F24" w:rsidRDefault="00BF373D" w:rsidP="00BF373D">
      <w:pPr>
        <w:pStyle w:val="CuerpoAA"/>
        <w:jc w:val="both"/>
        <w:rPr>
          <w:rStyle w:val="Nmerodepgina"/>
          <w:rFonts w:ascii="Arial" w:hAnsi="Arial"/>
          <w:color w:val="FF0000"/>
        </w:rPr>
      </w:pPr>
      <w:r w:rsidRPr="004F3F24">
        <w:rPr>
          <w:rStyle w:val="Nmerodepgina"/>
          <w:rFonts w:ascii="Arial" w:hAnsi="Arial"/>
          <w:color w:val="FF0000"/>
        </w:rPr>
        <w:t>Que el día 19 de septiembre de 2017, se llevó a cabo reunión en Popayán entre representantes del Consejo Regional Indígena del Cauca - CRIC y funcionarios del Ministerio de Ambiente y Desarrollo Sostenible, en la cual se creó una comisión conjunta entre delegados del CRIC y Gobierno con la finalidad de trabajar en la reglamentación del Decreto 1953 de 2014, específicamente los artículos 13 y 14, en relación a reconocer las competencias ambientales de las Autoridades en territorios indígenas.</w:t>
      </w:r>
    </w:p>
    <w:p w:rsidR="00BF373D" w:rsidRPr="004F3F24" w:rsidRDefault="00BF373D" w:rsidP="00BF373D">
      <w:pPr>
        <w:pStyle w:val="CuerpoAA"/>
        <w:jc w:val="both"/>
        <w:rPr>
          <w:rStyle w:val="Nmerodepgina"/>
          <w:rFonts w:ascii="Arial" w:hAnsi="Arial"/>
          <w:color w:val="FF0000"/>
        </w:rPr>
      </w:pPr>
    </w:p>
    <w:p w:rsidR="00BF373D" w:rsidRPr="004F3F24" w:rsidRDefault="00BF373D" w:rsidP="00BF373D">
      <w:pPr>
        <w:pStyle w:val="CuerpoAA"/>
        <w:jc w:val="both"/>
        <w:rPr>
          <w:rStyle w:val="Nmerodepgina"/>
          <w:rFonts w:ascii="Arial" w:hAnsi="Arial"/>
          <w:color w:val="FF0000"/>
        </w:rPr>
      </w:pPr>
      <w:r w:rsidRPr="004F3F24">
        <w:rPr>
          <w:rStyle w:val="Nmerodepgina"/>
          <w:rFonts w:ascii="Arial" w:hAnsi="Arial"/>
          <w:color w:val="FF0000"/>
        </w:rPr>
        <w:t>Que el día 16 de noviembre de 2017, se llevó a cabo un tercer encuentro entre representantes del Consejo Regional Indígena del Cauca - CRIC y funcionarios del Ministerio de Ambiente y Desarrollo Sostenible, en esta reunión se llevó a cabo el segundo espacio de “Diálogo de Saberes” con la finalidad de desarrollar tareas conjuntas con el propósito de generar los espacios y avance del desarrollo del convenio entre Gobierno Mayor y el CRIC.</w:t>
      </w:r>
    </w:p>
    <w:p w:rsidR="00BF373D" w:rsidRPr="004F3F24" w:rsidRDefault="00BF373D" w:rsidP="00BF373D">
      <w:pPr>
        <w:pStyle w:val="CuerpoAA"/>
        <w:jc w:val="both"/>
        <w:rPr>
          <w:rStyle w:val="Nmerodepgina"/>
          <w:rFonts w:ascii="Arial" w:hAnsi="Arial"/>
          <w:color w:val="FF0000"/>
        </w:rPr>
      </w:pPr>
    </w:p>
    <w:p w:rsidR="00BF373D" w:rsidRPr="004F3F24" w:rsidRDefault="00BF373D" w:rsidP="00BF373D">
      <w:pPr>
        <w:pStyle w:val="CuerpoAA"/>
        <w:jc w:val="both"/>
        <w:rPr>
          <w:rStyle w:val="Nmerodepgina"/>
          <w:rFonts w:ascii="Arial" w:hAnsi="Arial"/>
          <w:color w:val="FF0000"/>
        </w:rPr>
      </w:pPr>
      <w:r w:rsidRPr="004F3F24">
        <w:rPr>
          <w:rStyle w:val="Nmerodepgina"/>
          <w:rFonts w:ascii="Arial" w:hAnsi="Arial"/>
          <w:color w:val="FF0000"/>
        </w:rPr>
        <w:t>Que los días 1 y 7 de diciembre de 2017, se llevaron a cabo reuniones virtuales entre representantes del Consejo Regional Indígena del Cauca - CRIC y funcionarios del Ministerio de Ambiente y Desarrollo Sostenible, con la finalidad de desarrollar el diálogo de saberes establecido por los representantes del CRIC. De igual forma, se revisó la información cartográfica allegada por el Ministerio de Ambiente y Desarrollo Sostenible y otras entidades dentro de las cuales se encuentra el IGAC, ANI, ANH, entre otras entidades.</w:t>
      </w:r>
    </w:p>
    <w:p w:rsidR="00BF373D" w:rsidRPr="004F3F24" w:rsidRDefault="00BF373D" w:rsidP="00BF373D">
      <w:pPr>
        <w:pStyle w:val="CuerpoAA"/>
        <w:jc w:val="both"/>
        <w:rPr>
          <w:rStyle w:val="Nmerodepgina"/>
          <w:rFonts w:ascii="Arial" w:hAnsi="Arial"/>
          <w:color w:val="FF0000"/>
        </w:rPr>
      </w:pPr>
    </w:p>
    <w:p w:rsidR="00654998" w:rsidRPr="00CB29B8" w:rsidRDefault="00BF373D" w:rsidP="00BF373D">
      <w:pPr>
        <w:pStyle w:val="CuerpoA"/>
        <w:jc w:val="both"/>
        <w:rPr>
          <w:rStyle w:val="Nmerodepgina"/>
          <w:rFonts w:ascii="Arial" w:hAnsi="Arial" w:cs="Arial"/>
        </w:rPr>
      </w:pPr>
      <w:r w:rsidRPr="004F3F24">
        <w:rPr>
          <w:rStyle w:val="Nmerodepgina"/>
          <w:rFonts w:ascii="Arial" w:hAnsi="Arial"/>
          <w:color w:val="FF0000"/>
        </w:rPr>
        <w:t>Que los días 12 y 13 de diciembre de 2017, se llevaron a cabo reuniones entre representantes del Consejo Regional Indígena del Cauca - CRIC y funcionarios del Ministerio de Ambiente y Desarrollo Sostenible, con la finalidad de desarrollar el segundo espacio de “Diálogo de saberes” establecido por los representantes del CRIC</w:t>
      </w:r>
      <w:r>
        <w:rPr>
          <w:rStyle w:val="Nmerodepgina"/>
          <w:rFonts w:ascii="Arial" w:hAnsi="Arial"/>
        </w:rPr>
        <w:t>.</w:t>
      </w:r>
    </w:p>
    <w:p w:rsidR="00BF373D" w:rsidRDefault="00BF373D" w:rsidP="007B2A8E">
      <w:pPr>
        <w:pStyle w:val="CuerpoA"/>
        <w:jc w:val="both"/>
        <w:rPr>
          <w:rStyle w:val="Nmerodepgina"/>
          <w:rFonts w:ascii="Arial" w:hAnsi="Arial" w:cs="Arial"/>
        </w:rPr>
      </w:pPr>
    </w:p>
    <w:p w:rsidR="007B2A8E" w:rsidRPr="00CB29B8" w:rsidRDefault="007B2A8E" w:rsidP="007B2A8E">
      <w:pPr>
        <w:pStyle w:val="CuerpoA"/>
        <w:jc w:val="both"/>
        <w:rPr>
          <w:rStyle w:val="Nmerodepgina"/>
          <w:rFonts w:ascii="Arial" w:eastAsia="Arial" w:hAnsi="Arial" w:cs="Arial"/>
        </w:rPr>
      </w:pPr>
      <w:bookmarkStart w:id="10" w:name="_GoBack"/>
      <w:bookmarkEnd w:id="10"/>
      <w:r w:rsidRPr="00CB29B8">
        <w:rPr>
          <w:rStyle w:val="Nmerodepgina"/>
          <w:rFonts w:ascii="Arial" w:hAnsi="Arial" w:cs="Arial"/>
        </w:rPr>
        <w:t>Que en mérito de lo expuesto,</w:t>
      </w:r>
    </w:p>
    <w:p w:rsidR="00DD0AEF" w:rsidRPr="00CB29B8" w:rsidRDefault="00DD0AEF" w:rsidP="006D4C9E">
      <w:pPr>
        <w:pStyle w:val="CuerpoA"/>
        <w:suppressAutoHyphens/>
        <w:rPr>
          <w:rFonts w:ascii="Arial" w:eastAsia="Arial" w:hAnsi="Arial" w:cs="Arial"/>
          <w:b/>
          <w:bCs/>
        </w:rPr>
      </w:pPr>
    </w:p>
    <w:p w:rsidR="007B2A8E" w:rsidRPr="00CB29B8" w:rsidRDefault="007B2A8E" w:rsidP="007B2A8E">
      <w:pPr>
        <w:pStyle w:val="CuerpoA"/>
        <w:suppressAutoHyphens/>
        <w:jc w:val="center"/>
        <w:rPr>
          <w:rStyle w:val="Nmerodepgina"/>
          <w:rFonts w:ascii="Arial" w:eastAsia="Arial" w:hAnsi="Arial" w:cs="Arial"/>
          <w:b/>
          <w:bCs/>
        </w:rPr>
      </w:pPr>
      <w:r w:rsidRPr="00CB29B8">
        <w:rPr>
          <w:rStyle w:val="Nmerodepgina"/>
          <w:rFonts w:ascii="Arial" w:hAnsi="Arial" w:cs="Arial"/>
          <w:b/>
          <w:bCs/>
        </w:rPr>
        <w:t>RESUELVE:</w:t>
      </w:r>
    </w:p>
    <w:p w:rsidR="007B2A8E" w:rsidRPr="00CB29B8" w:rsidRDefault="007B2A8E" w:rsidP="007B2A8E">
      <w:pPr>
        <w:pStyle w:val="CuerpoA"/>
        <w:suppressAutoHyphens/>
        <w:jc w:val="center"/>
        <w:rPr>
          <w:rFonts w:ascii="Arial" w:eastAsia="Arial" w:hAnsi="Arial" w:cs="Arial"/>
          <w:b/>
          <w:bCs/>
        </w:rPr>
      </w:pPr>
    </w:p>
    <w:p w:rsidR="007B2A8E" w:rsidRPr="00CB29B8" w:rsidRDefault="007B2A8E" w:rsidP="007B2A8E">
      <w:pPr>
        <w:pStyle w:val="CuerpoA"/>
        <w:jc w:val="both"/>
        <w:rPr>
          <w:rStyle w:val="Nmerodepgina"/>
          <w:rFonts w:ascii="Arial" w:hAnsi="Arial" w:cs="Arial"/>
        </w:rPr>
      </w:pPr>
      <w:r w:rsidRPr="00CB29B8">
        <w:rPr>
          <w:rStyle w:val="Nmerodepgina"/>
          <w:rFonts w:ascii="Arial" w:hAnsi="Arial" w:cs="Arial"/>
          <w:b/>
        </w:rPr>
        <w:t xml:space="preserve">ARTÍCULO 1. DELIMITACIÓN. </w:t>
      </w:r>
      <w:r w:rsidRPr="00CB29B8">
        <w:rPr>
          <w:rStyle w:val="Nmerodepgina"/>
          <w:rFonts w:ascii="Arial" w:hAnsi="Arial" w:cs="Arial"/>
        </w:rPr>
        <w:t xml:space="preserve">Delimitar el </w:t>
      </w:r>
      <w:r w:rsidR="007B1EF5" w:rsidRPr="00CB29B8">
        <w:rPr>
          <w:rStyle w:val="Nmerodepgina"/>
          <w:rFonts w:ascii="Arial" w:hAnsi="Arial" w:cs="Arial"/>
        </w:rPr>
        <w:t>Área de Páramo</w:t>
      </w:r>
      <w:r w:rsidR="0032207B" w:rsidRPr="00CB29B8">
        <w:rPr>
          <w:rStyle w:val="Nmerodepgina"/>
          <w:rFonts w:ascii="Arial" w:hAnsi="Arial" w:cs="Arial"/>
        </w:rPr>
        <w:t xml:space="preserve"> </w:t>
      </w:r>
      <w:r w:rsidR="007B1EF5" w:rsidRPr="00CB29B8">
        <w:rPr>
          <w:rStyle w:val="Nmerodepgina"/>
          <w:rFonts w:ascii="Arial" w:hAnsi="Arial" w:cs="Arial"/>
        </w:rPr>
        <w:t xml:space="preserve">de </w:t>
      </w:r>
      <w:r w:rsidR="00FF142A" w:rsidRPr="00CB29B8">
        <w:rPr>
          <w:rStyle w:val="Nmerodepgina"/>
          <w:rFonts w:ascii="Arial" w:hAnsi="Arial" w:cs="Arial"/>
        </w:rPr>
        <w:t>Nevado Huila- Moras</w:t>
      </w:r>
      <w:r w:rsidR="007B1EF5" w:rsidRPr="00CB29B8">
        <w:rPr>
          <w:rStyle w:val="Nmerodepgina"/>
          <w:rFonts w:ascii="Arial" w:hAnsi="Arial" w:cs="Arial"/>
        </w:rPr>
        <w:t xml:space="preserve"> </w:t>
      </w:r>
      <w:r w:rsidRPr="00CB29B8">
        <w:rPr>
          <w:rStyle w:val="Nmerodepgina"/>
          <w:rFonts w:ascii="Arial" w:hAnsi="Arial" w:cs="Arial"/>
        </w:rPr>
        <w:t>que se encuentra en jurisdicciones de los municipios de</w:t>
      </w:r>
      <w:r w:rsidR="00FF142A" w:rsidRPr="00CB29B8">
        <w:rPr>
          <w:rStyle w:val="Nmerodepgina"/>
          <w:rFonts w:ascii="Arial" w:hAnsi="Arial" w:cs="Arial"/>
        </w:rPr>
        <w:t xml:space="preserve"> Corinto, </w:t>
      </w:r>
      <w:proofErr w:type="spellStart"/>
      <w:r w:rsidR="00FF142A" w:rsidRPr="00CB29B8">
        <w:rPr>
          <w:rStyle w:val="Nmerodepgina"/>
          <w:rFonts w:ascii="Arial" w:hAnsi="Arial" w:cs="Arial"/>
        </w:rPr>
        <w:t>Jambaló</w:t>
      </w:r>
      <w:proofErr w:type="spellEnd"/>
      <w:r w:rsidR="00FF142A" w:rsidRPr="00CB29B8">
        <w:rPr>
          <w:rStyle w:val="Nmerodepgina"/>
          <w:rFonts w:ascii="Arial" w:hAnsi="Arial" w:cs="Arial"/>
        </w:rPr>
        <w:t xml:space="preserve">, Miranda, Páez, Silvia y </w:t>
      </w:r>
      <w:proofErr w:type="spellStart"/>
      <w:r w:rsidR="00FF142A" w:rsidRPr="00CB29B8">
        <w:rPr>
          <w:rStyle w:val="Nmerodepgina"/>
          <w:rFonts w:ascii="Arial" w:hAnsi="Arial" w:cs="Arial"/>
        </w:rPr>
        <w:t>Toribío</w:t>
      </w:r>
      <w:proofErr w:type="spellEnd"/>
      <w:r w:rsidR="00FF142A" w:rsidRPr="00CB29B8">
        <w:rPr>
          <w:rStyle w:val="Nmerodepgina"/>
          <w:rFonts w:ascii="Arial" w:hAnsi="Arial" w:cs="Arial"/>
        </w:rPr>
        <w:t>, en el departamento del Cauca; Íquira, Palermo, Santa María y Teruel en el departamento del Huila, y Planadas y Rioblanco, en el departamento de Tolima</w:t>
      </w:r>
      <w:r w:rsidR="00CB29B8" w:rsidRPr="00CB29B8">
        <w:rPr>
          <w:rStyle w:val="Nmerodepgina"/>
          <w:rFonts w:ascii="Arial" w:hAnsi="Arial" w:cs="Arial"/>
        </w:rPr>
        <w:t xml:space="preserve"> y Florida, en el departamento del Valle del Cauca, </w:t>
      </w:r>
      <w:r w:rsidRPr="00CB29B8">
        <w:rPr>
          <w:rStyle w:val="Nmerodepgina"/>
          <w:rFonts w:ascii="Arial" w:hAnsi="Arial" w:cs="Arial"/>
        </w:rPr>
        <w:t>de conformidad con lo dispuesto en el presente acto administrativo, el cual está c</w:t>
      </w:r>
      <w:r w:rsidR="007B1EF5" w:rsidRPr="00CB29B8">
        <w:rPr>
          <w:rStyle w:val="Nmerodepgina"/>
          <w:rFonts w:ascii="Arial" w:hAnsi="Arial" w:cs="Arial"/>
        </w:rPr>
        <w:t xml:space="preserve">onstituido por una extensión de </w:t>
      </w:r>
      <w:r w:rsidR="00CB29B8" w:rsidRPr="00CB29B8">
        <w:rPr>
          <w:rStyle w:val="Nmerodepgina"/>
          <w:rFonts w:ascii="Arial" w:hAnsi="Arial" w:cs="Arial"/>
        </w:rPr>
        <w:t>147.186,45</w:t>
      </w:r>
      <w:r w:rsidRPr="00CB29B8">
        <w:rPr>
          <w:rStyle w:val="Nmerodepgina"/>
          <w:rFonts w:ascii="Arial" w:hAnsi="Arial" w:cs="Arial"/>
        </w:rPr>
        <w:t xml:space="preserve"> hectáreas aproximadamente.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rPr>
        <w:t xml:space="preserve">El área de páramo que mediante esta resolución se delimita, corresponde en su integridad al área de referencia aportada por el Instituto Alexander von Humboldt y está representada cartográficamente en </w:t>
      </w:r>
      <w:r w:rsidR="00CB29B8" w:rsidRPr="00CB29B8">
        <w:rPr>
          <w:rStyle w:val="Nmerodepgina"/>
          <w:rFonts w:ascii="Arial" w:hAnsi="Arial" w:cs="Arial"/>
        </w:rPr>
        <w:t>la Memoria Técnica</w:t>
      </w:r>
      <w:r w:rsidR="00727C3B" w:rsidRPr="00CB29B8">
        <w:rPr>
          <w:rStyle w:val="Nmerodepgina"/>
          <w:rFonts w:ascii="Arial" w:hAnsi="Arial" w:cs="Arial"/>
        </w:rPr>
        <w:t xml:space="preserve"> “Para la Delimitación del </w:t>
      </w:r>
      <w:r w:rsidR="00B1719A" w:rsidRPr="00CB29B8">
        <w:rPr>
          <w:rStyle w:val="Nmerodepgina"/>
          <w:rFonts w:ascii="Arial" w:hAnsi="Arial" w:cs="Arial"/>
        </w:rPr>
        <w:t xml:space="preserve">Área </w:t>
      </w:r>
      <w:r w:rsidR="00B1719A" w:rsidRPr="00CB29B8">
        <w:rPr>
          <w:rStyle w:val="Nmerodepgina"/>
          <w:rFonts w:ascii="Arial" w:hAnsi="Arial" w:cs="Arial"/>
        </w:rPr>
        <w:lastRenderedPageBreak/>
        <w:t xml:space="preserve">de </w:t>
      </w:r>
      <w:r w:rsidR="00727C3B" w:rsidRPr="00CB29B8">
        <w:rPr>
          <w:rStyle w:val="Nmerodepgina"/>
          <w:rFonts w:ascii="Arial" w:hAnsi="Arial" w:cs="Arial"/>
        </w:rPr>
        <w:t>Páramo</w:t>
      </w:r>
      <w:r w:rsidR="00F50370" w:rsidRPr="00CB29B8">
        <w:rPr>
          <w:rStyle w:val="Nmerodepgina"/>
          <w:rFonts w:ascii="Arial" w:hAnsi="Arial" w:cs="Arial"/>
        </w:rPr>
        <w:t xml:space="preserve"> de </w:t>
      </w:r>
      <w:r w:rsidR="002B28ED" w:rsidRPr="00CB29B8">
        <w:rPr>
          <w:rStyle w:val="Nmerodepgina"/>
          <w:rFonts w:ascii="Arial" w:hAnsi="Arial" w:cs="Arial"/>
        </w:rPr>
        <w:t>Nevado de Huila-Moras</w:t>
      </w:r>
      <w:r w:rsidR="00BE3A18" w:rsidRPr="00CB29B8">
        <w:rPr>
          <w:rStyle w:val="Nmerodepgina"/>
          <w:rFonts w:ascii="Arial" w:hAnsi="Arial" w:cs="Arial"/>
        </w:rPr>
        <w:t xml:space="preserve"> 1:25.000”</w:t>
      </w:r>
      <w:r w:rsidRPr="00CB29B8">
        <w:rPr>
          <w:rStyle w:val="Nmerodepgina"/>
          <w:rFonts w:ascii="Arial" w:hAnsi="Arial" w:cs="Arial"/>
        </w:rPr>
        <w:t>, el cual hace parte integral de la presente resolución.</w:t>
      </w:r>
    </w:p>
    <w:p w:rsidR="007B2A8E" w:rsidRPr="00CB29B8" w:rsidRDefault="007B2A8E" w:rsidP="007B2A8E">
      <w:pPr>
        <w:pStyle w:val="Textoindependiente2"/>
        <w:spacing w:line="240" w:lineRule="auto"/>
        <w:rPr>
          <w:rFonts w:cs="Arial"/>
          <w:szCs w:val="24"/>
        </w:rPr>
      </w:pPr>
    </w:p>
    <w:p w:rsidR="007B2A8E" w:rsidRPr="00CB29B8" w:rsidRDefault="007B2A8E" w:rsidP="007B2A8E">
      <w:pPr>
        <w:pStyle w:val="Textoindependiente2"/>
        <w:spacing w:line="240" w:lineRule="auto"/>
        <w:rPr>
          <w:rFonts w:cs="Arial"/>
          <w:szCs w:val="24"/>
        </w:rPr>
      </w:pPr>
      <w:r w:rsidRPr="00CB29B8">
        <w:rPr>
          <w:rStyle w:val="Nmerodepgina"/>
          <w:rFonts w:cs="Arial"/>
          <w:b/>
          <w:bCs/>
          <w:szCs w:val="24"/>
        </w:rPr>
        <w:t>PARÁGRAFO.</w:t>
      </w:r>
      <w:r w:rsidRPr="00CB29B8">
        <w:rPr>
          <w:rFonts w:cs="Arial"/>
          <w:szCs w:val="24"/>
        </w:rPr>
        <w:t xml:space="preserve"> Las coordenadas que cor</w:t>
      </w:r>
      <w:r w:rsidR="00003E9E" w:rsidRPr="00CB29B8">
        <w:rPr>
          <w:rFonts w:cs="Arial"/>
          <w:szCs w:val="24"/>
        </w:rPr>
        <w:t>responden a la delimitación del</w:t>
      </w:r>
      <w:r w:rsidR="00F50370" w:rsidRPr="00CB29B8">
        <w:rPr>
          <w:rFonts w:cs="Arial"/>
          <w:szCs w:val="24"/>
        </w:rPr>
        <w:t xml:space="preserve"> Área de Páramo de</w:t>
      </w:r>
      <w:r w:rsidR="002B28ED" w:rsidRPr="00CB29B8">
        <w:rPr>
          <w:rFonts w:cs="Arial"/>
          <w:szCs w:val="24"/>
        </w:rPr>
        <w:t xml:space="preserve"> Nevado Huila-Moras</w:t>
      </w:r>
      <w:r w:rsidRPr="00CB29B8">
        <w:rPr>
          <w:rFonts w:cs="Arial"/>
          <w:szCs w:val="24"/>
        </w:rPr>
        <w:t>, se encuentran en el anexo 1 de la presente resolución y hac</w:t>
      </w:r>
      <w:r w:rsidR="00416F9D" w:rsidRPr="00CB29B8">
        <w:rPr>
          <w:rFonts w:cs="Arial"/>
          <w:szCs w:val="24"/>
        </w:rPr>
        <w:t xml:space="preserve">en parte integral de la misma. </w:t>
      </w:r>
      <w:r w:rsidRPr="00CB29B8">
        <w:rPr>
          <w:rFonts w:cs="Arial"/>
          <w:szCs w:val="24"/>
        </w:rPr>
        <w:t>El mapa conteni</w:t>
      </w:r>
      <w:r w:rsidR="00416F9D" w:rsidRPr="00CB29B8">
        <w:rPr>
          <w:rFonts w:cs="Arial"/>
          <w:szCs w:val="24"/>
        </w:rPr>
        <w:t xml:space="preserve">do en el anexo 2 refleja </w:t>
      </w:r>
      <w:r w:rsidRPr="00CB29B8">
        <w:rPr>
          <w:rFonts w:cs="Arial"/>
          <w:szCs w:val="24"/>
        </w:rPr>
        <w:t xml:space="preserve">la materialización cartográfica </w:t>
      </w:r>
      <w:r w:rsidR="00416F9D" w:rsidRPr="00CB29B8">
        <w:rPr>
          <w:rFonts w:cs="Arial"/>
          <w:szCs w:val="24"/>
        </w:rPr>
        <w:t xml:space="preserve">de la mencionada delimitación y </w:t>
      </w:r>
      <w:r w:rsidRPr="00CB29B8">
        <w:rPr>
          <w:rFonts w:cs="Arial"/>
          <w:szCs w:val="24"/>
        </w:rPr>
        <w:t>se encontrará disponi</w:t>
      </w:r>
      <w:r w:rsidR="00416F9D" w:rsidRPr="00CB29B8">
        <w:rPr>
          <w:rFonts w:cs="Arial"/>
          <w:szCs w:val="24"/>
        </w:rPr>
        <w:t xml:space="preserve">ble en formato geográfico shape </w:t>
      </w:r>
      <w:r w:rsidRPr="00CB29B8">
        <w:rPr>
          <w:rFonts w:cs="Arial"/>
          <w:szCs w:val="24"/>
        </w:rPr>
        <w:t>file (</w:t>
      </w:r>
      <w:proofErr w:type="spellStart"/>
      <w:r w:rsidRPr="00CB29B8">
        <w:rPr>
          <w:rFonts w:cs="Arial"/>
          <w:szCs w:val="24"/>
        </w:rPr>
        <w:t>shp</w:t>
      </w:r>
      <w:proofErr w:type="spellEnd"/>
      <w:r w:rsidRPr="00CB29B8">
        <w:rPr>
          <w:rFonts w:cs="Arial"/>
          <w:szCs w:val="24"/>
        </w:rPr>
        <w:t>) en la página web del Ministerio de Ambiente y Desarrollo Sostenible.</w:t>
      </w:r>
    </w:p>
    <w:p w:rsidR="007B2A8E" w:rsidRPr="00CB29B8" w:rsidRDefault="007B2A8E" w:rsidP="007B2A8E">
      <w:pPr>
        <w:pStyle w:val="Textoindependiente2"/>
        <w:spacing w:line="240" w:lineRule="auto"/>
        <w:rPr>
          <w:rFonts w:cs="Arial"/>
          <w:szCs w:val="24"/>
        </w:rPr>
      </w:pPr>
    </w:p>
    <w:p w:rsidR="007B2A8E" w:rsidRPr="00CB29B8" w:rsidRDefault="007B2A8E" w:rsidP="007B2A8E">
      <w:pPr>
        <w:pStyle w:val="CuerpoA"/>
        <w:jc w:val="both"/>
        <w:rPr>
          <w:rStyle w:val="Nmerodepgina"/>
          <w:rFonts w:ascii="Arial" w:hAnsi="Arial" w:cs="Arial"/>
        </w:rPr>
      </w:pPr>
      <w:r w:rsidRPr="00CB29B8">
        <w:rPr>
          <w:rStyle w:val="Nmerodepgina"/>
          <w:rFonts w:ascii="Arial" w:hAnsi="Arial" w:cs="Arial"/>
          <w:b/>
          <w:bCs/>
        </w:rPr>
        <w:t xml:space="preserve">ARTÍCULO 2. PROHIBICIÓN DE ACTIVIDADES DE EXPLORACIÓN Y/O EXPLOTACIÓN DE RECURSOS NATURALES NO RENOVABLES. </w:t>
      </w:r>
      <w:r w:rsidRPr="00CB29B8">
        <w:rPr>
          <w:rStyle w:val="Nmerodepgina"/>
          <w:rFonts w:ascii="Arial" w:hAnsi="Arial" w:cs="Arial"/>
        </w:rPr>
        <w:t xml:space="preserve">De conformidad con lo dispuesto en el artículo 173 de la Ley 1753 de 2015 y en observancia de lo dispuesto por la Corte Constitucional en la Sentencia C-035 de 2016 y el régimen de actividades prohibidas </w:t>
      </w:r>
      <w:r w:rsidR="000B69F9" w:rsidRPr="00CB29B8">
        <w:rPr>
          <w:rStyle w:val="Nmerodepgina"/>
          <w:rFonts w:ascii="Arial" w:hAnsi="Arial" w:cs="Arial"/>
        </w:rPr>
        <w:t xml:space="preserve">al interior </w:t>
      </w:r>
      <w:r w:rsidR="00A22EB8" w:rsidRPr="00CB29B8">
        <w:rPr>
          <w:rStyle w:val="Nmerodepgina"/>
          <w:rFonts w:ascii="Arial" w:hAnsi="Arial" w:cs="Arial"/>
        </w:rPr>
        <w:t>de los Parques Naturales Regionales,</w:t>
      </w:r>
      <w:r w:rsidRPr="00CB29B8">
        <w:rPr>
          <w:rStyle w:val="Nmerodepgina"/>
          <w:rFonts w:ascii="Arial" w:hAnsi="Arial" w:cs="Arial"/>
        </w:rPr>
        <w:t xml:space="preserve"> en las áreas de páramo delimitado en el precitado artículo está prohibido la exploración y/o explotación de recursos naturales no renovables así como la construcción de refinería</w:t>
      </w:r>
      <w:r w:rsidR="00F112CE" w:rsidRPr="00CB29B8">
        <w:rPr>
          <w:rStyle w:val="Nmerodepgina"/>
          <w:rFonts w:ascii="Arial" w:hAnsi="Arial" w:cs="Arial"/>
        </w:rPr>
        <w:t>s</w:t>
      </w:r>
      <w:r w:rsidRPr="00CB29B8">
        <w:rPr>
          <w:rStyle w:val="Nmerodepgina"/>
          <w:rFonts w:ascii="Arial" w:hAnsi="Arial" w:cs="Arial"/>
        </w:rPr>
        <w:t xml:space="preserve"> de hidrocarburos.</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hAnsi="Arial" w:cs="Arial"/>
        </w:rPr>
      </w:pPr>
      <w:r w:rsidRPr="00CB29B8">
        <w:rPr>
          <w:rStyle w:val="Nmerodepgina"/>
          <w:rFonts w:ascii="Arial" w:hAnsi="Arial" w:cs="Arial"/>
        </w:rPr>
        <w:t>No obstante, en aquellas áreas del páramo d</w:t>
      </w:r>
      <w:r w:rsidR="00CB6DD9" w:rsidRPr="00CB29B8">
        <w:rPr>
          <w:rStyle w:val="Nmerodepgina"/>
          <w:rFonts w:ascii="Arial" w:hAnsi="Arial" w:cs="Arial"/>
        </w:rPr>
        <w:t>elimitado en el artículo 1</w:t>
      </w:r>
      <w:r w:rsidRPr="00CB29B8">
        <w:rPr>
          <w:rStyle w:val="Nmerodepgina"/>
          <w:rFonts w:ascii="Arial" w:hAnsi="Arial" w:cs="Arial"/>
        </w:rPr>
        <w:t xml:space="preserve"> del presente acto administrativo que se encuentren </w:t>
      </w:r>
      <w:r w:rsidR="00555E00" w:rsidRPr="00CB29B8">
        <w:rPr>
          <w:rStyle w:val="Nmerodepgina"/>
          <w:rFonts w:ascii="Arial" w:hAnsi="Arial" w:cs="Arial"/>
        </w:rPr>
        <w:t xml:space="preserve">por fuera del </w:t>
      </w:r>
      <w:bookmarkStart w:id="11" w:name="_Hlk501551162"/>
      <w:r w:rsidR="002B28ED" w:rsidRPr="00CB29B8">
        <w:rPr>
          <w:rStyle w:val="Nmerodepgina"/>
          <w:rFonts w:ascii="Arial" w:hAnsi="Arial" w:cs="Arial"/>
        </w:rPr>
        <w:t>Parque Nacional Natural Nevado del Huila, Parque Natural Regional Cerro Banderas Ojo Blanco</w:t>
      </w:r>
      <w:bookmarkEnd w:id="11"/>
      <w:r w:rsidR="006E246F" w:rsidRPr="00CB29B8">
        <w:rPr>
          <w:rStyle w:val="Nmerodepgina"/>
          <w:rFonts w:ascii="Arial" w:hAnsi="Arial" w:cs="Arial"/>
        </w:rPr>
        <w:t xml:space="preserve">, </w:t>
      </w:r>
      <w:r w:rsidRPr="00CB29B8">
        <w:rPr>
          <w:rStyle w:val="Nmerodepgina"/>
          <w:rFonts w:ascii="Arial" w:hAnsi="Arial" w:cs="Arial"/>
        </w:rPr>
        <w:t>la Autoridad Nacional d</w:t>
      </w:r>
      <w:r w:rsidR="00555E00" w:rsidRPr="00CB29B8">
        <w:rPr>
          <w:rStyle w:val="Nmerodepgina"/>
          <w:rFonts w:ascii="Arial" w:hAnsi="Arial" w:cs="Arial"/>
        </w:rPr>
        <w:t>e Licencias Ambientales y</w:t>
      </w:r>
      <w:r w:rsidR="00EC5B04" w:rsidRPr="00CB29B8">
        <w:rPr>
          <w:rStyle w:val="Nmerodepgina"/>
          <w:rFonts w:ascii="Arial" w:hAnsi="Arial" w:cs="Arial"/>
        </w:rPr>
        <w:t xml:space="preserve"> la</w:t>
      </w:r>
      <w:r w:rsidR="009A2144" w:rsidRPr="00CB29B8">
        <w:rPr>
          <w:rStyle w:val="Nmerodepgina"/>
          <w:rFonts w:ascii="Arial" w:hAnsi="Arial" w:cs="Arial"/>
        </w:rPr>
        <w:t>s Corporacio</w:t>
      </w:r>
      <w:r w:rsidR="00EC5B04" w:rsidRPr="00CB29B8">
        <w:rPr>
          <w:rStyle w:val="Nmerodepgina"/>
          <w:rFonts w:ascii="Arial" w:hAnsi="Arial" w:cs="Arial"/>
        </w:rPr>
        <w:t>n</w:t>
      </w:r>
      <w:r w:rsidR="009A2144" w:rsidRPr="00CB29B8">
        <w:rPr>
          <w:rStyle w:val="Nmerodepgina"/>
          <w:rFonts w:ascii="Arial" w:hAnsi="Arial" w:cs="Arial"/>
        </w:rPr>
        <w:t>es</w:t>
      </w:r>
      <w:r w:rsidR="00EC5B04" w:rsidRPr="00CB29B8">
        <w:rPr>
          <w:rStyle w:val="Nmerodepgina"/>
          <w:rFonts w:ascii="Arial" w:hAnsi="Arial" w:cs="Arial"/>
        </w:rPr>
        <w:t xml:space="preserve"> Autónoma</w:t>
      </w:r>
      <w:r w:rsidR="009A2144" w:rsidRPr="00CB29B8">
        <w:rPr>
          <w:rStyle w:val="Nmerodepgina"/>
          <w:rFonts w:ascii="Arial" w:hAnsi="Arial" w:cs="Arial"/>
        </w:rPr>
        <w:t>s</w:t>
      </w:r>
      <w:r w:rsidR="00EC5B04" w:rsidRPr="00CB29B8">
        <w:rPr>
          <w:rStyle w:val="Nmerodepgina"/>
          <w:rFonts w:ascii="Arial" w:hAnsi="Arial" w:cs="Arial"/>
        </w:rPr>
        <w:t xml:space="preserve"> Regional</w:t>
      </w:r>
      <w:r w:rsidR="009A2144" w:rsidRPr="00CB29B8">
        <w:rPr>
          <w:rStyle w:val="Nmerodepgina"/>
          <w:rFonts w:ascii="Arial" w:hAnsi="Arial" w:cs="Arial"/>
        </w:rPr>
        <w:t>es</w:t>
      </w:r>
      <w:r w:rsidR="00AA74DE" w:rsidRPr="00CB29B8">
        <w:rPr>
          <w:rStyle w:val="Nmerodepgina"/>
          <w:rFonts w:ascii="Arial" w:hAnsi="Arial" w:cs="Arial"/>
        </w:rPr>
        <w:t xml:space="preserve"> </w:t>
      </w:r>
      <w:r w:rsidRPr="00CB29B8">
        <w:rPr>
          <w:rStyle w:val="Nmerodepgina"/>
          <w:rFonts w:ascii="Arial" w:hAnsi="Arial" w:cs="Arial"/>
        </w:rPr>
        <w:t>en á</w:t>
      </w:r>
      <w:r w:rsidR="00F95986" w:rsidRPr="00CB29B8">
        <w:rPr>
          <w:rStyle w:val="Nmerodepgina"/>
          <w:rFonts w:ascii="Arial" w:hAnsi="Arial" w:cs="Arial"/>
        </w:rPr>
        <w:t>mbito de sus competencias debe</w:t>
      </w:r>
      <w:r w:rsidRPr="00CB29B8">
        <w:rPr>
          <w:rStyle w:val="Nmerodepgina"/>
          <w:rFonts w:ascii="Arial" w:hAnsi="Arial" w:cs="Arial"/>
        </w:rPr>
        <w:t>n:</w:t>
      </w:r>
    </w:p>
    <w:p w:rsidR="007B2A8E" w:rsidRPr="00CB29B8" w:rsidRDefault="007B2A8E" w:rsidP="007B2A8E">
      <w:pPr>
        <w:pStyle w:val="CuerpoA"/>
        <w:jc w:val="both"/>
        <w:rPr>
          <w:rFonts w:ascii="Arial" w:eastAsia="Arial" w:hAnsi="Arial" w:cs="Arial"/>
        </w:rPr>
      </w:pPr>
    </w:p>
    <w:p w:rsidR="007B2A8E" w:rsidRPr="00CB29B8" w:rsidRDefault="007B2A8E" w:rsidP="00D60CC4">
      <w:pPr>
        <w:pStyle w:val="CuerpoA"/>
        <w:numPr>
          <w:ilvl w:val="0"/>
          <w:numId w:val="3"/>
        </w:numPr>
        <w:rPr>
          <w:rStyle w:val="Nmerodepgina"/>
          <w:rFonts w:ascii="Arial" w:eastAsia="Arial" w:hAnsi="Arial" w:cs="Arial"/>
        </w:rPr>
      </w:pPr>
      <w:r w:rsidRPr="00CB29B8">
        <w:rPr>
          <w:rStyle w:val="Nmerodepgina"/>
          <w:rFonts w:ascii="Arial" w:hAnsi="Arial" w:cs="Arial"/>
        </w:rPr>
        <w:t>Realizar las acciones, a que haya lugar, con el fin de impedir la continuación de tales actividades.</w:t>
      </w:r>
    </w:p>
    <w:p w:rsidR="007B2A8E" w:rsidRPr="00CB29B8" w:rsidRDefault="007B2A8E" w:rsidP="007B2A8E">
      <w:pPr>
        <w:pStyle w:val="Default"/>
        <w:jc w:val="both"/>
        <w:rPr>
          <w:rFonts w:ascii="Arial" w:eastAsia="Arial" w:hAnsi="Arial" w:cs="Arial"/>
        </w:rPr>
      </w:pPr>
    </w:p>
    <w:p w:rsidR="007B2A8E" w:rsidRPr="00CB29B8" w:rsidRDefault="007B2A8E" w:rsidP="00D60CC4">
      <w:pPr>
        <w:pStyle w:val="Default"/>
        <w:numPr>
          <w:ilvl w:val="0"/>
          <w:numId w:val="3"/>
        </w:numPr>
        <w:pBdr>
          <w:top w:val="nil"/>
          <w:left w:val="nil"/>
          <w:bottom w:val="nil"/>
          <w:right w:val="nil"/>
          <w:between w:val="nil"/>
          <w:bar w:val="nil"/>
        </w:pBdr>
        <w:autoSpaceDE/>
        <w:autoSpaceDN/>
        <w:adjustRightInd/>
        <w:jc w:val="both"/>
        <w:rPr>
          <w:rStyle w:val="Nmerodepgina"/>
          <w:rFonts w:ascii="Arial" w:eastAsia="Arial" w:hAnsi="Arial" w:cs="Arial"/>
        </w:rPr>
      </w:pPr>
      <w:r w:rsidRPr="00CB29B8">
        <w:rPr>
          <w:rStyle w:val="Nmerodepgina"/>
          <w:rFonts w:ascii="Arial" w:hAnsi="Arial" w:cs="Arial"/>
        </w:rPr>
        <w:t>Ordenar o imponer, según sea el caso, la ejecución de actividades de desmantelamiento, cierre, abandono y restauración final de las áreas intervenidas que se localicen al interior del ecosistema de páramo delimitado en el presente acto administrativo</w:t>
      </w:r>
      <w:r w:rsidRPr="00CB29B8">
        <w:rPr>
          <w:rStyle w:val="Nmerodepgina"/>
          <w:rFonts w:ascii="Arial" w:hAnsi="Arial" w:cs="Arial"/>
          <w:color w:val="FF0000"/>
          <w:u w:color="FF0000"/>
        </w:rPr>
        <w:t>.</w:t>
      </w:r>
    </w:p>
    <w:p w:rsidR="007B2A8E" w:rsidRPr="00CB29B8" w:rsidRDefault="007B2A8E" w:rsidP="007B2A8E">
      <w:pPr>
        <w:pStyle w:val="Default"/>
        <w:jc w:val="both"/>
        <w:rPr>
          <w:rFonts w:ascii="Arial" w:hAnsi="Arial" w:cs="Arial"/>
        </w:rPr>
      </w:pPr>
    </w:p>
    <w:p w:rsidR="007B2A8E" w:rsidRPr="00CB29B8" w:rsidRDefault="007B2A8E" w:rsidP="00D60CC4">
      <w:pPr>
        <w:pStyle w:val="CuerpoA"/>
        <w:numPr>
          <w:ilvl w:val="0"/>
          <w:numId w:val="3"/>
        </w:numPr>
        <w:jc w:val="both"/>
        <w:rPr>
          <w:rStyle w:val="Nmerodepgina"/>
          <w:rFonts w:ascii="Arial" w:eastAsia="Arial" w:hAnsi="Arial" w:cs="Arial"/>
        </w:rPr>
      </w:pPr>
      <w:r w:rsidRPr="00CB29B8">
        <w:rPr>
          <w:rStyle w:val="Nmerodepgina"/>
          <w:rFonts w:ascii="Arial" w:hAnsi="Arial" w:cs="Arial"/>
        </w:rPr>
        <w:t xml:space="preserve">Garantizar que las acciones de desmantelamiento, cierre, abandono y restauración final de las áreas intervenidas no pongan en peligro el flujo de los servicios ecosistémicos que presta </w:t>
      </w:r>
      <w:r w:rsidR="000E562F" w:rsidRPr="00CB29B8">
        <w:rPr>
          <w:rStyle w:val="Nmerodepgina"/>
          <w:rFonts w:ascii="Arial" w:hAnsi="Arial" w:cs="Arial"/>
        </w:rPr>
        <w:t xml:space="preserve">el </w:t>
      </w:r>
      <w:r w:rsidRPr="00CB29B8">
        <w:rPr>
          <w:rStyle w:val="Nmerodepgina"/>
          <w:rFonts w:ascii="Arial" w:hAnsi="Arial" w:cs="Arial"/>
        </w:rPr>
        <w:t>ecosistema de páramo delimitado en el presente acto administrativo.</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Theme="minorHAnsi" w:hAnsi="Arial" w:cs="Arial"/>
          <w:lang w:eastAsia="en-US"/>
        </w:rPr>
      </w:pPr>
      <w:r w:rsidRPr="00CB29B8">
        <w:rPr>
          <w:rStyle w:val="Nmerodepgina"/>
          <w:rFonts w:ascii="Arial" w:hAnsi="Arial" w:cs="Arial"/>
          <w:b/>
          <w:bCs/>
        </w:rPr>
        <w:t>ARTÍCULO 3.</w:t>
      </w:r>
      <w:r w:rsidRPr="00CB29B8">
        <w:rPr>
          <w:rStyle w:val="Nmerodepgina"/>
          <w:rFonts w:ascii="Arial" w:hAnsi="Arial" w:cs="Arial"/>
        </w:rPr>
        <w:t xml:space="preserve"> </w:t>
      </w:r>
      <w:r w:rsidRPr="00CB29B8">
        <w:rPr>
          <w:rStyle w:val="Nmerodepgina"/>
          <w:rFonts w:ascii="Arial" w:hAnsi="Arial" w:cs="Arial"/>
          <w:b/>
          <w:bCs/>
        </w:rPr>
        <w:t>ZONIFICACION Y RÉGIMEN DE USOS.</w:t>
      </w:r>
      <w:r w:rsidRPr="00CB29B8">
        <w:rPr>
          <w:rStyle w:val="Nmerodepgina"/>
          <w:rFonts w:ascii="Arial" w:hAnsi="Arial" w:cs="Arial"/>
        </w:rPr>
        <w:t xml:space="preserve"> Conforme a lo previsto por el parágrafo 3 del artículo 173 de la Ley 1753 de 2015, dentro de los tres (3) años siguientes a la entrada en vigencia de la presente resolución</w:t>
      </w:r>
      <w:r w:rsidR="003A0B48" w:rsidRPr="00CB29B8">
        <w:rPr>
          <w:rStyle w:val="Nmerodepgina"/>
          <w:rFonts w:ascii="Arial" w:hAnsi="Arial" w:cs="Arial"/>
        </w:rPr>
        <w:t xml:space="preserve"> Corporación Autónoma Regional del Cauca (CRC), Corporación Autónoma Regional del Tolima (CORTOLIMA), y la Corporación Autónoma Regional del Alto Magdalena (CAM)</w:t>
      </w:r>
      <w:r w:rsidR="00A91D22" w:rsidRPr="00CB29B8">
        <w:rPr>
          <w:rStyle w:val="Nmerodepgina"/>
          <w:rFonts w:ascii="Arial" w:hAnsi="Arial" w:cs="Arial"/>
        </w:rPr>
        <w:t>,</w:t>
      </w:r>
      <w:r w:rsidR="00F95986" w:rsidRPr="00CB29B8">
        <w:rPr>
          <w:rStyle w:val="Nmerodepgina"/>
          <w:rFonts w:ascii="Arial" w:hAnsi="Arial" w:cs="Arial"/>
        </w:rPr>
        <w:t xml:space="preserve"> debe</w:t>
      </w:r>
      <w:r w:rsidR="00B1719A" w:rsidRPr="00CB29B8">
        <w:rPr>
          <w:rStyle w:val="Nmerodepgina"/>
          <w:rFonts w:ascii="Arial" w:hAnsi="Arial" w:cs="Arial"/>
        </w:rPr>
        <w:t>n</w:t>
      </w:r>
      <w:r w:rsidRPr="00CB29B8">
        <w:rPr>
          <w:rStyle w:val="Nmerodepgina"/>
          <w:rFonts w:ascii="Arial" w:hAnsi="Arial" w:cs="Arial"/>
        </w:rPr>
        <w:t xml:space="preserve"> zonificar y determinar el régimen de usos del área de pár</w:t>
      </w:r>
      <w:r w:rsidR="00CE229D" w:rsidRPr="00CB29B8">
        <w:rPr>
          <w:rStyle w:val="Nmerodepgina"/>
          <w:rFonts w:ascii="Arial" w:hAnsi="Arial" w:cs="Arial"/>
        </w:rPr>
        <w:t>amo delimitada</w:t>
      </w:r>
      <w:r w:rsidRPr="00CB29B8">
        <w:rPr>
          <w:rStyle w:val="Nmerodepgina"/>
          <w:rFonts w:ascii="Arial" w:hAnsi="Arial" w:cs="Arial"/>
        </w:rPr>
        <w:t>, de acuerdo con los lineamientos que para el efecto defina este ministerio.</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Theme="minorHAnsi" w:hAnsi="Arial" w:cs="Arial"/>
          <w:lang w:eastAsia="en-US"/>
        </w:rPr>
      </w:pPr>
      <w:r w:rsidRPr="00CB29B8">
        <w:rPr>
          <w:rStyle w:val="Nmerodepgina"/>
          <w:rFonts w:ascii="Arial" w:hAnsi="Arial" w:cs="Arial"/>
          <w:b/>
          <w:bCs/>
        </w:rPr>
        <w:t xml:space="preserve">PARÁGRAFO. </w:t>
      </w:r>
      <w:r w:rsidRPr="00CB29B8">
        <w:rPr>
          <w:rStyle w:val="Nmerodepgina"/>
          <w:rFonts w:ascii="Arial" w:hAnsi="Arial" w:cs="Arial"/>
        </w:rPr>
        <w:t xml:space="preserve">Hasta tanto no se expida el correspondiente plan de manejo del área delimitada como páramo, </w:t>
      </w:r>
      <w:r w:rsidR="00CB29B8" w:rsidRPr="00CB29B8">
        <w:rPr>
          <w:rStyle w:val="Nmerodepgina"/>
          <w:rFonts w:ascii="Arial" w:hAnsi="Arial" w:cs="Arial"/>
        </w:rPr>
        <w:t xml:space="preserve">la </w:t>
      </w:r>
      <w:r w:rsidR="00CB29B8" w:rsidRPr="00CB29B8">
        <w:rPr>
          <w:rFonts w:ascii="Arial" w:eastAsia="Arial" w:hAnsi="Arial" w:cs="Arial"/>
          <w:lang w:val="es-ES"/>
        </w:rPr>
        <w:t xml:space="preserve">Corporación Autónoma Regional del Cauca (CRC), Corporación Autónoma Regional del Tolima (CORTOLIMA), Corporación Autónoma Regional del Valle del Cauca (CVC) y la Corporación Autónoma Regional del Alto Magdalena (CAM), </w:t>
      </w:r>
      <w:r w:rsidRPr="00CB29B8">
        <w:rPr>
          <w:rStyle w:val="Nmerodepgina"/>
          <w:rFonts w:ascii="Arial" w:hAnsi="Arial" w:cs="Arial"/>
        </w:rPr>
        <w:t>de</w:t>
      </w:r>
      <w:r w:rsidR="00F95986" w:rsidRPr="00CB29B8">
        <w:rPr>
          <w:rStyle w:val="Nmerodepgina"/>
          <w:rFonts w:ascii="Arial" w:hAnsi="Arial" w:cs="Arial"/>
        </w:rPr>
        <w:t>be</w:t>
      </w:r>
      <w:r w:rsidR="00F0768E" w:rsidRPr="00CB29B8">
        <w:rPr>
          <w:rStyle w:val="Nmerodepgina"/>
          <w:rFonts w:ascii="Arial" w:hAnsi="Arial" w:cs="Arial"/>
        </w:rPr>
        <w:t>n</w:t>
      </w:r>
      <w:r w:rsidRPr="00CB29B8">
        <w:rPr>
          <w:rStyle w:val="Nmerodepgina"/>
          <w:rFonts w:ascii="Arial" w:hAnsi="Arial" w:cs="Arial"/>
        </w:rPr>
        <w:t xml:space="preserve"> tomar las medidas necesarias con el fin de garantizar las </w:t>
      </w:r>
      <w:r w:rsidR="00800C53" w:rsidRPr="00CB29B8">
        <w:rPr>
          <w:rStyle w:val="Nmerodepgina"/>
          <w:rFonts w:ascii="Arial" w:hAnsi="Arial" w:cs="Arial"/>
        </w:rPr>
        <w:t>funciones o servicios ambientale</w:t>
      </w:r>
      <w:r w:rsidRPr="00CB29B8">
        <w:rPr>
          <w:rStyle w:val="Nmerodepgina"/>
          <w:rFonts w:ascii="Arial" w:hAnsi="Arial" w:cs="Arial"/>
        </w:rPr>
        <w:t xml:space="preserve">s que prestan estos ecosistemas y que constituyen el </w:t>
      </w:r>
      <w:r w:rsidRPr="00CB29B8">
        <w:rPr>
          <w:rStyle w:val="Nmerodepgina"/>
          <w:rFonts w:ascii="Arial" w:hAnsi="Arial" w:cs="Arial"/>
        </w:rPr>
        <w:lastRenderedPageBreak/>
        <w:t>criterio más eficiente para efectos de la protección de ciertos bienes jurídicos constitucionalmente protegidos</w:t>
      </w:r>
      <w:r w:rsidRPr="00CB29B8">
        <w:rPr>
          <w:rStyle w:val="Nmerodepgina"/>
          <w:rFonts w:ascii="Arial" w:eastAsia="Arial" w:hAnsi="Arial" w:cs="Arial"/>
          <w:vertAlign w:val="superscript"/>
        </w:rPr>
        <w:footnoteReference w:id="7"/>
      </w:r>
      <w:r w:rsidRPr="00CB29B8">
        <w:rPr>
          <w:rStyle w:val="Nmerodepgina"/>
          <w:rFonts w:ascii="Arial" w:hAnsi="Arial" w:cs="Arial"/>
        </w:rPr>
        <w:t>.</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b/>
          <w:bCs/>
        </w:rPr>
        <w:t>ARTÍCULO 4. DIRECTRICES ESPECÍFICAS PARA ACTIVIDADES AGROPECUARIAS.</w:t>
      </w:r>
      <w:r w:rsidRPr="00CB29B8">
        <w:rPr>
          <w:rStyle w:val="Nmerodepgina"/>
          <w:rFonts w:ascii="Arial" w:hAnsi="Arial" w:cs="Arial"/>
        </w:rPr>
        <w:t xml:space="preserve"> En virtud de lo previsto en el artículo 173 de la Ley 1753 de 2015, el Ministerio de Agricultura y Desarrollo Rural, sus entidades adscritas o vinculadas y las entidades territoria</w:t>
      </w:r>
      <w:r w:rsidR="000A76CD" w:rsidRPr="00CB29B8">
        <w:rPr>
          <w:rStyle w:val="Nmerodepgina"/>
          <w:rFonts w:ascii="Arial" w:hAnsi="Arial" w:cs="Arial"/>
        </w:rPr>
        <w:t>les, en coordinación con</w:t>
      </w:r>
      <w:r w:rsidR="00003FA5" w:rsidRPr="00CB29B8">
        <w:rPr>
          <w:rStyle w:val="Nmerodepgina"/>
          <w:rFonts w:ascii="Arial" w:hAnsi="Arial" w:cs="Arial"/>
        </w:rPr>
        <w:t xml:space="preserve"> </w:t>
      </w:r>
      <w:r w:rsidR="003A0B48" w:rsidRPr="00CB29B8">
        <w:rPr>
          <w:rStyle w:val="Nmerodepgina"/>
          <w:rFonts w:ascii="Arial" w:hAnsi="Arial" w:cs="Arial"/>
        </w:rPr>
        <w:t>la</w:t>
      </w:r>
      <w:r w:rsidR="00CB29B8" w:rsidRPr="00CB29B8">
        <w:rPr>
          <w:rStyle w:val="Nmerodepgina"/>
          <w:rFonts w:ascii="Arial" w:hAnsi="Arial" w:cs="Arial"/>
        </w:rPr>
        <w:t xml:space="preserve"> </w:t>
      </w:r>
      <w:r w:rsidR="00CB29B8" w:rsidRPr="00CB29B8">
        <w:rPr>
          <w:rFonts w:ascii="Arial" w:eastAsia="Arial" w:hAnsi="Arial" w:cs="Arial"/>
          <w:lang w:val="es-ES"/>
        </w:rPr>
        <w:t xml:space="preserve">Corporación Autónoma Regional del Cauca (CRC), Corporación Autónoma Regional del Tolima (CORTOLIMA), Corporación Autónoma Regional del Valle del Cauca (CVC) y la Corporación Autónoma Regional del Alto Magdalena (CAM), </w:t>
      </w:r>
      <w:r w:rsidRPr="00CB29B8">
        <w:rPr>
          <w:rStyle w:val="Nmerodepgina"/>
          <w:rFonts w:ascii="Arial" w:hAnsi="Arial" w:cs="Arial"/>
        </w:rPr>
        <w:t>aplicarán las siguientes directrices en el diseño, capacit</w:t>
      </w:r>
      <w:r w:rsidR="00A24966" w:rsidRPr="00CB29B8">
        <w:rPr>
          <w:rStyle w:val="Nmerodepgina"/>
          <w:rFonts w:ascii="Arial" w:hAnsi="Arial" w:cs="Arial"/>
        </w:rPr>
        <w:t xml:space="preserve">ación y puesta en marcha de los </w:t>
      </w:r>
      <w:r w:rsidRPr="00CB29B8">
        <w:rPr>
          <w:rStyle w:val="Nmerodepgina"/>
          <w:rFonts w:ascii="Arial" w:hAnsi="Arial" w:cs="Arial"/>
        </w:rPr>
        <w:t>programas de sustitución y reconversión d</w:t>
      </w:r>
      <w:r w:rsidR="00A24966" w:rsidRPr="00CB29B8">
        <w:rPr>
          <w:rStyle w:val="Nmerodepgina"/>
          <w:rFonts w:ascii="Arial" w:hAnsi="Arial" w:cs="Arial"/>
        </w:rPr>
        <w:t xml:space="preserve">e las actividades agropecuarias </w:t>
      </w:r>
      <w:r w:rsidRPr="00CB29B8">
        <w:rPr>
          <w:rStyle w:val="Nmerodepgina"/>
          <w:rFonts w:ascii="Arial" w:hAnsi="Arial" w:cs="Arial"/>
        </w:rPr>
        <w:t>existentes antes de 16 de junio de 2011, que se encuentran al interior del área delimitada en el artículo 1 del presente acto administrativo:</w:t>
      </w:r>
    </w:p>
    <w:p w:rsidR="007B2A8E" w:rsidRPr="00CB29B8" w:rsidRDefault="007B2A8E" w:rsidP="007B2A8E">
      <w:pPr>
        <w:pStyle w:val="CuerpoA"/>
        <w:jc w:val="both"/>
        <w:rPr>
          <w:rFonts w:ascii="Arial" w:eastAsia="Arial" w:hAnsi="Arial" w:cs="Arial"/>
        </w:rPr>
      </w:pPr>
    </w:p>
    <w:p w:rsidR="007B2A8E" w:rsidRPr="00CB29B8" w:rsidRDefault="00F95986" w:rsidP="00D60CC4">
      <w:pPr>
        <w:pStyle w:val="CuerpoA"/>
        <w:numPr>
          <w:ilvl w:val="0"/>
          <w:numId w:val="5"/>
        </w:numPr>
        <w:jc w:val="both"/>
        <w:rPr>
          <w:rStyle w:val="Nmerodepgina"/>
          <w:rFonts w:ascii="Arial" w:eastAsia="Arial" w:hAnsi="Arial" w:cs="Arial"/>
        </w:rPr>
      </w:pPr>
      <w:r w:rsidRPr="00CB29B8">
        <w:rPr>
          <w:rStyle w:val="Nmerodepgina"/>
          <w:rFonts w:ascii="Arial" w:hAnsi="Arial" w:cs="Arial"/>
        </w:rPr>
        <w:t>Se debe</w:t>
      </w:r>
      <w:r w:rsidR="007B2A8E" w:rsidRPr="00CB29B8">
        <w:rPr>
          <w:rStyle w:val="Nmerodepgina"/>
          <w:rFonts w:ascii="Arial" w:hAnsi="Arial" w:cs="Arial"/>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rsidR="007B2A8E" w:rsidRPr="00CB29B8" w:rsidRDefault="007B2A8E" w:rsidP="007B2A8E">
      <w:pPr>
        <w:pStyle w:val="CuerpoA"/>
        <w:ind w:left="720"/>
        <w:jc w:val="both"/>
        <w:rPr>
          <w:rFonts w:ascii="Arial" w:eastAsia="Arial" w:hAnsi="Arial" w:cs="Arial"/>
        </w:rPr>
      </w:pPr>
    </w:p>
    <w:p w:rsidR="007B2A8E" w:rsidRPr="00CB29B8" w:rsidRDefault="007B2A8E" w:rsidP="00D60CC4">
      <w:pPr>
        <w:pStyle w:val="CuerpoA"/>
        <w:numPr>
          <w:ilvl w:val="0"/>
          <w:numId w:val="5"/>
        </w:numPr>
        <w:jc w:val="both"/>
        <w:rPr>
          <w:rStyle w:val="Nmerodepgina"/>
          <w:rFonts w:ascii="Arial" w:eastAsia="Arial" w:hAnsi="Arial" w:cs="Arial"/>
        </w:rPr>
      </w:pPr>
      <w:r w:rsidRPr="00CB29B8">
        <w:rPr>
          <w:rStyle w:val="Nmerodepgina"/>
          <w:rFonts w:ascii="Arial" w:hAnsi="Arial" w:cs="Arial"/>
        </w:rPr>
        <w:t>El c</w:t>
      </w:r>
      <w:r w:rsidR="00F95986" w:rsidRPr="00CB29B8">
        <w:rPr>
          <w:rStyle w:val="Nmerodepgina"/>
          <w:rFonts w:ascii="Arial" w:hAnsi="Arial" w:cs="Arial"/>
        </w:rPr>
        <w:t xml:space="preserve">ontrol de plagas y otros, deben </w:t>
      </w:r>
      <w:r w:rsidRPr="00CB29B8">
        <w:rPr>
          <w:rStyle w:val="Nmerodepgina"/>
          <w:rFonts w:ascii="Arial" w:hAnsi="Arial" w:cs="Arial"/>
        </w:rPr>
        <w:t xml:space="preserve">utilizar productos que no afecten los servicios ecosistémicos que presta el páramo, así como garantizar la disposición adecuada de envases y empaques vacíos de los mismos. </w:t>
      </w: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b/>
          <w:bCs/>
        </w:rPr>
        <w:t xml:space="preserve"> </w:t>
      </w:r>
    </w:p>
    <w:p w:rsidR="007B2A8E" w:rsidRPr="00CB29B8" w:rsidRDefault="007B2A8E" w:rsidP="00D60CC4">
      <w:pPr>
        <w:pStyle w:val="CuerpoA"/>
        <w:numPr>
          <w:ilvl w:val="0"/>
          <w:numId w:val="5"/>
        </w:numPr>
        <w:jc w:val="both"/>
        <w:rPr>
          <w:rStyle w:val="Nmerodepgina"/>
          <w:rFonts w:ascii="Arial" w:eastAsia="Arial" w:hAnsi="Arial" w:cs="Arial"/>
        </w:rPr>
      </w:pPr>
      <w:r w:rsidRPr="00CB29B8">
        <w:rPr>
          <w:rStyle w:val="Nmerodepgina"/>
          <w:rFonts w:ascii="Arial" w:hAnsi="Arial" w:cs="Arial"/>
        </w:rPr>
        <w:t>Proteger los suelos mediante técnicas adecuadas de manejo que eviten la salinización, compactación, erosión, contaminación o revenimiento y, en general, la pérdida o degradación de los suelos.</w:t>
      </w:r>
    </w:p>
    <w:p w:rsidR="007B2A8E" w:rsidRPr="00CB29B8" w:rsidRDefault="007B2A8E" w:rsidP="007B2A8E">
      <w:pPr>
        <w:pStyle w:val="CuerpoA"/>
        <w:jc w:val="both"/>
        <w:rPr>
          <w:rFonts w:ascii="Arial" w:eastAsia="Arial" w:hAnsi="Arial" w:cs="Arial"/>
        </w:rPr>
      </w:pPr>
    </w:p>
    <w:p w:rsidR="007B2A8E" w:rsidRPr="00CB29B8" w:rsidRDefault="007B2A8E" w:rsidP="00D60CC4">
      <w:pPr>
        <w:pStyle w:val="CuerpoA"/>
        <w:numPr>
          <w:ilvl w:val="0"/>
          <w:numId w:val="5"/>
        </w:numPr>
        <w:jc w:val="both"/>
        <w:rPr>
          <w:rStyle w:val="Nmerodepgina"/>
          <w:rFonts w:ascii="Arial" w:eastAsia="Arial" w:hAnsi="Arial" w:cs="Arial"/>
        </w:rPr>
      </w:pPr>
      <w:r w:rsidRPr="00CB29B8">
        <w:rPr>
          <w:rStyle w:val="Nmerodepgina"/>
          <w:rFonts w:ascii="Arial" w:hAnsi="Arial" w:cs="Arial"/>
        </w:rPr>
        <w:t xml:space="preserve">Asegurar la conservación de los humedales, nacimientos hídricos, las áreas de recarga hídrica, los márgenes </w:t>
      </w:r>
      <w:proofErr w:type="spellStart"/>
      <w:r w:rsidRPr="00CB29B8">
        <w:rPr>
          <w:rStyle w:val="Nmerodepgina"/>
          <w:rFonts w:ascii="Arial" w:hAnsi="Arial" w:cs="Arial"/>
        </w:rPr>
        <w:t>riparios</w:t>
      </w:r>
      <w:proofErr w:type="spellEnd"/>
      <w:r w:rsidRPr="00CB29B8">
        <w:rPr>
          <w:rStyle w:val="Nmerodepgina"/>
          <w:rFonts w:ascii="Arial" w:hAnsi="Arial" w:cs="Arial"/>
        </w:rPr>
        <w:t xml:space="preserve"> y de cuerpos </w:t>
      </w:r>
      <w:proofErr w:type="spellStart"/>
      <w:r w:rsidRPr="00CB29B8">
        <w:rPr>
          <w:rStyle w:val="Nmerodepgina"/>
          <w:rFonts w:ascii="Arial" w:hAnsi="Arial" w:cs="Arial"/>
        </w:rPr>
        <w:t>lénticos</w:t>
      </w:r>
      <w:proofErr w:type="spellEnd"/>
      <w:r w:rsidRPr="00CB29B8">
        <w:rPr>
          <w:rStyle w:val="Nmerodepgina"/>
          <w:rFonts w:ascii="Arial" w:hAnsi="Arial" w:cs="Arial"/>
        </w:rPr>
        <w:t>, el aislamiento de las fuentes de agua, así como el uso eficiente del recurso en las actividades agropecuarias que evite su contaminación o desperdicio.</w:t>
      </w:r>
      <w:r w:rsidR="00FA5F0D" w:rsidRPr="00CB29B8">
        <w:rPr>
          <w:rStyle w:val="Nmerodepgina"/>
          <w:rFonts w:ascii="Arial" w:hAnsi="Arial" w:cs="Arial"/>
        </w:rPr>
        <w:t xml:space="preserve"> </w:t>
      </w:r>
    </w:p>
    <w:p w:rsidR="007B2A8E" w:rsidRPr="00CB29B8" w:rsidRDefault="007B2A8E" w:rsidP="007B2A8E">
      <w:pPr>
        <w:pStyle w:val="CuerpoA"/>
        <w:jc w:val="both"/>
        <w:rPr>
          <w:rFonts w:ascii="Arial" w:eastAsia="Arial" w:hAnsi="Arial" w:cs="Arial"/>
        </w:rPr>
      </w:pPr>
    </w:p>
    <w:p w:rsidR="007B2A8E" w:rsidRPr="00CB29B8" w:rsidRDefault="007B2A8E" w:rsidP="00D60CC4">
      <w:pPr>
        <w:pStyle w:val="CuerpoA"/>
        <w:numPr>
          <w:ilvl w:val="0"/>
          <w:numId w:val="5"/>
        </w:numPr>
        <w:jc w:val="both"/>
        <w:rPr>
          <w:rStyle w:val="Nmerodepgina"/>
          <w:rFonts w:ascii="Arial" w:eastAsia="Arial" w:hAnsi="Arial" w:cs="Arial"/>
        </w:rPr>
      </w:pPr>
      <w:r w:rsidRPr="00CB29B8">
        <w:rPr>
          <w:rStyle w:val="Nmerodepgina"/>
          <w:rFonts w:ascii="Arial" w:hAnsi="Arial" w:cs="Arial"/>
        </w:rPr>
        <w:t xml:space="preserve">El desarrollo de </w:t>
      </w:r>
      <w:r w:rsidR="00F95986" w:rsidRPr="00CB29B8">
        <w:rPr>
          <w:rStyle w:val="Nmerodepgina"/>
          <w:rFonts w:ascii="Arial" w:hAnsi="Arial" w:cs="Arial"/>
        </w:rPr>
        <w:t>actividades agropecuarias debe</w:t>
      </w:r>
      <w:r w:rsidRPr="00CB29B8">
        <w:rPr>
          <w:rStyle w:val="Nmerodepgina"/>
          <w:rFonts w:ascii="Arial" w:hAnsi="Arial" w:cs="Arial"/>
        </w:rPr>
        <w:t xml:space="preserve"> tener en cuenta las guías ambientales para el sector agrícola y pecuario expedidas por el Ministerio de Ambiente y Desarrollo Sostenible.</w:t>
      </w:r>
    </w:p>
    <w:p w:rsidR="007B2A8E" w:rsidRPr="00CB29B8" w:rsidRDefault="007B2A8E">
      <w:pPr>
        <w:pStyle w:val="CuerpoA"/>
        <w:jc w:val="both"/>
        <w:rPr>
          <w:rFonts w:ascii="Arial" w:eastAsia="Arial" w:hAnsi="Arial" w:cs="Arial"/>
        </w:rPr>
      </w:pPr>
    </w:p>
    <w:p w:rsidR="007B2A8E" w:rsidRPr="00CB29B8" w:rsidRDefault="00F95986" w:rsidP="00D60CC4">
      <w:pPr>
        <w:pStyle w:val="CuerpoA"/>
        <w:numPr>
          <w:ilvl w:val="0"/>
          <w:numId w:val="5"/>
        </w:numPr>
        <w:jc w:val="both"/>
        <w:rPr>
          <w:rStyle w:val="Nmerodepgina"/>
          <w:rFonts w:ascii="Arial" w:eastAsia="Arial" w:hAnsi="Arial" w:cs="Arial"/>
        </w:rPr>
      </w:pPr>
      <w:r w:rsidRPr="00CB29B8">
        <w:rPr>
          <w:rStyle w:val="Nmerodepgina"/>
          <w:rFonts w:ascii="Arial" w:hAnsi="Arial" w:cs="Arial"/>
        </w:rPr>
        <w:t>Debe</w:t>
      </w:r>
      <w:r w:rsidR="007B2A8E" w:rsidRPr="00CB29B8">
        <w:rPr>
          <w:rStyle w:val="Nmerodepgina"/>
          <w:rFonts w:ascii="Arial" w:hAnsi="Arial" w:cs="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rsidR="007B2A8E" w:rsidRPr="00CB29B8" w:rsidRDefault="007B2A8E" w:rsidP="007B2A8E">
      <w:pPr>
        <w:pStyle w:val="CuerpoA"/>
        <w:jc w:val="both"/>
        <w:rPr>
          <w:rFonts w:ascii="Arial" w:eastAsia="Arial" w:hAnsi="Arial" w:cs="Arial"/>
        </w:rPr>
      </w:pPr>
    </w:p>
    <w:p w:rsidR="007B2A8E" w:rsidRPr="00CB29B8" w:rsidRDefault="007B2A8E" w:rsidP="00D60CC4">
      <w:pPr>
        <w:pStyle w:val="CuerpoA"/>
        <w:numPr>
          <w:ilvl w:val="0"/>
          <w:numId w:val="5"/>
        </w:numPr>
        <w:jc w:val="both"/>
        <w:rPr>
          <w:rStyle w:val="Nmerodepgina"/>
          <w:rFonts w:ascii="Arial" w:eastAsia="Arial" w:hAnsi="Arial" w:cs="Arial"/>
        </w:rPr>
      </w:pPr>
      <w:r w:rsidRPr="00CB29B8">
        <w:rPr>
          <w:rStyle w:val="Nmerodepgina"/>
          <w:rFonts w:ascii="Arial" w:hAnsi="Arial" w:cs="Arial"/>
        </w:rPr>
        <w:t>La planeación del desa</w:t>
      </w:r>
      <w:r w:rsidR="00F95986" w:rsidRPr="00CB29B8">
        <w:rPr>
          <w:rStyle w:val="Nmerodepgina"/>
          <w:rFonts w:ascii="Arial" w:hAnsi="Arial" w:cs="Arial"/>
        </w:rPr>
        <w:t>rrollo de las actividades debe</w:t>
      </w:r>
      <w:r w:rsidRPr="00CB29B8">
        <w:rPr>
          <w:rStyle w:val="Nmerodepgina"/>
          <w:rFonts w:ascii="Arial" w:hAnsi="Arial" w:cs="Arial"/>
        </w:rPr>
        <w:t xml:space="preserve"> incorporar herramientas de planificación predial y promover la conservación de la agrobiodiversidad.</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b/>
          <w:bCs/>
        </w:rPr>
        <w:t>PARÁGRAFO.</w:t>
      </w:r>
      <w:r w:rsidR="00121F5E" w:rsidRPr="00CB29B8">
        <w:rPr>
          <w:rStyle w:val="Nmerodepgina"/>
          <w:rFonts w:ascii="Arial" w:hAnsi="Arial" w:cs="Arial"/>
        </w:rPr>
        <w:t xml:space="preserve"> La</w:t>
      </w:r>
      <w:r w:rsidR="00D2695D" w:rsidRPr="00CB29B8">
        <w:rPr>
          <w:rStyle w:val="Nmerodepgina"/>
          <w:rFonts w:ascii="Arial" w:hAnsi="Arial" w:cs="Arial"/>
        </w:rPr>
        <w:t>s</w:t>
      </w:r>
      <w:r w:rsidR="00121F5E" w:rsidRPr="00CB29B8">
        <w:rPr>
          <w:rStyle w:val="Nmerodepgina"/>
          <w:rFonts w:ascii="Arial" w:hAnsi="Arial" w:cs="Arial"/>
        </w:rPr>
        <w:t xml:space="preserve"> Corp</w:t>
      </w:r>
      <w:r w:rsidR="00D2695D" w:rsidRPr="00CB29B8">
        <w:rPr>
          <w:rStyle w:val="Nmerodepgina"/>
          <w:rFonts w:ascii="Arial" w:hAnsi="Arial" w:cs="Arial"/>
        </w:rPr>
        <w:t>oracio</w:t>
      </w:r>
      <w:r w:rsidR="00F95986" w:rsidRPr="00CB29B8">
        <w:rPr>
          <w:rStyle w:val="Nmerodepgina"/>
          <w:rFonts w:ascii="Arial" w:hAnsi="Arial" w:cs="Arial"/>
        </w:rPr>
        <w:t>n</w:t>
      </w:r>
      <w:r w:rsidR="00D2695D" w:rsidRPr="00CB29B8">
        <w:rPr>
          <w:rStyle w:val="Nmerodepgina"/>
          <w:rFonts w:ascii="Arial" w:hAnsi="Arial" w:cs="Arial"/>
        </w:rPr>
        <w:t>es</w:t>
      </w:r>
      <w:r w:rsidR="00F95986" w:rsidRPr="00CB29B8">
        <w:rPr>
          <w:rStyle w:val="Nmerodepgina"/>
          <w:rFonts w:ascii="Arial" w:hAnsi="Arial" w:cs="Arial"/>
        </w:rPr>
        <w:t xml:space="preserve"> Autónoma</w:t>
      </w:r>
      <w:r w:rsidR="00D2695D" w:rsidRPr="00CB29B8">
        <w:rPr>
          <w:rStyle w:val="Nmerodepgina"/>
          <w:rFonts w:ascii="Arial" w:hAnsi="Arial" w:cs="Arial"/>
        </w:rPr>
        <w:t>s</w:t>
      </w:r>
      <w:r w:rsidR="00F95986" w:rsidRPr="00CB29B8">
        <w:rPr>
          <w:rStyle w:val="Nmerodepgina"/>
          <w:rFonts w:ascii="Arial" w:hAnsi="Arial" w:cs="Arial"/>
        </w:rPr>
        <w:t xml:space="preserve"> Regional</w:t>
      </w:r>
      <w:r w:rsidR="00D2695D" w:rsidRPr="00CB29B8">
        <w:rPr>
          <w:rStyle w:val="Nmerodepgina"/>
          <w:rFonts w:ascii="Arial" w:hAnsi="Arial" w:cs="Arial"/>
        </w:rPr>
        <w:t>es</w:t>
      </w:r>
      <w:r w:rsidR="00F25A66" w:rsidRPr="00CB29B8">
        <w:rPr>
          <w:rStyle w:val="Nmerodepgina"/>
          <w:rFonts w:ascii="Arial" w:hAnsi="Arial" w:cs="Arial"/>
        </w:rPr>
        <w:t xml:space="preserve"> </w:t>
      </w:r>
      <w:r w:rsidR="00F95986" w:rsidRPr="00CB29B8">
        <w:rPr>
          <w:rStyle w:val="Nmerodepgina"/>
          <w:rFonts w:ascii="Arial" w:hAnsi="Arial" w:cs="Arial"/>
        </w:rPr>
        <w:t>debe</w:t>
      </w:r>
      <w:r w:rsidR="00D2695D" w:rsidRPr="00CB29B8">
        <w:rPr>
          <w:rStyle w:val="Nmerodepgina"/>
          <w:rFonts w:ascii="Arial" w:hAnsi="Arial" w:cs="Arial"/>
        </w:rPr>
        <w:t>n</w:t>
      </w:r>
      <w:r w:rsidR="00121F5E" w:rsidRPr="00CB29B8">
        <w:rPr>
          <w:rStyle w:val="Nmerodepgina"/>
          <w:rFonts w:ascii="Arial" w:hAnsi="Arial" w:cs="Arial"/>
        </w:rPr>
        <w:t xml:space="preserve"> </w:t>
      </w:r>
      <w:r w:rsidRPr="00CB29B8">
        <w:rPr>
          <w:rStyle w:val="Nmerodepgina"/>
          <w:rFonts w:ascii="Arial" w:hAnsi="Arial" w:cs="Arial"/>
        </w:rPr>
        <w:t xml:space="preserve">avanzar en la definición de lineamientos más detallados, en el marco de la zonificación y determinación del régimen de usos. </w:t>
      </w:r>
    </w:p>
    <w:p w:rsidR="007B2A8E" w:rsidRPr="00CB29B8" w:rsidRDefault="007B2A8E" w:rsidP="007B2A8E">
      <w:pPr>
        <w:pStyle w:val="Textoindependiente2"/>
        <w:spacing w:line="240" w:lineRule="auto"/>
        <w:rPr>
          <w:rFonts w:cs="Arial"/>
          <w:szCs w:val="24"/>
        </w:rPr>
      </w:pPr>
    </w:p>
    <w:p w:rsidR="007B2A8E" w:rsidRPr="00CB29B8" w:rsidRDefault="007B2A8E" w:rsidP="007B2A8E">
      <w:pPr>
        <w:pStyle w:val="CuerpoA"/>
        <w:jc w:val="both"/>
        <w:rPr>
          <w:rFonts w:ascii="Arial" w:eastAsia="Arial" w:hAnsi="Arial" w:cs="Arial"/>
          <w:lang w:val="es-ES"/>
        </w:rPr>
      </w:pPr>
      <w:r w:rsidRPr="00CB29B8">
        <w:rPr>
          <w:rStyle w:val="Nmerodepgina"/>
          <w:rFonts w:ascii="Arial" w:hAnsi="Arial" w:cs="Arial"/>
          <w:b/>
          <w:bCs/>
        </w:rPr>
        <w:t>ARTÍCULO 5. ADMINISTRACIÓN Y MANEJO.</w:t>
      </w:r>
      <w:r w:rsidRPr="00CB29B8">
        <w:rPr>
          <w:rStyle w:val="Nmerodepgina"/>
          <w:rFonts w:ascii="Arial" w:hAnsi="Arial" w:cs="Arial"/>
        </w:rPr>
        <w:t xml:space="preserve"> La administración y manejo del área de páramo delimitado en la presente resolución se encuentra a cargo de</w:t>
      </w:r>
      <w:r w:rsidR="00E66242" w:rsidRPr="00CB29B8">
        <w:rPr>
          <w:rStyle w:val="Nmerodepgina"/>
          <w:rFonts w:ascii="Arial" w:hAnsi="Arial" w:cs="Arial"/>
        </w:rPr>
        <w:t xml:space="preserve"> </w:t>
      </w:r>
      <w:r w:rsidR="0045448C" w:rsidRPr="00CB29B8">
        <w:rPr>
          <w:rStyle w:val="Nmerodepgina"/>
          <w:rFonts w:ascii="Arial" w:hAnsi="Arial" w:cs="Arial"/>
        </w:rPr>
        <w:t>la</w:t>
      </w:r>
      <w:r w:rsidR="00CE0E8E" w:rsidRPr="00CB29B8">
        <w:rPr>
          <w:rStyle w:val="Nmerodepgina"/>
          <w:rFonts w:ascii="Arial" w:hAnsi="Arial" w:cs="Arial"/>
        </w:rPr>
        <w:t xml:space="preserve"> </w:t>
      </w:r>
      <w:r w:rsidR="00CB29B8" w:rsidRPr="00CB29B8">
        <w:rPr>
          <w:rFonts w:ascii="Arial" w:eastAsia="Arial" w:hAnsi="Arial" w:cs="Arial"/>
          <w:lang w:val="es-ES"/>
        </w:rPr>
        <w:t xml:space="preserve">Corporación </w:t>
      </w:r>
      <w:r w:rsidR="00CB29B8" w:rsidRPr="00CB29B8">
        <w:rPr>
          <w:rFonts w:ascii="Arial" w:eastAsia="Arial" w:hAnsi="Arial" w:cs="Arial"/>
          <w:lang w:val="es-ES"/>
        </w:rPr>
        <w:lastRenderedPageBreak/>
        <w:t>Autónoma Regional del Cauca (CRC), Corporación Autónoma Regional del Tolima (CORTOLIMA), Corporación Autónoma Regional del Valle del Cauca (CVC) y la Corporación Autónoma Regional del Alto Magdalena (CAM).</w:t>
      </w:r>
    </w:p>
    <w:p w:rsidR="00CB29B8" w:rsidRPr="00CB29B8" w:rsidRDefault="00CB29B8"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b/>
          <w:bCs/>
        </w:rPr>
        <w:t>ARTÍCULO 6. ÁREAS PROTEGIDAS.</w:t>
      </w:r>
      <w:r w:rsidRPr="00CB29B8">
        <w:rPr>
          <w:rStyle w:val="Nmerodepgina"/>
          <w:rFonts w:ascii="Arial" w:hAnsi="Arial" w:cs="Arial"/>
        </w:rPr>
        <w:t xml:space="preserve"> La delimitación del </w:t>
      </w:r>
      <w:r w:rsidR="00060A7D" w:rsidRPr="00CB29B8">
        <w:rPr>
          <w:rStyle w:val="Nmerodepgina"/>
          <w:rFonts w:ascii="Arial" w:hAnsi="Arial" w:cs="Arial"/>
        </w:rPr>
        <w:t>Área de Pá</w:t>
      </w:r>
      <w:r w:rsidR="00EA7FDD" w:rsidRPr="00CB29B8">
        <w:rPr>
          <w:rStyle w:val="Nmerodepgina"/>
          <w:rFonts w:ascii="Arial" w:hAnsi="Arial" w:cs="Arial"/>
        </w:rPr>
        <w:t>ramo</w:t>
      </w:r>
      <w:r w:rsidR="00060A7D" w:rsidRPr="00CB29B8">
        <w:rPr>
          <w:rStyle w:val="Nmerodepgina"/>
          <w:rFonts w:ascii="Arial" w:hAnsi="Arial" w:cs="Arial"/>
        </w:rPr>
        <w:t xml:space="preserve"> </w:t>
      </w:r>
      <w:r w:rsidR="00EA7FDD" w:rsidRPr="00CB29B8">
        <w:rPr>
          <w:rStyle w:val="Nmerodepgina"/>
          <w:rFonts w:ascii="Arial" w:hAnsi="Arial" w:cs="Arial"/>
        </w:rPr>
        <w:t>de</w:t>
      </w:r>
      <w:r w:rsidR="008C76DC" w:rsidRPr="00CB29B8">
        <w:rPr>
          <w:rStyle w:val="Nmerodepgina"/>
          <w:rFonts w:ascii="Arial" w:hAnsi="Arial" w:cs="Arial"/>
        </w:rPr>
        <w:t xml:space="preserve"> Nevado Huila - Moras</w:t>
      </w:r>
      <w:r w:rsidR="00EA7FDD" w:rsidRPr="00CB29B8">
        <w:rPr>
          <w:rStyle w:val="Nmerodepgina"/>
          <w:rFonts w:ascii="Arial" w:hAnsi="Arial" w:cs="Arial"/>
        </w:rPr>
        <w:t xml:space="preserve"> </w:t>
      </w:r>
      <w:r w:rsidRPr="00CB29B8">
        <w:rPr>
          <w:rStyle w:val="Nmerodepgina"/>
          <w:rFonts w:ascii="Arial" w:hAnsi="Arial" w:cs="Arial"/>
        </w:rPr>
        <w:t xml:space="preserve">y el régimen de actividades prohibidas de dicho ecosistema </w:t>
      </w:r>
      <w:r w:rsidR="00F95986" w:rsidRPr="00CB29B8">
        <w:rPr>
          <w:rStyle w:val="Nmerodepgina"/>
          <w:rFonts w:ascii="Arial" w:hAnsi="Arial" w:cs="Arial"/>
        </w:rPr>
        <w:t>debe</w:t>
      </w:r>
      <w:r w:rsidR="00194766" w:rsidRPr="00CB29B8">
        <w:rPr>
          <w:rStyle w:val="Nmerodepgina"/>
          <w:rFonts w:ascii="Arial" w:hAnsi="Arial" w:cs="Arial"/>
        </w:rPr>
        <w:t>n</w:t>
      </w:r>
      <w:r w:rsidRPr="00CB29B8">
        <w:rPr>
          <w:rStyle w:val="Nmerodepgina"/>
          <w:rFonts w:ascii="Arial" w:hAnsi="Arial" w:cs="Arial"/>
        </w:rPr>
        <w:t xml:space="preserve"> ser tenido</w:t>
      </w:r>
      <w:r w:rsidR="00194766" w:rsidRPr="00CB29B8">
        <w:rPr>
          <w:rStyle w:val="Nmerodepgina"/>
          <w:rFonts w:ascii="Arial" w:hAnsi="Arial" w:cs="Arial"/>
        </w:rPr>
        <w:t>s</w:t>
      </w:r>
      <w:r w:rsidRPr="00CB29B8">
        <w:rPr>
          <w:rStyle w:val="Nmerodepgina"/>
          <w:rFonts w:ascii="Arial" w:hAnsi="Arial" w:cs="Arial"/>
        </w:rPr>
        <w:t xml:space="preserve"> en cuenta por parte de las autoridades ambientales en las áreas protegidas públicas existentes o en las que se vayan a declarar con el fin de garantizar los servicios ambientales que dicho ecosistema presta.</w:t>
      </w:r>
    </w:p>
    <w:p w:rsidR="007B2A8E" w:rsidRPr="00CB29B8" w:rsidRDefault="007B2A8E" w:rsidP="007B2A8E">
      <w:pPr>
        <w:pStyle w:val="CuerpoA"/>
        <w:jc w:val="both"/>
        <w:rPr>
          <w:rStyle w:val="Nmerodepgina"/>
          <w:rFonts w:ascii="Arial" w:eastAsia="Arial" w:hAnsi="Arial" w:cs="Arial"/>
        </w:rPr>
      </w:pPr>
    </w:p>
    <w:p w:rsidR="000C53C4" w:rsidRPr="00CB29B8" w:rsidRDefault="007B2A8E" w:rsidP="00763494">
      <w:pPr>
        <w:pStyle w:val="Textocomentario"/>
        <w:jc w:val="both"/>
        <w:rPr>
          <w:rStyle w:val="Nmerodepgina"/>
          <w:rFonts w:ascii="Arial" w:hAnsi="Arial" w:cs="Arial"/>
          <w:lang w:val="es-CO"/>
        </w:rPr>
      </w:pPr>
      <w:r w:rsidRPr="00CB29B8">
        <w:rPr>
          <w:rStyle w:val="Nmerodepgina"/>
          <w:rFonts w:ascii="Arial" w:hAnsi="Arial" w:cs="Arial"/>
          <w:b/>
          <w:bCs/>
          <w:lang w:val="es-CO"/>
        </w:rPr>
        <w:t xml:space="preserve">PARÁGRAFO. </w:t>
      </w:r>
      <w:r w:rsidRPr="00CB29B8">
        <w:rPr>
          <w:rStyle w:val="Nmerodepgina"/>
          <w:rFonts w:ascii="Arial" w:hAnsi="Arial" w:cs="Arial"/>
          <w:lang w:val="es-CO"/>
        </w:rPr>
        <w:t>La delimitación del páramo no modifica los límites de las áreas protegidas existentes</w:t>
      </w:r>
      <w:r w:rsidR="003D3432" w:rsidRPr="00CB29B8">
        <w:rPr>
          <w:rStyle w:val="Nmerodepgina"/>
          <w:rFonts w:ascii="Arial" w:hAnsi="Arial" w:cs="Arial"/>
          <w:lang w:val="es-CO"/>
        </w:rPr>
        <w:t>.</w:t>
      </w:r>
    </w:p>
    <w:p w:rsidR="007B2A8E" w:rsidRPr="00CB29B8" w:rsidRDefault="007B2A8E" w:rsidP="00763494">
      <w:pPr>
        <w:pStyle w:val="Textocomentario"/>
        <w:jc w:val="both"/>
        <w:rPr>
          <w:rFonts w:ascii="Arial" w:eastAsia="Arial" w:hAnsi="Arial" w:cs="Arial"/>
          <w:lang w:val="es-CO"/>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b/>
          <w:bCs/>
        </w:rPr>
        <w:t>ARTÍCULO 7. PAGO POR SERVICIOS AMBIENTALES Y OTROS INSTRUMENTOS ECONÓMICOS QUE APORTEN A LA CONSERVACIÓN.</w:t>
      </w:r>
      <w:r w:rsidRPr="00CB29B8">
        <w:rPr>
          <w:rStyle w:val="Nmerodepgina"/>
          <w:rFonts w:ascii="Arial" w:hAnsi="Arial" w:cs="Arial"/>
        </w:rPr>
        <w:t xml:space="preserve"> De conformidad con lo dispuesto en </w:t>
      </w:r>
      <w:r w:rsidR="006D23A9" w:rsidRPr="00CB29B8">
        <w:rPr>
          <w:rStyle w:val="Nmerodepgina"/>
          <w:rFonts w:ascii="Arial" w:hAnsi="Arial" w:cs="Arial"/>
        </w:rPr>
        <w:t>el artículo 111 de la L</w:t>
      </w:r>
      <w:r w:rsidRPr="00CB29B8">
        <w:rPr>
          <w:rStyle w:val="Nmerodepgina"/>
          <w:rFonts w:ascii="Arial" w:hAnsi="Arial" w:cs="Arial"/>
        </w:rPr>
        <w:t>ey 99 de 1993</w:t>
      </w:r>
      <w:r w:rsidR="00D552B4" w:rsidRPr="00CB29B8">
        <w:rPr>
          <w:rStyle w:val="Nmerodepgina"/>
          <w:rFonts w:ascii="Arial" w:hAnsi="Arial" w:cs="Arial"/>
        </w:rPr>
        <w:t>,</w:t>
      </w:r>
      <w:r w:rsidRPr="00CB29B8">
        <w:rPr>
          <w:rStyle w:val="Nmerodepgina"/>
          <w:rFonts w:ascii="Arial" w:hAnsi="Arial" w:cs="Arial"/>
        </w:rPr>
        <w:t xml:space="preserve"> el artículo</w:t>
      </w:r>
      <w:r w:rsidR="00CE7341" w:rsidRPr="00CB29B8">
        <w:rPr>
          <w:rStyle w:val="Nmerodepgina"/>
          <w:rFonts w:ascii="Arial" w:hAnsi="Arial" w:cs="Arial"/>
        </w:rPr>
        <w:t xml:space="preserve"> </w:t>
      </w:r>
      <w:r w:rsidRPr="00CB29B8">
        <w:rPr>
          <w:rStyle w:val="Nmerodepgina"/>
          <w:rFonts w:ascii="Arial" w:hAnsi="Arial" w:cs="Arial"/>
        </w:rPr>
        <w:t>174 de la Ley 1753 de 2015</w:t>
      </w:r>
      <w:r w:rsidR="00D552B4" w:rsidRPr="00CB29B8">
        <w:rPr>
          <w:rStyle w:val="Nmerodepgina"/>
          <w:rFonts w:ascii="Arial" w:hAnsi="Arial" w:cs="Arial"/>
        </w:rPr>
        <w:t xml:space="preserve"> y el Decreto 870 de 2017,</w:t>
      </w:r>
      <w:r w:rsidRPr="00CB29B8">
        <w:rPr>
          <w:rStyle w:val="Nmerodepgina"/>
          <w:rFonts w:ascii="Arial" w:hAnsi="Arial" w:cs="Arial"/>
        </w:rPr>
        <w:t xml:space="preserve">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b/>
          <w:bCs/>
        </w:rPr>
        <w:t>ARTÍCULO 8. CONTROL Y VIGILANCIA</w:t>
      </w:r>
      <w:r w:rsidRPr="00CB29B8">
        <w:rPr>
          <w:rStyle w:val="Nmerodepgina"/>
          <w:rFonts w:ascii="Arial" w:hAnsi="Arial" w:cs="Arial"/>
        </w:rPr>
        <w:t xml:space="preserve">. </w:t>
      </w:r>
      <w:r w:rsidR="00060904" w:rsidRPr="00CB29B8">
        <w:rPr>
          <w:rStyle w:val="Nmerodepgina"/>
          <w:rFonts w:ascii="Arial" w:hAnsi="Arial" w:cs="Arial"/>
        </w:rPr>
        <w:t>Las entidades territoriales, la</w:t>
      </w:r>
      <w:r w:rsidR="00BD202C" w:rsidRPr="00CB29B8">
        <w:rPr>
          <w:rStyle w:val="Nmerodepgina"/>
          <w:rFonts w:ascii="Arial" w:hAnsi="Arial" w:cs="Arial"/>
        </w:rPr>
        <w:t>s Corporacio</w:t>
      </w:r>
      <w:r w:rsidR="00060904" w:rsidRPr="00CB29B8">
        <w:rPr>
          <w:rStyle w:val="Nmerodepgina"/>
          <w:rFonts w:ascii="Arial" w:hAnsi="Arial" w:cs="Arial"/>
        </w:rPr>
        <w:t>n</w:t>
      </w:r>
      <w:r w:rsidR="00BD202C" w:rsidRPr="00CB29B8">
        <w:rPr>
          <w:rStyle w:val="Nmerodepgina"/>
          <w:rFonts w:ascii="Arial" w:hAnsi="Arial" w:cs="Arial"/>
        </w:rPr>
        <w:t>es</w:t>
      </w:r>
      <w:r w:rsidR="00060904" w:rsidRPr="00CB29B8">
        <w:rPr>
          <w:rStyle w:val="Nmerodepgina"/>
          <w:rFonts w:ascii="Arial" w:hAnsi="Arial" w:cs="Arial"/>
        </w:rPr>
        <w:t xml:space="preserve"> Autónoma</w:t>
      </w:r>
      <w:r w:rsidR="00BD202C" w:rsidRPr="00CB29B8">
        <w:rPr>
          <w:rStyle w:val="Nmerodepgina"/>
          <w:rFonts w:ascii="Arial" w:hAnsi="Arial" w:cs="Arial"/>
        </w:rPr>
        <w:t>s</w:t>
      </w:r>
      <w:r w:rsidR="00060904" w:rsidRPr="00CB29B8">
        <w:rPr>
          <w:rStyle w:val="Nmerodepgina"/>
          <w:rFonts w:ascii="Arial" w:hAnsi="Arial" w:cs="Arial"/>
        </w:rPr>
        <w:t xml:space="preserve"> Regional</w:t>
      </w:r>
      <w:r w:rsidR="00BD202C" w:rsidRPr="00CB29B8">
        <w:rPr>
          <w:rStyle w:val="Nmerodepgina"/>
          <w:rFonts w:ascii="Arial" w:hAnsi="Arial" w:cs="Arial"/>
        </w:rPr>
        <w:t>es</w:t>
      </w:r>
      <w:r w:rsidR="000C0B76" w:rsidRPr="00CB29B8">
        <w:rPr>
          <w:rStyle w:val="Nmerodepgina"/>
          <w:rFonts w:ascii="Arial" w:hAnsi="Arial" w:cs="Arial"/>
        </w:rPr>
        <w:t xml:space="preserve"> </w:t>
      </w:r>
      <w:r w:rsidR="00F95986" w:rsidRPr="00CB29B8">
        <w:rPr>
          <w:rStyle w:val="Nmerodepgina"/>
          <w:rFonts w:ascii="Arial" w:hAnsi="Arial" w:cs="Arial"/>
        </w:rPr>
        <w:t>y las Fuerzas Armadas debe</w:t>
      </w:r>
      <w:r w:rsidRPr="00CB29B8">
        <w:rPr>
          <w:rStyle w:val="Nmerodepgina"/>
          <w:rFonts w:ascii="Arial" w:hAnsi="Arial" w:cs="Arial"/>
        </w:rPr>
        <w:t>n coordinar el ejercicio de sus funciones, para garantizar la protección y defensa del medio ambiente y los recursos naturales renovables y el cumplimiento de las disposiciones aquí contenidas.</w:t>
      </w:r>
    </w:p>
    <w:p w:rsidR="007B2A8E" w:rsidRPr="00CB29B8" w:rsidRDefault="007B2A8E" w:rsidP="007B2A8E">
      <w:pPr>
        <w:pStyle w:val="Prrafodelista"/>
        <w:ind w:left="0"/>
        <w:jc w:val="both"/>
        <w:rPr>
          <w:rFonts w:ascii="Arial" w:eastAsia="Arial" w:hAnsi="Arial" w:cs="Arial"/>
          <w:sz w:val="24"/>
          <w:szCs w:val="24"/>
        </w:rPr>
      </w:pPr>
    </w:p>
    <w:p w:rsidR="007B2A8E" w:rsidRPr="00CB29B8" w:rsidRDefault="007B2A8E" w:rsidP="007B2A8E">
      <w:pPr>
        <w:pStyle w:val="Textoindependiente2"/>
        <w:spacing w:line="240" w:lineRule="auto"/>
        <w:rPr>
          <w:rFonts w:cs="Arial"/>
          <w:szCs w:val="24"/>
        </w:rPr>
      </w:pPr>
      <w:r w:rsidRPr="00CB29B8">
        <w:rPr>
          <w:rStyle w:val="Nmerodepgina"/>
          <w:rFonts w:cs="Arial"/>
          <w:b/>
          <w:bCs/>
          <w:szCs w:val="24"/>
        </w:rPr>
        <w:t>ARTÍCULO 9. DISPOSICIONES GENERALES AMBIENTALES PARA EL ORDENAMIENTO.</w:t>
      </w:r>
      <w:r w:rsidRPr="00CB29B8">
        <w:rPr>
          <w:rFonts w:cs="Arial"/>
          <w:szCs w:val="24"/>
        </w:rPr>
        <w:t xml:space="preserve"> Las áreas del páramo delimitado en el presente acto administrativo de manera complementaria a la aplicación de las directrices anteriores, en la gestión</w:t>
      </w:r>
      <w:r w:rsidR="00F95986" w:rsidRPr="00CB29B8">
        <w:rPr>
          <w:rFonts w:cs="Arial"/>
          <w:szCs w:val="24"/>
        </w:rPr>
        <w:t xml:space="preserve"> integral del territorio, debe</w:t>
      </w:r>
      <w:r w:rsidRPr="00CB29B8">
        <w:rPr>
          <w:rFonts w:cs="Arial"/>
          <w:szCs w:val="24"/>
        </w:rPr>
        <w:t xml:space="preserve">n dar aplicación a las siguientes disposiciones: </w:t>
      </w:r>
    </w:p>
    <w:p w:rsidR="007B2A8E" w:rsidRPr="00CB29B8" w:rsidRDefault="007B2A8E" w:rsidP="007B2A8E">
      <w:pPr>
        <w:pStyle w:val="Textoindependiente2"/>
        <w:spacing w:line="240" w:lineRule="auto"/>
        <w:rPr>
          <w:rFonts w:cs="Arial"/>
          <w:szCs w:val="24"/>
        </w:rPr>
      </w:pPr>
    </w:p>
    <w:p w:rsidR="007B2A8E" w:rsidRPr="00CB29B8" w:rsidRDefault="007B2A8E"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Las autoridades ambientales regionales</w:t>
      </w:r>
      <w:r w:rsidR="00175DE0" w:rsidRPr="00CB29B8">
        <w:rPr>
          <w:rFonts w:cs="Arial"/>
          <w:szCs w:val="24"/>
        </w:rPr>
        <w:t xml:space="preserve"> </w:t>
      </w:r>
      <w:r w:rsidRPr="00CB29B8">
        <w:rPr>
          <w:rFonts w:cs="Arial"/>
          <w:szCs w:val="24"/>
        </w:rPr>
        <w:t>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rsidR="007B2A8E" w:rsidRPr="00CB29B8" w:rsidRDefault="007B2A8E" w:rsidP="007B2A8E">
      <w:pPr>
        <w:pStyle w:val="Textoindependiente2"/>
        <w:spacing w:line="240" w:lineRule="auto"/>
        <w:rPr>
          <w:rFonts w:cs="Arial"/>
          <w:szCs w:val="24"/>
        </w:rPr>
      </w:pPr>
    </w:p>
    <w:p w:rsidR="007B2A8E" w:rsidRPr="00CB29B8" w:rsidRDefault="007B2A8E"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 xml:space="preserve">Implementar procesos de restauración ecológica, rehabilitación y recuperación en las áreas que así lo requieran. </w:t>
      </w:r>
    </w:p>
    <w:p w:rsidR="007B2A8E" w:rsidRPr="00CB29B8" w:rsidRDefault="007B2A8E" w:rsidP="007B2A8E">
      <w:pPr>
        <w:pStyle w:val="Textoindependiente2"/>
        <w:spacing w:line="240" w:lineRule="auto"/>
        <w:rPr>
          <w:rFonts w:cs="Arial"/>
          <w:szCs w:val="24"/>
        </w:rPr>
      </w:pPr>
    </w:p>
    <w:p w:rsidR="007B2A8E" w:rsidRPr="00CB29B8" w:rsidRDefault="007B2A8E"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 xml:space="preserve">Conservar las coberturas boscosas y naturales de los nacimientos de fuentes de aguas en una extensión de 100 metros, medidos a partir de su periferia; igualmente en una faja no inferior a 30 metros de ancha en cada margen, paralela al cauce de los cuerpos </w:t>
      </w:r>
      <w:proofErr w:type="spellStart"/>
      <w:r w:rsidRPr="00CB29B8">
        <w:rPr>
          <w:rFonts w:cs="Arial"/>
          <w:szCs w:val="24"/>
        </w:rPr>
        <w:t>lóticos</w:t>
      </w:r>
      <w:proofErr w:type="spellEnd"/>
      <w:r w:rsidRPr="00CB29B8">
        <w:rPr>
          <w:rFonts w:cs="Arial"/>
          <w:szCs w:val="24"/>
        </w:rPr>
        <w:t xml:space="preserve"> y </w:t>
      </w:r>
      <w:proofErr w:type="spellStart"/>
      <w:r w:rsidRPr="00CB29B8">
        <w:rPr>
          <w:rFonts w:cs="Arial"/>
          <w:szCs w:val="24"/>
        </w:rPr>
        <w:t>lénticos</w:t>
      </w:r>
      <w:proofErr w:type="spellEnd"/>
      <w:r w:rsidRPr="00CB29B8">
        <w:rPr>
          <w:rFonts w:cs="Arial"/>
          <w:szCs w:val="24"/>
        </w:rPr>
        <w:t xml:space="preserve"> sean naturales o artificiales.</w:t>
      </w:r>
      <w:r w:rsidR="00FA5F0D" w:rsidRPr="00CB29B8">
        <w:rPr>
          <w:rFonts w:cs="Arial"/>
          <w:szCs w:val="24"/>
        </w:rPr>
        <w:t xml:space="preserve"> </w:t>
      </w:r>
    </w:p>
    <w:p w:rsidR="007B2A8E" w:rsidRPr="00CB29B8" w:rsidRDefault="007B2A8E" w:rsidP="007B2A8E">
      <w:pPr>
        <w:pStyle w:val="Textoindependiente2"/>
        <w:spacing w:line="240" w:lineRule="auto"/>
        <w:rPr>
          <w:rFonts w:cs="Arial"/>
          <w:szCs w:val="24"/>
        </w:rPr>
      </w:pPr>
    </w:p>
    <w:p w:rsidR="007B2A8E" w:rsidRPr="00CB29B8" w:rsidRDefault="00F95986"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Se debe</w:t>
      </w:r>
      <w:r w:rsidR="007B2A8E" w:rsidRPr="00CB29B8">
        <w:rPr>
          <w:rFonts w:cs="Arial"/>
          <w:szCs w:val="24"/>
        </w:rPr>
        <w:t xml:space="preserve"> realizar un adecuado manejo de los residuos ordinarios productos de la actividad a desarrollar en observancia del Plan de Gestión Integral de Residuos Sólidos y de conformidad con las normas que rigen la materia.</w:t>
      </w:r>
    </w:p>
    <w:p w:rsidR="007B2A8E" w:rsidRPr="00CB29B8" w:rsidRDefault="007B2A8E" w:rsidP="007B2A8E">
      <w:pPr>
        <w:pStyle w:val="Textoindependiente2"/>
        <w:spacing w:line="240" w:lineRule="auto"/>
        <w:rPr>
          <w:rFonts w:cs="Arial"/>
          <w:szCs w:val="24"/>
        </w:rPr>
      </w:pPr>
    </w:p>
    <w:p w:rsidR="007B2A8E" w:rsidRPr="00CB29B8" w:rsidRDefault="00F95986"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lastRenderedPageBreak/>
        <w:t>Se debe</w:t>
      </w:r>
      <w:r w:rsidR="007B2A8E" w:rsidRPr="00CB29B8">
        <w:rPr>
          <w:rFonts w:cs="Arial"/>
          <w:szCs w:val="24"/>
        </w:rPr>
        <w:t xml:space="preserve"> implementar las medidas tendientes a evitar incendios y no se podrán autorizar quemas controladas. </w:t>
      </w:r>
    </w:p>
    <w:p w:rsidR="007B2A8E" w:rsidRPr="00CB29B8" w:rsidRDefault="007B2A8E" w:rsidP="007B2A8E">
      <w:pPr>
        <w:pStyle w:val="Textoindependiente2"/>
        <w:spacing w:line="240" w:lineRule="auto"/>
        <w:rPr>
          <w:rFonts w:cs="Arial"/>
          <w:szCs w:val="24"/>
        </w:rPr>
      </w:pPr>
    </w:p>
    <w:p w:rsidR="007B2A8E" w:rsidRPr="00CB29B8" w:rsidRDefault="007B2A8E"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 xml:space="preserve">Los materiales y elementos que se constituyen como </w:t>
      </w:r>
      <w:r w:rsidR="00F95986" w:rsidRPr="00CB29B8">
        <w:rPr>
          <w:rFonts w:cs="Arial"/>
          <w:szCs w:val="24"/>
        </w:rPr>
        <w:t>residuos de construcción, debe</w:t>
      </w:r>
      <w:r w:rsidRPr="00CB29B8">
        <w:rPr>
          <w:rFonts w:cs="Arial"/>
          <w:szCs w:val="24"/>
        </w:rPr>
        <w:t>n ser dispuestos en sitios autorizados por la autoridad ambiental competente del área de jurisdicción, de conformidad con lo establecido en la Resolución 541 de 1994.</w:t>
      </w:r>
    </w:p>
    <w:p w:rsidR="007B2A8E" w:rsidRPr="00CB29B8" w:rsidRDefault="007B2A8E" w:rsidP="007B2A8E">
      <w:pPr>
        <w:pStyle w:val="Textoindependiente2"/>
        <w:spacing w:line="240" w:lineRule="auto"/>
        <w:rPr>
          <w:rFonts w:cs="Arial"/>
          <w:szCs w:val="24"/>
        </w:rPr>
      </w:pPr>
    </w:p>
    <w:p w:rsidR="007B2A8E" w:rsidRPr="00CB29B8" w:rsidRDefault="007B2A8E"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Proteger y mantener la cobertura vegetal protectora de los taludes de las vías de comunicación o de los canales de agua cuando dichos taludes estén dentro de la propiedad.</w:t>
      </w:r>
    </w:p>
    <w:p w:rsidR="007B2A8E" w:rsidRPr="00CB29B8" w:rsidRDefault="007B2A8E" w:rsidP="007B2A8E">
      <w:pPr>
        <w:pStyle w:val="Textoindependiente2"/>
        <w:spacing w:line="240" w:lineRule="auto"/>
        <w:rPr>
          <w:rFonts w:cs="Arial"/>
          <w:szCs w:val="24"/>
        </w:rPr>
      </w:pPr>
    </w:p>
    <w:p w:rsidR="007B2A8E" w:rsidRPr="00CB29B8" w:rsidRDefault="007B2A8E"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rsidR="007B2A8E" w:rsidRPr="00CB29B8" w:rsidRDefault="007B2A8E" w:rsidP="007B2A8E">
      <w:pPr>
        <w:pStyle w:val="Textoindependiente2"/>
        <w:spacing w:line="240" w:lineRule="auto"/>
        <w:rPr>
          <w:rFonts w:cs="Arial"/>
          <w:szCs w:val="24"/>
        </w:rPr>
      </w:pPr>
    </w:p>
    <w:p w:rsidR="007B2A8E" w:rsidRPr="00CB29B8" w:rsidRDefault="007B2A8E" w:rsidP="00D60CC4">
      <w:pPr>
        <w:pStyle w:val="Textoindependiente2"/>
        <w:numPr>
          <w:ilvl w:val="0"/>
          <w:numId w:val="7"/>
        </w:numPr>
        <w:pBdr>
          <w:top w:val="nil"/>
          <w:left w:val="nil"/>
          <w:bottom w:val="nil"/>
          <w:right w:val="nil"/>
          <w:between w:val="nil"/>
          <w:bar w:val="nil"/>
        </w:pBdr>
        <w:spacing w:line="240" w:lineRule="auto"/>
        <w:rPr>
          <w:rFonts w:cs="Arial"/>
          <w:szCs w:val="24"/>
        </w:rPr>
      </w:pPr>
      <w:r w:rsidRPr="00CB29B8">
        <w:rPr>
          <w:rFonts w:cs="Arial"/>
          <w:szCs w:val="24"/>
        </w:rPr>
        <w:t>Velar por la sustitución de especies exóticas y/o invasoras.</w:t>
      </w:r>
    </w:p>
    <w:p w:rsidR="007B2A8E" w:rsidRPr="00CB29B8" w:rsidRDefault="007B2A8E" w:rsidP="007B2A8E">
      <w:pPr>
        <w:pStyle w:val="CuerpoA"/>
        <w:jc w:val="both"/>
        <w:rPr>
          <w:rStyle w:val="Nmerodepgina"/>
          <w:rFonts w:ascii="Arial" w:eastAsia="Arial" w:hAnsi="Arial" w:cs="Arial"/>
        </w:rPr>
      </w:pPr>
    </w:p>
    <w:p w:rsidR="007B2A8E" w:rsidRPr="00CB29B8" w:rsidRDefault="007B2A8E" w:rsidP="007B2A8E">
      <w:pPr>
        <w:pStyle w:val="CuerpoA"/>
        <w:jc w:val="both"/>
        <w:rPr>
          <w:rStyle w:val="Nmerodepgina"/>
          <w:rFonts w:ascii="Arial" w:eastAsia="Arial" w:hAnsi="Arial" w:cs="Arial"/>
        </w:rPr>
      </w:pPr>
      <w:r w:rsidRPr="00CB29B8">
        <w:rPr>
          <w:rStyle w:val="Nmerodepgina"/>
          <w:rFonts w:ascii="Arial" w:hAnsi="Arial" w:cs="Arial"/>
          <w:b/>
          <w:bCs/>
        </w:rPr>
        <w:t>ARTÍCULO 10. SEGUIMIENTO Y MONITOREO</w:t>
      </w:r>
      <w:r w:rsidR="003A0B48" w:rsidRPr="00CB29B8">
        <w:rPr>
          <w:rStyle w:val="Nmerodepgina"/>
          <w:rFonts w:ascii="Arial" w:hAnsi="Arial" w:cs="Arial"/>
        </w:rPr>
        <w:t xml:space="preserve"> </w:t>
      </w:r>
      <w:r w:rsidR="00CB29B8" w:rsidRPr="00CB29B8">
        <w:rPr>
          <w:rFonts w:ascii="Arial" w:eastAsia="Arial" w:hAnsi="Arial" w:cs="Arial"/>
          <w:lang w:val="es-ES"/>
        </w:rPr>
        <w:t xml:space="preserve">Corporación Autónoma Regional del Cauca (CRC), Corporación Autónoma Regional del Tolima (CORTOLIMA), Corporación Autónoma Regional del Valle del Cauca (CVC) y la Corporación Autónoma Regional del Alto Magdalena (CAM), </w:t>
      </w:r>
      <w:r w:rsidR="00F95986" w:rsidRPr="00CB29B8">
        <w:rPr>
          <w:rStyle w:val="Nmerodepgina"/>
          <w:rFonts w:ascii="Arial" w:hAnsi="Arial" w:cs="Arial"/>
        </w:rPr>
        <w:t>debe</w:t>
      </w:r>
      <w:r w:rsidRPr="00CB29B8">
        <w:rPr>
          <w:rStyle w:val="Nmerodepgina"/>
          <w:rFonts w:ascii="Arial" w:hAnsi="Arial" w:cs="Arial"/>
        </w:rPr>
        <w:t>n realizar seguimiento al cumplimiento de las disposiciones legales y las demás establecidas en la presen</w:t>
      </w:r>
      <w:r w:rsidR="00F95986" w:rsidRPr="00CB29B8">
        <w:rPr>
          <w:rStyle w:val="Nmerodepgina"/>
          <w:rFonts w:ascii="Arial" w:hAnsi="Arial" w:cs="Arial"/>
        </w:rPr>
        <w:t>te resolución. Esta labor debe</w:t>
      </w:r>
      <w:r w:rsidRPr="00CB29B8">
        <w:rPr>
          <w:rStyle w:val="Nmerodepgina"/>
          <w:rFonts w:ascii="Arial" w:hAnsi="Arial" w:cs="Arial"/>
        </w:rPr>
        <w:t xml:space="preserve"> monitorear el estado y la funcionalidad del ecosistema y el impacto de la gestión de conservación en dicha área.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Textoindependiente2"/>
        <w:spacing w:line="240" w:lineRule="auto"/>
        <w:rPr>
          <w:rFonts w:cs="Arial"/>
          <w:szCs w:val="24"/>
        </w:rPr>
      </w:pPr>
      <w:r w:rsidRPr="00CB29B8">
        <w:rPr>
          <w:rFonts w:cs="Arial"/>
          <w:szCs w:val="24"/>
        </w:rPr>
        <w:t>La información resultante de</w:t>
      </w:r>
      <w:r w:rsidR="00F95986" w:rsidRPr="00CB29B8">
        <w:rPr>
          <w:rFonts w:cs="Arial"/>
          <w:szCs w:val="24"/>
        </w:rPr>
        <w:t>l seguimiento y monitoreo debe</w:t>
      </w:r>
      <w:r w:rsidRPr="00CB29B8">
        <w:rPr>
          <w:rFonts w:cs="Arial"/>
          <w:szCs w:val="24"/>
        </w:rPr>
        <w:t xml:space="preserve"> ser pública y retroalimentar los ejercicios de planificación, ordenamiento y zonificación.</w:t>
      </w:r>
    </w:p>
    <w:p w:rsidR="007B2A8E" w:rsidRPr="00CB29B8" w:rsidRDefault="007B2A8E" w:rsidP="007B2A8E">
      <w:pPr>
        <w:pStyle w:val="Prrafodelista"/>
        <w:ind w:left="0"/>
        <w:jc w:val="both"/>
        <w:rPr>
          <w:rFonts w:ascii="Arial" w:eastAsia="Arial" w:hAnsi="Arial" w:cs="Arial"/>
          <w:sz w:val="24"/>
          <w:szCs w:val="24"/>
        </w:rPr>
      </w:pPr>
    </w:p>
    <w:p w:rsidR="007B2A8E" w:rsidRPr="00CB29B8" w:rsidRDefault="007B2A8E" w:rsidP="007B2A8E">
      <w:pPr>
        <w:pStyle w:val="CuerpoA"/>
        <w:jc w:val="both"/>
        <w:rPr>
          <w:rStyle w:val="Nmerodepgina"/>
          <w:rFonts w:ascii="Arial" w:hAnsi="Arial" w:cs="Arial"/>
        </w:rPr>
      </w:pPr>
      <w:r w:rsidRPr="00CB29B8">
        <w:rPr>
          <w:rStyle w:val="Nmerodepgina"/>
          <w:rFonts w:ascii="Arial" w:hAnsi="Arial" w:cs="Arial"/>
          <w:b/>
          <w:bCs/>
        </w:rPr>
        <w:t xml:space="preserve">ARTÍCULO 11. GESTIÓN PARTICIPATIVA. </w:t>
      </w:r>
      <w:r w:rsidRPr="00CB29B8">
        <w:rPr>
          <w:rStyle w:val="Nmerodepgina"/>
          <w:rFonts w:ascii="Arial" w:hAnsi="Arial" w:cs="Arial"/>
        </w:rPr>
        <w:t>La implementación de las directrices aq</w:t>
      </w:r>
      <w:r w:rsidR="00673ABD" w:rsidRPr="00CB29B8">
        <w:rPr>
          <w:rStyle w:val="Nmerodepgina"/>
          <w:rFonts w:ascii="Arial" w:hAnsi="Arial" w:cs="Arial"/>
        </w:rPr>
        <w:t>uí establecidas por parte de la Autoridad Ambiental</w:t>
      </w:r>
      <w:r w:rsidR="005F7BC3" w:rsidRPr="00CB29B8">
        <w:rPr>
          <w:rStyle w:val="Nmerodepgina"/>
          <w:rFonts w:ascii="Arial" w:hAnsi="Arial" w:cs="Arial"/>
        </w:rPr>
        <w:t xml:space="preserve"> </w:t>
      </w:r>
      <w:r w:rsidRPr="00CB29B8">
        <w:rPr>
          <w:rStyle w:val="Nmerodepgina"/>
          <w:rFonts w:ascii="Arial" w:hAnsi="Arial" w:cs="Arial"/>
        </w:rPr>
        <w:t xml:space="preserve">y demás entidades públicas que </w:t>
      </w:r>
      <w:r w:rsidR="005F7BC3" w:rsidRPr="00CB29B8">
        <w:rPr>
          <w:rStyle w:val="Nmerodepgina"/>
          <w:rFonts w:ascii="Arial" w:hAnsi="Arial" w:cs="Arial"/>
        </w:rPr>
        <w:t>concurran en la gestión integral del territorio, debe</w:t>
      </w:r>
      <w:r w:rsidR="00A24966" w:rsidRPr="00CB29B8">
        <w:rPr>
          <w:rStyle w:val="Nmerodepgina"/>
          <w:rFonts w:ascii="Arial" w:hAnsi="Arial" w:cs="Arial"/>
        </w:rPr>
        <w:t xml:space="preserve"> </w:t>
      </w:r>
      <w:r w:rsidRPr="00CB29B8">
        <w:rPr>
          <w:rStyle w:val="Nmerodepgina"/>
          <w:rFonts w:ascii="Arial" w:hAnsi="Arial" w:cs="Arial"/>
        </w:rPr>
        <w:t>incentivar y promover la participación de</w:t>
      </w:r>
      <w:r w:rsidRPr="00CB29B8">
        <w:rPr>
          <w:rStyle w:val="Nmerodepgina"/>
          <w:rFonts w:ascii="Arial" w:hAnsi="Arial" w:cs="Arial"/>
          <w:b/>
          <w:bCs/>
        </w:rPr>
        <w:t xml:space="preserve"> </w:t>
      </w:r>
      <w:r w:rsidRPr="00CB29B8">
        <w:rPr>
          <w:rStyle w:val="Nmerodepgina"/>
          <w:rFonts w:ascii="Arial" w:hAnsi="Arial" w:cs="Arial"/>
        </w:rPr>
        <w:t>los pobladores de la región.</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Textoindependiente2"/>
        <w:spacing w:line="240" w:lineRule="auto"/>
        <w:rPr>
          <w:rFonts w:cs="Arial"/>
          <w:szCs w:val="24"/>
        </w:rPr>
      </w:pPr>
      <w:r w:rsidRPr="00CB29B8">
        <w:rPr>
          <w:rStyle w:val="Nmerodepgina"/>
          <w:rFonts w:cs="Arial"/>
          <w:b/>
          <w:bCs/>
          <w:szCs w:val="24"/>
        </w:rPr>
        <w:t>ARTÍCULO 12. DETERMINANTE AMBIENTAL.</w:t>
      </w:r>
      <w:r w:rsidRPr="00CB29B8">
        <w:rPr>
          <w:rFonts w:cs="Arial"/>
          <w:szCs w:val="24"/>
        </w:rPr>
        <w:t xml:space="preserve"> Las decisiones establecidas e</w:t>
      </w:r>
      <w:r w:rsidR="00F95986" w:rsidRPr="00CB29B8">
        <w:rPr>
          <w:rFonts w:cs="Arial"/>
          <w:szCs w:val="24"/>
        </w:rPr>
        <w:t>n la presente resolución, debe</w:t>
      </w:r>
      <w:r w:rsidRPr="00CB29B8">
        <w:rPr>
          <w:rFonts w:cs="Arial"/>
          <w:szCs w:val="24"/>
        </w:rPr>
        <w:t xml:space="preserve">n ser incorporadas en el articulado, la cartografía y demás documentos que formen parte de los planes de ordenamiento territorial de los municipios localizados al interior del páramo. </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
        <w:jc w:val="both"/>
        <w:rPr>
          <w:rStyle w:val="Nmerodepgina"/>
          <w:rFonts w:ascii="Arial" w:hAnsi="Arial" w:cs="Arial"/>
        </w:rPr>
      </w:pPr>
      <w:r w:rsidRPr="00CB29B8">
        <w:rPr>
          <w:rStyle w:val="Nmerodepgina"/>
          <w:rFonts w:ascii="Arial" w:hAnsi="Arial" w:cs="Arial"/>
          <w:b/>
          <w:bCs/>
        </w:rPr>
        <w:t xml:space="preserve">ARTÍCULO 13. COMUNICACIÓN. </w:t>
      </w:r>
      <w:r w:rsidRPr="00CB29B8">
        <w:rPr>
          <w:rStyle w:val="Nmerodepgina"/>
          <w:rFonts w:ascii="Arial" w:hAnsi="Arial" w:cs="Arial"/>
        </w:rPr>
        <w:t>La Dirección de Bosques, Biodiversidad y Servicios Ecosisté</w:t>
      </w:r>
      <w:r w:rsidR="00F95986" w:rsidRPr="00CB29B8">
        <w:rPr>
          <w:rStyle w:val="Nmerodepgina"/>
          <w:rFonts w:ascii="Arial" w:hAnsi="Arial" w:cs="Arial"/>
        </w:rPr>
        <w:t>micos de este Ministerio, debe</w:t>
      </w:r>
      <w:r w:rsidRPr="00CB29B8">
        <w:rPr>
          <w:rStyle w:val="Nmerodepgina"/>
          <w:rFonts w:ascii="Arial" w:hAnsi="Arial" w:cs="Arial"/>
        </w:rPr>
        <w:t xml:space="preserve"> comunicar la presente resolución a</w:t>
      </w:r>
      <w:r w:rsidR="00EA2B93" w:rsidRPr="00CB29B8">
        <w:rPr>
          <w:rStyle w:val="Nmerodepgina"/>
          <w:rFonts w:ascii="Arial" w:hAnsi="Arial" w:cs="Arial"/>
        </w:rPr>
        <w:t xml:space="preserve"> la </w:t>
      </w:r>
      <w:r w:rsidR="00CB29B8" w:rsidRPr="00CB29B8">
        <w:rPr>
          <w:rFonts w:ascii="Arial" w:eastAsia="Arial" w:hAnsi="Arial" w:cs="Arial"/>
          <w:lang w:val="es-ES"/>
        </w:rPr>
        <w:t>Corporación Autónoma Regional del Cauca (CRC), Corporación Autónoma Regional del Tolima (CORTOLIMA), Corporación Autónoma Regional del Valle del Cauca (CVC) y la Corporación Autónoma Regional del Alto Magdalena (CAM)</w:t>
      </w:r>
      <w:r w:rsidR="00DF4495" w:rsidRPr="00CB29B8">
        <w:rPr>
          <w:rStyle w:val="Nmerodepgina"/>
          <w:rFonts w:ascii="Arial" w:hAnsi="Arial" w:cs="Arial"/>
        </w:rPr>
        <w:t>, a la</w:t>
      </w:r>
      <w:r w:rsidR="000E4683" w:rsidRPr="00CB29B8">
        <w:rPr>
          <w:rStyle w:val="Nmerodepgina"/>
          <w:rFonts w:ascii="Arial" w:hAnsi="Arial" w:cs="Arial"/>
        </w:rPr>
        <w:t>s Gobernacio</w:t>
      </w:r>
      <w:r w:rsidR="00DF4495" w:rsidRPr="00CB29B8">
        <w:rPr>
          <w:rStyle w:val="Nmerodepgina"/>
          <w:rFonts w:ascii="Arial" w:hAnsi="Arial" w:cs="Arial"/>
        </w:rPr>
        <w:t>n</w:t>
      </w:r>
      <w:r w:rsidR="000E4683" w:rsidRPr="00CB29B8">
        <w:rPr>
          <w:rStyle w:val="Nmerodepgina"/>
          <w:rFonts w:ascii="Arial" w:hAnsi="Arial" w:cs="Arial"/>
        </w:rPr>
        <w:t>es</w:t>
      </w:r>
      <w:r w:rsidRPr="00CB29B8">
        <w:rPr>
          <w:rStyle w:val="Nmerodepgina"/>
          <w:rFonts w:ascii="Arial" w:hAnsi="Arial" w:cs="Arial"/>
        </w:rPr>
        <w:t xml:space="preserve"> de</w:t>
      </w:r>
      <w:r w:rsidR="000E4683" w:rsidRPr="00CB29B8">
        <w:rPr>
          <w:rStyle w:val="Nmerodepgina"/>
          <w:rFonts w:ascii="Arial" w:hAnsi="Arial" w:cs="Arial"/>
        </w:rPr>
        <w:t xml:space="preserve"> los</w:t>
      </w:r>
      <w:r w:rsidR="00DF4495" w:rsidRPr="00CB29B8">
        <w:rPr>
          <w:rStyle w:val="Nmerodepgina"/>
          <w:rFonts w:ascii="Arial" w:hAnsi="Arial" w:cs="Arial"/>
        </w:rPr>
        <w:t xml:space="preserve"> departamento</w:t>
      </w:r>
      <w:r w:rsidR="000E4683" w:rsidRPr="00CB29B8">
        <w:rPr>
          <w:rStyle w:val="Nmerodepgina"/>
          <w:rFonts w:ascii="Arial" w:hAnsi="Arial" w:cs="Arial"/>
        </w:rPr>
        <w:t>s</w:t>
      </w:r>
      <w:r w:rsidR="00DF4495" w:rsidRPr="00CB29B8">
        <w:rPr>
          <w:rStyle w:val="Nmerodepgina"/>
          <w:rFonts w:ascii="Arial" w:hAnsi="Arial" w:cs="Arial"/>
        </w:rPr>
        <w:t xml:space="preserve"> de</w:t>
      </w:r>
      <w:r w:rsidR="00EA2B93" w:rsidRPr="00CB29B8">
        <w:rPr>
          <w:rStyle w:val="Nmerodepgina"/>
          <w:rFonts w:ascii="Arial" w:hAnsi="Arial" w:cs="Arial"/>
        </w:rPr>
        <w:t>l C</w:t>
      </w:r>
      <w:r w:rsidR="002B28ED" w:rsidRPr="00CB29B8">
        <w:rPr>
          <w:rStyle w:val="Nmerodepgina"/>
          <w:rFonts w:ascii="Arial" w:hAnsi="Arial" w:cs="Arial"/>
        </w:rPr>
        <w:t>auca, Huila</w:t>
      </w:r>
      <w:r w:rsidR="00EA2B93" w:rsidRPr="00CB29B8">
        <w:rPr>
          <w:rStyle w:val="Nmerodepgina"/>
          <w:rFonts w:ascii="Arial" w:hAnsi="Arial" w:cs="Arial"/>
        </w:rPr>
        <w:t xml:space="preserve"> y la</w:t>
      </w:r>
      <w:r w:rsidR="002B28ED" w:rsidRPr="00CB29B8">
        <w:rPr>
          <w:rStyle w:val="Nmerodepgina"/>
          <w:rFonts w:ascii="Arial" w:hAnsi="Arial" w:cs="Arial"/>
        </w:rPr>
        <w:t xml:space="preserve"> </w:t>
      </w:r>
      <w:proofErr w:type="spellStart"/>
      <w:r w:rsidR="002B28ED" w:rsidRPr="00CB29B8">
        <w:rPr>
          <w:rStyle w:val="Nmerodepgina"/>
          <w:rFonts w:ascii="Arial" w:hAnsi="Arial" w:cs="Arial"/>
        </w:rPr>
        <w:t>Corpoguajira</w:t>
      </w:r>
      <w:proofErr w:type="spellEnd"/>
      <w:r w:rsidR="004E39DB" w:rsidRPr="00CB29B8">
        <w:rPr>
          <w:rStyle w:val="Nmerodepgina"/>
          <w:rFonts w:ascii="Arial" w:hAnsi="Arial" w:cs="Arial"/>
        </w:rPr>
        <w:t>,</w:t>
      </w:r>
      <w:r w:rsidRPr="00CB29B8">
        <w:rPr>
          <w:rStyle w:val="Nmerodepgina"/>
          <w:rFonts w:ascii="Arial" w:hAnsi="Arial" w:cs="Arial"/>
        </w:rPr>
        <w:t xml:space="preserve"> </w:t>
      </w:r>
      <w:r w:rsidR="000E4683" w:rsidRPr="00CB29B8">
        <w:rPr>
          <w:rStyle w:val="Nmerodepgina"/>
          <w:rFonts w:ascii="Arial" w:hAnsi="Arial" w:cs="Arial"/>
        </w:rPr>
        <w:t>a</w:t>
      </w:r>
      <w:r w:rsidRPr="00CB29B8">
        <w:rPr>
          <w:rStyle w:val="Nmerodepgina"/>
          <w:rFonts w:ascii="Arial" w:hAnsi="Arial" w:cs="Arial"/>
        </w:rPr>
        <w:t xml:space="preserve"> los municipios de</w:t>
      </w:r>
      <w:r w:rsidR="00EA2B93" w:rsidRPr="00CB29B8">
        <w:rPr>
          <w:rStyle w:val="Nmerodepgina"/>
          <w:rFonts w:ascii="Arial" w:hAnsi="Arial" w:cs="Arial"/>
        </w:rPr>
        <w:t xml:space="preserve"> </w:t>
      </w:r>
      <w:r w:rsidR="002B28ED" w:rsidRPr="00CB29B8">
        <w:rPr>
          <w:rStyle w:val="Nmerodepgina"/>
          <w:rFonts w:ascii="Arial" w:hAnsi="Arial" w:cs="Arial"/>
        </w:rPr>
        <w:t xml:space="preserve">Corinto, </w:t>
      </w:r>
      <w:proofErr w:type="spellStart"/>
      <w:r w:rsidR="002B28ED" w:rsidRPr="00CB29B8">
        <w:rPr>
          <w:rStyle w:val="Nmerodepgina"/>
          <w:rFonts w:ascii="Arial" w:hAnsi="Arial" w:cs="Arial"/>
        </w:rPr>
        <w:t>Jambaló</w:t>
      </w:r>
      <w:proofErr w:type="spellEnd"/>
      <w:r w:rsidR="002B28ED" w:rsidRPr="00CB29B8">
        <w:rPr>
          <w:rStyle w:val="Nmerodepgina"/>
          <w:rFonts w:ascii="Arial" w:hAnsi="Arial" w:cs="Arial"/>
        </w:rPr>
        <w:t xml:space="preserve">, Miranda, Páez, Silvia y </w:t>
      </w:r>
      <w:proofErr w:type="spellStart"/>
      <w:r w:rsidR="002B28ED" w:rsidRPr="00CB29B8">
        <w:rPr>
          <w:rStyle w:val="Nmerodepgina"/>
          <w:rFonts w:ascii="Arial" w:hAnsi="Arial" w:cs="Arial"/>
        </w:rPr>
        <w:t>Toribío</w:t>
      </w:r>
      <w:proofErr w:type="spellEnd"/>
      <w:r w:rsidR="002B28ED" w:rsidRPr="00CB29B8">
        <w:rPr>
          <w:rStyle w:val="Nmerodepgina"/>
          <w:rFonts w:ascii="Arial" w:hAnsi="Arial" w:cs="Arial"/>
        </w:rPr>
        <w:t xml:space="preserve"> (CAUCA), </w:t>
      </w:r>
      <w:proofErr w:type="spellStart"/>
      <w:r w:rsidR="002B28ED" w:rsidRPr="00CB29B8">
        <w:rPr>
          <w:rStyle w:val="Nmerodepgina"/>
          <w:rFonts w:ascii="Arial" w:hAnsi="Arial" w:cs="Arial"/>
        </w:rPr>
        <w:t>Íquira</w:t>
      </w:r>
      <w:proofErr w:type="spellEnd"/>
      <w:r w:rsidR="002B28ED" w:rsidRPr="00CB29B8">
        <w:rPr>
          <w:rStyle w:val="Nmerodepgina"/>
          <w:rFonts w:ascii="Arial" w:hAnsi="Arial" w:cs="Arial"/>
        </w:rPr>
        <w:t>, Palermo, Santa María y Teruel (Huila) y Planadas y Rioblanco (Tolima)</w:t>
      </w:r>
      <w:r w:rsidR="002B28ED" w:rsidRPr="00CB29B8" w:rsidDel="002B28ED">
        <w:rPr>
          <w:rStyle w:val="Nmerodepgina"/>
          <w:rFonts w:ascii="Arial" w:hAnsi="Arial" w:cs="Arial"/>
        </w:rPr>
        <w:t xml:space="preserve"> </w:t>
      </w:r>
      <w:r w:rsidR="002B28ED" w:rsidRPr="00CB29B8">
        <w:rPr>
          <w:rStyle w:val="Nmerodepgina"/>
          <w:rFonts w:ascii="Arial" w:hAnsi="Arial" w:cs="Arial"/>
        </w:rPr>
        <w:t>,</w:t>
      </w:r>
      <w:r w:rsidR="000A245B" w:rsidRPr="00CB29B8">
        <w:rPr>
          <w:rStyle w:val="Nmerodepgina"/>
          <w:rFonts w:ascii="Arial" w:hAnsi="Arial" w:cs="Arial"/>
        </w:rPr>
        <w:t>a</w:t>
      </w:r>
      <w:r w:rsidRPr="00CB29B8">
        <w:rPr>
          <w:rStyle w:val="Nmerodepgina"/>
          <w:rFonts w:ascii="Arial" w:hAnsi="Arial" w:cs="Arial"/>
        </w:rPr>
        <w:t xml:space="preserve"> la Contral</w:t>
      </w:r>
      <w:r w:rsidR="000A245B" w:rsidRPr="00CB29B8">
        <w:rPr>
          <w:rStyle w:val="Nmerodepgina"/>
          <w:rFonts w:ascii="Arial" w:hAnsi="Arial" w:cs="Arial"/>
        </w:rPr>
        <w:t>oría General de la República,</w:t>
      </w:r>
      <w:r w:rsidR="00FA5F0D" w:rsidRPr="00CB29B8">
        <w:rPr>
          <w:rStyle w:val="Nmerodepgina"/>
          <w:rFonts w:ascii="Arial" w:hAnsi="Arial" w:cs="Arial"/>
        </w:rPr>
        <w:t xml:space="preserve"> </w:t>
      </w:r>
      <w:r w:rsidR="000A245B" w:rsidRPr="00CB29B8">
        <w:rPr>
          <w:rStyle w:val="Nmerodepgina"/>
          <w:rFonts w:ascii="Arial" w:hAnsi="Arial" w:cs="Arial"/>
        </w:rPr>
        <w:t>a</w:t>
      </w:r>
      <w:r w:rsidRPr="00CB29B8">
        <w:rPr>
          <w:rStyle w:val="Nmerodepgina"/>
          <w:rFonts w:ascii="Arial" w:hAnsi="Arial" w:cs="Arial"/>
        </w:rPr>
        <w:t xml:space="preserve">l Ministerio de Minas y Energía, </w:t>
      </w:r>
      <w:r w:rsidR="000A245B" w:rsidRPr="00CB29B8">
        <w:rPr>
          <w:rStyle w:val="Nmerodepgina"/>
          <w:rFonts w:ascii="Arial" w:hAnsi="Arial" w:cs="Arial"/>
        </w:rPr>
        <w:t xml:space="preserve">al </w:t>
      </w:r>
      <w:r w:rsidRPr="00CB29B8">
        <w:rPr>
          <w:rStyle w:val="Nmerodepgina"/>
          <w:rFonts w:ascii="Arial" w:hAnsi="Arial" w:cs="Arial"/>
        </w:rPr>
        <w:t xml:space="preserve">Ministerio de Agricultura y Desarrollo Rural, </w:t>
      </w:r>
      <w:r w:rsidR="000A245B" w:rsidRPr="00CB29B8">
        <w:rPr>
          <w:rStyle w:val="Nmerodepgina"/>
          <w:rFonts w:ascii="Arial" w:hAnsi="Arial" w:cs="Arial"/>
        </w:rPr>
        <w:t xml:space="preserve">al </w:t>
      </w:r>
      <w:r w:rsidRPr="00CB29B8">
        <w:rPr>
          <w:rStyle w:val="Nmerodepgina"/>
          <w:rFonts w:ascii="Arial" w:hAnsi="Arial" w:cs="Arial"/>
        </w:rPr>
        <w:t xml:space="preserve">Ministerio de Defensa, </w:t>
      </w:r>
      <w:r w:rsidR="000A245B" w:rsidRPr="00CB29B8">
        <w:rPr>
          <w:rStyle w:val="Nmerodepgina"/>
          <w:rFonts w:ascii="Arial" w:hAnsi="Arial" w:cs="Arial"/>
        </w:rPr>
        <w:t xml:space="preserve">al </w:t>
      </w:r>
      <w:r w:rsidRPr="00CB29B8">
        <w:rPr>
          <w:rStyle w:val="Nmerodepgina"/>
          <w:rFonts w:ascii="Arial" w:hAnsi="Arial" w:cs="Arial"/>
        </w:rPr>
        <w:t xml:space="preserve">Ministerio del Interior, </w:t>
      </w:r>
      <w:r w:rsidR="000A245B" w:rsidRPr="00CB29B8">
        <w:rPr>
          <w:rStyle w:val="Nmerodepgina"/>
          <w:rFonts w:ascii="Arial" w:hAnsi="Arial" w:cs="Arial"/>
        </w:rPr>
        <w:t xml:space="preserve">a la Agencia Nacional de </w:t>
      </w:r>
      <w:r w:rsidR="000A245B" w:rsidRPr="00CB29B8">
        <w:rPr>
          <w:rStyle w:val="Nmerodepgina"/>
          <w:rFonts w:ascii="Arial" w:hAnsi="Arial" w:cs="Arial"/>
        </w:rPr>
        <w:lastRenderedPageBreak/>
        <w:t>Minería,</w:t>
      </w:r>
      <w:r w:rsidRPr="00CB29B8">
        <w:rPr>
          <w:rStyle w:val="Nmerodepgina"/>
          <w:rFonts w:ascii="Arial" w:hAnsi="Arial" w:cs="Arial"/>
        </w:rPr>
        <w:t xml:space="preserve"> a la Ag</w:t>
      </w:r>
      <w:r w:rsidR="000A245B" w:rsidRPr="00CB29B8">
        <w:rPr>
          <w:rStyle w:val="Nmerodepgina"/>
          <w:rFonts w:ascii="Arial" w:hAnsi="Arial" w:cs="Arial"/>
        </w:rPr>
        <w:t>encia Nacional de Hidrocarburos y</w:t>
      </w:r>
      <w:r w:rsidRPr="00CB29B8">
        <w:rPr>
          <w:rStyle w:val="Nmerodepgina"/>
          <w:rFonts w:ascii="Arial" w:hAnsi="Arial" w:cs="Arial"/>
        </w:rPr>
        <w:t xml:space="preserve"> </w:t>
      </w:r>
      <w:r w:rsidR="000A245B" w:rsidRPr="00CB29B8">
        <w:rPr>
          <w:rStyle w:val="Nmerodepgina"/>
          <w:rFonts w:ascii="Arial" w:hAnsi="Arial" w:cs="Arial"/>
        </w:rPr>
        <w:t>a</w:t>
      </w:r>
      <w:r w:rsidRPr="00CB29B8">
        <w:rPr>
          <w:rStyle w:val="Nmerodepgina"/>
          <w:rFonts w:ascii="Arial" w:hAnsi="Arial" w:cs="Arial"/>
        </w:rPr>
        <w:t>l Departamento de la Prosperidad Social para su conocimiento y fines pertinentes</w:t>
      </w:r>
      <w:r w:rsidR="000A245B" w:rsidRPr="00CB29B8">
        <w:rPr>
          <w:rStyle w:val="Nmerodepgina"/>
          <w:rFonts w:ascii="Arial" w:hAnsi="Arial" w:cs="Arial"/>
        </w:rPr>
        <w:t>.</w:t>
      </w:r>
    </w:p>
    <w:p w:rsidR="007B2A8E" w:rsidRPr="00CB29B8" w:rsidRDefault="007B2A8E" w:rsidP="007B2A8E">
      <w:pPr>
        <w:pStyle w:val="CuerpoA"/>
        <w:jc w:val="both"/>
        <w:rPr>
          <w:rFonts w:ascii="Arial" w:eastAsia="Arial" w:hAnsi="Arial" w:cs="Arial"/>
          <w:b/>
          <w:bCs/>
        </w:rPr>
      </w:pPr>
    </w:p>
    <w:p w:rsidR="007B2A8E" w:rsidRDefault="007B2A8E" w:rsidP="007B2A8E">
      <w:pPr>
        <w:pStyle w:val="CuerpoA"/>
        <w:jc w:val="both"/>
        <w:rPr>
          <w:rStyle w:val="Nmerodepgina"/>
          <w:rFonts w:ascii="Arial" w:hAnsi="Arial" w:cs="Arial"/>
        </w:rPr>
      </w:pPr>
      <w:r w:rsidRPr="00CB29B8">
        <w:rPr>
          <w:rStyle w:val="Nmerodepgina"/>
          <w:rFonts w:ascii="Arial" w:hAnsi="Arial" w:cs="Arial"/>
          <w:b/>
          <w:bCs/>
        </w:rPr>
        <w:t>ARTÍCULO 14. PUBLICACIÓN Y VIGENCIA</w:t>
      </w:r>
      <w:r w:rsidRPr="00CB29B8">
        <w:rPr>
          <w:rStyle w:val="Nmerodepgina"/>
          <w:rFonts w:ascii="Arial" w:hAnsi="Arial" w:cs="Arial"/>
        </w:rPr>
        <w:t>. La presente resolución rige a partir de la fecha de su publicación en el Diario Oficial.</w:t>
      </w:r>
    </w:p>
    <w:p w:rsidR="00CB29B8" w:rsidRPr="00CB29B8" w:rsidRDefault="00CB29B8" w:rsidP="007B2A8E">
      <w:pPr>
        <w:pStyle w:val="CuerpoA"/>
        <w:jc w:val="both"/>
        <w:rPr>
          <w:rFonts w:ascii="Arial" w:eastAsia="Arial" w:hAnsi="Arial" w:cs="Arial"/>
        </w:rPr>
      </w:pP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center"/>
        <w:rPr>
          <w:rStyle w:val="Nmerodepgina"/>
          <w:rFonts w:ascii="Arial" w:eastAsia="Arial" w:hAnsi="Arial" w:cs="Arial"/>
          <w:b/>
          <w:bCs/>
        </w:rPr>
      </w:pPr>
      <w:r w:rsidRPr="00CB29B8">
        <w:rPr>
          <w:rStyle w:val="Nmerodepgina"/>
          <w:rFonts w:ascii="Arial" w:hAnsi="Arial" w:cs="Arial"/>
          <w:b/>
          <w:bCs/>
        </w:rPr>
        <w:t>COMUNÍQUESE, PUBLÍQUESE Y CÚMPLASE</w:t>
      </w:r>
    </w:p>
    <w:p w:rsidR="007B2A8E" w:rsidRPr="00CB29B8" w:rsidRDefault="007B2A8E" w:rsidP="007B2A8E">
      <w:pPr>
        <w:pStyle w:val="CuerpoA"/>
        <w:jc w:val="center"/>
        <w:rPr>
          <w:rStyle w:val="Nmerodepgina"/>
          <w:rFonts w:ascii="Arial" w:eastAsia="Arial" w:hAnsi="Arial" w:cs="Arial"/>
        </w:rPr>
      </w:pPr>
      <w:r w:rsidRPr="00CB29B8">
        <w:rPr>
          <w:rStyle w:val="Nmerodepgina"/>
          <w:rFonts w:ascii="Arial" w:hAnsi="Arial" w:cs="Arial"/>
        </w:rPr>
        <w:t>Dada en Bogotá, D. C.,</w:t>
      </w:r>
    </w:p>
    <w:p w:rsidR="007B2A8E" w:rsidRPr="00CB29B8" w:rsidRDefault="007B2A8E" w:rsidP="007B2A8E">
      <w:pPr>
        <w:pStyle w:val="CuerpoA"/>
        <w:jc w:val="both"/>
        <w:rPr>
          <w:rFonts w:ascii="Arial" w:eastAsia="Arial" w:hAnsi="Arial" w:cs="Arial"/>
        </w:rPr>
      </w:pPr>
    </w:p>
    <w:p w:rsidR="007B2A8E" w:rsidRPr="00CB29B8" w:rsidRDefault="007B2A8E" w:rsidP="007B2A8E">
      <w:pPr>
        <w:pStyle w:val="CuerpoA"/>
        <w:jc w:val="both"/>
        <w:rPr>
          <w:rFonts w:ascii="Arial" w:eastAsia="Arial" w:hAnsi="Arial" w:cs="Arial"/>
        </w:rPr>
      </w:pPr>
    </w:p>
    <w:p w:rsidR="00F40F3E" w:rsidRPr="00CB29B8" w:rsidRDefault="00F40F3E" w:rsidP="007B2A8E">
      <w:pPr>
        <w:pStyle w:val="CuerpoA"/>
        <w:jc w:val="both"/>
        <w:rPr>
          <w:rFonts w:ascii="Arial" w:eastAsia="Arial" w:hAnsi="Arial" w:cs="Arial"/>
        </w:rPr>
      </w:pPr>
    </w:p>
    <w:p w:rsidR="00F40F3E" w:rsidRPr="00CB29B8" w:rsidRDefault="00F40F3E" w:rsidP="007B2A8E">
      <w:pPr>
        <w:pStyle w:val="CuerpoA"/>
        <w:jc w:val="both"/>
        <w:rPr>
          <w:rFonts w:ascii="Arial" w:eastAsia="Arial" w:hAnsi="Arial" w:cs="Arial"/>
        </w:rPr>
      </w:pPr>
    </w:p>
    <w:p w:rsidR="007B2A8E" w:rsidRPr="00CB29B8" w:rsidRDefault="00DF4495" w:rsidP="007B2A8E">
      <w:pPr>
        <w:pStyle w:val="CuerpoA"/>
        <w:jc w:val="center"/>
        <w:rPr>
          <w:rStyle w:val="Nmerodepgina"/>
          <w:rFonts w:ascii="Arial" w:eastAsia="Arial" w:hAnsi="Arial" w:cs="Arial"/>
          <w:b/>
          <w:bCs/>
        </w:rPr>
      </w:pPr>
      <w:r w:rsidRPr="00CB29B8">
        <w:rPr>
          <w:rStyle w:val="Nmerodepgina"/>
          <w:rFonts w:ascii="Arial" w:hAnsi="Arial" w:cs="Arial"/>
          <w:b/>
          <w:bCs/>
        </w:rPr>
        <w:t>LUIS GILBERTO MURILLO URRUTIA</w:t>
      </w:r>
    </w:p>
    <w:p w:rsidR="007B2A8E" w:rsidRPr="00CB29B8" w:rsidRDefault="007B2A8E" w:rsidP="00207E84">
      <w:pPr>
        <w:pStyle w:val="CuerpoA"/>
        <w:jc w:val="center"/>
        <w:rPr>
          <w:rFonts w:ascii="Arial" w:eastAsia="Arial" w:hAnsi="Arial" w:cs="Arial"/>
          <w:b/>
          <w:bCs/>
        </w:rPr>
      </w:pPr>
      <w:r w:rsidRPr="00CB29B8">
        <w:rPr>
          <w:rStyle w:val="Nmerodepgina"/>
          <w:rFonts w:ascii="Arial" w:hAnsi="Arial" w:cs="Arial"/>
          <w:b/>
          <w:bCs/>
        </w:rPr>
        <w:t>Ministro de Ambiente y Desarrollo Sostenible</w:t>
      </w:r>
    </w:p>
    <w:p w:rsidR="007B2A8E" w:rsidRPr="00CB29B8" w:rsidRDefault="007B2A8E" w:rsidP="007B2A8E">
      <w:pPr>
        <w:pStyle w:val="CuerpoA"/>
        <w:rPr>
          <w:rFonts w:ascii="Arial" w:eastAsia="Arial" w:hAnsi="Arial" w:cs="Arial"/>
        </w:rPr>
      </w:pPr>
    </w:p>
    <w:sectPr w:rsidR="007B2A8E" w:rsidRPr="00CB29B8"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015" w:rsidRDefault="004D3015">
      <w:r>
        <w:separator/>
      </w:r>
    </w:p>
  </w:endnote>
  <w:endnote w:type="continuationSeparator" w:id="0">
    <w:p w:rsidR="004D3015" w:rsidRDefault="004D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B48" w:rsidRPr="0075501E" w:rsidRDefault="003A0B48" w:rsidP="001908C5">
    <w:pPr>
      <w:pStyle w:val="Piedepgina"/>
      <w:rPr>
        <w:rFonts w:ascii="Arial" w:hAnsi="Arial" w:cs="Arial"/>
        <w:color w:val="808080" w:themeColor="background1" w:themeShade="80"/>
        <w:sz w:val="16"/>
        <w:szCs w:val="18"/>
        <w:lang w:val="es-CO"/>
      </w:rPr>
    </w:pPr>
  </w:p>
  <w:p w:rsidR="003A0B48" w:rsidRDefault="003A0B48" w:rsidP="001908C5">
    <w:pPr>
      <w:pStyle w:val="Piedepgina"/>
      <w:rPr>
        <w:rFonts w:ascii="Arial" w:hAnsi="Arial" w:cs="Arial"/>
        <w:color w:val="808080" w:themeColor="background1" w:themeShade="80"/>
        <w:sz w:val="2"/>
        <w:szCs w:val="18"/>
        <w:lang w:val="es-CO"/>
      </w:rPr>
    </w:pPr>
  </w:p>
  <w:p w:rsidR="003A0B48" w:rsidRDefault="003A0B48" w:rsidP="001908C5">
    <w:pPr>
      <w:pStyle w:val="Piedepgina"/>
      <w:rPr>
        <w:rFonts w:ascii="Arial" w:hAnsi="Arial" w:cs="Arial"/>
        <w:color w:val="808080" w:themeColor="background1" w:themeShade="80"/>
        <w:sz w:val="2"/>
        <w:szCs w:val="18"/>
        <w:lang w:val="es-CO"/>
      </w:rPr>
    </w:pPr>
  </w:p>
  <w:p w:rsidR="003A0B48" w:rsidRPr="0075501E" w:rsidRDefault="003A0B48" w:rsidP="001908C5">
    <w:pPr>
      <w:pStyle w:val="Piedepgina"/>
      <w:rPr>
        <w:rFonts w:ascii="Arial" w:hAnsi="Arial" w:cs="Arial"/>
        <w:color w:val="808080" w:themeColor="background1" w:themeShade="80"/>
        <w:sz w:val="2"/>
        <w:szCs w:val="18"/>
        <w:lang w:val="es-CO"/>
      </w:rPr>
    </w:pPr>
  </w:p>
  <w:p w:rsidR="003A0B48" w:rsidRPr="000A1C11" w:rsidRDefault="003A0B48"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B48" w:rsidRPr="00F915C6" w:rsidRDefault="003A0B48"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015" w:rsidRDefault="004D3015">
      <w:r>
        <w:separator/>
      </w:r>
    </w:p>
  </w:footnote>
  <w:footnote w:type="continuationSeparator" w:id="0">
    <w:p w:rsidR="004D3015" w:rsidRDefault="004D3015">
      <w:r>
        <w:continuationSeparator/>
      </w:r>
    </w:p>
  </w:footnote>
  <w:footnote w:id="1">
    <w:p w:rsidR="003A0B48" w:rsidRDefault="003A0B48"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rsidR="003A0B48" w:rsidRDefault="003A0B48"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rsidR="003A0B48" w:rsidRDefault="003A0B48"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rsidR="003A0B48" w:rsidRPr="00256F86" w:rsidRDefault="003A0B48" w:rsidP="00256F86">
      <w:pPr>
        <w:pStyle w:val="Textonotapie"/>
        <w:jc w:val="both"/>
        <w:rPr>
          <w:rFonts w:ascii="Arial" w:hAnsi="Arial" w:cs="Arial"/>
          <w:sz w:val="16"/>
          <w:szCs w:val="16"/>
          <w:lang w:val="es-ES"/>
        </w:rPr>
      </w:pPr>
      <w:r w:rsidRPr="00256F86">
        <w:rPr>
          <w:rStyle w:val="Refdenotaalpie"/>
          <w:rFonts w:ascii="Arial" w:hAnsi="Arial" w:cs="Arial"/>
          <w:sz w:val="16"/>
          <w:szCs w:val="16"/>
        </w:rPr>
        <w:footnoteRef/>
      </w:r>
      <w:r w:rsidRPr="00256F86">
        <w:rPr>
          <w:rFonts w:ascii="Arial" w:hAnsi="Arial" w:cs="Arial"/>
          <w:sz w:val="16"/>
          <w:szCs w:val="16"/>
        </w:rPr>
        <w:t xml:space="preserve"> </w:t>
      </w:r>
      <w:r w:rsidRPr="00256F86">
        <w:rPr>
          <w:rFonts w:ascii="Arial" w:hAnsi="Arial" w:cs="Arial"/>
          <w:sz w:val="16"/>
          <w:szCs w:val="16"/>
          <w:lang w:val="es-ES"/>
        </w:rPr>
        <w:t xml:space="preserve">La Corte Constitucional mediante sentencia C-644 de 2017 declara exequible el Decreto ley 870 de 2017. </w:t>
      </w:r>
    </w:p>
  </w:footnote>
  <w:footnote w:id="5">
    <w:p w:rsidR="008C76DC" w:rsidRPr="0081179B" w:rsidRDefault="008C76DC" w:rsidP="008C76DC">
      <w:pPr>
        <w:pStyle w:val="Textonotapie"/>
        <w:jc w:val="both"/>
        <w:rPr>
          <w:sz w:val="16"/>
          <w:szCs w:val="16"/>
        </w:rPr>
      </w:pPr>
      <w:r w:rsidRPr="0081179B">
        <w:rPr>
          <w:rStyle w:val="Refdenotaalpie"/>
          <w:sz w:val="16"/>
          <w:szCs w:val="16"/>
        </w:rPr>
        <w:footnoteRef/>
      </w:r>
      <w:r w:rsidRPr="0081179B">
        <w:rPr>
          <w:sz w:val="16"/>
          <w:szCs w:val="16"/>
        </w:rPr>
        <w:t xml:space="preserve"> Actual Ministerio de Ambiente y Desarrollo Sostenible.</w:t>
      </w:r>
    </w:p>
  </w:footnote>
  <w:footnote w:id="6">
    <w:p w:rsidR="003A0B48" w:rsidRPr="00256F86" w:rsidRDefault="003A0B48" w:rsidP="00AA0811">
      <w:pPr>
        <w:pStyle w:val="Textonotapie"/>
        <w:jc w:val="both"/>
        <w:rPr>
          <w:rFonts w:ascii="Arial" w:hAnsi="Arial" w:cs="Arial"/>
          <w:sz w:val="16"/>
          <w:szCs w:val="16"/>
        </w:rPr>
      </w:pPr>
      <w:r w:rsidRPr="00256F86">
        <w:rPr>
          <w:rStyle w:val="Refdenotaalpie"/>
          <w:rFonts w:ascii="Arial" w:hAnsi="Arial" w:cs="Arial"/>
          <w:sz w:val="16"/>
          <w:szCs w:val="16"/>
        </w:rPr>
        <w:footnoteRef/>
      </w:r>
      <w:r w:rsidRPr="00256F86">
        <w:rPr>
          <w:rFonts w:ascii="Arial" w:hAnsi="Arial" w:cs="Arial"/>
          <w:sz w:val="16"/>
          <w:szCs w:val="16"/>
        </w:rPr>
        <w:t xml:space="preserve"> Sentencia T-680 de 2012 y Sentencia C-371 de 2014</w:t>
      </w:r>
    </w:p>
  </w:footnote>
  <w:footnote w:id="7">
    <w:p w:rsidR="003A0B48" w:rsidRDefault="003A0B48"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B48" w:rsidRPr="00C43C41" w:rsidRDefault="003A0B48"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BF373D">
      <w:rPr>
        <w:rStyle w:val="Nmerodepgina"/>
        <w:rFonts w:ascii="Arial" w:hAnsi="Arial" w:cs="Arial"/>
        <w:noProof/>
        <w:sz w:val="22"/>
        <w:szCs w:val="22"/>
        <w:lang w:val="es-ES_tradnl"/>
      </w:rPr>
      <w:t>22</w:t>
    </w:r>
    <w:r w:rsidRPr="00A7077B">
      <w:rPr>
        <w:rStyle w:val="Nmerodepgina"/>
        <w:rFonts w:ascii="Arial" w:hAnsi="Arial" w:cs="Arial"/>
        <w:sz w:val="22"/>
        <w:szCs w:val="22"/>
        <w:lang w:val="es-ES_tradnl"/>
      </w:rPr>
      <w:fldChar w:fldCharType="end"/>
    </w:r>
  </w:p>
  <w:p w:rsidR="003A0B48" w:rsidRPr="00E851DA" w:rsidRDefault="003A0B48" w:rsidP="00FB63D4">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2336" behindDoc="0" locked="0" layoutInCell="1" allowOverlap="1" wp14:anchorId="5F028F33" wp14:editId="7160C196">
              <wp:simplePos x="0" y="0"/>
              <wp:positionH relativeFrom="column">
                <wp:posOffset>-381635</wp:posOffset>
              </wp:positionH>
              <wp:positionV relativeFrom="paragraph">
                <wp:posOffset>219075</wp:posOffset>
              </wp:positionV>
              <wp:extent cx="6336030" cy="10618470"/>
              <wp:effectExtent l="0" t="0" r="13970" b="2413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A239EE" id="Freeform 4" o:spid="_x0000_s1026" style="position:absolute;margin-left:-30.05pt;margin-top:17.25pt;width:498.9pt;height:83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3A0B48" w:rsidRDefault="003A0B48" w:rsidP="00322343">
    <w:pPr>
      <w:jc w:val="center"/>
      <w:rPr>
        <w:rFonts w:ascii="Arial" w:hAnsi="Arial" w:cs="Arial"/>
        <w:szCs w:val="24"/>
      </w:rPr>
    </w:pPr>
    <w:r>
      <w:rPr>
        <w:rFonts w:ascii="Arial" w:hAnsi="Arial" w:cs="Arial"/>
        <w:i/>
        <w:noProof/>
        <w:color w:val="808080"/>
        <w:szCs w:val="24"/>
        <w:lang w:eastAsia="es-CO"/>
      </w:rPr>
      <mc:AlternateContent>
        <mc:Choice Requires="wps">
          <w:drawing>
            <wp:anchor distT="0" distB="0" distL="114300" distR="114300" simplePos="0" relativeHeight="251659264" behindDoc="0" locked="0" layoutInCell="1" allowOverlap="1" wp14:anchorId="2F49053D" wp14:editId="1F5AC69C">
              <wp:simplePos x="0" y="0"/>
              <wp:positionH relativeFrom="column">
                <wp:posOffset>-358140</wp:posOffset>
              </wp:positionH>
              <wp:positionV relativeFrom="paragraph">
                <wp:posOffset>22860</wp:posOffset>
              </wp:positionV>
              <wp:extent cx="6336030" cy="10618470"/>
              <wp:effectExtent l="13335" t="13335" r="13335" b="7620"/>
              <wp:wrapNone/>
              <wp:docPr id="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1D18EF"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FMTaw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3A0B48" w:rsidRDefault="003A0B48" w:rsidP="007B2A8E">
    <w:pPr>
      <w:pStyle w:val="CuerpoA"/>
      <w:jc w:val="center"/>
      <w:rPr>
        <w:rStyle w:val="Nmerodepgina"/>
        <w:rFonts w:ascii="Arial" w:eastAsia="Arial" w:hAnsi="Arial" w:cs="Arial"/>
        <w:b/>
        <w:bCs/>
        <w:i/>
        <w:iCs/>
      </w:rPr>
    </w:pPr>
    <w:r>
      <w:rPr>
        <w:rStyle w:val="Nmerodepgina"/>
        <w:rFonts w:ascii="Arial" w:hAnsi="Arial"/>
        <w:b/>
        <w:bCs/>
        <w:i/>
        <w:iCs/>
      </w:rPr>
      <w:t xml:space="preserve">“Por medio de la cual se delimita el Área de Páramo de </w:t>
    </w:r>
    <w:r w:rsidR="008C76DC">
      <w:rPr>
        <w:rStyle w:val="Nmerodepgina"/>
        <w:rFonts w:ascii="Arial" w:hAnsi="Arial"/>
        <w:b/>
        <w:bCs/>
        <w:i/>
        <w:iCs/>
      </w:rPr>
      <w:t>Nevado Huila - Moras</w:t>
    </w:r>
    <w:r>
      <w:rPr>
        <w:rStyle w:val="Nmerodepgina"/>
        <w:rFonts w:ascii="Arial" w:hAnsi="Arial"/>
        <w:b/>
        <w:bCs/>
        <w:i/>
        <w:iCs/>
      </w:rPr>
      <w:t xml:space="preserve">  y se adoptan otras determinaciones”</w:t>
    </w:r>
  </w:p>
  <w:p w:rsidR="003A0B48" w:rsidRDefault="003A0B48" w:rsidP="00463ED1">
    <w:pPr>
      <w:jc w:val="center"/>
      <w:rPr>
        <w:rFonts w:ascii="Arial" w:hAnsi="Arial" w:cs="Arial"/>
        <w:i/>
        <w:szCs w:val="24"/>
      </w:rPr>
    </w:pPr>
  </w:p>
  <w:p w:rsidR="003A0B48" w:rsidRPr="00A305FB" w:rsidRDefault="003A0B48" w:rsidP="00463ED1">
    <w:pPr>
      <w:jc w:val="center"/>
      <w:rPr>
        <w:rFonts w:ascii="Arial" w:hAnsi="Arial" w:cs="Arial"/>
        <w:i/>
        <w:szCs w:val="24"/>
      </w:rPr>
    </w:pPr>
  </w:p>
  <w:p w:rsidR="003A0B48" w:rsidRDefault="003A0B48"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B48" w:rsidRDefault="003A0B48" w:rsidP="00C93B01">
    <w:pPr>
      <w:jc w:val="center"/>
      <w:rPr>
        <w:rFonts w:ascii="Arial" w:hAnsi="Arial"/>
        <w:sz w:val="16"/>
      </w:rPr>
    </w:pPr>
    <w:r>
      <w:rPr>
        <w:rFonts w:ascii="Arial" w:hAnsi="Arial"/>
        <w:sz w:val="16"/>
      </w:rPr>
      <w:t>REPÚBLICA DE COLOMBIA</w:t>
    </w:r>
  </w:p>
  <w:p w:rsidR="003A0B48" w:rsidRDefault="003A0B48">
    <w:pPr>
      <w:jc w:val="center"/>
      <w:rPr>
        <w:rFonts w:ascii="Arial" w:hAnsi="Arial"/>
        <w:sz w:val="16"/>
      </w:rPr>
    </w:pPr>
    <w:r w:rsidRPr="00B369C7">
      <w:rPr>
        <w:noProof/>
        <w:lang w:eastAsia="es-CO"/>
      </w:rPr>
      <w:drawing>
        <wp:anchor distT="0" distB="0" distL="114300" distR="114300" simplePos="0" relativeHeight="251660288" behindDoc="0" locked="0" layoutInCell="1" allowOverlap="1" wp14:anchorId="78821327" wp14:editId="3125C01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0B48" w:rsidRDefault="003A0B48">
    <w:pPr>
      <w:jc w:val="center"/>
      <w:rPr>
        <w:rFonts w:ascii="Arial" w:hAnsi="Arial"/>
        <w:sz w:val="16"/>
      </w:rPr>
    </w:pPr>
  </w:p>
  <w:p w:rsidR="003A0B48" w:rsidRDefault="003A0B48">
    <w:pPr>
      <w:jc w:val="center"/>
      <w:rPr>
        <w:rFonts w:ascii="Arial" w:hAnsi="Arial"/>
      </w:rPr>
    </w:pPr>
    <w:r>
      <w:rPr>
        <w:noProof/>
        <w:lang w:eastAsia="es-CO"/>
      </w:rPr>
      <mc:AlternateContent>
        <mc:Choice Requires="wps">
          <w:drawing>
            <wp:anchor distT="0" distB="0" distL="114300" distR="114300" simplePos="0" relativeHeight="251657215" behindDoc="0" locked="0" layoutInCell="1" allowOverlap="1" wp14:anchorId="10482FF8" wp14:editId="3C64F43E">
              <wp:simplePos x="0" y="0"/>
              <wp:positionH relativeFrom="column">
                <wp:posOffset>-375285</wp:posOffset>
              </wp:positionH>
              <wp:positionV relativeFrom="paragraph">
                <wp:posOffset>6350</wp:posOffset>
              </wp:positionV>
              <wp:extent cx="6336030" cy="10591800"/>
              <wp:effectExtent l="5715" t="6350" r="11430" b="1270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D23F81"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3A0B48" w:rsidRDefault="003A0B48">
    <w:pPr>
      <w:jc w:val="center"/>
      <w:rPr>
        <w:rFonts w:ascii="Arial" w:hAnsi="Arial"/>
      </w:rPr>
    </w:pPr>
  </w:p>
  <w:p w:rsidR="003A0B48" w:rsidRDefault="003A0B48">
    <w:pPr>
      <w:jc w:val="center"/>
      <w:rPr>
        <w:rFonts w:ascii="Arial" w:hAnsi="Arial"/>
      </w:rPr>
    </w:pPr>
  </w:p>
  <w:p w:rsidR="003A0B48" w:rsidRDefault="003A0B48">
    <w:pPr>
      <w:jc w:val="center"/>
      <w:rPr>
        <w:rFonts w:ascii="Arial" w:hAnsi="Arial"/>
      </w:rPr>
    </w:pPr>
  </w:p>
  <w:p w:rsidR="003A0B48" w:rsidRPr="00652A5F" w:rsidRDefault="003A0B48">
    <w:pPr>
      <w:jc w:val="center"/>
      <w:rPr>
        <w:rFonts w:ascii="Arial" w:hAnsi="Arial"/>
        <w:sz w:val="48"/>
        <w:szCs w:val="48"/>
      </w:rPr>
    </w:pPr>
    <w:r>
      <w:rPr>
        <w:noProof/>
        <w:lang w:eastAsia="es-CO"/>
      </w:rPr>
      <mc:AlternateContent>
        <mc:Choice Requires="wps">
          <w:drawing>
            <wp:anchor distT="0" distB="0" distL="114300" distR="114300" simplePos="0" relativeHeight="251658240" behindDoc="0" locked="0" layoutInCell="1" allowOverlap="1" wp14:anchorId="07FABC61" wp14:editId="39197E26">
              <wp:simplePos x="0" y="0"/>
              <wp:positionH relativeFrom="column">
                <wp:posOffset>553720</wp:posOffset>
              </wp:positionH>
              <wp:positionV relativeFrom="paragraph">
                <wp:posOffset>151765</wp:posOffset>
              </wp:positionV>
              <wp:extent cx="4513580" cy="1228725"/>
              <wp:effectExtent l="0" t="0" r="127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3A0B48" w:rsidRPr="00D06730" w:rsidRDefault="003A0B48"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3A0B48" w:rsidRPr="00FE0D79" w:rsidRDefault="003A0B48">
                          <w:pPr>
                            <w:pStyle w:val="Ttulo3"/>
                            <w:rPr>
                              <w:rFonts w:ascii="Arial Narrow" w:hAnsi="Arial Narrow"/>
                            </w:rPr>
                          </w:pPr>
                        </w:p>
                        <w:p w:rsidR="003A0B48" w:rsidRDefault="003A0B48" w:rsidP="000D2B9D">
                          <w:pPr>
                            <w:pStyle w:val="Ttulo3"/>
                          </w:pPr>
                        </w:p>
                        <w:p w:rsidR="003A0B48" w:rsidRDefault="003A0B48" w:rsidP="000D2B9D">
                          <w:pPr>
                            <w:pStyle w:val="Ttulo3"/>
                            <w:rPr>
                              <w:rFonts w:cs="Arial"/>
                              <w:b/>
                              <w:sz w:val="36"/>
                              <w:szCs w:val="36"/>
                            </w:rPr>
                          </w:pPr>
                          <w:r w:rsidRPr="00FE0D79">
                            <w:t>RESOLUCIÓN N</w:t>
                          </w:r>
                          <w:r>
                            <w:t>o.______________</w:t>
                          </w:r>
                          <w:r>
                            <w:rPr>
                              <w:rFonts w:cs="Arial"/>
                              <w:b/>
                              <w:sz w:val="36"/>
                              <w:szCs w:val="36"/>
                            </w:rPr>
                            <w:t xml:space="preserve"> </w:t>
                          </w:r>
                        </w:p>
                        <w:p w:rsidR="003A0B48" w:rsidRPr="000D2B9D" w:rsidRDefault="003A0B48" w:rsidP="000D2B9D">
                          <w:pPr>
                            <w:rPr>
                              <w:lang w:val="es-ES_tradnl"/>
                            </w:rPr>
                          </w:pPr>
                        </w:p>
                        <w:p w:rsidR="003A0B48" w:rsidRPr="00FE0D79" w:rsidRDefault="003A0B4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3A0B48" w:rsidRPr="00FE0D79" w:rsidRDefault="003A0B48">
                          <w:pPr>
                            <w:jc w:val="center"/>
                            <w:rPr>
                              <w:rFonts w:ascii="Arial Narrow" w:hAnsi="Arial Narrow"/>
                            </w:rPr>
                          </w:pPr>
                        </w:p>
                        <w:p w:rsidR="003A0B48" w:rsidRDefault="003A0B48">
                          <w:pPr>
                            <w:jc w:val="center"/>
                          </w:pPr>
                        </w:p>
                        <w:p w:rsidR="003A0B48" w:rsidRDefault="003A0B48">
                          <w:pPr>
                            <w:jc w:val="center"/>
                          </w:pPr>
                        </w:p>
                        <w:p w:rsidR="003A0B48" w:rsidRDefault="003A0B48">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ABC61"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4z+dw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" stroked="f" strokeweight="0">
              <v:textbox inset="0,0,0,0">
                <w:txbxContent>
                  <w:p w:rsidR="003A0B48" w:rsidRPr="00D06730" w:rsidRDefault="003A0B48"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3A0B48" w:rsidRPr="00FE0D79" w:rsidRDefault="003A0B48">
                    <w:pPr>
                      <w:pStyle w:val="Ttulo3"/>
                      <w:rPr>
                        <w:rFonts w:ascii="Arial Narrow" w:hAnsi="Arial Narrow"/>
                      </w:rPr>
                    </w:pPr>
                  </w:p>
                  <w:p w:rsidR="003A0B48" w:rsidRDefault="003A0B48" w:rsidP="000D2B9D">
                    <w:pPr>
                      <w:pStyle w:val="Ttulo3"/>
                    </w:pPr>
                  </w:p>
                  <w:p w:rsidR="003A0B48" w:rsidRDefault="003A0B48" w:rsidP="000D2B9D">
                    <w:pPr>
                      <w:pStyle w:val="Ttulo3"/>
                      <w:rPr>
                        <w:rFonts w:cs="Arial"/>
                        <w:b/>
                        <w:sz w:val="36"/>
                        <w:szCs w:val="36"/>
                      </w:rPr>
                    </w:pPr>
                    <w:r w:rsidRPr="00FE0D79">
                      <w:t>RESOLUCIÓN N</w:t>
                    </w:r>
                    <w:r>
                      <w:t>o.______________</w:t>
                    </w:r>
                    <w:r>
                      <w:rPr>
                        <w:rFonts w:cs="Arial"/>
                        <w:b/>
                        <w:sz w:val="36"/>
                        <w:szCs w:val="36"/>
                      </w:rPr>
                      <w:t xml:space="preserve"> </w:t>
                    </w:r>
                  </w:p>
                  <w:p w:rsidR="003A0B48" w:rsidRPr="000D2B9D" w:rsidRDefault="003A0B48" w:rsidP="000D2B9D">
                    <w:pPr>
                      <w:rPr>
                        <w:lang w:val="es-ES_tradnl"/>
                      </w:rPr>
                    </w:pPr>
                  </w:p>
                  <w:p w:rsidR="003A0B48" w:rsidRPr="00FE0D79" w:rsidRDefault="003A0B4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3A0B48" w:rsidRPr="00FE0D79" w:rsidRDefault="003A0B48">
                    <w:pPr>
                      <w:jc w:val="center"/>
                      <w:rPr>
                        <w:rFonts w:ascii="Arial Narrow" w:hAnsi="Arial Narrow"/>
                      </w:rPr>
                    </w:pPr>
                  </w:p>
                  <w:p w:rsidR="003A0B48" w:rsidRDefault="003A0B48">
                    <w:pPr>
                      <w:jc w:val="center"/>
                    </w:pPr>
                  </w:p>
                  <w:p w:rsidR="003A0B48" w:rsidRDefault="003A0B48">
                    <w:pPr>
                      <w:jc w:val="center"/>
                    </w:pPr>
                  </w:p>
                  <w:p w:rsidR="003A0B48" w:rsidRDefault="003A0B4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633A6"/>
    <w:multiLevelType w:val="multilevel"/>
    <w:tmpl w:val="5A56E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C81222"/>
    <w:multiLevelType w:val="hybridMultilevel"/>
    <w:tmpl w:val="98A437DA"/>
    <w:numStyleLink w:val="Estiloimportado4"/>
  </w:abstractNum>
  <w:abstractNum w:abstractNumId="2" w15:restartNumberingAfterBreak="0">
    <w:nsid w:val="21D1177B"/>
    <w:multiLevelType w:val="hybridMultilevel"/>
    <w:tmpl w:val="0FF6B8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0E90E3F"/>
    <w:multiLevelType w:val="hybridMultilevel"/>
    <w:tmpl w:val="5CF0FC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A9B7F39"/>
    <w:multiLevelType w:val="hybridMultilevel"/>
    <w:tmpl w:val="5FACDB52"/>
    <w:numStyleLink w:val="Estiloimportado2"/>
  </w:abstractNum>
  <w:abstractNum w:abstractNumId="6" w15:restartNumberingAfterBreak="0">
    <w:nsid w:val="3AAD40AE"/>
    <w:multiLevelType w:val="multilevel"/>
    <w:tmpl w:val="28B4DB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CFE1E8F"/>
    <w:multiLevelType w:val="hybridMultilevel"/>
    <w:tmpl w:val="19DC71C6"/>
    <w:numStyleLink w:val="Estiloimportado3"/>
  </w:abstractNum>
  <w:abstractNum w:abstractNumId="8" w15:restartNumberingAfterBreak="0">
    <w:nsid w:val="4DD81146"/>
    <w:multiLevelType w:val="hybridMultilevel"/>
    <w:tmpl w:val="B3B6FA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2" w15:restartNumberingAfterBreak="0">
    <w:nsid w:val="5B3429AA"/>
    <w:multiLevelType w:val="hybridMultilevel"/>
    <w:tmpl w:val="13006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14"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7811688A"/>
    <w:multiLevelType w:val="hybridMultilevel"/>
    <w:tmpl w:val="7F8A71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5"/>
  </w:num>
  <w:num w:numId="4">
    <w:abstractNumId w:val="9"/>
  </w:num>
  <w:num w:numId="5">
    <w:abstractNumId w:val="7"/>
  </w:num>
  <w:num w:numId="6">
    <w:abstractNumId w:val="14"/>
  </w:num>
  <w:num w:numId="7">
    <w:abstractNumId w:val="1"/>
  </w:num>
  <w:num w:numId="8">
    <w:abstractNumId w:val="10"/>
  </w:num>
  <w:num w:numId="9">
    <w:abstractNumId w:val="13"/>
  </w:num>
  <w:num w:numId="10">
    <w:abstractNumId w:val="4"/>
  </w:num>
  <w:num w:numId="11">
    <w:abstractNumId w:val="6"/>
  </w:num>
  <w:num w:numId="12">
    <w:abstractNumId w:val="0"/>
  </w:num>
  <w:num w:numId="13">
    <w:abstractNumId w:val="2"/>
  </w:num>
  <w:num w:numId="14">
    <w:abstractNumId w:val="8"/>
  </w:num>
  <w:num w:numId="15">
    <w:abstractNumId w:val="16"/>
  </w:num>
  <w:num w:numId="16">
    <w:abstractNumId w:val="3"/>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290"/>
    <w:rsid w:val="00003E9E"/>
    <w:rsid w:val="00003FA5"/>
    <w:rsid w:val="00005CCC"/>
    <w:rsid w:val="00006CA6"/>
    <w:rsid w:val="0001175A"/>
    <w:rsid w:val="00016EF1"/>
    <w:rsid w:val="00021DD6"/>
    <w:rsid w:val="00023557"/>
    <w:rsid w:val="00026925"/>
    <w:rsid w:val="00026A07"/>
    <w:rsid w:val="00033BB1"/>
    <w:rsid w:val="00033BD5"/>
    <w:rsid w:val="00040C0E"/>
    <w:rsid w:val="00041223"/>
    <w:rsid w:val="0004199C"/>
    <w:rsid w:val="000437AA"/>
    <w:rsid w:val="000455BD"/>
    <w:rsid w:val="00046C87"/>
    <w:rsid w:val="00060904"/>
    <w:rsid w:val="00060A7D"/>
    <w:rsid w:val="00067860"/>
    <w:rsid w:val="00070215"/>
    <w:rsid w:val="0007194B"/>
    <w:rsid w:val="000726B9"/>
    <w:rsid w:val="00075691"/>
    <w:rsid w:val="0008142E"/>
    <w:rsid w:val="0008144A"/>
    <w:rsid w:val="000858C2"/>
    <w:rsid w:val="000905E4"/>
    <w:rsid w:val="00092070"/>
    <w:rsid w:val="000940D2"/>
    <w:rsid w:val="000A1C11"/>
    <w:rsid w:val="000A245B"/>
    <w:rsid w:val="000A64A4"/>
    <w:rsid w:val="000A76CD"/>
    <w:rsid w:val="000B0892"/>
    <w:rsid w:val="000B155C"/>
    <w:rsid w:val="000B2D49"/>
    <w:rsid w:val="000B69F9"/>
    <w:rsid w:val="000B6D2B"/>
    <w:rsid w:val="000C0B76"/>
    <w:rsid w:val="000C53C4"/>
    <w:rsid w:val="000C5DD2"/>
    <w:rsid w:val="000D078A"/>
    <w:rsid w:val="000D17B3"/>
    <w:rsid w:val="000D2B9D"/>
    <w:rsid w:val="000D3BCA"/>
    <w:rsid w:val="000E17F1"/>
    <w:rsid w:val="000E4683"/>
    <w:rsid w:val="000E562F"/>
    <w:rsid w:val="000F40BE"/>
    <w:rsid w:val="000F5988"/>
    <w:rsid w:val="00101FEF"/>
    <w:rsid w:val="001129C7"/>
    <w:rsid w:val="001136CC"/>
    <w:rsid w:val="00114B38"/>
    <w:rsid w:val="00115153"/>
    <w:rsid w:val="001157D2"/>
    <w:rsid w:val="00117420"/>
    <w:rsid w:val="001216BE"/>
    <w:rsid w:val="00121F5E"/>
    <w:rsid w:val="0012360F"/>
    <w:rsid w:val="0012383A"/>
    <w:rsid w:val="00126891"/>
    <w:rsid w:val="00127BCF"/>
    <w:rsid w:val="0013059C"/>
    <w:rsid w:val="00131F48"/>
    <w:rsid w:val="001355CA"/>
    <w:rsid w:val="0013660D"/>
    <w:rsid w:val="001410D6"/>
    <w:rsid w:val="00141B2A"/>
    <w:rsid w:val="00142586"/>
    <w:rsid w:val="00151FB0"/>
    <w:rsid w:val="001535D7"/>
    <w:rsid w:val="0015379F"/>
    <w:rsid w:val="001562C7"/>
    <w:rsid w:val="00157238"/>
    <w:rsid w:val="00157F08"/>
    <w:rsid w:val="001608B6"/>
    <w:rsid w:val="00167134"/>
    <w:rsid w:val="001674B0"/>
    <w:rsid w:val="00175DE0"/>
    <w:rsid w:val="00183B4A"/>
    <w:rsid w:val="001847A2"/>
    <w:rsid w:val="001852D8"/>
    <w:rsid w:val="00186CD2"/>
    <w:rsid w:val="001908C5"/>
    <w:rsid w:val="00194766"/>
    <w:rsid w:val="00195557"/>
    <w:rsid w:val="00196438"/>
    <w:rsid w:val="001A04F7"/>
    <w:rsid w:val="001A1CFB"/>
    <w:rsid w:val="001A2487"/>
    <w:rsid w:val="001A2A72"/>
    <w:rsid w:val="001A35DC"/>
    <w:rsid w:val="001A3A30"/>
    <w:rsid w:val="001A7C57"/>
    <w:rsid w:val="001B0742"/>
    <w:rsid w:val="001B2502"/>
    <w:rsid w:val="001B30AB"/>
    <w:rsid w:val="001B6DA6"/>
    <w:rsid w:val="001B781B"/>
    <w:rsid w:val="001C2169"/>
    <w:rsid w:val="001C3157"/>
    <w:rsid w:val="001D288E"/>
    <w:rsid w:val="001D410F"/>
    <w:rsid w:val="001D4A90"/>
    <w:rsid w:val="001D5C05"/>
    <w:rsid w:val="001D5E12"/>
    <w:rsid w:val="001D7520"/>
    <w:rsid w:val="001E1C3B"/>
    <w:rsid w:val="001E1F88"/>
    <w:rsid w:val="001E71F7"/>
    <w:rsid w:val="001F0124"/>
    <w:rsid w:val="001F2527"/>
    <w:rsid w:val="001F4604"/>
    <w:rsid w:val="001F5AF7"/>
    <w:rsid w:val="002000F3"/>
    <w:rsid w:val="00207821"/>
    <w:rsid w:val="00207E84"/>
    <w:rsid w:val="0021262B"/>
    <w:rsid w:val="00214662"/>
    <w:rsid w:val="00222B65"/>
    <w:rsid w:val="00226A9C"/>
    <w:rsid w:val="00230046"/>
    <w:rsid w:val="002302FE"/>
    <w:rsid w:val="0023125D"/>
    <w:rsid w:val="00233E36"/>
    <w:rsid w:val="002343FB"/>
    <w:rsid w:val="002368D8"/>
    <w:rsid w:val="00237DAC"/>
    <w:rsid w:val="00241310"/>
    <w:rsid w:val="00246257"/>
    <w:rsid w:val="00256F86"/>
    <w:rsid w:val="00257561"/>
    <w:rsid w:val="00260F4E"/>
    <w:rsid w:val="002656FD"/>
    <w:rsid w:val="00265973"/>
    <w:rsid w:val="00270D62"/>
    <w:rsid w:val="00274F8C"/>
    <w:rsid w:val="002757E2"/>
    <w:rsid w:val="00282A13"/>
    <w:rsid w:val="0028357C"/>
    <w:rsid w:val="002858B0"/>
    <w:rsid w:val="00286456"/>
    <w:rsid w:val="00290DB4"/>
    <w:rsid w:val="00292325"/>
    <w:rsid w:val="00294622"/>
    <w:rsid w:val="002952B4"/>
    <w:rsid w:val="00296B24"/>
    <w:rsid w:val="00297D73"/>
    <w:rsid w:val="002A19D7"/>
    <w:rsid w:val="002A1B6D"/>
    <w:rsid w:val="002A1C92"/>
    <w:rsid w:val="002A51AC"/>
    <w:rsid w:val="002A5F47"/>
    <w:rsid w:val="002A64F9"/>
    <w:rsid w:val="002B28ED"/>
    <w:rsid w:val="002C06D0"/>
    <w:rsid w:val="002C4783"/>
    <w:rsid w:val="002C54A3"/>
    <w:rsid w:val="002C6190"/>
    <w:rsid w:val="002D12C6"/>
    <w:rsid w:val="002E0CA7"/>
    <w:rsid w:val="002E1A0C"/>
    <w:rsid w:val="002F01A4"/>
    <w:rsid w:val="0030084D"/>
    <w:rsid w:val="003012AA"/>
    <w:rsid w:val="00301EED"/>
    <w:rsid w:val="00312226"/>
    <w:rsid w:val="00314E76"/>
    <w:rsid w:val="00315329"/>
    <w:rsid w:val="0031581E"/>
    <w:rsid w:val="0031799B"/>
    <w:rsid w:val="0032207B"/>
    <w:rsid w:val="00322343"/>
    <w:rsid w:val="00326B9A"/>
    <w:rsid w:val="0033261A"/>
    <w:rsid w:val="003359AB"/>
    <w:rsid w:val="00343DB0"/>
    <w:rsid w:val="003473E9"/>
    <w:rsid w:val="003518BC"/>
    <w:rsid w:val="00352632"/>
    <w:rsid w:val="003559A8"/>
    <w:rsid w:val="0036310C"/>
    <w:rsid w:val="0036564E"/>
    <w:rsid w:val="00370E36"/>
    <w:rsid w:val="00373EEC"/>
    <w:rsid w:val="0037727B"/>
    <w:rsid w:val="003774D1"/>
    <w:rsid w:val="00380B2B"/>
    <w:rsid w:val="00383133"/>
    <w:rsid w:val="0038720A"/>
    <w:rsid w:val="0038780F"/>
    <w:rsid w:val="003930B2"/>
    <w:rsid w:val="003A0B48"/>
    <w:rsid w:val="003A0EDF"/>
    <w:rsid w:val="003A22B7"/>
    <w:rsid w:val="003A7B64"/>
    <w:rsid w:val="003B0358"/>
    <w:rsid w:val="003B1B57"/>
    <w:rsid w:val="003B24FD"/>
    <w:rsid w:val="003B2701"/>
    <w:rsid w:val="003B4694"/>
    <w:rsid w:val="003C2442"/>
    <w:rsid w:val="003C57F5"/>
    <w:rsid w:val="003C7597"/>
    <w:rsid w:val="003D027B"/>
    <w:rsid w:val="003D1D5D"/>
    <w:rsid w:val="003D3432"/>
    <w:rsid w:val="003D3A4F"/>
    <w:rsid w:val="003E3970"/>
    <w:rsid w:val="003E5BD8"/>
    <w:rsid w:val="003E64C3"/>
    <w:rsid w:val="003F1079"/>
    <w:rsid w:val="003F2CDA"/>
    <w:rsid w:val="003F7F1C"/>
    <w:rsid w:val="0040280F"/>
    <w:rsid w:val="00405895"/>
    <w:rsid w:val="00405C50"/>
    <w:rsid w:val="004101E9"/>
    <w:rsid w:val="00411D03"/>
    <w:rsid w:val="00413C52"/>
    <w:rsid w:val="00416F9D"/>
    <w:rsid w:val="0042715A"/>
    <w:rsid w:val="0043330D"/>
    <w:rsid w:val="00434D83"/>
    <w:rsid w:val="004354F2"/>
    <w:rsid w:val="004421E6"/>
    <w:rsid w:val="00442282"/>
    <w:rsid w:val="004438EB"/>
    <w:rsid w:val="00450DC1"/>
    <w:rsid w:val="0045448C"/>
    <w:rsid w:val="00456DC0"/>
    <w:rsid w:val="00461FB2"/>
    <w:rsid w:val="00463ED1"/>
    <w:rsid w:val="00464443"/>
    <w:rsid w:val="00464AF1"/>
    <w:rsid w:val="004651E0"/>
    <w:rsid w:val="00466026"/>
    <w:rsid w:val="00471F3D"/>
    <w:rsid w:val="00474984"/>
    <w:rsid w:val="004749A8"/>
    <w:rsid w:val="00474DBB"/>
    <w:rsid w:val="004762DE"/>
    <w:rsid w:val="004819D3"/>
    <w:rsid w:val="00491C3C"/>
    <w:rsid w:val="00494AAB"/>
    <w:rsid w:val="004A2952"/>
    <w:rsid w:val="004A371F"/>
    <w:rsid w:val="004A43A0"/>
    <w:rsid w:val="004B0749"/>
    <w:rsid w:val="004B7ED3"/>
    <w:rsid w:val="004C0FAA"/>
    <w:rsid w:val="004C2FBF"/>
    <w:rsid w:val="004C487B"/>
    <w:rsid w:val="004D1C4D"/>
    <w:rsid w:val="004D3015"/>
    <w:rsid w:val="004D384A"/>
    <w:rsid w:val="004D3E49"/>
    <w:rsid w:val="004D56B9"/>
    <w:rsid w:val="004E052A"/>
    <w:rsid w:val="004E34B4"/>
    <w:rsid w:val="004E39DB"/>
    <w:rsid w:val="004F20AA"/>
    <w:rsid w:val="004F2AE2"/>
    <w:rsid w:val="004F4BC8"/>
    <w:rsid w:val="0050083D"/>
    <w:rsid w:val="00502C7E"/>
    <w:rsid w:val="00510E92"/>
    <w:rsid w:val="00517095"/>
    <w:rsid w:val="00521E4B"/>
    <w:rsid w:val="0052334C"/>
    <w:rsid w:val="00523778"/>
    <w:rsid w:val="00523CB1"/>
    <w:rsid w:val="0052470B"/>
    <w:rsid w:val="005265F3"/>
    <w:rsid w:val="00535287"/>
    <w:rsid w:val="0054460F"/>
    <w:rsid w:val="00551D47"/>
    <w:rsid w:val="0055467F"/>
    <w:rsid w:val="00555E00"/>
    <w:rsid w:val="00562935"/>
    <w:rsid w:val="00567E35"/>
    <w:rsid w:val="00572688"/>
    <w:rsid w:val="00577A57"/>
    <w:rsid w:val="00582E3E"/>
    <w:rsid w:val="00583B85"/>
    <w:rsid w:val="005845FF"/>
    <w:rsid w:val="00584ED4"/>
    <w:rsid w:val="005853EC"/>
    <w:rsid w:val="00592D83"/>
    <w:rsid w:val="005930EC"/>
    <w:rsid w:val="00594087"/>
    <w:rsid w:val="0059790C"/>
    <w:rsid w:val="005C08DF"/>
    <w:rsid w:val="005C2D56"/>
    <w:rsid w:val="005C2E24"/>
    <w:rsid w:val="005C3532"/>
    <w:rsid w:val="005D3808"/>
    <w:rsid w:val="005D5E30"/>
    <w:rsid w:val="005E174E"/>
    <w:rsid w:val="005E60CB"/>
    <w:rsid w:val="005E7B0A"/>
    <w:rsid w:val="005E7BD6"/>
    <w:rsid w:val="005F1067"/>
    <w:rsid w:val="005F565D"/>
    <w:rsid w:val="005F70A8"/>
    <w:rsid w:val="005F7BC3"/>
    <w:rsid w:val="006051C0"/>
    <w:rsid w:val="00605416"/>
    <w:rsid w:val="00606135"/>
    <w:rsid w:val="00606575"/>
    <w:rsid w:val="00606CA5"/>
    <w:rsid w:val="00607FA5"/>
    <w:rsid w:val="0061071C"/>
    <w:rsid w:val="00610ED7"/>
    <w:rsid w:val="00611A12"/>
    <w:rsid w:val="00612490"/>
    <w:rsid w:val="00612CD4"/>
    <w:rsid w:val="00612EE7"/>
    <w:rsid w:val="006171D4"/>
    <w:rsid w:val="00620F10"/>
    <w:rsid w:val="00624C47"/>
    <w:rsid w:val="00625EC2"/>
    <w:rsid w:val="0062759F"/>
    <w:rsid w:val="00631896"/>
    <w:rsid w:val="00635557"/>
    <w:rsid w:val="00637A30"/>
    <w:rsid w:val="00641D25"/>
    <w:rsid w:val="006437BC"/>
    <w:rsid w:val="006438A5"/>
    <w:rsid w:val="006474C9"/>
    <w:rsid w:val="006517FD"/>
    <w:rsid w:val="00652252"/>
    <w:rsid w:val="00652A5F"/>
    <w:rsid w:val="00654998"/>
    <w:rsid w:val="00662A49"/>
    <w:rsid w:val="00667DC9"/>
    <w:rsid w:val="00670878"/>
    <w:rsid w:val="00673ABD"/>
    <w:rsid w:val="00676010"/>
    <w:rsid w:val="00676197"/>
    <w:rsid w:val="006776EF"/>
    <w:rsid w:val="00683B2C"/>
    <w:rsid w:val="006850B1"/>
    <w:rsid w:val="00685986"/>
    <w:rsid w:val="00685F10"/>
    <w:rsid w:val="006861ED"/>
    <w:rsid w:val="006922CF"/>
    <w:rsid w:val="006978D6"/>
    <w:rsid w:val="006A1598"/>
    <w:rsid w:val="006A7645"/>
    <w:rsid w:val="006B13AF"/>
    <w:rsid w:val="006C3AF1"/>
    <w:rsid w:val="006C5860"/>
    <w:rsid w:val="006C5E97"/>
    <w:rsid w:val="006D0E04"/>
    <w:rsid w:val="006D23A9"/>
    <w:rsid w:val="006D29EB"/>
    <w:rsid w:val="006D4C9E"/>
    <w:rsid w:val="006D6FA5"/>
    <w:rsid w:val="006E246F"/>
    <w:rsid w:val="006E3C77"/>
    <w:rsid w:val="006E5260"/>
    <w:rsid w:val="006E568F"/>
    <w:rsid w:val="006E594B"/>
    <w:rsid w:val="006F0F04"/>
    <w:rsid w:val="006F33BD"/>
    <w:rsid w:val="006F56CD"/>
    <w:rsid w:val="006F603D"/>
    <w:rsid w:val="006F6DAC"/>
    <w:rsid w:val="007010C0"/>
    <w:rsid w:val="00701DFD"/>
    <w:rsid w:val="00704827"/>
    <w:rsid w:val="00711E03"/>
    <w:rsid w:val="00712D1E"/>
    <w:rsid w:val="0071354C"/>
    <w:rsid w:val="0071375E"/>
    <w:rsid w:val="00715026"/>
    <w:rsid w:val="00717344"/>
    <w:rsid w:val="00722C3B"/>
    <w:rsid w:val="0072622C"/>
    <w:rsid w:val="00726519"/>
    <w:rsid w:val="00727095"/>
    <w:rsid w:val="00727C3B"/>
    <w:rsid w:val="007336D7"/>
    <w:rsid w:val="00734F62"/>
    <w:rsid w:val="007376B5"/>
    <w:rsid w:val="007379C2"/>
    <w:rsid w:val="00740F1B"/>
    <w:rsid w:val="00741DD4"/>
    <w:rsid w:val="0075501E"/>
    <w:rsid w:val="0075614F"/>
    <w:rsid w:val="0076139A"/>
    <w:rsid w:val="00762309"/>
    <w:rsid w:val="00763494"/>
    <w:rsid w:val="00764971"/>
    <w:rsid w:val="00766375"/>
    <w:rsid w:val="00766EAB"/>
    <w:rsid w:val="00770284"/>
    <w:rsid w:val="00776053"/>
    <w:rsid w:val="0077776E"/>
    <w:rsid w:val="00787E61"/>
    <w:rsid w:val="00790FDF"/>
    <w:rsid w:val="00793E3C"/>
    <w:rsid w:val="00794C42"/>
    <w:rsid w:val="00796AD7"/>
    <w:rsid w:val="00796E8C"/>
    <w:rsid w:val="007A067A"/>
    <w:rsid w:val="007A0C90"/>
    <w:rsid w:val="007A138C"/>
    <w:rsid w:val="007A2C91"/>
    <w:rsid w:val="007A69C6"/>
    <w:rsid w:val="007A7B86"/>
    <w:rsid w:val="007B1EF5"/>
    <w:rsid w:val="007B2A8E"/>
    <w:rsid w:val="007B49AD"/>
    <w:rsid w:val="007C06B4"/>
    <w:rsid w:val="007C0C0C"/>
    <w:rsid w:val="007C19DE"/>
    <w:rsid w:val="007C3210"/>
    <w:rsid w:val="007D7897"/>
    <w:rsid w:val="007E1817"/>
    <w:rsid w:val="007E1AE0"/>
    <w:rsid w:val="007E559C"/>
    <w:rsid w:val="007E55E9"/>
    <w:rsid w:val="007F300C"/>
    <w:rsid w:val="007F7B1E"/>
    <w:rsid w:val="00800C53"/>
    <w:rsid w:val="0080114C"/>
    <w:rsid w:val="0080133D"/>
    <w:rsid w:val="00803289"/>
    <w:rsid w:val="00813497"/>
    <w:rsid w:val="00816224"/>
    <w:rsid w:val="008253C3"/>
    <w:rsid w:val="008353A6"/>
    <w:rsid w:val="00840236"/>
    <w:rsid w:val="00841711"/>
    <w:rsid w:val="00842C66"/>
    <w:rsid w:val="008454D0"/>
    <w:rsid w:val="00847304"/>
    <w:rsid w:val="00847EE2"/>
    <w:rsid w:val="00856B56"/>
    <w:rsid w:val="008601DC"/>
    <w:rsid w:val="00863C0D"/>
    <w:rsid w:val="00865C71"/>
    <w:rsid w:val="00867345"/>
    <w:rsid w:val="00883884"/>
    <w:rsid w:val="00884753"/>
    <w:rsid w:val="00885EC9"/>
    <w:rsid w:val="008900F4"/>
    <w:rsid w:val="00890A33"/>
    <w:rsid w:val="00890BEE"/>
    <w:rsid w:val="0089217A"/>
    <w:rsid w:val="00894E6F"/>
    <w:rsid w:val="0089571A"/>
    <w:rsid w:val="00896FA3"/>
    <w:rsid w:val="00897460"/>
    <w:rsid w:val="008A48AB"/>
    <w:rsid w:val="008A497B"/>
    <w:rsid w:val="008A70CF"/>
    <w:rsid w:val="008B0CDA"/>
    <w:rsid w:val="008B6682"/>
    <w:rsid w:val="008C2198"/>
    <w:rsid w:val="008C3F21"/>
    <w:rsid w:val="008C7325"/>
    <w:rsid w:val="008C76DC"/>
    <w:rsid w:val="008D3291"/>
    <w:rsid w:val="008D3390"/>
    <w:rsid w:val="008D3ED8"/>
    <w:rsid w:val="008D64F9"/>
    <w:rsid w:val="008E082A"/>
    <w:rsid w:val="008E1FE1"/>
    <w:rsid w:val="008E53EF"/>
    <w:rsid w:val="008E5565"/>
    <w:rsid w:val="008E5FAD"/>
    <w:rsid w:val="008E6D76"/>
    <w:rsid w:val="008F26A3"/>
    <w:rsid w:val="008F2A40"/>
    <w:rsid w:val="008F7208"/>
    <w:rsid w:val="008F73F9"/>
    <w:rsid w:val="0090016A"/>
    <w:rsid w:val="00904C05"/>
    <w:rsid w:val="00906520"/>
    <w:rsid w:val="00911B3A"/>
    <w:rsid w:val="00912686"/>
    <w:rsid w:val="00922549"/>
    <w:rsid w:val="009273DD"/>
    <w:rsid w:val="00933AA9"/>
    <w:rsid w:val="00935255"/>
    <w:rsid w:val="00935E77"/>
    <w:rsid w:val="00936EEE"/>
    <w:rsid w:val="009378FC"/>
    <w:rsid w:val="009407EF"/>
    <w:rsid w:val="00940BCF"/>
    <w:rsid w:val="00943618"/>
    <w:rsid w:val="00945338"/>
    <w:rsid w:val="00950482"/>
    <w:rsid w:val="0095073F"/>
    <w:rsid w:val="0095176E"/>
    <w:rsid w:val="00953E6E"/>
    <w:rsid w:val="00955E9E"/>
    <w:rsid w:val="00956FC3"/>
    <w:rsid w:val="00957B37"/>
    <w:rsid w:val="00960FFE"/>
    <w:rsid w:val="009647B5"/>
    <w:rsid w:val="00966266"/>
    <w:rsid w:val="00971CA4"/>
    <w:rsid w:val="0097344D"/>
    <w:rsid w:val="0097374E"/>
    <w:rsid w:val="009742E8"/>
    <w:rsid w:val="00983AFF"/>
    <w:rsid w:val="00984BFA"/>
    <w:rsid w:val="00992664"/>
    <w:rsid w:val="00997C82"/>
    <w:rsid w:val="009A1C95"/>
    <w:rsid w:val="009A2144"/>
    <w:rsid w:val="009A443D"/>
    <w:rsid w:val="009A44CE"/>
    <w:rsid w:val="009A6A46"/>
    <w:rsid w:val="009B2756"/>
    <w:rsid w:val="009C03BD"/>
    <w:rsid w:val="009C1BDD"/>
    <w:rsid w:val="009C255E"/>
    <w:rsid w:val="009C6B08"/>
    <w:rsid w:val="009D1A84"/>
    <w:rsid w:val="009D1B53"/>
    <w:rsid w:val="009D442B"/>
    <w:rsid w:val="009D527D"/>
    <w:rsid w:val="009E41B8"/>
    <w:rsid w:val="009F0269"/>
    <w:rsid w:val="00A02362"/>
    <w:rsid w:val="00A1120F"/>
    <w:rsid w:val="00A13187"/>
    <w:rsid w:val="00A21ABB"/>
    <w:rsid w:val="00A22EB8"/>
    <w:rsid w:val="00A24966"/>
    <w:rsid w:val="00A249B0"/>
    <w:rsid w:val="00A27795"/>
    <w:rsid w:val="00A277FF"/>
    <w:rsid w:val="00A305FB"/>
    <w:rsid w:val="00A31171"/>
    <w:rsid w:val="00A32FAB"/>
    <w:rsid w:val="00A3414E"/>
    <w:rsid w:val="00A36715"/>
    <w:rsid w:val="00A54432"/>
    <w:rsid w:val="00A55B83"/>
    <w:rsid w:val="00A57A4E"/>
    <w:rsid w:val="00A60DB1"/>
    <w:rsid w:val="00A663F4"/>
    <w:rsid w:val="00A675C7"/>
    <w:rsid w:val="00A7077B"/>
    <w:rsid w:val="00A71348"/>
    <w:rsid w:val="00A74821"/>
    <w:rsid w:val="00A760D8"/>
    <w:rsid w:val="00A76AFD"/>
    <w:rsid w:val="00A774A7"/>
    <w:rsid w:val="00A8021B"/>
    <w:rsid w:val="00A84C00"/>
    <w:rsid w:val="00A87C00"/>
    <w:rsid w:val="00A90822"/>
    <w:rsid w:val="00A917F5"/>
    <w:rsid w:val="00A91D22"/>
    <w:rsid w:val="00A948AF"/>
    <w:rsid w:val="00AA0811"/>
    <w:rsid w:val="00AA0C17"/>
    <w:rsid w:val="00AA74DE"/>
    <w:rsid w:val="00AA760B"/>
    <w:rsid w:val="00AA79A6"/>
    <w:rsid w:val="00AB3B39"/>
    <w:rsid w:val="00AB40A2"/>
    <w:rsid w:val="00AB5E7C"/>
    <w:rsid w:val="00AC02AB"/>
    <w:rsid w:val="00AC165E"/>
    <w:rsid w:val="00AD1551"/>
    <w:rsid w:val="00AD1BE1"/>
    <w:rsid w:val="00AD5747"/>
    <w:rsid w:val="00AD798D"/>
    <w:rsid w:val="00AE2CF8"/>
    <w:rsid w:val="00AE58E5"/>
    <w:rsid w:val="00AE6826"/>
    <w:rsid w:val="00AE78D5"/>
    <w:rsid w:val="00AF0138"/>
    <w:rsid w:val="00AF0C5F"/>
    <w:rsid w:val="00AF2698"/>
    <w:rsid w:val="00B0143A"/>
    <w:rsid w:val="00B04BF4"/>
    <w:rsid w:val="00B066D5"/>
    <w:rsid w:val="00B067B7"/>
    <w:rsid w:val="00B07B9A"/>
    <w:rsid w:val="00B10E40"/>
    <w:rsid w:val="00B11998"/>
    <w:rsid w:val="00B15DA1"/>
    <w:rsid w:val="00B1719A"/>
    <w:rsid w:val="00B21EA6"/>
    <w:rsid w:val="00B30CAB"/>
    <w:rsid w:val="00B333A9"/>
    <w:rsid w:val="00B42D8B"/>
    <w:rsid w:val="00B5172A"/>
    <w:rsid w:val="00B53AB5"/>
    <w:rsid w:val="00B54584"/>
    <w:rsid w:val="00B636A2"/>
    <w:rsid w:val="00B6423E"/>
    <w:rsid w:val="00B7556D"/>
    <w:rsid w:val="00B77EC2"/>
    <w:rsid w:val="00B81F07"/>
    <w:rsid w:val="00B848FD"/>
    <w:rsid w:val="00B9414B"/>
    <w:rsid w:val="00B9444B"/>
    <w:rsid w:val="00B968A0"/>
    <w:rsid w:val="00B973AE"/>
    <w:rsid w:val="00BA0371"/>
    <w:rsid w:val="00BA3745"/>
    <w:rsid w:val="00BA3DAA"/>
    <w:rsid w:val="00BA4010"/>
    <w:rsid w:val="00BA732A"/>
    <w:rsid w:val="00BB13B0"/>
    <w:rsid w:val="00BB35C1"/>
    <w:rsid w:val="00BB3D8B"/>
    <w:rsid w:val="00BB47DA"/>
    <w:rsid w:val="00BC1425"/>
    <w:rsid w:val="00BC6C37"/>
    <w:rsid w:val="00BC77BE"/>
    <w:rsid w:val="00BC7BCF"/>
    <w:rsid w:val="00BD000B"/>
    <w:rsid w:val="00BD202C"/>
    <w:rsid w:val="00BD3F30"/>
    <w:rsid w:val="00BD464A"/>
    <w:rsid w:val="00BD5A24"/>
    <w:rsid w:val="00BE1E9C"/>
    <w:rsid w:val="00BE3A18"/>
    <w:rsid w:val="00BF3315"/>
    <w:rsid w:val="00BF373D"/>
    <w:rsid w:val="00BF3A65"/>
    <w:rsid w:val="00BF5B4D"/>
    <w:rsid w:val="00BF5BCE"/>
    <w:rsid w:val="00BF5F99"/>
    <w:rsid w:val="00BF705E"/>
    <w:rsid w:val="00C077D6"/>
    <w:rsid w:val="00C12C57"/>
    <w:rsid w:val="00C1380C"/>
    <w:rsid w:val="00C17B08"/>
    <w:rsid w:val="00C20D67"/>
    <w:rsid w:val="00C24540"/>
    <w:rsid w:val="00C2559B"/>
    <w:rsid w:val="00C25AFF"/>
    <w:rsid w:val="00C3629D"/>
    <w:rsid w:val="00C36B79"/>
    <w:rsid w:val="00C37713"/>
    <w:rsid w:val="00C4333A"/>
    <w:rsid w:val="00C433E2"/>
    <w:rsid w:val="00C43C41"/>
    <w:rsid w:val="00C45AF1"/>
    <w:rsid w:val="00C47E55"/>
    <w:rsid w:val="00C50B84"/>
    <w:rsid w:val="00C67003"/>
    <w:rsid w:val="00C673EC"/>
    <w:rsid w:val="00C70979"/>
    <w:rsid w:val="00C72A6C"/>
    <w:rsid w:val="00C72EFE"/>
    <w:rsid w:val="00C747A3"/>
    <w:rsid w:val="00C7565F"/>
    <w:rsid w:val="00C83B64"/>
    <w:rsid w:val="00C83D2A"/>
    <w:rsid w:val="00C87B8C"/>
    <w:rsid w:val="00C912B7"/>
    <w:rsid w:val="00C91ABC"/>
    <w:rsid w:val="00C93415"/>
    <w:rsid w:val="00C93B01"/>
    <w:rsid w:val="00CA07F0"/>
    <w:rsid w:val="00CA0FAA"/>
    <w:rsid w:val="00CA6EDA"/>
    <w:rsid w:val="00CB20D4"/>
    <w:rsid w:val="00CB29B8"/>
    <w:rsid w:val="00CB588A"/>
    <w:rsid w:val="00CB6DD9"/>
    <w:rsid w:val="00CC009F"/>
    <w:rsid w:val="00CC0ABC"/>
    <w:rsid w:val="00CC271C"/>
    <w:rsid w:val="00CC6517"/>
    <w:rsid w:val="00CC72E8"/>
    <w:rsid w:val="00CD0B31"/>
    <w:rsid w:val="00CD0D1C"/>
    <w:rsid w:val="00CD4C02"/>
    <w:rsid w:val="00CE0E8E"/>
    <w:rsid w:val="00CE229D"/>
    <w:rsid w:val="00CE66EB"/>
    <w:rsid w:val="00CE7341"/>
    <w:rsid w:val="00CE7A5C"/>
    <w:rsid w:val="00CF094F"/>
    <w:rsid w:val="00CF19E8"/>
    <w:rsid w:val="00CF1A6F"/>
    <w:rsid w:val="00CF2C18"/>
    <w:rsid w:val="00CF56AA"/>
    <w:rsid w:val="00CF5C4F"/>
    <w:rsid w:val="00CF7E2F"/>
    <w:rsid w:val="00D00032"/>
    <w:rsid w:val="00D0024A"/>
    <w:rsid w:val="00D03CCF"/>
    <w:rsid w:val="00D060B5"/>
    <w:rsid w:val="00D06730"/>
    <w:rsid w:val="00D06CB1"/>
    <w:rsid w:val="00D145EA"/>
    <w:rsid w:val="00D15470"/>
    <w:rsid w:val="00D1629E"/>
    <w:rsid w:val="00D20B3B"/>
    <w:rsid w:val="00D228C3"/>
    <w:rsid w:val="00D2695D"/>
    <w:rsid w:val="00D339B8"/>
    <w:rsid w:val="00D43B0D"/>
    <w:rsid w:val="00D471BC"/>
    <w:rsid w:val="00D47BE0"/>
    <w:rsid w:val="00D502B5"/>
    <w:rsid w:val="00D54253"/>
    <w:rsid w:val="00D542EC"/>
    <w:rsid w:val="00D552B4"/>
    <w:rsid w:val="00D5633D"/>
    <w:rsid w:val="00D577C9"/>
    <w:rsid w:val="00D60CC4"/>
    <w:rsid w:val="00D6239B"/>
    <w:rsid w:val="00D63955"/>
    <w:rsid w:val="00D64246"/>
    <w:rsid w:val="00D65656"/>
    <w:rsid w:val="00D715DE"/>
    <w:rsid w:val="00D72194"/>
    <w:rsid w:val="00D72330"/>
    <w:rsid w:val="00D74181"/>
    <w:rsid w:val="00D77FFD"/>
    <w:rsid w:val="00D828A7"/>
    <w:rsid w:val="00D83974"/>
    <w:rsid w:val="00D83BC1"/>
    <w:rsid w:val="00D8550A"/>
    <w:rsid w:val="00D85990"/>
    <w:rsid w:val="00D86014"/>
    <w:rsid w:val="00D86DD2"/>
    <w:rsid w:val="00D92AEB"/>
    <w:rsid w:val="00D9325A"/>
    <w:rsid w:val="00D93C58"/>
    <w:rsid w:val="00D969A3"/>
    <w:rsid w:val="00DA10C9"/>
    <w:rsid w:val="00DA16D2"/>
    <w:rsid w:val="00DA3242"/>
    <w:rsid w:val="00DA477A"/>
    <w:rsid w:val="00DB09A7"/>
    <w:rsid w:val="00DB30D0"/>
    <w:rsid w:val="00DB4E34"/>
    <w:rsid w:val="00DB64D2"/>
    <w:rsid w:val="00DB7EDC"/>
    <w:rsid w:val="00DC32D9"/>
    <w:rsid w:val="00DC5A3E"/>
    <w:rsid w:val="00DC78E4"/>
    <w:rsid w:val="00DD049B"/>
    <w:rsid w:val="00DD0AEF"/>
    <w:rsid w:val="00DD2F38"/>
    <w:rsid w:val="00DD349E"/>
    <w:rsid w:val="00DD4FB2"/>
    <w:rsid w:val="00DD5752"/>
    <w:rsid w:val="00DD6DC2"/>
    <w:rsid w:val="00DD76D8"/>
    <w:rsid w:val="00DE0636"/>
    <w:rsid w:val="00DE0F9C"/>
    <w:rsid w:val="00DE16C6"/>
    <w:rsid w:val="00DE4239"/>
    <w:rsid w:val="00DE434D"/>
    <w:rsid w:val="00DE5D83"/>
    <w:rsid w:val="00DE5EF4"/>
    <w:rsid w:val="00DF2699"/>
    <w:rsid w:val="00DF4495"/>
    <w:rsid w:val="00DF5AF3"/>
    <w:rsid w:val="00DF718B"/>
    <w:rsid w:val="00E02213"/>
    <w:rsid w:val="00E02778"/>
    <w:rsid w:val="00E037D3"/>
    <w:rsid w:val="00E03AB2"/>
    <w:rsid w:val="00E04C5C"/>
    <w:rsid w:val="00E0749D"/>
    <w:rsid w:val="00E07E32"/>
    <w:rsid w:val="00E12289"/>
    <w:rsid w:val="00E1389A"/>
    <w:rsid w:val="00E248CA"/>
    <w:rsid w:val="00E25E9C"/>
    <w:rsid w:val="00E2760C"/>
    <w:rsid w:val="00E35DE6"/>
    <w:rsid w:val="00E373A6"/>
    <w:rsid w:val="00E40562"/>
    <w:rsid w:val="00E41577"/>
    <w:rsid w:val="00E42E56"/>
    <w:rsid w:val="00E437D6"/>
    <w:rsid w:val="00E444BF"/>
    <w:rsid w:val="00E4690F"/>
    <w:rsid w:val="00E502E8"/>
    <w:rsid w:val="00E530F7"/>
    <w:rsid w:val="00E57678"/>
    <w:rsid w:val="00E62D58"/>
    <w:rsid w:val="00E65FA6"/>
    <w:rsid w:val="00E66242"/>
    <w:rsid w:val="00E703A6"/>
    <w:rsid w:val="00E77150"/>
    <w:rsid w:val="00E83633"/>
    <w:rsid w:val="00E851DA"/>
    <w:rsid w:val="00E855E2"/>
    <w:rsid w:val="00E92CA6"/>
    <w:rsid w:val="00E966EA"/>
    <w:rsid w:val="00E96896"/>
    <w:rsid w:val="00EA2B93"/>
    <w:rsid w:val="00EA57B6"/>
    <w:rsid w:val="00EA6AD6"/>
    <w:rsid w:val="00EA7FDD"/>
    <w:rsid w:val="00EB031E"/>
    <w:rsid w:val="00EB0DE3"/>
    <w:rsid w:val="00EB3D23"/>
    <w:rsid w:val="00EB4FBF"/>
    <w:rsid w:val="00EB555A"/>
    <w:rsid w:val="00EC0805"/>
    <w:rsid w:val="00EC5B04"/>
    <w:rsid w:val="00EC7507"/>
    <w:rsid w:val="00ED04F3"/>
    <w:rsid w:val="00ED39DA"/>
    <w:rsid w:val="00ED5B7A"/>
    <w:rsid w:val="00EE0CE6"/>
    <w:rsid w:val="00EE0E67"/>
    <w:rsid w:val="00EE1A85"/>
    <w:rsid w:val="00EE323F"/>
    <w:rsid w:val="00EF0474"/>
    <w:rsid w:val="00EF1482"/>
    <w:rsid w:val="00EF160E"/>
    <w:rsid w:val="00EF5313"/>
    <w:rsid w:val="00EF578A"/>
    <w:rsid w:val="00F0666C"/>
    <w:rsid w:val="00F0768E"/>
    <w:rsid w:val="00F112CE"/>
    <w:rsid w:val="00F129A3"/>
    <w:rsid w:val="00F12F34"/>
    <w:rsid w:val="00F14ACF"/>
    <w:rsid w:val="00F16624"/>
    <w:rsid w:val="00F16947"/>
    <w:rsid w:val="00F17D1F"/>
    <w:rsid w:val="00F226A6"/>
    <w:rsid w:val="00F24068"/>
    <w:rsid w:val="00F241CF"/>
    <w:rsid w:val="00F24A81"/>
    <w:rsid w:val="00F25A66"/>
    <w:rsid w:val="00F25D11"/>
    <w:rsid w:val="00F30A62"/>
    <w:rsid w:val="00F34E1C"/>
    <w:rsid w:val="00F40F3E"/>
    <w:rsid w:val="00F43CB9"/>
    <w:rsid w:val="00F44400"/>
    <w:rsid w:val="00F4653D"/>
    <w:rsid w:val="00F47C20"/>
    <w:rsid w:val="00F501E5"/>
    <w:rsid w:val="00F50370"/>
    <w:rsid w:val="00F53F53"/>
    <w:rsid w:val="00F61E03"/>
    <w:rsid w:val="00F7099C"/>
    <w:rsid w:val="00F73419"/>
    <w:rsid w:val="00F76405"/>
    <w:rsid w:val="00F766D8"/>
    <w:rsid w:val="00F76B0A"/>
    <w:rsid w:val="00F80635"/>
    <w:rsid w:val="00F810BA"/>
    <w:rsid w:val="00F8212A"/>
    <w:rsid w:val="00F915C6"/>
    <w:rsid w:val="00F92140"/>
    <w:rsid w:val="00F92587"/>
    <w:rsid w:val="00F92974"/>
    <w:rsid w:val="00F93801"/>
    <w:rsid w:val="00F93B5B"/>
    <w:rsid w:val="00F94D5D"/>
    <w:rsid w:val="00F94F3B"/>
    <w:rsid w:val="00F95986"/>
    <w:rsid w:val="00FA16E9"/>
    <w:rsid w:val="00FA25B0"/>
    <w:rsid w:val="00FA5F0D"/>
    <w:rsid w:val="00FB2973"/>
    <w:rsid w:val="00FB63D4"/>
    <w:rsid w:val="00FC10E4"/>
    <w:rsid w:val="00FC1FF5"/>
    <w:rsid w:val="00FC3B6E"/>
    <w:rsid w:val="00FC7E2D"/>
    <w:rsid w:val="00FC7F07"/>
    <w:rsid w:val="00FD283E"/>
    <w:rsid w:val="00FD2DDF"/>
    <w:rsid w:val="00FD4067"/>
    <w:rsid w:val="00FD4357"/>
    <w:rsid w:val="00FD4754"/>
    <w:rsid w:val="00FD6434"/>
    <w:rsid w:val="00FE0A46"/>
    <w:rsid w:val="00FE0D79"/>
    <w:rsid w:val="00FE2430"/>
    <w:rsid w:val="00FE2918"/>
    <w:rsid w:val="00FE2942"/>
    <w:rsid w:val="00FE5C9E"/>
    <w:rsid w:val="00FF0945"/>
    <w:rsid w:val="00FF142A"/>
    <w:rsid w:val="00FF2A98"/>
    <w:rsid w:val="00FF2BA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19FF6C-5C93-45B2-8764-E510F253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rsid w:val="00E04C5C"/>
    <w:rPr>
      <w:sz w:val="16"/>
    </w:rPr>
  </w:style>
  <w:style w:type="paragraph" w:styleId="Textodebloque">
    <w:name w:val="Block Text"/>
    <w:basedOn w:val="Normal"/>
    <w:rsid w:val="00E04C5C"/>
    <w:pPr>
      <w:ind w:left="567" w:right="51"/>
      <w:jc w:val="both"/>
    </w:pPr>
    <w:rPr>
      <w:rFonts w:ascii="Arial" w:hAnsi="Arial"/>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4"/>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6"/>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styleId="Refdenotaalfinal">
    <w:name w:val="endnote reference"/>
    <w:basedOn w:val="Fuentedeprrafopredeter"/>
    <w:uiPriority w:val="99"/>
    <w:semiHidden/>
    <w:unhideWhenUsed/>
    <w:rsid w:val="000E17F1"/>
    <w:rPr>
      <w:vertAlign w:val="superscript"/>
    </w:rPr>
  </w:style>
  <w:style w:type="paragraph" w:customStyle="1" w:styleId="00TEXTO">
    <w:name w:val="00_TEXTO"/>
    <w:basedOn w:val="Normal"/>
    <w:link w:val="00TEXTOCar"/>
    <w:qFormat/>
    <w:rsid w:val="00D06CB1"/>
    <w:pPr>
      <w:spacing w:line="276" w:lineRule="auto"/>
      <w:jc w:val="both"/>
    </w:pPr>
    <w:rPr>
      <w:rFonts w:ascii="Arial" w:eastAsia="Calibri" w:hAnsi="Arial"/>
      <w:sz w:val="22"/>
      <w:szCs w:val="22"/>
      <w:lang w:eastAsia="en-US"/>
    </w:rPr>
  </w:style>
  <w:style w:type="character" w:customStyle="1" w:styleId="00TEXTOCar">
    <w:name w:val="00_TEXTO Car"/>
    <w:link w:val="00TEXTO"/>
    <w:rsid w:val="00D06CB1"/>
    <w:rPr>
      <w:rFonts w:ascii="Arial" w:eastAsia="Calibri" w:hAnsi="Arial"/>
      <w:sz w:val="22"/>
      <w:szCs w:val="22"/>
      <w:lang w:eastAsia="en-US"/>
    </w:rPr>
  </w:style>
  <w:style w:type="character" w:customStyle="1" w:styleId="DefaultCar">
    <w:name w:val="Default Car"/>
    <w:link w:val="Default"/>
    <w:locked/>
    <w:rsid w:val="00F25D11"/>
    <w:rPr>
      <w:color w:val="000000"/>
      <w:sz w:val="24"/>
      <w:szCs w:val="24"/>
      <w:lang w:val="es-ES" w:eastAsia="es-E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B9414B"/>
    <w:rPr>
      <w:rFonts w:ascii="Calibri" w:eastAsia="Calibri" w:hAnsi="Calibri"/>
      <w:sz w:val="22"/>
      <w:szCs w:val="22"/>
    </w:rPr>
  </w:style>
  <w:style w:type="paragraph" w:customStyle="1" w:styleId="Sencillo">
    <w:name w:val="Sencillo"/>
    <w:basedOn w:val="Encabezado"/>
    <w:link w:val="SencilloCar"/>
    <w:rsid w:val="0023125D"/>
    <w:pPr>
      <w:tabs>
        <w:tab w:val="left" w:pos="340"/>
      </w:tabs>
      <w:spacing w:after="120" w:line="264" w:lineRule="auto"/>
      <w:jc w:val="both"/>
    </w:pPr>
    <w:rPr>
      <w:rFonts w:ascii="Arial" w:eastAsiaTheme="minorEastAsia" w:hAnsi="Arial" w:cstheme="minorBidi"/>
      <w:szCs w:val="23"/>
      <w:lang w:val="es-CO"/>
    </w:rPr>
  </w:style>
  <w:style w:type="character" w:customStyle="1" w:styleId="SencilloCar">
    <w:name w:val="Sencillo Car"/>
    <w:basedOn w:val="Fuentedeprrafopredeter"/>
    <w:link w:val="Sencillo"/>
    <w:locked/>
    <w:rsid w:val="0023125D"/>
    <w:rPr>
      <w:rFonts w:ascii="Arial" w:eastAsiaTheme="minorEastAsia" w:hAnsi="Arial" w:cstheme="minorBidi"/>
      <w:szCs w:val="23"/>
      <w:lang w:eastAsia="es-ES"/>
    </w:rPr>
  </w:style>
  <w:style w:type="paragraph" w:styleId="Continuarlista2">
    <w:name w:val="List Continue 2"/>
    <w:basedOn w:val="Normal"/>
    <w:uiPriority w:val="99"/>
    <w:unhideWhenUsed/>
    <w:rsid w:val="00C47E55"/>
    <w:pPr>
      <w:spacing w:after="120" w:line="276" w:lineRule="auto"/>
      <w:ind w:left="566"/>
      <w:contextualSpacing/>
    </w:pPr>
    <w:rPr>
      <w:rFonts w:ascii="Calibri" w:eastAsia="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67053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17463980">
      <w:bodyDiv w:val="1"/>
      <w:marLeft w:val="0"/>
      <w:marRight w:val="0"/>
      <w:marTop w:val="0"/>
      <w:marBottom w:val="0"/>
      <w:divBdr>
        <w:top w:val="none" w:sz="0" w:space="0" w:color="auto"/>
        <w:left w:val="none" w:sz="0" w:space="0" w:color="auto"/>
        <w:bottom w:val="none" w:sz="0" w:space="0" w:color="auto"/>
        <w:right w:val="none" w:sz="0" w:space="0" w:color="auto"/>
      </w:divBdr>
    </w:div>
    <w:div w:id="366759509">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79076689">
      <w:bodyDiv w:val="1"/>
      <w:marLeft w:val="0"/>
      <w:marRight w:val="0"/>
      <w:marTop w:val="0"/>
      <w:marBottom w:val="0"/>
      <w:divBdr>
        <w:top w:val="none" w:sz="0" w:space="0" w:color="auto"/>
        <w:left w:val="none" w:sz="0" w:space="0" w:color="auto"/>
        <w:bottom w:val="none" w:sz="0" w:space="0" w:color="auto"/>
        <w:right w:val="none" w:sz="0" w:space="0" w:color="auto"/>
      </w:divBdr>
    </w:div>
    <w:div w:id="4798867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69357324">
      <w:bodyDiv w:val="1"/>
      <w:marLeft w:val="0"/>
      <w:marRight w:val="0"/>
      <w:marTop w:val="0"/>
      <w:marBottom w:val="0"/>
      <w:divBdr>
        <w:top w:val="none" w:sz="0" w:space="0" w:color="auto"/>
        <w:left w:val="none" w:sz="0" w:space="0" w:color="auto"/>
        <w:bottom w:val="none" w:sz="0" w:space="0" w:color="auto"/>
        <w:right w:val="none" w:sz="0" w:space="0" w:color="auto"/>
      </w:divBdr>
    </w:div>
    <w:div w:id="804737452">
      <w:bodyDiv w:val="1"/>
      <w:marLeft w:val="0"/>
      <w:marRight w:val="0"/>
      <w:marTop w:val="0"/>
      <w:marBottom w:val="0"/>
      <w:divBdr>
        <w:top w:val="none" w:sz="0" w:space="0" w:color="auto"/>
        <w:left w:val="none" w:sz="0" w:space="0" w:color="auto"/>
        <w:bottom w:val="none" w:sz="0" w:space="0" w:color="auto"/>
        <w:right w:val="none" w:sz="0" w:space="0" w:color="auto"/>
      </w:divBdr>
    </w:div>
    <w:div w:id="1034189228">
      <w:bodyDiv w:val="1"/>
      <w:marLeft w:val="0"/>
      <w:marRight w:val="0"/>
      <w:marTop w:val="0"/>
      <w:marBottom w:val="0"/>
      <w:divBdr>
        <w:top w:val="none" w:sz="0" w:space="0" w:color="auto"/>
        <w:left w:val="none" w:sz="0" w:space="0" w:color="auto"/>
        <w:bottom w:val="none" w:sz="0" w:space="0" w:color="auto"/>
        <w:right w:val="none" w:sz="0" w:space="0" w:color="auto"/>
      </w:divBdr>
    </w:div>
    <w:div w:id="1136947146">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35002570">
      <w:bodyDiv w:val="1"/>
      <w:marLeft w:val="0"/>
      <w:marRight w:val="0"/>
      <w:marTop w:val="0"/>
      <w:marBottom w:val="0"/>
      <w:divBdr>
        <w:top w:val="none" w:sz="0" w:space="0" w:color="auto"/>
        <w:left w:val="none" w:sz="0" w:space="0" w:color="auto"/>
        <w:bottom w:val="none" w:sz="0" w:space="0" w:color="auto"/>
        <w:right w:val="none" w:sz="0" w:space="0" w:color="auto"/>
      </w:divBdr>
    </w:div>
    <w:div w:id="1690520923">
      <w:bodyDiv w:val="1"/>
      <w:marLeft w:val="0"/>
      <w:marRight w:val="0"/>
      <w:marTop w:val="0"/>
      <w:marBottom w:val="0"/>
      <w:divBdr>
        <w:top w:val="none" w:sz="0" w:space="0" w:color="auto"/>
        <w:left w:val="none" w:sz="0" w:space="0" w:color="auto"/>
        <w:bottom w:val="none" w:sz="0" w:space="0" w:color="auto"/>
        <w:right w:val="none" w:sz="0" w:space="0" w:color="auto"/>
      </w:divBdr>
    </w:div>
    <w:div w:id="1770615743">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4</b:RefOrder>
  </b:Source>
  <b:Source>
    <b:Tag>COR16</b:Tag>
    <b:SourceType>Report</b:SourceType>
    <b:Guid>{FB26D0C9-91F3-436F-97C3-E8C0DE4E396D}</b:Guid>
    <b:Author>
      <b:Author>
        <b:Corporate>CEERCCO</b:Corporate>
      </b:Author>
    </b:Author>
    <b:Title>Estudios Técnicos, Sociales y Ambientales para la Identificación y Delimitación del Complejo de Páramos Cruz Verde- Sumapaz   a escala 1:25.000</b:Title>
    <b:Year>2015</b:Year>
    <b:City>Bogotà</b:City>
    <b:RefOrder>5</b:RefOrder>
  </b:Source>
  <b:Source>
    <b:Tag>IAv151</b:Tag>
    <b:SourceType>Report</b:SourceType>
    <b:Guid>{1FBA5519-D75E-4FB4-B697-DB37753218E7}</b:Guid>
    <b:Author>
      <b:Author>
        <b:Corporate>IAvH</b:Corporate>
      </b:Author>
    </b:Author>
    <b:Title>Recomendaciòn para la delimitiación, por parte del Ministerio de Ambiente y Desarrollo Sostenible, del compplejo de páramos Cruz Verde- Sumapaz a escala 1:25.000</b:Title>
    <b:Year>2015</b:Year>
    <b:City>Bogotá</b:City>
    <b:RefOrder>3</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1</b:RefOrder>
  </b:Source>
  <b:Source>
    <b:Tag>MarcadorDePosición1</b:Tag>
    <b:SourceType>Report</b:SourceType>
    <b:Guid>{DF696DEE-762D-D649-97D9-2CE136FC803E}</b:Guid>
    <b:Author>
      <b:Author>
        <b:Corporate>CORPOGUAJIRA</b:Corporate>
      </b:Author>
    </b:Author>
    <b:Title>Estudios Técnicos, Delimitación y Formulacion del plan de Manejo para la Declaratoria de un área Protegida en la Serranía de Perijá, Departaento de la guajira.</b:Title>
    <b:Year>2016</b:Year>
    <b:City>Rioacha</b:City>
    <b:RefOrder>2</b:RefOrder>
  </b:Source>
  <b:Source>
    <b:Tag>MarcadorDePosición6</b:Tag>
    <b:SourceType>Report</b:SourceType>
    <b:Guid>{5FDE5385-5951-924B-9947-AC8A9AEBF7F4}</b:Guid>
    <b:Author>
      <b:Author>
        <b:Corporate>CAM</b:Corporate>
      </b:Author>
    </b:Author>
    <b:Title>Estudio Técnico Económico Social Ambiental (ET-ESA) del Complejo de Páramos Nevado del Huila-Moras en Jurisdicción de la Corporación Autónoma Regional del Alto Magdalena</b:Title>
    <b:Year>2017</b:Year>
    <b:City>Neiva</b:City>
    <b:RefOrder>3</b:RefOrder>
  </b:Source>
  <b:Source>
    <b:Tag>MarcadorDePosición4</b:Tag>
    <b:SourceType>Report</b:SourceType>
    <b:Guid>{F577ACB5-6FAF-D347-9D66-D91002084C25}</b:Guid>
    <b:Author>
      <b:Author>
        <b:Corporate>Corporacion Autònoma Regional del Cauca e IAvH</b:Corporate>
      </b:Author>
    </b:Author>
    <b:Title>ESTUDIOS TÉCNICOS, ECONÓMICOS, SOCIALES Y AMBIENTALES PARA LA IDENTIFICACIÓN Y DELIMITACIÓN DE LOS COMPLEJOS DE PÁRAMOS DE NEVADO DEL HUILA-MORAS Y HERMOSAS. DEPARTAMENTO DEL CA</b:Title>
    <b:City>Cauca</b:City>
    <b:RefOrder>1</b:RefOrder>
  </b:Source>
  <b:Source>
    <b:Tag>MarcadorDePosición7</b:Tag>
    <b:SourceType>Report</b:SourceType>
    <b:Guid>{D5BBA187-8409-4141-9AE3-C3243A4CD0CF}</b:Guid>
    <b:Author>
      <b:Author>
        <b:Corporate>CORTOLIMA</b:Corporate>
      </b:Author>
    </b:Author>
    <b:Title>Entorno Regional y Local del Complejo de Pàramos "Las Hermosas Nevado del Huila -Moras en Jurisdicción de la  Corporación Autónoma Regional del Tolima CORTOLIMA</b:Title>
    <b:City>Ibague</b:City>
    <b:Year>2016</b:Year>
    <b:RefOrder>4</b:RefOrder>
  </b:Source>
  <b:Source>
    <b:Tag>MarcadorDePosición5</b:Tag>
    <b:SourceType>Report</b:SourceType>
    <b:Guid>{B144528D-DEA0-764D-82A7-90E277E32218}</b:Guid>
    <b:Author>
      <b:Author>
        <b:Corporate>CORTOLIMA</b:Corporate>
      </b:Author>
    </b:Author>
    <b:Title>Entorno Regional y Local del Complejo de Pàramos "Las Hermosas Nevado del Huila -Moras en Jurisdicción de la  Corporación Autónoma Regional del Tolima CORTOLIMA</b:Title>
    <b:City>Tolima</b:City>
    <b:Year>2016</b:Year>
    <b:RefOrder>2</b:RefOrder>
  </b:Source>
</b:Sources>
</file>

<file path=customXml/itemProps1.xml><?xml version="1.0" encoding="utf-8"?>
<ds:datastoreItem xmlns:ds="http://schemas.openxmlformats.org/officeDocument/2006/customXml" ds:itemID="{2BD582C6-FC18-4608-B4E7-EA2FB962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10891</Words>
  <Characters>59906</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70656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Andrea Paola Lacouture Carvajal</cp:lastModifiedBy>
  <cp:revision>4</cp:revision>
  <cp:lastPrinted>2016-11-28T17:03:00Z</cp:lastPrinted>
  <dcterms:created xsi:type="dcterms:W3CDTF">2017-12-21T22:30:00Z</dcterms:created>
  <dcterms:modified xsi:type="dcterms:W3CDTF">2017-12-22T16:40:00Z</dcterms:modified>
</cp:coreProperties>
</file>