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BE9" w14:textId="77777777" w:rsidR="003B24FD" w:rsidRPr="00837FBF" w:rsidRDefault="003B24FD" w:rsidP="003B24FD">
      <w:pPr>
        <w:jc w:val="center"/>
        <w:rPr>
          <w:rFonts w:ascii="Arial" w:hAnsi="Arial" w:cs="Arial"/>
          <w:szCs w:val="24"/>
        </w:rPr>
      </w:pPr>
    </w:p>
    <w:p w14:paraId="71B17A0A" w14:textId="77777777" w:rsidR="00B636A2" w:rsidRPr="00837FBF" w:rsidRDefault="00B636A2" w:rsidP="001908C5">
      <w:pPr>
        <w:jc w:val="center"/>
        <w:rPr>
          <w:rFonts w:ascii="Arial" w:hAnsi="Arial" w:cs="Arial"/>
          <w:szCs w:val="24"/>
        </w:rPr>
      </w:pPr>
    </w:p>
    <w:p w14:paraId="40A3CE04" w14:textId="77777777" w:rsidR="00B636A2" w:rsidRPr="00837FBF" w:rsidRDefault="00B636A2" w:rsidP="001908C5">
      <w:pPr>
        <w:jc w:val="center"/>
        <w:rPr>
          <w:rFonts w:ascii="Arial" w:hAnsi="Arial" w:cs="Arial"/>
          <w:szCs w:val="24"/>
        </w:rPr>
      </w:pPr>
    </w:p>
    <w:p w14:paraId="67233702" w14:textId="77777777" w:rsidR="00B636A2" w:rsidRPr="00837FBF" w:rsidRDefault="00B636A2" w:rsidP="001908C5">
      <w:pPr>
        <w:jc w:val="center"/>
        <w:rPr>
          <w:rFonts w:ascii="Arial" w:hAnsi="Arial" w:cs="Arial"/>
          <w:szCs w:val="24"/>
        </w:rPr>
      </w:pPr>
    </w:p>
    <w:p w14:paraId="4D023379" w14:textId="77777777" w:rsidR="00B636A2" w:rsidRPr="00837FBF" w:rsidRDefault="00B636A2" w:rsidP="001908C5">
      <w:pPr>
        <w:jc w:val="center"/>
        <w:rPr>
          <w:rFonts w:ascii="Arial" w:hAnsi="Arial" w:cs="Arial"/>
          <w:szCs w:val="24"/>
        </w:rPr>
      </w:pPr>
    </w:p>
    <w:p w14:paraId="687D8A70" w14:textId="77777777" w:rsidR="000905E4" w:rsidRPr="00837FBF" w:rsidRDefault="000905E4" w:rsidP="001908C5">
      <w:pPr>
        <w:jc w:val="center"/>
        <w:rPr>
          <w:rFonts w:ascii="Arial" w:hAnsi="Arial" w:cs="Arial"/>
          <w:szCs w:val="24"/>
        </w:rPr>
      </w:pPr>
    </w:p>
    <w:p w14:paraId="3334D097" w14:textId="77777777" w:rsidR="00FB63D4" w:rsidRPr="00837FBF" w:rsidRDefault="00FB63D4" w:rsidP="00CC009F">
      <w:pPr>
        <w:ind w:left="-284"/>
        <w:jc w:val="center"/>
        <w:rPr>
          <w:rFonts w:ascii="Arial" w:hAnsi="Arial" w:cs="Arial"/>
          <w:szCs w:val="24"/>
        </w:rPr>
      </w:pPr>
    </w:p>
    <w:p w14:paraId="0C330BE6" w14:textId="77777777" w:rsidR="007B2A8E" w:rsidRPr="00837FBF" w:rsidRDefault="007B2A8E" w:rsidP="00CC009F">
      <w:pPr>
        <w:ind w:left="-284"/>
        <w:jc w:val="center"/>
        <w:rPr>
          <w:rFonts w:ascii="Arial" w:hAnsi="Arial" w:cs="Arial"/>
          <w:szCs w:val="24"/>
        </w:rPr>
      </w:pPr>
    </w:p>
    <w:p w14:paraId="1D5C1E45" w14:textId="77777777" w:rsidR="007B2A8E" w:rsidRPr="00837FBF" w:rsidRDefault="007B2A8E" w:rsidP="007B2A8E">
      <w:pPr>
        <w:pStyle w:val="CuerpoA"/>
        <w:rPr>
          <w:rFonts w:ascii="Arial" w:eastAsia="Arial" w:hAnsi="Arial" w:cs="Arial"/>
          <w:b/>
          <w:bCs/>
          <w:i/>
          <w:iCs/>
        </w:rPr>
      </w:pPr>
    </w:p>
    <w:p w14:paraId="7201FAE1" w14:textId="77777777" w:rsidR="007B2A8E" w:rsidRPr="00837FBF" w:rsidRDefault="007B2A8E" w:rsidP="007B2A8E">
      <w:pPr>
        <w:pStyle w:val="CuerpoA"/>
        <w:jc w:val="center"/>
        <w:rPr>
          <w:rFonts w:ascii="Arial" w:eastAsia="Arial" w:hAnsi="Arial" w:cs="Arial"/>
          <w:b/>
          <w:bCs/>
          <w:i/>
          <w:iCs/>
        </w:rPr>
      </w:pPr>
    </w:p>
    <w:p w14:paraId="51028452" w14:textId="5789E28A" w:rsidR="007B2A8E" w:rsidRPr="00837FBF" w:rsidRDefault="007B2A8E" w:rsidP="007B2A8E">
      <w:pPr>
        <w:pStyle w:val="CuerpoA"/>
        <w:jc w:val="center"/>
        <w:rPr>
          <w:rStyle w:val="PageNumber"/>
          <w:rFonts w:ascii="Arial" w:eastAsia="Arial" w:hAnsi="Arial" w:cs="Arial"/>
          <w:b/>
          <w:bCs/>
          <w:i/>
          <w:iCs/>
        </w:rPr>
      </w:pPr>
      <w:r w:rsidRPr="00837FBF">
        <w:rPr>
          <w:rStyle w:val="PageNumber"/>
          <w:rFonts w:ascii="Arial" w:hAnsi="Arial" w:cs="Arial"/>
          <w:b/>
          <w:bCs/>
          <w:i/>
          <w:iCs/>
        </w:rPr>
        <w:t>“Por medio de la cual se delimita el</w:t>
      </w:r>
      <w:r w:rsidR="00016EF1" w:rsidRPr="00837FBF">
        <w:rPr>
          <w:rStyle w:val="PageNumber"/>
          <w:rFonts w:ascii="Arial" w:hAnsi="Arial" w:cs="Arial"/>
          <w:b/>
          <w:bCs/>
          <w:i/>
          <w:iCs/>
        </w:rPr>
        <w:t xml:space="preserve"> </w:t>
      </w:r>
      <w:r w:rsidR="00D77EEB">
        <w:rPr>
          <w:rStyle w:val="PageNumber"/>
          <w:rFonts w:ascii="Arial" w:hAnsi="Arial" w:cs="Arial"/>
          <w:b/>
          <w:bCs/>
          <w:i/>
          <w:iCs/>
        </w:rPr>
        <w:t xml:space="preserve">Páramo de </w:t>
      </w:r>
      <w:proofErr w:type="spellStart"/>
      <w:r w:rsidR="00D77EEB">
        <w:rPr>
          <w:rStyle w:val="PageNumber"/>
          <w:rFonts w:ascii="Arial" w:hAnsi="Arial" w:cs="Arial"/>
          <w:b/>
          <w:bCs/>
          <w:i/>
          <w:iCs/>
        </w:rPr>
        <w:t>Guacacas</w:t>
      </w:r>
      <w:proofErr w:type="spellEnd"/>
      <w:r w:rsidR="00D77EEB">
        <w:rPr>
          <w:rStyle w:val="PageNumber"/>
          <w:rFonts w:ascii="Arial" w:hAnsi="Arial" w:cs="Arial"/>
          <w:b/>
          <w:bCs/>
          <w:i/>
          <w:iCs/>
        </w:rPr>
        <w:t xml:space="preserve"> – </w:t>
      </w:r>
      <w:proofErr w:type="spellStart"/>
      <w:r w:rsidR="00D77EEB">
        <w:rPr>
          <w:rStyle w:val="PageNumber"/>
          <w:rFonts w:ascii="Arial" w:hAnsi="Arial" w:cs="Arial"/>
          <w:b/>
          <w:bCs/>
          <w:i/>
          <w:iCs/>
        </w:rPr>
        <w:t>Puracé</w:t>
      </w:r>
      <w:proofErr w:type="spellEnd"/>
      <w:r w:rsidR="00D77EEB">
        <w:rPr>
          <w:rStyle w:val="PageNumber"/>
          <w:rFonts w:ascii="Arial" w:hAnsi="Arial" w:cs="Arial"/>
          <w:b/>
          <w:bCs/>
          <w:i/>
          <w:iCs/>
        </w:rPr>
        <w:t xml:space="preserve"> </w:t>
      </w:r>
      <w:r w:rsidR="002672D9">
        <w:rPr>
          <w:rStyle w:val="PageNumber"/>
          <w:rFonts w:ascii="Arial" w:hAnsi="Arial" w:cs="Arial"/>
          <w:b/>
          <w:bCs/>
          <w:i/>
          <w:iCs/>
        </w:rPr>
        <w:t>-</w:t>
      </w:r>
      <w:r w:rsidR="00D77EEB">
        <w:rPr>
          <w:rStyle w:val="PageNumber"/>
          <w:rFonts w:ascii="Arial" w:hAnsi="Arial" w:cs="Arial"/>
          <w:b/>
          <w:bCs/>
          <w:i/>
          <w:iCs/>
        </w:rPr>
        <w:t xml:space="preserve"> </w:t>
      </w:r>
      <w:proofErr w:type="spellStart"/>
      <w:r w:rsidR="002672D9">
        <w:rPr>
          <w:rStyle w:val="PageNumber"/>
          <w:rFonts w:ascii="Arial" w:hAnsi="Arial" w:cs="Arial"/>
          <w:b/>
          <w:bCs/>
          <w:i/>
          <w:iCs/>
        </w:rPr>
        <w:t>Coconuc</w:t>
      </w:r>
      <w:r w:rsidR="00D77EEB">
        <w:rPr>
          <w:rStyle w:val="PageNumber"/>
          <w:rFonts w:ascii="Arial" w:hAnsi="Arial" w:cs="Arial"/>
          <w:b/>
          <w:bCs/>
          <w:i/>
          <w:iCs/>
        </w:rPr>
        <w:t>o</w:t>
      </w:r>
      <w:r w:rsidR="002672D9">
        <w:rPr>
          <w:rStyle w:val="PageNumber"/>
          <w:rFonts w:ascii="Arial" w:hAnsi="Arial" w:cs="Arial"/>
          <w:b/>
          <w:bCs/>
          <w:i/>
          <w:iCs/>
        </w:rPr>
        <w:t>s</w:t>
      </w:r>
      <w:proofErr w:type="spellEnd"/>
      <w:r w:rsidR="000A1417">
        <w:rPr>
          <w:rStyle w:val="PageNumber"/>
          <w:rFonts w:ascii="Arial" w:hAnsi="Arial" w:cs="Arial"/>
          <w:b/>
          <w:bCs/>
          <w:i/>
          <w:iCs/>
        </w:rPr>
        <w:t xml:space="preserve"> </w:t>
      </w:r>
      <w:r w:rsidRPr="00837FBF">
        <w:rPr>
          <w:rStyle w:val="PageNumber"/>
          <w:rFonts w:ascii="Arial" w:hAnsi="Arial" w:cs="Arial"/>
          <w:b/>
          <w:bCs/>
          <w:i/>
          <w:iCs/>
        </w:rPr>
        <w:t>y se adoptan otras determinaciones”</w:t>
      </w:r>
    </w:p>
    <w:p w14:paraId="689B1DEB" w14:textId="77777777" w:rsidR="007B2A8E" w:rsidRPr="00837FBF" w:rsidRDefault="007B2A8E" w:rsidP="007B2A8E">
      <w:pPr>
        <w:pStyle w:val="CuerpoA"/>
        <w:jc w:val="center"/>
        <w:rPr>
          <w:rFonts w:ascii="Arial" w:eastAsia="Arial" w:hAnsi="Arial" w:cs="Arial"/>
          <w:b/>
          <w:bCs/>
          <w:i/>
          <w:iCs/>
        </w:rPr>
      </w:pPr>
    </w:p>
    <w:p w14:paraId="21D7C24D" w14:textId="77777777" w:rsidR="007B2A8E" w:rsidRPr="00837FBF" w:rsidRDefault="007B2A8E" w:rsidP="007B2A8E">
      <w:pPr>
        <w:pStyle w:val="CuerpoA"/>
        <w:rPr>
          <w:rFonts w:ascii="Arial" w:eastAsia="Arial" w:hAnsi="Arial" w:cs="Arial"/>
        </w:rPr>
      </w:pPr>
    </w:p>
    <w:p w14:paraId="6D45B619" w14:textId="77777777" w:rsidR="007B2A8E" w:rsidRPr="00837FBF" w:rsidRDefault="007B2A8E" w:rsidP="007B2A8E">
      <w:pPr>
        <w:pStyle w:val="CuerpoA"/>
        <w:jc w:val="center"/>
        <w:rPr>
          <w:rStyle w:val="PageNumber"/>
          <w:rFonts w:ascii="Arial" w:eastAsia="Arial" w:hAnsi="Arial" w:cs="Arial"/>
        </w:rPr>
      </w:pPr>
      <w:r w:rsidRPr="00837FBF">
        <w:rPr>
          <w:rStyle w:val="PageNumber"/>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14:paraId="2667CAC7" w14:textId="77777777" w:rsidR="007B2A8E" w:rsidRPr="00837FBF" w:rsidRDefault="007B2A8E" w:rsidP="007B2A8E">
      <w:pPr>
        <w:pStyle w:val="CuerpoA"/>
        <w:rPr>
          <w:rFonts w:ascii="Arial" w:eastAsia="Arial" w:hAnsi="Arial" w:cs="Arial"/>
        </w:rPr>
      </w:pPr>
    </w:p>
    <w:p w14:paraId="76DB0B22" w14:textId="77777777" w:rsidR="007B2A8E" w:rsidRPr="00837FBF" w:rsidRDefault="007B2A8E" w:rsidP="007B2A8E">
      <w:pPr>
        <w:pStyle w:val="Heading1"/>
        <w:rPr>
          <w:rFonts w:ascii="Arial" w:eastAsia="Arial" w:hAnsi="Arial" w:cs="Arial"/>
          <w:szCs w:val="24"/>
        </w:rPr>
      </w:pPr>
    </w:p>
    <w:p w14:paraId="4C470532" w14:textId="77777777" w:rsidR="007B2A8E" w:rsidRPr="00837FBF" w:rsidRDefault="007B2A8E" w:rsidP="007B2A8E">
      <w:pPr>
        <w:pStyle w:val="Heading1"/>
        <w:rPr>
          <w:rStyle w:val="PageNumber"/>
          <w:rFonts w:ascii="Arial" w:eastAsia="Arial" w:hAnsi="Arial" w:cs="Arial"/>
          <w:b w:val="0"/>
          <w:bCs/>
          <w:szCs w:val="24"/>
        </w:rPr>
      </w:pPr>
      <w:r w:rsidRPr="00837FBF">
        <w:rPr>
          <w:rStyle w:val="PageNumber"/>
          <w:rFonts w:ascii="Arial" w:hAnsi="Arial" w:cs="Arial"/>
          <w:szCs w:val="24"/>
        </w:rPr>
        <w:t>CONSIDERANDO</w:t>
      </w:r>
    </w:p>
    <w:p w14:paraId="5B9F3417" w14:textId="77777777" w:rsidR="007B2A8E" w:rsidRPr="00837FBF" w:rsidRDefault="007B2A8E" w:rsidP="007B2A8E">
      <w:pPr>
        <w:pStyle w:val="CuerpoA"/>
        <w:tabs>
          <w:tab w:val="left" w:pos="6232"/>
        </w:tabs>
        <w:jc w:val="both"/>
        <w:rPr>
          <w:rStyle w:val="PageNumber"/>
          <w:rFonts w:ascii="Arial" w:eastAsia="Arial" w:hAnsi="Arial" w:cs="Arial"/>
        </w:rPr>
      </w:pPr>
      <w:r w:rsidRPr="00837FBF">
        <w:rPr>
          <w:rStyle w:val="PageNumber"/>
          <w:rFonts w:ascii="Arial" w:eastAsia="Arial" w:hAnsi="Arial" w:cs="Arial"/>
        </w:rPr>
        <w:tab/>
      </w:r>
    </w:p>
    <w:p w14:paraId="059E49E6"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485B37B" w14:textId="77777777" w:rsidR="007B2A8E" w:rsidRPr="00837FBF" w:rsidRDefault="007B2A8E" w:rsidP="007B2A8E">
      <w:pPr>
        <w:pStyle w:val="CuerpoA"/>
        <w:jc w:val="both"/>
        <w:rPr>
          <w:rFonts w:ascii="Arial" w:eastAsia="Arial" w:hAnsi="Arial" w:cs="Arial"/>
        </w:rPr>
      </w:pPr>
    </w:p>
    <w:p w14:paraId="38432EA1"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rPr>
        <w:t xml:space="preserve">Que al respecto, la Corte Constitucional mediante sentencia C-431 de 2000, dispuso que le corresponde al Estado con referencia a la protección del ambiente: </w:t>
      </w:r>
      <w:r w:rsidRPr="00837FBF">
        <w:rPr>
          <w:rStyle w:val="PageNumber"/>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0460B221" w14:textId="77777777" w:rsidR="007B2A8E" w:rsidRPr="00837FBF" w:rsidRDefault="007B2A8E" w:rsidP="007B2A8E">
      <w:pPr>
        <w:pStyle w:val="CuerpoA"/>
        <w:jc w:val="both"/>
        <w:rPr>
          <w:rFonts w:ascii="Arial" w:eastAsia="Arial" w:hAnsi="Arial" w:cs="Arial"/>
        </w:rPr>
      </w:pPr>
    </w:p>
    <w:p w14:paraId="0C9E5516"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con este marco, el ambiente se reconoce como un interés general en el que el Estado, a través de sus diferentes entidades del orden nacional, regional y local,</w:t>
      </w:r>
      <w:r w:rsidRPr="00837FBF">
        <w:rPr>
          <w:rStyle w:val="PageNumber"/>
          <w:rFonts w:ascii="Arial" w:hAnsi="Arial" w:cs="Arial"/>
          <w:b/>
          <w:bCs/>
        </w:rPr>
        <w:t xml:space="preserve"> </w:t>
      </w:r>
      <w:r w:rsidRPr="00837FBF">
        <w:rPr>
          <w:rStyle w:val="PageNumber"/>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3132F034" w14:textId="77777777" w:rsidR="007B2A8E" w:rsidRPr="00837FBF" w:rsidRDefault="007B2A8E" w:rsidP="007B2A8E">
      <w:pPr>
        <w:pStyle w:val="CuerpoA"/>
        <w:jc w:val="both"/>
        <w:rPr>
          <w:rFonts w:ascii="Arial" w:eastAsia="Arial" w:hAnsi="Arial" w:cs="Arial"/>
        </w:rPr>
      </w:pPr>
    </w:p>
    <w:p w14:paraId="0A35D21C"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Que con la expedición de la Ley 99 de 1993, se organizó en nuestro país el Sistema Nacional Ambiental y en general la institucionalidad pública encargada de la gestión y </w:t>
      </w:r>
      <w:r w:rsidRPr="00837FBF">
        <w:rPr>
          <w:rStyle w:val="PageNumber"/>
          <w:rFonts w:ascii="Arial" w:hAnsi="Arial" w:cs="Arial"/>
        </w:rPr>
        <w:lastRenderedPageBreak/>
        <w:t>conservación del medio ambiente y los rec</w:t>
      </w:r>
      <w:bookmarkStart w:id="0" w:name="_GoBack"/>
      <w:bookmarkEnd w:id="0"/>
      <w:r w:rsidRPr="00837FBF">
        <w:rPr>
          <w:rStyle w:val="PageNumber"/>
          <w:rFonts w:ascii="Arial" w:hAnsi="Arial" w:cs="Arial"/>
        </w:rPr>
        <w:t xml:space="preserve">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837FBF">
        <w:rPr>
          <w:rStyle w:val="PageNumber"/>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837FBF">
        <w:rPr>
          <w:rStyle w:val="PageNumber"/>
          <w:rFonts w:ascii="Arial" w:hAnsi="Arial" w:cs="Arial"/>
        </w:rPr>
        <w:t xml:space="preserve"> </w:t>
      </w:r>
    </w:p>
    <w:p w14:paraId="4DCA4022" w14:textId="77777777" w:rsidR="007B2A8E" w:rsidRPr="00837FBF" w:rsidRDefault="007B2A8E" w:rsidP="007B2A8E">
      <w:pPr>
        <w:pStyle w:val="CuerpoA"/>
        <w:jc w:val="both"/>
        <w:rPr>
          <w:rFonts w:ascii="Arial" w:eastAsia="Arial" w:hAnsi="Arial" w:cs="Arial"/>
        </w:rPr>
      </w:pPr>
    </w:p>
    <w:p w14:paraId="630B2886"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rPr>
        <w:t xml:space="preserve">Que adicional a lo anterior, la Ley 99 en su artículo 1, numeral 4, dispone también como principio que </w:t>
      </w:r>
      <w:r w:rsidRPr="00837FBF">
        <w:rPr>
          <w:rStyle w:val="PageNumber"/>
          <w:rFonts w:ascii="Arial" w:hAnsi="Arial" w:cs="Arial"/>
          <w:i/>
          <w:iCs/>
        </w:rPr>
        <w:t xml:space="preserve">“… las zonas de páramos, </w:t>
      </w:r>
      <w:proofErr w:type="spellStart"/>
      <w:r w:rsidRPr="00837FBF">
        <w:rPr>
          <w:rStyle w:val="PageNumber"/>
          <w:rFonts w:ascii="Arial" w:hAnsi="Arial" w:cs="Arial"/>
          <w:i/>
          <w:iCs/>
        </w:rPr>
        <w:t>subpáramos</w:t>
      </w:r>
      <w:proofErr w:type="spellEnd"/>
      <w:r w:rsidRPr="00837FBF">
        <w:rPr>
          <w:rStyle w:val="PageNumber"/>
          <w:rFonts w:ascii="Arial" w:hAnsi="Arial" w:cs="Arial"/>
          <w:i/>
          <w:iCs/>
        </w:rPr>
        <w:t>, los nacimientos de agua y las zonas de recarga de acuíferos serán objeto de protección especial.”</w:t>
      </w:r>
    </w:p>
    <w:p w14:paraId="3E1E8428" w14:textId="77777777" w:rsidR="007B2A8E" w:rsidRPr="00837FBF" w:rsidRDefault="007B2A8E" w:rsidP="007B2A8E">
      <w:pPr>
        <w:pStyle w:val="CuerpoA"/>
        <w:jc w:val="both"/>
        <w:rPr>
          <w:rFonts w:ascii="Arial" w:eastAsia="Arial" w:hAnsi="Arial" w:cs="Arial"/>
        </w:rPr>
      </w:pPr>
    </w:p>
    <w:p w14:paraId="33C0C674"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igualmente la precitada ley, prevé en los artículos 108</w:t>
      </w:r>
      <w:r w:rsidRPr="00837FBF">
        <w:rPr>
          <w:rStyle w:val="PageNumber"/>
          <w:rFonts w:ascii="Arial" w:eastAsia="Arial" w:hAnsi="Arial" w:cs="Arial"/>
          <w:vertAlign w:val="superscript"/>
        </w:rPr>
        <w:footnoteReference w:id="1"/>
      </w:r>
      <w:r w:rsidRPr="00837FBF">
        <w:rPr>
          <w:rStyle w:val="PageNumber"/>
          <w:rFonts w:ascii="Arial" w:hAnsi="Arial" w:cs="Arial"/>
        </w:rPr>
        <w:t xml:space="preserve"> y 111 que “</w:t>
      </w:r>
      <w:r w:rsidRPr="00837FBF">
        <w:rPr>
          <w:rStyle w:val="PageNumber"/>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837FBF">
        <w:rPr>
          <w:rStyle w:val="PageNumber"/>
          <w:rFonts w:ascii="Arial" w:hAnsi="Arial" w:cs="Arial"/>
        </w:rPr>
        <w:t>” y “</w:t>
      </w:r>
      <w:proofErr w:type="spellStart"/>
      <w:r w:rsidRPr="00837FBF">
        <w:rPr>
          <w:rStyle w:val="PageNumber"/>
          <w:rFonts w:ascii="Arial" w:hAnsi="Arial" w:cs="Arial"/>
          <w:i/>
          <w:iCs/>
        </w:rPr>
        <w:t>decláranse</w:t>
      </w:r>
      <w:proofErr w:type="spellEnd"/>
      <w:r w:rsidRPr="00837FBF">
        <w:rPr>
          <w:rStyle w:val="PageNumber"/>
          <w:rFonts w:ascii="Arial" w:hAnsi="Arial" w:cs="Arial"/>
          <w:i/>
          <w:iCs/>
        </w:rPr>
        <w:t xml:space="preserve"> de interés público las áreas de importancia estratégica para la conservación de recursos hídricos que surten de agua los acueductos municipales y distritales</w:t>
      </w:r>
      <w:r w:rsidRPr="00837FBF">
        <w:rPr>
          <w:rStyle w:val="PageNumber"/>
          <w:rFonts w:ascii="Arial" w:hAnsi="Arial" w:cs="Arial"/>
        </w:rPr>
        <w:t>.”</w:t>
      </w:r>
    </w:p>
    <w:p w14:paraId="058A1467" w14:textId="77777777" w:rsidR="007B2A8E" w:rsidRPr="00837FBF" w:rsidRDefault="007B2A8E" w:rsidP="007B2A8E">
      <w:pPr>
        <w:pStyle w:val="CuerpoA"/>
        <w:jc w:val="both"/>
        <w:rPr>
          <w:rFonts w:ascii="Arial" w:eastAsia="Arial" w:hAnsi="Arial" w:cs="Arial"/>
        </w:rPr>
      </w:pPr>
    </w:p>
    <w:p w14:paraId="1D3D791B" w14:textId="77777777" w:rsidR="007B2A8E" w:rsidRPr="00837FBF" w:rsidRDefault="007B2A8E" w:rsidP="007B2A8E">
      <w:pPr>
        <w:pStyle w:val="Cuerpo"/>
        <w:jc w:val="both"/>
        <w:rPr>
          <w:rStyle w:val="PageNumber"/>
          <w:rFonts w:ascii="Arial" w:eastAsia="Arial" w:hAnsi="Arial" w:cs="Arial"/>
          <w:shd w:val="clear" w:color="auto" w:fill="FFFFFF"/>
        </w:rPr>
      </w:pPr>
      <w:r w:rsidRPr="00837FBF">
        <w:rPr>
          <w:rStyle w:val="PageNumber"/>
          <w:rFonts w:ascii="Arial" w:hAnsi="Arial" w:cs="Arial"/>
        </w:rPr>
        <w:t>Que en concordancia con la Ley 99 de 1993, el Título 2 Gestión Ambiental, Capítulo 1 Áreas de Manejo Especial, Sección 3 Disposiciones Comunes en su artículo 2.2.2.1.3.8 del Decreto 1076 de 2015</w:t>
      </w:r>
      <w:r w:rsidR="00434D83" w:rsidRPr="00837FBF">
        <w:rPr>
          <w:rStyle w:val="PageNumber"/>
          <w:rFonts w:ascii="Arial" w:hAnsi="Arial" w:cs="Arial"/>
        </w:rPr>
        <w:t>,</w:t>
      </w:r>
      <w:r w:rsidRPr="00837FBF">
        <w:rPr>
          <w:rStyle w:val="PageNumber"/>
          <w:rFonts w:ascii="Arial" w:hAnsi="Arial" w:cs="Arial"/>
        </w:rPr>
        <w:t xml:space="preserve"> determina que l</w:t>
      </w:r>
      <w:r w:rsidRPr="00837FBF">
        <w:rPr>
          <w:rStyle w:val="PageNumber"/>
          <w:rFonts w:ascii="Arial" w:hAnsi="Arial" w:cs="Arial"/>
          <w:shd w:val="clear" w:color="auto" w:fill="FFFFFF"/>
        </w:rPr>
        <w:t xml:space="preserve">as zonas de páramos, </w:t>
      </w:r>
      <w:proofErr w:type="spellStart"/>
      <w:r w:rsidRPr="00837FBF">
        <w:rPr>
          <w:rStyle w:val="PageNumber"/>
          <w:rFonts w:ascii="Arial" w:hAnsi="Arial" w:cs="Arial"/>
          <w:shd w:val="clear" w:color="auto" w:fill="FFFFFF"/>
        </w:rPr>
        <w:t>subpáramos</w:t>
      </w:r>
      <w:proofErr w:type="spellEnd"/>
      <w:r w:rsidRPr="00837FBF">
        <w:rPr>
          <w:rStyle w:val="PageNumber"/>
          <w:rFonts w:ascii="Arial" w:hAnsi="Arial" w:cs="Arial"/>
          <w:shd w:val="clear" w:color="auto" w:fill="FFFFFF"/>
        </w:rPr>
        <w:t>, los nacimientos de agua y las zonas de recarga de acuíferos como áreas de especial importancia ecológica gozan de protección especial, por lo que las</w:t>
      </w:r>
      <w:r w:rsidR="004762DE" w:rsidRPr="00837FBF">
        <w:rPr>
          <w:rStyle w:val="PageNumber"/>
          <w:rFonts w:ascii="Arial" w:hAnsi="Arial" w:cs="Arial"/>
          <w:shd w:val="clear" w:color="auto" w:fill="FFFFFF"/>
        </w:rPr>
        <w:t xml:space="preserve"> autoridades ambientales deben</w:t>
      </w:r>
      <w:r w:rsidRPr="00837FBF">
        <w:rPr>
          <w:rStyle w:val="PageNumber"/>
          <w:rFonts w:ascii="Arial" w:hAnsi="Arial" w:cs="Arial"/>
          <w:shd w:val="clear" w:color="auto" w:fill="FFFFFF"/>
        </w:rPr>
        <w:t xml:space="preserve"> adelantar las acciones tendientes a su conservación y manejo.</w:t>
      </w:r>
    </w:p>
    <w:p w14:paraId="5A5BB170" w14:textId="77777777" w:rsidR="007B2A8E" w:rsidRPr="00837FBF" w:rsidRDefault="007B2A8E" w:rsidP="007B2A8E">
      <w:pPr>
        <w:pStyle w:val="CuerpoA"/>
        <w:jc w:val="both"/>
        <w:rPr>
          <w:rFonts w:ascii="Arial" w:eastAsia="Arial" w:hAnsi="Arial" w:cs="Arial"/>
        </w:rPr>
      </w:pPr>
    </w:p>
    <w:p w14:paraId="0AB2EB1C"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837FBF">
        <w:rPr>
          <w:rStyle w:val="PageNumber"/>
          <w:rFonts w:ascii="Arial" w:hAnsi="Arial" w:cs="Arial"/>
        </w:rPr>
        <w:t xml:space="preserve"> de estrellas fluviales, deben</w:t>
      </w:r>
      <w:r w:rsidRPr="00837FBF">
        <w:rPr>
          <w:rStyle w:val="PageNumber"/>
          <w:rFonts w:ascii="Arial" w:hAnsi="Arial" w:cs="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0CF24759" w14:textId="77777777" w:rsidR="007B2A8E" w:rsidRPr="00837FBF" w:rsidRDefault="007B2A8E" w:rsidP="007B2A8E">
      <w:pPr>
        <w:pStyle w:val="CuerpoA"/>
        <w:jc w:val="both"/>
        <w:rPr>
          <w:rFonts w:ascii="Arial" w:eastAsia="Arial" w:hAnsi="Arial" w:cs="Arial"/>
        </w:rPr>
      </w:pPr>
    </w:p>
    <w:p w14:paraId="45A7E152"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Que los ecosistemas de páramos han sido reconocidos como áreas de especial importancia ecológica que cuentan con una protección especial por parte del Estado, toda vez que resultan de vital importancia por los servicios </w:t>
      </w:r>
      <w:proofErr w:type="spellStart"/>
      <w:r w:rsidRPr="00837FBF">
        <w:rPr>
          <w:rStyle w:val="PageNumber"/>
          <w:rFonts w:ascii="Arial" w:hAnsi="Arial" w:cs="Arial"/>
        </w:rPr>
        <w:t>ecosistémicos</w:t>
      </w:r>
      <w:proofErr w:type="spellEnd"/>
      <w:r w:rsidRPr="00837FBF">
        <w:rPr>
          <w:rStyle w:val="PageNumber"/>
          <w:rFonts w:ascii="Arial" w:hAnsi="Arial" w:cs="Arial"/>
        </w:rPr>
        <w:t xml:space="preserve">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547BE546" w14:textId="77777777" w:rsidR="007B2A8E" w:rsidRPr="00837FBF" w:rsidRDefault="007B2A8E" w:rsidP="007B2A8E">
      <w:pPr>
        <w:pStyle w:val="CuerpoA"/>
        <w:jc w:val="both"/>
        <w:rPr>
          <w:rFonts w:ascii="Arial" w:eastAsia="Arial" w:hAnsi="Arial" w:cs="Arial"/>
        </w:rPr>
      </w:pPr>
    </w:p>
    <w:p w14:paraId="30178A25"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rPr>
        <w:lastRenderedPageBreak/>
        <w:t xml:space="preserve">Que al respecto, la Corte Constitucional mediante sentencia C-035 de 2016 dispuso: </w:t>
      </w:r>
      <w:r w:rsidRPr="00837FBF">
        <w:rPr>
          <w:rStyle w:val="PageNumber"/>
          <w:rFonts w:ascii="Arial" w:hAnsi="Arial" w:cs="Arial"/>
          <w:i/>
          <w:iCs/>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837FBF">
        <w:rPr>
          <w:rStyle w:val="PageNumber"/>
          <w:rFonts w:ascii="Arial" w:eastAsia="Arial" w:hAnsi="Arial" w:cs="Arial"/>
          <w:i/>
          <w:iCs/>
          <w:vertAlign w:val="superscript"/>
        </w:rPr>
        <w:footnoteReference w:id="2"/>
      </w:r>
    </w:p>
    <w:p w14:paraId="121B6D82" w14:textId="77777777" w:rsidR="007B2A8E" w:rsidRPr="00837FBF" w:rsidRDefault="007B2A8E" w:rsidP="007B2A8E">
      <w:pPr>
        <w:pStyle w:val="CuerpoA"/>
        <w:jc w:val="both"/>
        <w:rPr>
          <w:rFonts w:ascii="Arial" w:eastAsia="Arial" w:hAnsi="Arial" w:cs="Arial"/>
        </w:rPr>
      </w:pPr>
    </w:p>
    <w:p w14:paraId="4144D351"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rPr>
        <w:t>Que con el objeto de establecer mecanismos y condiciones que permitieran la conservación de dichos ecosistemas, el hoy Ministerio de Ambiente y De</w:t>
      </w:r>
      <w:r w:rsidR="007A7B86" w:rsidRPr="00837FBF">
        <w:rPr>
          <w:rStyle w:val="PageNumber"/>
          <w:rFonts w:ascii="Arial" w:hAnsi="Arial" w:cs="Arial"/>
        </w:rPr>
        <w:t>sarrollo Sostenible, expidió las Resolucio</w:t>
      </w:r>
      <w:r w:rsidRPr="00837FBF">
        <w:rPr>
          <w:rStyle w:val="PageNumber"/>
          <w:rFonts w:ascii="Arial" w:hAnsi="Arial" w:cs="Arial"/>
        </w:rPr>
        <w:t>n</w:t>
      </w:r>
      <w:r w:rsidR="007A7B86" w:rsidRPr="00837FBF">
        <w:rPr>
          <w:rStyle w:val="PageNumber"/>
          <w:rFonts w:ascii="Arial" w:hAnsi="Arial" w:cs="Arial"/>
        </w:rPr>
        <w:t>es</w:t>
      </w:r>
      <w:r w:rsidRPr="00837FBF">
        <w:rPr>
          <w:rStyle w:val="PageNumber"/>
          <w:rFonts w:ascii="Arial" w:hAnsi="Arial" w:cs="Arial"/>
        </w:rPr>
        <w:t xml:space="preserve"> 769 de 2002 “</w:t>
      </w:r>
      <w:r w:rsidRPr="00837FBF">
        <w:rPr>
          <w:rStyle w:val="PageNumber"/>
          <w:rFonts w:ascii="Arial" w:hAnsi="Arial" w:cs="Arial"/>
          <w:i/>
          <w:iCs/>
        </w:rPr>
        <w:t>por la cual se dictan disposiciones para contribuir a la protección, conservación y sostenibilidad de los páramos</w:t>
      </w:r>
      <w:r w:rsidRPr="00837FBF">
        <w:rPr>
          <w:rStyle w:val="PageNumber"/>
          <w:rFonts w:ascii="Arial" w:hAnsi="Arial" w:cs="Arial"/>
        </w:rPr>
        <w:t>; 839 del  2003 “</w:t>
      </w:r>
      <w:r w:rsidRPr="00837FBF">
        <w:rPr>
          <w:rStyle w:val="PageNumber"/>
          <w:rFonts w:ascii="Arial" w:hAnsi="Arial" w:cs="Arial"/>
          <w:i/>
          <w:iCs/>
        </w:rPr>
        <w:t>Por la cual se establecen los términos de referencia para la elaboración del Estudio sobre El Estado Actual de los Páramos</w:t>
      </w:r>
      <w:r w:rsidRPr="00837FBF">
        <w:rPr>
          <w:rStyle w:val="PageNumber"/>
          <w:rFonts w:ascii="Arial" w:hAnsi="Arial" w:cs="Arial"/>
        </w:rPr>
        <w:t>” y 1128 de 2006 “</w:t>
      </w:r>
      <w:r w:rsidRPr="00837FBF">
        <w:rPr>
          <w:rStyle w:val="PageNumber"/>
          <w:rFonts w:ascii="Arial" w:hAnsi="Arial" w:cs="Arial"/>
          <w:i/>
          <w:iCs/>
        </w:rPr>
        <w:t>Por la cual se modifica el artículo 10 de la Resolución 839 y el artículo 12 de la Resolución 157 de 2004 y se dictan otras disposiciones</w:t>
      </w:r>
      <w:r w:rsidRPr="00837FBF">
        <w:rPr>
          <w:rStyle w:val="PageNumber"/>
          <w:rFonts w:ascii="Arial" w:hAnsi="Arial" w:cs="Arial"/>
        </w:rPr>
        <w:t>”.</w:t>
      </w:r>
    </w:p>
    <w:p w14:paraId="086BA205" w14:textId="77777777" w:rsidR="007B2A8E" w:rsidRPr="00837FBF" w:rsidRDefault="007B2A8E" w:rsidP="007B2A8E">
      <w:pPr>
        <w:pStyle w:val="CuerpoA"/>
        <w:jc w:val="both"/>
        <w:rPr>
          <w:rFonts w:ascii="Arial" w:eastAsia="Arial" w:hAnsi="Arial" w:cs="Arial"/>
        </w:rPr>
      </w:pPr>
    </w:p>
    <w:p w14:paraId="24335A42"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la Ley 1382 de 2010</w:t>
      </w:r>
      <w:r w:rsidRPr="00837FBF">
        <w:rPr>
          <w:rStyle w:val="PageNumber"/>
          <w:rFonts w:ascii="Arial" w:eastAsia="Arial" w:hAnsi="Arial" w:cs="Arial"/>
          <w:vertAlign w:val="superscript"/>
        </w:rPr>
        <w:footnoteReference w:id="3"/>
      </w:r>
      <w:r w:rsidRPr="00837FBF">
        <w:rPr>
          <w:rStyle w:val="PageNumber"/>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14:paraId="611A518B" w14:textId="77777777" w:rsidR="007B2A8E" w:rsidRPr="00837FBF" w:rsidRDefault="007B2A8E" w:rsidP="007B2A8E">
      <w:pPr>
        <w:pStyle w:val="CuerpoA"/>
        <w:jc w:val="both"/>
        <w:rPr>
          <w:rFonts w:ascii="Arial" w:eastAsia="Arial" w:hAnsi="Arial" w:cs="Arial"/>
        </w:rPr>
      </w:pPr>
    </w:p>
    <w:p w14:paraId="49B72AD8"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14:paraId="12F38926" w14:textId="77777777" w:rsidR="007B2A8E" w:rsidRPr="00837FBF" w:rsidRDefault="007B2A8E" w:rsidP="007B2A8E">
      <w:pPr>
        <w:pStyle w:val="CuerpoA"/>
        <w:jc w:val="both"/>
        <w:rPr>
          <w:rFonts w:ascii="Arial" w:eastAsia="Arial" w:hAnsi="Arial" w:cs="Arial"/>
        </w:rPr>
      </w:pPr>
    </w:p>
    <w:p w14:paraId="23E120C4"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0EB2CE41" w14:textId="77777777" w:rsidR="007B2A8E" w:rsidRPr="00837FBF" w:rsidRDefault="007B2A8E" w:rsidP="007B2A8E">
      <w:pPr>
        <w:pStyle w:val="CuerpoA"/>
        <w:jc w:val="both"/>
        <w:rPr>
          <w:rFonts w:ascii="Arial" w:eastAsia="Arial" w:hAnsi="Arial" w:cs="Arial"/>
        </w:rPr>
      </w:pPr>
    </w:p>
    <w:p w14:paraId="7C9F5F4A"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rPr>
        <w:t>Que posteriormente mediante la expedición de la Ley 1753 de 2015, se dispuso en el artículo 173, entre otras cosas que</w:t>
      </w:r>
      <w:r w:rsidRPr="00837FBF">
        <w:rPr>
          <w:rStyle w:val="PageNumber"/>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14:paraId="09178542" w14:textId="77777777" w:rsidR="007B2A8E" w:rsidRPr="00837FBF" w:rsidRDefault="007B2A8E" w:rsidP="007B2A8E">
      <w:pPr>
        <w:pStyle w:val="CuerpoA"/>
        <w:jc w:val="both"/>
        <w:rPr>
          <w:rFonts w:ascii="Arial" w:eastAsia="Arial" w:hAnsi="Arial" w:cs="Arial"/>
        </w:rPr>
      </w:pPr>
    </w:p>
    <w:p w14:paraId="665FF3B1"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así mismo, el precitado artículo señaló que e</w:t>
      </w:r>
      <w:r w:rsidR="004762DE" w:rsidRPr="00837FBF">
        <w:rPr>
          <w:rStyle w:val="PageNumber"/>
          <w:rFonts w:ascii="Arial" w:hAnsi="Arial" w:cs="Arial"/>
        </w:rPr>
        <w:t>l proceso de delimitación debe</w:t>
      </w:r>
      <w:r w:rsidRPr="00837FBF">
        <w:rPr>
          <w:rStyle w:val="PageNumber"/>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A14A86B" w14:textId="77777777" w:rsidR="007B2A8E" w:rsidRPr="00837FBF" w:rsidRDefault="007B2A8E" w:rsidP="007B2A8E">
      <w:pPr>
        <w:pStyle w:val="CuerpoA"/>
        <w:jc w:val="both"/>
        <w:rPr>
          <w:rFonts w:ascii="Arial" w:eastAsia="Arial" w:hAnsi="Arial" w:cs="Arial"/>
        </w:rPr>
      </w:pPr>
    </w:p>
    <w:p w14:paraId="558DBF8D" w14:textId="77777777" w:rsidR="007B2A8E" w:rsidRPr="00837FBF" w:rsidRDefault="007B2A8E" w:rsidP="007B2A8E">
      <w:pPr>
        <w:pStyle w:val="Cuerpo"/>
        <w:jc w:val="both"/>
        <w:rPr>
          <w:rStyle w:val="PageNumber"/>
          <w:rFonts w:ascii="Arial" w:eastAsia="Arial" w:hAnsi="Arial" w:cs="Arial"/>
        </w:rPr>
      </w:pPr>
      <w:r w:rsidRPr="00837FBF">
        <w:rPr>
          <w:rStyle w:val="PageNumber"/>
          <w:rFonts w:ascii="Arial" w:hAnsi="Arial" w:cs="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w:t>
      </w:r>
      <w:r w:rsidRPr="00837FBF">
        <w:rPr>
          <w:rStyle w:val="PageNumber"/>
          <w:rFonts w:ascii="Arial" w:hAnsi="Arial" w:cs="Arial"/>
        </w:rPr>
        <w:lastRenderedPageBreak/>
        <w:t>l</w:t>
      </w:r>
      <w:r w:rsidR="00DD3B26" w:rsidRPr="00837FBF">
        <w:rPr>
          <w:rStyle w:val="PageNumber"/>
          <w:rFonts w:ascii="Arial" w:hAnsi="Arial" w:cs="Arial"/>
        </w:rPr>
        <w:t>a Constitución al concluir que “</w:t>
      </w:r>
      <w:r w:rsidRPr="00837FBF">
        <w:rPr>
          <w:rStyle w:val="PageNumber"/>
          <w:rFonts w:ascii="Arial" w:hAnsi="Arial" w:cs="Arial"/>
        </w:rPr>
        <w:t xml:space="preserve">… </w:t>
      </w:r>
      <w:r w:rsidRPr="00837FBF">
        <w:rPr>
          <w:rStyle w:val="PageNumber"/>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39FA6448" w14:textId="77777777" w:rsidR="007B2A8E" w:rsidRPr="00837FBF" w:rsidRDefault="007B2A8E" w:rsidP="007B2A8E">
      <w:pPr>
        <w:pStyle w:val="Cuerpo"/>
        <w:jc w:val="both"/>
        <w:rPr>
          <w:rFonts w:ascii="Arial" w:eastAsia="Arial" w:hAnsi="Arial" w:cs="Arial"/>
        </w:rPr>
      </w:pPr>
    </w:p>
    <w:p w14:paraId="43BADCF4" w14:textId="4A4214EE" w:rsidR="00D033F4" w:rsidRPr="00D033F4" w:rsidRDefault="00D033F4" w:rsidP="00D033F4">
      <w:pPr>
        <w:pStyle w:val="CuerpoA"/>
        <w:jc w:val="both"/>
        <w:rPr>
          <w:rFonts w:ascii="Arial" w:eastAsiaTheme="minorHAnsi" w:hAnsi="Arial" w:cs="Arial"/>
          <w:lang w:eastAsia="en-US"/>
        </w:rPr>
      </w:pPr>
      <w:r w:rsidRPr="00837FBF">
        <w:rPr>
          <w:rFonts w:ascii="Arial" w:eastAsiaTheme="minorHAnsi" w:hAnsi="Arial" w:cs="Arial"/>
          <w:lang w:eastAsia="en-US"/>
        </w:rPr>
        <w:t xml:space="preserve">Que el área de referencia del </w:t>
      </w:r>
      <w:r w:rsidR="002672D9">
        <w:rPr>
          <w:rFonts w:ascii="Arial" w:eastAsiaTheme="minorHAnsi" w:hAnsi="Arial" w:cs="Arial"/>
          <w:lang w:eastAsia="en-US"/>
        </w:rPr>
        <w:t xml:space="preserve">Páramo de </w:t>
      </w:r>
      <w:proofErr w:type="spellStart"/>
      <w:r w:rsidR="002672D9">
        <w:rPr>
          <w:rFonts w:ascii="Arial" w:eastAsiaTheme="minorHAnsi" w:hAnsi="Arial" w:cs="Arial"/>
          <w:lang w:eastAsia="en-US"/>
        </w:rPr>
        <w:t>Guacacas-Purac</w:t>
      </w:r>
      <w:r w:rsidR="00D77EEB">
        <w:rPr>
          <w:rFonts w:ascii="Arial" w:eastAsiaTheme="minorHAnsi" w:hAnsi="Arial" w:cs="Arial"/>
          <w:lang w:eastAsia="en-US"/>
        </w:rPr>
        <w:t>é</w:t>
      </w:r>
      <w:r w:rsidR="002672D9">
        <w:rPr>
          <w:rFonts w:ascii="Arial" w:eastAsiaTheme="minorHAnsi" w:hAnsi="Arial" w:cs="Arial"/>
          <w:lang w:eastAsia="en-US"/>
        </w:rPr>
        <w:t>-Coconuc</w:t>
      </w:r>
      <w:r w:rsidR="00D77EEB">
        <w:rPr>
          <w:rFonts w:ascii="Arial" w:eastAsiaTheme="minorHAnsi" w:hAnsi="Arial" w:cs="Arial"/>
          <w:lang w:eastAsia="en-US"/>
        </w:rPr>
        <w:t>o</w:t>
      </w:r>
      <w:r w:rsidR="002672D9">
        <w:rPr>
          <w:rFonts w:ascii="Arial" w:eastAsiaTheme="minorHAnsi" w:hAnsi="Arial" w:cs="Arial"/>
          <w:lang w:eastAsia="en-US"/>
        </w:rPr>
        <w:t>s</w:t>
      </w:r>
      <w:proofErr w:type="spellEnd"/>
      <w:r w:rsidRPr="00837FBF">
        <w:rPr>
          <w:rFonts w:ascii="Arial" w:eastAsiaTheme="minorHAnsi" w:hAnsi="Arial" w:cs="Arial"/>
          <w:lang w:eastAsia="en-US"/>
        </w:rPr>
        <w:t xml:space="preserve">, corresponde a la contenida en el Atlas de Páramos </w:t>
      </w:r>
      <w:r w:rsidRPr="00D033F4">
        <w:rPr>
          <w:rFonts w:ascii="Arial" w:eastAsiaTheme="minorHAnsi" w:hAnsi="Arial" w:cs="Arial"/>
          <w:lang w:eastAsia="en-US"/>
        </w:rPr>
        <w:t xml:space="preserve">a </w:t>
      </w:r>
      <w:r w:rsidRPr="00D77EEB">
        <w:rPr>
          <w:rFonts w:ascii="Arial" w:eastAsiaTheme="minorHAnsi" w:hAnsi="Arial" w:cs="Arial"/>
          <w:lang w:eastAsia="en-US"/>
        </w:rPr>
        <w:t>escala 1:</w:t>
      </w:r>
      <w:r w:rsidR="002672D9" w:rsidRPr="00D77EEB">
        <w:rPr>
          <w:rFonts w:ascii="Arial" w:eastAsiaTheme="minorHAnsi" w:hAnsi="Arial" w:cs="Arial"/>
          <w:lang w:eastAsia="en-US"/>
        </w:rPr>
        <w:t>25</w:t>
      </w:r>
      <w:r w:rsidRPr="00D77EEB">
        <w:rPr>
          <w:rFonts w:ascii="Arial" w:eastAsiaTheme="minorHAnsi" w:hAnsi="Arial" w:cs="Arial"/>
          <w:lang w:eastAsia="en-US"/>
        </w:rPr>
        <w:t>.000</w:t>
      </w:r>
      <w:r w:rsidRPr="00D033F4">
        <w:rPr>
          <w:rFonts w:ascii="Arial" w:eastAsiaTheme="minorHAnsi" w:hAnsi="Arial" w:cs="Arial"/>
          <w:lang w:eastAsia="en-US"/>
        </w:rPr>
        <w:t xml:space="preserve"> elaborada por el Instituto Alexander von Humboldt</w:t>
      </w:r>
      <w:r>
        <w:rPr>
          <w:rFonts w:ascii="Arial" w:eastAsiaTheme="minorHAnsi" w:hAnsi="Arial" w:cs="Arial"/>
          <w:lang w:eastAsia="en-US"/>
        </w:rPr>
        <w:t xml:space="preserve">, y de </w:t>
      </w:r>
      <w:r w:rsidRPr="00D033F4">
        <w:rPr>
          <w:rFonts w:ascii="Arial" w:eastAsiaTheme="minorHAnsi" w:hAnsi="Arial" w:cs="Arial"/>
          <w:lang w:eastAsia="en-US"/>
        </w:rPr>
        <w:t xml:space="preserve"> acuerdo con ello, se localiza en jurisdicción de dos Corporaciones Autónomas Regionales: </w:t>
      </w:r>
      <w:r w:rsidR="002672D9">
        <w:rPr>
          <w:rFonts w:ascii="Arial" w:eastAsiaTheme="minorHAnsi" w:hAnsi="Arial" w:cs="Arial"/>
          <w:lang w:eastAsia="en-US"/>
        </w:rPr>
        <w:t xml:space="preserve">Corporación Autónoma Regional del Cauca (CRC) y la Corporación Autónoma Regional del Alto Magdalena (CAM) </w:t>
      </w:r>
      <w:r w:rsidRPr="00D033F4">
        <w:rPr>
          <w:rFonts w:ascii="Arial" w:eastAsiaTheme="minorHAnsi" w:hAnsi="Arial" w:cs="Arial"/>
          <w:lang w:eastAsia="en-US"/>
        </w:rPr>
        <w:t>, y</w:t>
      </w:r>
      <w:r>
        <w:rPr>
          <w:rFonts w:ascii="Arial" w:eastAsiaTheme="minorHAnsi" w:hAnsi="Arial" w:cs="Arial"/>
          <w:lang w:eastAsia="en-US"/>
        </w:rPr>
        <w:t xml:space="preserve"> </w:t>
      </w:r>
      <w:r w:rsidR="002672D9">
        <w:rPr>
          <w:rFonts w:ascii="Arial" w:eastAsiaTheme="minorHAnsi" w:hAnsi="Arial" w:cs="Arial"/>
          <w:lang w:eastAsia="en-US"/>
        </w:rPr>
        <w:t>el</w:t>
      </w:r>
      <w:r w:rsidRPr="00D033F4">
        <w:rPr>
          <w:rFonts w:ascii="Arial" w:eastAsiaTheme="minorHAnsi" w:hAnsi="Arial" w:cs="Arial"/>
          <w:lang w:eastAsia="en-US"/>
        </w:rPr>
        <w:t xml:space="preserve"> Parque Nac</w:t>
      </w:r>
      <w:r>
        <w:rPr>
          <w:rFonts w:ascii="Arial" w:eastAsiaTheme="minorHAnsi" w:hAnsi="Arial" w:cs="Arial"/>
          <w:lang w:eastAsia="en-US"/>
        </w:rPr>
        <w:t xml:space="preserve">ional Natural </w:t>
      </w:r>
      <w:proofErr w:type="spellStart"/>
      <w:r w:rsidR="002672D9">
        <w:rPr>
          <w:rFonts w:ascii="Arial" w:eastAsiaTheme="minorHAnsi" w:hAnsi="Arial" w:cs="Arial"/>
          <w:lang w:eastAsia="en-US"/>
        </w:rPr>
        <w:t>Purace</w:t>
      </w:r>
      <w:proofErr w:type="spellEnd"/>
      <w:r w:rsidR="002672D9">
        <w:rPr>
          <w:rFonts w:ascii="Arial" w:eastAsiaTheme="minorHAnsi" w:hAnsi="Arial" w:cs="Arial"/>
          <w:lang w:eastAsia="en-US"/>
        </w:rPr>
        <w:t xml:space="preserve"> </w:t>
      </w:r>
      <w:r w:rsidRPr="00D033F4">
        <w:rPr>
          <w:rFonts w:ascii="Arial" w:eastAsiaTheme="minorHAnsi" w:hAnsi="Arial" w:cs="Arial"/>
          <w:lang w:eastAsia="en-US"/>
        </w:rPr>
        <w:t xml:space="preserve">y </w:t>
      </w:r>
      <w:r w:rsidR="002672D9">
        <w:rPr>
          <w:rFonts w:ascii="Arial" w:eastAsiaTheme="minorHAnsi" w:hAnsi="Arial" w:cs="Arial"/>
          <w:lang w:eastAsia="en-US"/>
        </w:rPr>
        <w:t xml:space="preserve">tres (3) </w:t>
      </w:r>
      <w:r w:rsidRPr="00D033F4">
        <w:rPr>
          <w:rFonts w:ascii="Arial" w:eastAsiaTheme="minorHAnsi" w:hAnsi="Arial" w:cs="Arial"/>
          <w:lang w:eastAsia="en-US"/>
        </w:rPr>
        <w:t>Reserva</w:t>
      </w:r>
      <w:r w:rsidR="002672D9">
        <w:rPr>
          <w:rFonts w:ascii="Arial" w:eastAsiaTheme="minorHAnsi" w:hAnsi="Arial" w:cs="Arial"/>
          <w:lang w:eastAsia="en-US"/>
        </w:rPr>
        <w:t>s</w:t>
      </w:r>
      <w:r w:rsidRPr="00D033F4">
        <w:rPr>
          <w:rFonts w:ascii="Arial" w:eastAsiaTheme="minorHAnsi" w:hAnsi="Arial" w:cs="Arial"/>
          <w:lang w:eastAsia="en-US"/>
        </w:rPr>
        <w:t xml:space="preserve"> natural</w:t>
      </w:r>
      <w:r w:rsidR="002672D9">
        <w:rPr>
          <w:rFonts w:ascii="Arial" w:eastAsiaTheme="minorHAnsi" w:hAnsi="Arial" w:cs="Arial"/>
          <w:lang w:eastAsia="en-US"/>
        </w:rPr>
        <w:t>es</w:t>
      </w:r>
      <w:r w:rsidRPr="00D033F4">
        <w:rPr>
          <w:rFonts w:ascii="Arial" w:eastAsiaTheme="minorHAnsi" w:hAnsi="Arial" w:cs="Arial"/>
          <w:lang w:eastAsia="en-US"/>
        </w:rPr>
        <w:t xml:space="preserve"> de la sociedad civil</w:t>
      </w:r>
      <w:r w:rsidR="002672D9">
        <w:rPr>
          <w:rFonts w:ascii="Arial" w:eastAsiaTheme="minorHAnsi" w:hAnsi="Arial" w:cs="Arial"/>
          <w:lang w:eastAsia="en-US"/>
        </w:rPr>
        <w:t xml:space="preserve">: El Cerro Arrayan, El </w:t>
      </w:r>
      <w:proofErr w:type="spellStart"/>
      <w:r w:rsidR="002672D9">
        <w:rPr>
          <w:rFonts w:ascii="Arial" w:eastAsiaTheme="minorHAnsi" w:hAnsi="Arial" w:cs="Arial"/>
          <w:lang w:eastAsia="en-US"/>
        </w:rPr>
        <w:t>Pajnal</w:t>
      </w:r>
      <w:proofErr w:type="spellEnd"/>
      <w:r w:rsidR="002672D9">
        <w:rPr>
          <w:rFonts w:ascii="Arial" w:eastAsiaTheme="minorHAnsi" w:hAnsi="Arial" w:cs="Arial"/>
          <w:lang w:eastAsia="en-US"/>
        </w:rPr>
        <w:t xml:space="preserve"> y El Retiro. </w:t>
      </w:r>
      <w:r w:rsidRPr="00D033F4">
        <w:rPr>
          <w:rFonts w:ascii="Arial" w:eastAsiaTheme="minorHAnsi" w:hAnsi="Arial" w:cs="Arial"/>
          <w:lang w:eastAsia="en-US"/>
        </w:rPr>
        <w:t xml:space="preserve"> </w:t>
      </w:r>
    </w:p>
    <w:p w14:paraId="4BF8C775" w14:textId="77777777" w:rsidR="00D033F4" w:rsidRDefault="00D033F4" w:rsidP="002136D2">
      <w:pPr>
        <w:pStyle w:val="CuerpoA"/>
        <w:jc w:val="both"/>
        <w:rPr>
          <w:rStyle w:val="PageNumber"/>
          <w:rFonts w:ascii="Arial" w:hAnsi="Arial" w:cs="Arial"/>
        </w:rPr>
      </w:pPr>
    </w:p>
    <w:p w14:paraId="4981F052" w14:textId="7CED793C" w:rsidR="002136D2" w:rsidRPr="00837FBF" w:rsidRDefault="007B2A8E" w:rsidP="002136D2">
      <w:pPr>
        <w:pStyle w:val="CuerpoA"/>
        <w:jc w:val="both"/>
        <w:rPr>
          <w:rFonts w:ascii="Arial" w:eastAsiaTheme="minorHAnsi" w:hAnsi="Arial" w:cs="Arial"/>
          <w:lang w:eastAsia="en-US"/>
        </w:rPr>
      </w:pPr>
      <w:r w:rsidRPr="00837FBF">
        <w:rPr>
          <w:rStyle w:val="PageNumber"/>
          <w:rFonts w:ascii="Arial" w:hAnsi="Arial" w:cs="Arial"/>
        </w:rPr>
        <w:t>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w:t>
      </w:r>
      <w:r w:rsidR="008A7FFA">
        <w:rPr>
          <w:rStyle w:val="PageNumber"/>
          <w:rFonts w:ascii="Arial" w:hAnsi="Arial" w:cs="Arial"/>
        </w:rPr>
        <w:t xml:space="preserve"> la </w:t>
      </w:r>
      <w:r w:rsidR="002136D2" w:rsidRPr="00837FBF">
        <w:rPr>
          <w:rStyle w:val="PageNumber"/>
          <w:rFonts w:ascii="Arial" w:hAnsi="Arial" w:cs="Arial"/>
        </w:rPr>
        <w:t xml:space="preserve"> </w:t>
      </w:r>
      <w:r w:rsidR="002672D9">
        <w:rPr>
          <w:rStyle w:val="PageNumber"/>
          <w:rFonts w:ascii="Arial" w:hAnsi="Arial"/>
        </w:rPr>
        <w:t>Corporación Autónoma Regional del Cauca (CRC) y la Corporación Autónoma Regional del Alto Magdalena (CAM)</w:t>
      </w:r>
      <w:r w:rsidR="002136D2" w:rsidRPr="005C206C">
        <w:rPr>
          <w:rStyle w:val="PageNumber"/>
        </w:rPr>
        <w:t>.</w:t>
      </w:r>
      <w:r w:rsidR="002136D2" w:rsidRPr="00837FBF">
        <w:rPr>
          <w:rFonts w:ascii="Arial" w:eastAsiaTheme="minorHAnsi" w:hAnsi="Arial" w:cs="Arial"/>
          <w:lang w:eastAsia="en-US"/>
        </w:rPr>
        <w:t xml:space="preserve"> </w:t>
      </w:r>
    </w:p>
    <w:p w14:paraId="33B0B6BB" w14:textId="77777777" w:rsidR="008065A8" w:rsidRPr="00837FBF" w:rsidRDefault="008065A8" w:rsidP="007B2A8E">
      <w:pPr>
        <w:pStyle w:val="CuerpoA"/>
        <w:jc w:val="both"/>
        <w:rPr>
          <w:rFonts w:ascii="Arial" w:eastAsiaTheme="minorHAnsi" w:hAnsi="Arial" w:cs="Arial"/>
          <w:lang w:eastAsia="en-US"/>
        </w:rPr>
      </w:pPr>
    </w:p>
    <w:p w14:paraId="42920148" w14:textId="136F81F3" w:rsidR="005C206C" w:rsidRDefault="00047FDD" w:rsidP="005C206C">
      <w:pPr>
        <w:pStyle w:val="CuerpoA"/>
        <w:jc w:val="both"/>
        <w:rPr>
          <w:rFonts w:ascii="Arial Narrow" w:hAnsi="Arial Narrow" w:cs="Arial"/>
        </w:rPr>
      </w:pPr>
      <w:r w:rsidRPr="00837FBF">
        <w:rPr>
          <w:rFonts w:ascii="Arial" w:eastAsiaTheme="minorHAnsi" w:hAnsi="Arial" w:cs="Arial"/>
          <w:lang w:eastAsia="en-US"/>
        </w:rPr>
        <w:t xml:space="preserve">Que cada una de estas corporaciones desarrolló los estudios técnicos, sociales, económicos y ambientales (ETESA) para el </w:t>
      </w:r>
      <w:r w:rsidR="002672D9">
        <w:rPr>
          <w:rFonts w:ascii="Arial" w:eastAsiaTheme="minorHAnsi" w:hAnsi="Arial" w:cs="Arial"/>
          <w:lang w:eastAsia="en-US"/>
        </w:rPr>
        <w:t xml:space="preserve">Páramo de </w:t>
      </w:r>
      <w:proofErr w:type="spellStart"/>
      <w:r w:rsidR="002672D9">
        <w:rPr>
          <w:rFonts w:ascii="Arial" w:eastAsiaTheme="minorHAnsi" w:hAnsi="Arial" w:cs="Arial"/>
          <w:lang w:eastAsia="en-US"/>
        </w:rPr>
        <w:t>Guacacas-Purac</w:t>
      </w:r>
      <w:r w:rsidR="00D77EEB">
        <w:rPr>
          <w:rFonts w:ascii="Arial" w:eastAsiaTheme="minorHAnsi" w:hAnsi="Arial" w:cs="Arial"/>
          <w:lang w:eastAsia="en-US"/>
        </w:rPr>
        <w:t>é</w:t>
      </w:r>
      <w:r w:rsidR="002672D9">
        <w:rPr>
          <w:rFonts w:ascii="Arial" w:eastAsiaTheme="minorHAnsi" w:hAnsi="Arial" w:cs="Arial"/>
          <w:lang w:eastAsia="en-US"/>
        </w:rPr>
        <w:t>-Coconuc</w:t>
      </w:r>
      <w:r w:rsidR="00D77EEB">
        <w:rPr>
          <w:rFonts w:ascii="Arial" w:eastAsiaTheme="minorHAnsi" w:hAnsi="Arial" w:cs="Arial"/>
          <w:lang w:eastAsia="en-US"/>
        </w:rPr>
        <w:t>o</w:t>
      </w:r>
      <w:r w:rsidR="002672D9">
        <w:rPr>
          <w:rFonts w:ascii="Arial" w:eastAsiaTheme="minorHAnsi" w:hAnsi="Arial" w:cs="Arial"/>
          <w:lang w:eastAsia="en-US"/>
        </w:rPr>
        <w:t>s</w:t>
      </w:r>
      <w:proofErr w:type="spellEnd"/>
      <w:r w:rsidRPr="00837FBF">
        <w:rPr>
          <w:rFonts w:ascii="Arial" w:eastAsiaTheme="minorHAnsi" w:hAnsi="Arial" w:cs="Arial"/>
          <w:lang w:eastAsia="en-US"/>
        </w:rPr>
        <w:t xml:space="preserve"> en las áreas</w:t>
      </w:r>
      <w:r w:rsidR="0057757C" w:rsidRPr="00837FBF">
        <w:rPr>
          <w:rFonts w:ascii="Arial" w:eastAsiaTheme="minorHAnsi" w:hAnsi="Arial" w:cs="Arial"/>
          <w:lang w:eastAsia="en-US"/>
        </w:rPr>
        <w:t xml:space="preserve"> de su jurisdicción. Una vez finalizados los mencionados estudios,</w:t>
      </w:r>
      <w:r w:rsidR="002672D9">
        <w:rPr>
          <w:rFonts w:ascii="Arial" w:eastAsiaTheme="minorHAnsi" w:hAnsi="Arial" w:cs="Arial"/>
          <w:lang w:eastAsia="en-US"/>
        </w:rPr>
        <w:t xml:space="preserve"> </w:t>
      </w:r>
      <w:r w:rsidR="002672D9">
        <w:rPr>
          <w:rStyle w:val="PageNumber"/>
          <w:rFonts w:ascii="Arial" w:hAnsi="Arial" w:cs="Arial"/>
        </w:rPr>
        <w:t xml:space="preserve">la </w:t>
      </w:r>
      <w:r w:rsidR="002672D9" w:rsidRPr="00837FBF">
        <w:rPr>
          <w:rStyle w:val="PageNumber"/>
          <w:rFonts w:ascii="Arial" w:hAnsi="Arial" w:cs="Arial"/>
        </w:rPr>
        <w:t xml:space="preserve"> </w:t>
      </w:r>
      <w:r w:rsidR="002672D9">
        <w:rPr>
          <w:rStyle w:val="PageNumber"/>
          <w:rFonts w:ascii="Arial" w:hAnsi="Arial"/>
        </w:rPr>
        <w:t>Corporación Autónoma Regional del Cauca (CRC)</w:t>
      </w:r>
      <w:r w:rsidR="002672D9">
        <w:rPr>
          <w:rFonts w:ascii="Arial" w:eastAsiaTheme="minorHAnsi" w:hAnsi="Arial" w:cs="Arial"/>
          <w:lang w:eastAsia="en-US"/>
        </w:rPr>
        <w:t xml:space="preserve"> entregó</w:t>
      </w:r>
      <w:r w:rsidR="005C206C" w:rsidRPr="00280794">
        <w:rPr>
          <w:rFonts w:ascii="Arial" w:eastAsiaTheme="minorHAnsi" w:hAnsi="Arial" w:cs="Arial"/>
          <w:lang w:eastAsia="en-US"/>
        </w:rPr>
        <w:t xml:space="preserve"> los </w:t>
      </w:r>
      <w:r w:rsidR="005C206C" w:rsidRPr="00D77EEB">
        <w:rPr>
          <w:rFonts w:ascii="Arial" w:eastAsiaTheme="minorHAnsi" w:hAnsi="Arial" w:cs="Arial"/>
          <w:lang w:eastAsia="en-US"/>
        </w:rPr>
        <w:t xml:space="preserve">mismos el día </w:t>
      </w:r>
      <w:r w:rsidR="00D77EEB" w:rsidRPr="00D77EEB">
        <w:rPr>
          <w:rStyle w:val="PageNumber"/>
          <w:rFonts w:ascii="Arial" w:hAnsi="Arial"/>
        </w:rPr>
        <w:t>e</w:t>
      </w:r>
      <w:r w:rsidR="00D77EEB" w:rsidRPr="007C0829">
        <w:rPr>
          <w:rStyle w:val="PageNumber"/>
          <w:rFonts w:ascii="Arial" w:hAnsi="Arial"/>
        </w:rPr>
        <w:t>ntregó el 10 de octubre de 2015 con el radicado 4120-E1-35352 y 14 de marzo de 2016 con el radicado 4120-E1-8324</w:t>
      </w:r>
      <w:r w:rsidR="005C206C" w:rsidRPr="00280794">
        <w:rPr>
          <w:rFonts w:ascii="Arial" w:eastAsiaTheme="minorHAnsi" w:hAnsi="Arial" w:cs="Arial"/>
          <w:lang w:eastAsia="en-US"/>
        </w:rPr>
        <w:t xml:space="preserve">, y la </w:t>
      </w:r>
      <w:r w:rsidR="002672D9">
        <w:rPr>
          <w:rStyle w:val="PageNumber"/>
          <w:rFonts w:ascii="Arial" w:hAnsi="Arial"/>
        </w:rPr>
        <w:t xml:space="preserve">Corporación Autónoma Regional del Alto </w:t>
      </w:r>
      <w:r w:rsidR="002672D9" w:rsidRPr="00D77EEB">
        <w:rPr>
          <w:rStyle w:val="PageNumber"/>
          <w:rFonts w:ascii="Arial" w:hAnsi="Arial"/>
        </w:rPr>
        <w:t>Magdalena (CAM)</w:t>
      </w:r>
      <w:r w:rsidR="005C206C" w:rsidRPr="00D77EEB">
        <w:rPr>
          <w:rFonts w:ascii="Arial" w:eastAsiaTheme="minorHAnsi" w:hAnsi="Arial" w:cs="Arial"/>
          <w:lang w:eastAsia="en-US"/>
        </w:rPr>
        <w:t xml:space="preserve"> el día </w:t>
      </w:r>
      <w:r w:rsidR="00D77EEB" w:rsidRPr="00D77EEB">
        <w:rPr>
          <w:rFonts w:ascii="Arial" w:eastAsiaTheme="minorHAnsi" w:hAnsi="Arial" w:cs="Arial"/>
          <w:lang w:eastAsia="en-US"/>
        </w:rPr>
        <w:t>10</w:t>
      </w:r>
      <w:r w:rsidR="005C206C" w:rsidRPr="00D77EEB">
        <w:rPr>
          <w:rFonts w:ascii="Arial" w:eastAsiaTheme="minorHAnsi" w:hAnsi="Arial" w:cs="Arial"/>
          <w:lang w:eastAsia="en-US"/>
        </w:rPr>
        <w:t xml:space="preserve"> de </w:t>
      </w:r>
      <w:r w:rsidR="00D77EEB" w:rsidRPr="00D77EEB">
        <w:rPr>
          <w:rFonts w:ascii="Arial" w:eastAsiaTheme="minorHAnsi" w:hAnsi="Arial" w:cs="Arial"/>
          <w:lang w:eastAsia="en-US"/>
        </w:rPr>
        <w:t>enero</w:t>
      </w:r>
      <w:r w:rsidR="005C206C" w:rsidRPr="00D77EEB">
        <w:rPr>
          <w:rFonts w:ascii="Arial" w:eastAsiaTheme="minorHAnsi" w:hAnsi="Arial" w:cs="Arial"/>
          <w:lang w:eastAsia="en-US"/>
        </w:rPr>
        <w:t xml:space="preserve"> de 201</w:t>
      </w:r>
      <w:r w:rsidR="00D77EEB" w:rsidRPr="00D77EEB">
        <w:rPr>
          <w:rFonts w:ascii="Arial" w:eastAsiaTheme="minorHAnsi" w:hAnsi="Arial" w:cs="Arial"/>
          <w:lang w:eastAsia="en-US"/>
        </w:rPr>
        <w:t>8</w:t>
      </w:r>
      <w:r w:rsidR="005C206C" w:rsidRPr="00D77EEB">
        <w:rPr>
          <w:rFonts w:ascii="Arial" w:eastAsiaTheme="minorHAnsi" w:hAnsi="Arial" w:cs="Arial"/>
          <w:lang w:eastAsia="en-US"/>
        </w:rPr>
        <w:t xml:space="preserve"> con </w:t>
      </w:r>
      <w:r w:rsidR="00D77EEB" w:rsidRPr="00D77EEB">
        <w:rPr>
          <w:rFonts w:ascii="Arial" w:eastAsiaTheme="minorHAnsi" w:hAnsi="Arial" w:cs="Arial"/>
          <w:lang w:eastAsia="en-US"/>
        </w:rPr>
        <w:t>oficio radicado N° E1-2017-000506</w:t>
      </w:r>
      <w:r w:rsidR="005C206C" w:rsidRPr="00D77EEB">
        <w:rPr>
          <w:rFonts w:ascii="Arial" w:eastAsiaTheme="minorHAnsi" w:hAnsi="Arial" w:cs="Arial"/>
          <w:lang w:eastAsia="en-US"/>
        </w:rPr>
        <w:t>,</w:t>
      </w:r>
      <w:r w:rsidR="005C206C" w:rsidRPr="00280794">
        <w:rPr>
          <w:rFonts w:ascii="Arial" w:eastAsiaTheme="minorHAnsi" w:hAnsi="Arial" w:cs="Arial"/>
          <w:lang w:eastAsia="en-US"/>
        </w:rPr>
        <w:t xml:space="preserve"> en el cual se encuentra contenido el entorno regional y local para el área de páramo.</w:t>
      </w:r>
    </w:p>
    <w:p w14:paraId="1453994D" w14:textId="77777777" w:rsidR="00047FDD" w:rsidRPr="00837FBF" w:rsidRDefault="00047FDD" w:rsidP="00F34E1C">
      <w:pPr>
        <w:pStyle w:val="CuerpoA"/>
        <w:jc w:val="both"/>
        <w:rPr>
          <w:rStyle w:val="PageNumber"/>
          <w:rFonts w:ascii="Arial" w:eastAsia="Arial" w:hAnsi="Arial" w:cs="Arial"/>
          <w:color w:val="FF0000"/>
          <w:u w:color="FF0000"/>
        </w:rPr>
      </w:pPr>
    </w:p>
    <w:p w14:paraId="4FE2358A"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837FBF">
        <w:rPr>
          <w:rFonts w:ascii="Arial" w:eastAsia="Arial" w:hAnsi="Arial" w:cs="Arial"/>
          <w:lang w:val="es-ES"/>
        </w:rPr>
        <w:t>;</w:t>
      </w:r>
      <w:r w:rsidRPr="00837FBF">
        <w:rPr>
          <w:rFonts w:ascii="Arial" w:eastAsia="Arial" w:hAnsi="Arial" w:cs="Arial"/>
          <w:lang w:val="es-ES"/>
        </w:rPr>
        <w:t xml:space="preserve"> </w:t>
      </w:r>
      <w:r w:rsidR="00815763" w:rsidRPr="00837FBF">
        <w:rPr>
          <w:rFonts w:ascii="Arial" w:eastAsia="Arial" w:hAnsi="Arial" w:cs="Arial"/>
          <w:lang w:val="es-ES"/>
        </w:rPr>
        <w:t>e</w:t>
      </w:r>
      <w:r w:rsidRPr="00837FBF">
        <w:rPr>
          <w:rFonts w:ascii="Arial" w:eastAsia="Arial" w:hAnsi="Arial" w:cs="Arial"/>
          <w:lang w:val="es-ES"/>
        </w:rPr>
        <w:t>l concepto de “ecosistema” contenido en el Convenio Sobre la Diversidad Biológica, del cual Colombia es País Parte y que fue aprobado por la Ley 165 de 1994, que señala</w:t>
      </w:r>
      <w:r w:rsidR="003A0EDF" w:rsidRPr="00837FBF">
        <w:rPr>
          <w:rFonts w:ascii="Arial" w:eastAsia="Arial" w:hAnsi="Arial" w:cs="Arial"/>
          <w:lang w:val="es-ES"/>
        </w:rPr>
        <w:t>:</w:t>
      </w:r>
      <w:r w:rsidRPr="00837FBF">
        <w:rPr>
          <w:rFonts w:ascii="Arial" w:eastAsia="Arial" w:hAnsi="Arial" w:cs="Arial"/>
          <w:lang w:val="es-ES"/>
        </w:rPr>
        <w:t xml:space="preserve"> </w:t>
      </w:r>
      <w:r w:rsidRPr="00837FBF">
        <w:rPr>
          <w:rFonts w:ascii="Arial" w:eastAsia="Arial" w:hAnsi="Arial" w:cs="Arial"/>
          <w:i/>
          <w:lang w:val="es-ES"/>
        </w:rPr>
        <w:t>“por ecosistema se entiende un complejo dinámico de comunidades vegetales, animales y de microorganismos y su medio no viviente que interactúan como una unidad funcional</w:t>
      </w:r>
      <w:r w:rsidR="003A0EDF" w:rsidRPr="00837FBF">
        <w:rPr>
          <w:rFonts w:ascii="Arial" w:eastAsia="Arial" w:hAnsi="Arial" w:cs="Arial"/>
          <w:i/>
          <w:lang w:val="es-ES"/>
        </w:rPr>
        <w:t>.”</w:t>
      </w:r>
      <w:r w:rsidRPr="00837FBF">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837FBF">
        <w:rPr>
          <w:rFonts w:ascii="Arial" w:eastAsia="Arial" w:hAnsi="Arial" w:cs="Arial"/>
          <w:lang w:val="es-ES"/>
        </w:rPr>
        <w:t>geoformas</w:t>
      </w:r>
      <w:proofErr w:type="spellEnd"/>
      <w:r w:rsidRPr="00837FBF">
        <w:rPr>
          <w:rFonts w:ascii="Arial" w:eastAsia="Arial" w:hAnsi="Arial" w:cs="Arial"/>
          <w:lang w:val="es-ES"/>
        </w:rPr>
        <w:t xml:space="preserve"> y especies de flora y fauna.</w:t>
      </w:r>
    </w:p>
    <w:p w14:paraId="674F5E76" w14:textId="77777777" w:rsidR="006A7572" w:rsidRPr="00837FBF" w:rsidRDefault="006A7572" w:rsidP="00A90822">
      <w:pPr>
        <w:pStyle w:val="CuerpoA"/>
        <w:jc w:val="both"/>
        <w:rPr>
          <w:rFonts w:ascii="Arial" w:eastAsia="Arial" w:hAnsi="Arial" w:cs="Arial"/>
          <w:lang w:val="es-ES"/>
        </w:rPr>
      </w:pPr>
    </w:p>
    <w:p w14:paraId="5AA3C82F" w14:textId="77777777" w:rsidR="006A7572" w:rsidRPr="00837FBF" w:rsidRDefault="006A7572" w:rsidP="006A7572">
      <w:pPr>
        <w:pStyle w:val="CuerpoA"/>
        <w:jc w:val="both"/>
        <w:rPr>
          <w:rStyle w:val="PageNumber"/>
          <w:rFonts w:ascii="Arial" w:eastAsia="Arial" w:hAnsi="Arial" w:cs="Arial"/>
          <w:lang w:val="es-ES"/>
        </w:rPr>
      </w:pPr>
      <w:r w:rsidRPr="00837FBF">
        <w:rPr>
          <w:rFonts w:ascii="Arial" w:eastAsia="Arial" w:hAnsi="Arial" w:cs="Arial"/>
          <w:lang w:val="es-ES"/>
        </w:rPr>
        <w:t>Que en concordancia con lo previsto por el artículo 111 de la Ley 99 de 1993, del artículo 174 de la Ley 1753 de 2015 y del Decreto 870 de 2017</w:t>
      </w:r>
      <w:r w:rsidRPr="00837FBF">
        <w:rPr>
          <w:rStyle w:val="FootnoteReference"/>
          <w:rFonts w:ascii="Arial" w:eastAsia="Arial" w:hAnsi="Arial" w:cs="Arial"/>
          <w:sz w:val="24"/>
          <w:lang w:val="es-ES"/>
        </w:rPr>
        <w:footnoteReference w:id="4"/>
      </w:r>
      <w:r w:rsidRPr="00837FBF">
        <w:rPr>
          <w:rFonts w:ascii="Arial" w:eastAsia="Arial" w:hAnsi="Arial" w:cs="Arial"/>
          <w:lang w:val="es-ES"/>
        </w:rPr>
        <w:t xml:space="preserve">, </w:t>
      </w:r>
      <w:r w:rsidRPr="00837FBF">
        <w:rPr>
          <w:rStyle w:val="PageNumber"/>
          <w:rFonts w:ascii="Arial" w:hAnsi="Arial" w:cs="Arial"/>
        </w:rPr>
        <w:t xml:space="preserve">las autoridades </w:t>
      </w:r>
      <w:r w:rsidRPr="00837FBF">
        <w:rPr>
          <w:rStyle w:val="PageNumber"/>
          <w:rFonts w:ascii="Arial" w:hAnsi="Arial" w:cs="Arial"/>
        </w:rPr>
        <w:lastRenderedPageBreak/>
        <w:t>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342CC514" w14:textId="77777777" w:rsidR="00A90822" w:rsidRPr="00837FBF" w:rsidRDefault="00A90822" w:rsidP="00A90822">
      <w:pPr>
        <w:pStyle w:val="CuerpoA"/>
        <w:jc w:val="both"/>
        <w:rPr>
          <w:rFonts w:ascii="Arial" w:eastAsia="Arial" w:hAnsi="Arial" w:cs="Arial"/>
          <w:highlight w:val="yellow"/>
          <w:lang w:val="es-ES"/>
        </w:rPr>
      </w:pPr>
    </w:p>
    <w:p w14:paraId="349150DB"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837FBF">
        <w:rPr>
          <w:rFonts w:ascii="Arial" w:eastAsia="Arial" w:hAnsi="Arial" w:cs="Arial"/>
          <w:i/>
          <w:lang w:val="es-ES"/>
        </w:rPr>
        <w:t>el “Área definida geográficamente que haya sido designada, regulada y administrada a fin de alcanzar objetivos específicos de conservación”</w:t>
      </w:r>
      <w:r w:rsidRPr="00837FBF">
        <w:rPr>
          <w:rFonts w:ascii="Arial" w:eastAsia="Arial" w:hAnsi="Arial" w:cs="Arial"/>
          <w:lang w:val="es-ES"/>
        </w:rPr>
        <w:t xml:space="preserve">. Estas áreas representan una de las estrategias más importantes para conservar la biodiversidad </w:t>
      </w:r>
      <w:r w:rsidRPr="00837FBF">
        <w:rPr>
          <w:rFonts w:ascii="Arial" w:eastAsia="Arial" w:hAnsi="Arial" w:cs="Arial"/>
          <w:i/>
          <w:lang w:val="es-ES"/>
        </w:rPr>
        <w:t>in situ</w:t>
      </w:r>
      <w:r w:rsidRPr="00837FBF">
        <w:rPr>
          <w:rFonts w:ascii="Arial" w:eastAsia="Arial" w:hAnsi="Arial" w:cs="Arial"/>
          <w:lang w:val="es-ES"/>
        </w:rPr>
        <w:t xml:space="preserve">, ya que por medio del diseño y puesta en marcha de diferentes medidas de manejo, se asegura la conservación de los valores naturales, culturales y los servicios </w:t>
      </w:r>
      <w:proofErr w:type="spellStart"/>
      <w:r w:rsidRPr="00837FBF">
        <w:rPr>
          <w:rFonts w:ascii="Arial" w:eastAsia="Arial" w:hAnsi="Arial" w:cs="Arial"/>
          <w:lang w:val="es-ES"/>
        </w:rPr>
        <w:t>ecosistémicos</w:t>
      </w:r>
      <w:proofErr w:type="spellEnd"/>
      <w:r w:rsidRPr="00837FBF">
        <w:rPr>
          <w:rFonts w:ascii="Arial" w:eastAsia="Arial" w:hAnsi="Arial" w:cs="Arial"/>
          <w:lang w:val="es-ES"/>
        </w:rPr>
        <w:t xml:space="preserve"> que conservan y proveen. </w:t>
      </w:r>
    </w:p>
    <w:p w14:paraId="45D7AB10" w14:textId="77777777" w:rsidR="00A90822" w:rsidRPr="00837FBF" w:rsidRDefault="00A90822" w:rsidP="00A90822">
      <w:pPr>
        <w:pStyle w:val="CuerpoA"/>
        <w:jc w:val="both"/>
        <w:rPr>
          <w:rFonts w:ascii="Arial" w:eastAsia="Arial" w:hAnsi="Arial" w:cs="Arial"/>
          <w:highlight w:val="yellow"/>
          <w:lang w:val="es-ES"/>
        </w:rPr>
      </w:pPr>
    </w:p>
    <w:p w14:paraId="7DCA65EB" w14:textId="77777777" w:rsidR="00A90822" w:rsidRPr="00837FBF" w:rsidRDefault="00A90822" w:rsidP="00A90822">
      <w:pPr>
        <w:pStyle w:val="CuerpoA"/>
        <w:jc w:val="both"/>
        <w:rPr>
          <w:rFonts w:ascii="Arial" w:eastAsia="Arial" w:hAnsi="Arial" w:cs="Arial"/>
          <w:color w:val="auto"/>
          <w:lang w:val="es-ES"/>
        </w:rPr>
      </w:pPr>
      <w:r w:rsidRPr="00837FBF">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58B4D1CB" w14:textId="77777777" w:rsidR="007B2A8E" w:rsidRPr="00837FBF" w:rsidRDefault="007B2A8E" w:rsidP="007B2A8E">
      <w:pPr>
        <w:pStyle w:val="CuerpoA"/>
        <w:jc w:val="both"/>
        <w:rPr>
          <w:rStyle w:val="PageNumber"/>
          <w:rFonts w:ascii="Arial" w:eastAsia="Arial" w:hAnsi="Arial" w:cs="Arial"/>
          <w:color w:val="4BACC6"/>
          <w:u w:color="4BACC6"/>
        </w:rPr>
      </w:pPr>
    </w:p>
    <w:p w14:paraId="73D3F560" w14:textId="6A23145F" w:rsidR="00447021" w:rsidRPr="00837FBF" w:rsidRDefault="007B2A8E" w:rsidP="007B2A8E">
      <w:pPr>
        <w:pStyle w:val="CuerpoA"/>
        <w:jc w:val="both"/>
        <w:rPr>
          <w:rStyle w:val="PageNumber"/>
          <w:rFonts w:ascii="Arial" w:hAnsi="Arial" w:cs="Arial"/>
        </w:rPr>
      </w:pPr>
      <w:r w:rsidRPr="00837FBF">
        <w:rPr>
          <w:rStyle w:val="PageNumber"/>
          <w:rFonts w:ascii="Arial" w:hAnsi="Arial" w:cs="Arial"/>
        </w:rPr>
        <w:t xml:space="preserve">Que con base en la anterior información, el Ministerio de Ambiente y Desarrollo Sostenible </w:t>
      </w:r>
      <w:r w:rsidR="008A7FFA">
        <w:rPr>
          <w:rStyle w:val="PageNumber"/>
          <w:rFonts w:ascii="Arial" w:hAnsi="Arial" w:cs="Arial"/>
        </w:rPr>
        <w:t xml:space="preserve">elaboro la memoria técnica </w:t>
      </w:r>
      <w:r w:rsidR="00016EF1" w:rsidRPr="00837FBF">
        <w:rPr>
          <w:rStyle w:val="PageNumber"/>
          <w:rFonts w:ascii="Arial" w:hAnsi="Arial" w:cs="Arial"/>
        </w:rPr>
        <w:t xml:space="preserve">para la delimitación </w:t>
      </w:r>
      <w:proofErr w:type="spellStart"/>
      <w:proofErr w:type="gramStart"/>
      <w:r w:rsidR="00016EF1" w:rsidRPr="00837FBF">
        <w:rPr>
          <w:rStyle w:val="PageNumber"/>
          <w:rFonts w:ascii="Arial" w:hAnsi="Arial" w:cs="Arial"/>
        </w:rPr>
        <w:t>de</w:t>
      </w:r>
      <w:r w:rsidR="008A7FFA">
        <w:rPr>
          <w:rStyle w:val="PageNumber"/>
          <w:rFonts w:ascii="Arial" w:hAnsi="Arial" w:cs="Arial"/>
        </w:rPr>
        <w:t xml:space="preserve"> e</w:t>
      </w:r>
      <w:r w:rsidR="00016EF1" w:rsidRPr="00837FBF">
        <w:rPr>
          <w:rStyle w:val="PageNumber"/>
          <w:rFonts w:ascii="Arial" w:hAnsi="Arial" w:cs="Arial"/>
        </w:rPr>
        <w:t>l</w:t>
      </w:r>
      <w:proofErr w:type="spellEnd"/>
      <w:proofErr w:type="gramEnd"/>
      <w:r w:rsidR="00CA0FAA" w:rsidRPr="00837FBF">
        <w:rPr>
          <w:rStyle w:val="PageNumber"/>
          <w:rFonts w:ascii="Arial" w:hAnsi="Arial" w:cs="Arial"/>
        </w:rPr>
        <w:t xml:space="preserve"> </w:t>
      </w:r>
      <w:r w:rsidR="00D77EEB">
        <w:rPr>
          <w:rStyle w:val="PageNumber"/>
          <w:rFonts w:ascii="Arial" w:hAnsi="Arial" w:cs="Arial"/>
        </w:rPr>
        <w:t xml:space="preserve">Páramo de </w:t>
      </w:r>
      <w:proofErr w:type="spellStart"/>
      <w:r w:rsidR="00D77EEB">
        <w:rPr>
          <w:rStyle w:val="PageNumber"/>
          <w:rFonts w:ascii="Arial" w:hAnsi="Arial" w:cs="Arial"/>
        </w:rPr>
        <w:t>Guacacas-Puracé</w:t>
      </w:r>
      <w:r w:rsidR="002672D9">
        <w:rPr>
          <w:rStyle w:val="PageNumber"/>
          <w:rFonts w:ascii="Arial" w:hAnsi="Arial" w:cs="Arial"/>
        </w:rPr>
        <w:t>-Coconucus</w:t>
      </w:r>
      <w:proofErr w:type="spellEnd"/>
      <w:r w:rsidRPr="00837FBF">
        <w:rPr>
          <w:rStyle w:val="PageNumber"/>
          <w:rFonts w:ascii="Arial" w:hAnsi="Arial" w:cs="Arial"/>
        </w:rPr>
        <w:t>, en el cual se señala</w:t>
      </w:r>
      <w:r w:rsidR="00933AE0" w:rsidRPr="00837FBF">
        <w:rPr>
          <w:rStyle w:val="PageNumber"/>
          <w:rFonts w:ascii="Arial" w:hAnsi="Arial" w:cs="Arial"/>
        </w:rPr>
        <w:t>, entre otros los siguientes aspectos principales</w:t>
      </w:r>
      <w:r w:rsidRPr="00837FBF">
        <w:rPr>
          <w:rStyle w:val="PageNumber"/>
          <w:rFonts w:ascii="Arial" w:hAnsi="Arial" w:cs="Arial"/>
        </w:rPr>
        <w:t>:</w:t>
      </w:r>
    </w:p>
    <w:p w14:paraId="25795FE2" w14:textId="77777777" w:rsidR="00447021" w:rsidRPr="00837FBF" w:rsidRDefault="00447021" w:rsidP="007B2A8E">
      <w:pPr>
        <w:pStyle w:val="CuerpoA"/>
        <w:jc w:val="both"/>
        <w:rPr>
          <w:rStyle w:val="PageNumber"/>
          <w:rFonts w:ascii="Arial" w:hAnsi="Arial" w:cs="Arial"/>
        </w:rPr>
      </w:pPr>
    </w:p>
    <w:p w14:paraId="3E5007E1" w14:textId="329DE342" w:rsidR="00226346" w:rsidRPr="00837FBF" w:rsidRDefault="00226346" w:rsidP="00226346">
      <w:pPr>
        <w:keepNext/>
        <w:keepLines/>
        <w:spacing w:before="80"/>
        <w:rPr>
          <w:rFonts w:ascii="Arial" w:eastAsia="Arial" w:hAnsi="Arial" w:cs="Arial"/>
          <w:i/>
          <w:szCs w:val="24"/>
        </w:rPr>
      </w:pPr>
      <w:r w:rsidRPr="00837FBF">
        <w:rPr>
          <w:rStyle w:val="PageNumber"/>
          <w:rFonts w:ascii="Arial" w:hAnsi="Arial" w:cs="Arial"/>
          <w:i/>
          <w:szCs w:val="24"/>
        </w:rPr>
        <w:t xml:space="preserve">“1. </w:t>
      </w:r>
      <w:r w:rsidRPr="00837FBF">
        <w:rPr>
          <w:rFonts w:ascii="Arial" w:eastAsia="Arial" w:hAnsi="Arial" w:cs="Arial"/>
          <w:i/>
          <w:szCs w:val="24"/>
        </w:rPr>
        <w:t>Localización</w:t>
      </w:r>
    </w:p>
    <w:p w14:paraId="1F4B1A1B" w14:textId="77777777" w:rsidR="00226346" w:rsidRPr="00837FBF" w:rsidRDefault="00226346" w:rsidP="00226346">
      <w:pPr>
        <w:jc w:val="both"/>
        <w:rPr>
          <w:rFonts w:ascii="Arial" w:eastAsia="Arial" w:hAnsi="Arial" w:cs="Arial"/>
          <w:i/>
          <w:szCs w:val="24"/>
        </w:rPr>
      </w:pPr>
    </w:p>
    <w:p w14:paraId="0B544BB7" w14:textId="77777777" w:rsidR="002672D9" w:rsidRPr="002672D9" w:rsidRDefault="002672D9" w:rsidP="002672D9">
      <w:pPr>
        <w:jc w:val="both"/>
        <w:rPr>
          <w:rFonts w:ascii="Arial" w:eastAsia="Arial" w:hAnsi="Arial" w:cs="Arial"/>
          <w:i/>
          <w:szCs w:val="24"/>
        </w:rPr>
      </w:pPr>
      <w:r w:rsidRPr="002672D9">
        <w:rPr>
          <w:rFonts w:ascii="Arial" w:eastAsia="Arial" w:hAnsi="Arial" w:cs="Arial"/>
          <w:i/>
          <w:szCs w:val="24"/>
        </w:rPr>
        <w:t>El área de páramos de Guanacas-</w:t>
      </w:r>
      <w:proofErr w:type="spellStart"/>
      <w:r w:rsidRPr="002672D9">
        <w:rPr>
          <w:rFonts w:ascii="Arial" w:eastAsia="Arial" w:hAnsi="Arial" w:cs="Arial"/>
          <w:i/>
          <w:szCs w:val="24"/>
        </w:rPr>
        <w:t>Puracé</w:t>
      </w:r>
      <w:proofErr w:type="spellEnd"/>
      <w:r w:rsidRPr="002672D9">
        <w:rPr>
          <w:rFonts w:ascii="Arial" w:eastAsia="Arial" w:hAnsi="Arial" w:cs="Arial"/>
          <w:i/>
          <w:szCs w:val="24"/>
        </w:rPr>
        <w:t xml:space="preserve">- </w:t>
      </w:r>
      <w:proofErr w:type="spellStart"/>
      <w:r w:rsidRPr="002672D9">
        <w:rPr>
          <w:rFonts w:ascii="Arial" w:eastAsia="Arial" w:hAnsi="Arial" w:cs="Arial"/>
          <w:i/>
          <w:szCs w:val="24"/>
        </w:rPr>
        <w:t>Coconucos</w:t>
      </w:r>
      <w:proofErr w:type="spellEnd"/>
      <w:r w:rsidRPr="002672D9">
        <w:rPr>
          <w:rFonts w:ascii="Arial" w:eastAsia="Arial" w:hAnsi="Arial" w:cs="Arial"/>
          <w:i/>
          <w:szCs w:val="24"/>
        </w:rPr>
        <w:t xml:space="preserve"> se localiza en la región Andina sobre el costado centro-occidental del territorio Colombiano en los departamentos de Huila y Cauca, sobre las estribaciones de la cordillera central, destacándose como el corredor de páramos más extenso y elevado que hacen parte del Macizo Colombiano (CRC, 2017) e incluye el complejo volcánico serranía de los </w:t>
      </w:r>
      <w:proofErr w:type="spellStart"/>
      <w:r w:rsidRPr="002672D9">
        <w:rPr>
          <w:rFonts w:ascii="Arial" w:eastAsia="Arial" w:hAnsi="Arial" w:cs="Arial"/>
          <w:i/>
          <w:szCs w:val="24"/>
        </w:rPr>
        <w:t>Coconucos</w:t>
      </w:r>
      <w:proofErr w:type="spellEnd"/>
      <w:r w:rsidRPr="002672D9">
        <w:rPr>
          <w:rFonts w:ascii="Arial" w:eastAsia="Arial" w:hAnsi="Arial" w:cs="Arial"/>
          <w:i/>
          <w:szCs w:val="24"/>
        </w:rPr>
        <w:t xml:space="preserve"> (UAESPNN, 2005-2009) y un sinnúmero de localidades de alta montaña entre las que se destacan los páramos de Guanacas (o de Guanacas), del </w:t>
      </w:r>
      <w:proofErr w:type="spellStart"/>
      <w:r w:rsidRPr="002672D9">
        <w:rPr>
          <w:rFonts w:ascii="Arial" w:eastAsia="Arial" w:hAnsi="Arial" w:cs="Arial"/>
          <w:i/>
          <w:szCs w:val="24"/>
        </w:rPr>
        <w:t>Puracé</w:t>
      </w:r>
      <w:proofErr w:type="spellEnd"/>
      <w:r w:rsidRPr="002672D9">
        <w:rPr>
          <w:rFonts w:ascii="Arial" w:eastAsia="Arial" w:hAnsi="Arial" w:cs="Arial"/>
          <w:i/>
          <w:szCs w:val="24"/>
        </w:rPr>
        <w:t xml:space="preserve">, Arrabal, de Las Delicias, la laguna San Rafael, el río Cofre, las inspecciones Gabriel López, Pitayo y Méndez y la Sierra Nevada de Los </w:t>
      </w:r>
      <w:proofErr w:type="spellStart"/>
      <w:r w:rsidRPr="002672D9">
        <w:rPr>
          <w:rFonts w:ascii="Arial" w:eastAsia="Arial" w:hAnsi="Arial" w:cs="Arial"/>
          <w:i/>
          <w:szCs w:val="24"/>
        </w:rPr>
        <w:t>Coconucos</w:t>
      </w:r>
      <w:proofErr w:type="spellEnd"/>
      <w:r w:rsidRPr="002672D9">
        <w:rPr>
          <w:rFonts w:ascii="Arial" w:eastAsia="Arial" w:hAnsi="Arial" w:cs="Arial"/>
          <w:i/>
          <w:szCs w:val="24"/>
        </w:rPr>
        <w:t xml:space="preserve"> (Rangel-Ch, 2000)” (Morales y cols., 2007).</w:t>
      </w:r>
    </w:p>
    <w:p w14:paraId="05765174" w14:textId="77777777" w:rsidR="002672D9" w:rsidRPr="002672D9" w:rsidRDefault="002672D9" w:rsidP="002672D9">
      <w:pPr>
        <w:jc w:val="both"/>
        <w:rPr>
          <w:rFonts w:ascii="Arial" w:eastAsia="Arial" w:hAnsi="Arial" w:cs="Arial"/>
          <w:i/>
          <w:szCs w:val="24"/>
        </w:rPr>
      </w:pPr>
    </w:p>
    <w:p w14:paraId="46D2848E" w14:textId="1C0A6D95" w:rsidR="002672D9" w:rsidRDefault="002672D9" w:rsidP="002672D9">
      <w:pPr>
        <w:jc w:val="both"/>
        <w:rPr>
          <w:rFonts w:ascii="Arial" w:eastAsia="Arial" w:hAnsi="Arial" w:cs="Arial"/>
          <w:i/>
          <w:szCs w:val="24"/>
        </w:rPr>
      </w:pPr>
      <w:r w:rsidRPr="002672D9">
        <w:rPr>
          <w:rFonts w:ascii="Arial" w:eastAsia="Arial" w:hAnsi="Arial" w:cs="Arial"/>
          <w:i/>
          <w:szCs w:val="24"/>
        </w:rPr>
        <w:t>El páramo Guanacas-</w:t>
      </w:r>
      <w:proofErr w:type="spellStart"/>
      <w:r w:rsidRPr="002672D9">
        <w:rPr>
          <w:rFonts w:ascii="Arial" w:eastAsia="Arial" w:hAnsi="Arial" w:cs="Arial"/>
          <w:i/>
          <w:szCs w:val="24"/>
        </w:rPr>
        <w:t>Puracé</w:t>
      </w:r>
      <w:proofErr w:type="spellEnd"/>
      <w:r w:rsidRPr="002672D9">
        <w:rPr>
          <w:rFonts w:ascii="Arial" w:eastAsia="Arial" w:hAnsi="Arial" w:cs="Arial"/>
          <w:i/>
          <w:szCs w:val="24"/>
        </w:rPr>
        <w:t>-</w:t>
      </w:r>
      <w:proofErr w:type="spellStart"/>
      <w:r w:rsidRPr="002672D9">
        <w:rPr>
          <w:rFonts w:ascii="Arial" w:eastAsia="Arial" w:hAnsi="Arial" w:cs="Arial"/>
          <w:i/>
          <w:szCs w:val="24"/>
        </w:rPr>
        <w:t>Coconucos</w:t>
      </w:r>
      <w:proofErr w:type="spellEnd"/>
      <w:r w:rsidRPr="002672D9">
        <w:rPr>
          <w:rFonts w:ascii="Arial" w:eastAsia="Arial" w:hAnsi="Arial" w:cs="Arial"/>
          <w:i/>
          <w:szCs w:val="24"/>
        </w:rPr>
        <w:t xml:space="preserve"> tiene un área total de 137.760 hectáreas distribuidas en los municipios </w:t>
      </w:r>
      <w:bookmarkStart w:id="1" w:name="_Hlk501551324"/>
      <w:r w:rsidRPr="002672D9">
        <w:rPr>
          <w:rFonts w:ascii="Arial" w:eastAsia="Arial" w:hAnsi="Arial" w:cs="Arial"/>
          <w:i/>
          <w:szCs w:val="24"/>
        </w:rPr>
        <w:t xml:space="preserve">de </w:t>
      </w:r>
      <w:bookmarkStart w:id="2" w:name="_Hlk501551713"/>
      <w:proofErr w:type="spellStart"/>
      <w:r w:rsidRPr="002672D9">
        <w:rPr>
          <w:rFonts w:ascii="Arial" w:eastAsia="Arial" w:hAnsi="Arial" w:cs="Arial"/>
          <w:i/>
          <w:szCs w:val="24"/>
        </w:rPr>
        <w:t>Inzá</w:t>
      </w:r>
      <w:proofErr w:type="spellEnd"/>
      <w:r w:rsidRPr="002672D9">
        <w:rPr>
          <w:rFonts w:ascii="Arial" w:eastAsia="Arial" w:hAnsi="Arial" w:cs="Arial"/>
          <w:i/>
          <w:szCs w:val="24"/>
        </w:rPr>
        <w:t xml:space="preserve">, Silvia, </w:t>
      </w:r>
      <w:proofErr w:type="spellStart"/>
      <w:r w:rsidRPr="002672D9">
        <w:rPr>
          <w:rFonts w:ascii="Arial" w:eastAsia="Arial" w:hAnsi="Arial" w:cs="Arial"/>
          <w:i/>
          <w:szCs w:val="24"/>
        </w:rPr>
        <w:t>Puracé</w:t>
      </w:r>
      <w:proofErr w:type="spellEnd"/>
      <w:r w:rsidRPr="002672D9">
        <w:rPr>
          <w:rFonts w:ascii="Arial" w:eastAsia="Arial" w:hAnsi="Arial" w:cs="Arial"/>
          <w:i/>
          <w:szCs w:val="24"/>
        </w:rPr>
        <w:t xml:space="preserve">, Popayán, Páez, </w:t>
      </w:r>
      <w:proofErr w:type="spellStart"/>
      <w:r w:rsidRPr="002672D9">
        <w:rPr>
          <w:rFonts w:ascii="Arial" w:eastAsia="Arial" w:hAnsi="Arial" w:cs="Arial"/>
          <w:i/>
          <w:szCs w:val="24"/>
        </w:rPr>
        <w:t>Totoró</w:t>
      </w:r>
      <w:proofErr w:type="spellEnd"/>
      <w:r w:rsidRPr="002672D9">
        <w:rPr>
          <w:rFonts w:ascii="Arial" w:eastAsia="Arial" w:hAnsi="Arial" w:cs="Arial"/>
          <w:i/>
          <w:szCs w:val="24"/>
        </w:rPr>
        <w:t xml:space="preserve"> y </w:t>
      </w:r>
      <w:proofErr w:type="spellStart"/>
      <w:r w:rsidRPr="002672D9">
        <w:rPr>
          <w:rFonts w:ascii="Arial" w:eastAsia="Arial" w:hAnsi="Arial" w:cs="Arial"/>
          <w:i/>
          <w:szCs w:val="24"/>
        </w:rPr>
        <w:t>Jambaló</w:t>
      </w:r>
      <w:proofErr w:type="spellEnd"/>
      <w:r w:rsidRPr="002672D9">
        <w:rPr>
          <w:rFonts w:ascii="Arial" w:eastAsia="Arial" w:hAnsi="Arial" w:cs="Arial"/>
          <w:i/>
          <w:szCs w:val="24"/>
        </w:rPr>
        <w:t xml:space="preserve">, en el departamento del Cauca; </w:t>
      </w:r>
      <w:proofErr w:type="spellStart"/>
      <w:r w:rsidRPr="002672D9">
        <w:rPr>
          <w:rFonts w:ascii="Arial" w:eastAsia="Arial" w:hAnsi="Arial" w:cs="Arial"/>
          <w:i/>
          <w:szCs w:val="24"/>
        </w:rPr>
        <w:t>Saladoblanco</w:t>
      </w:r>
      <w:proofErr w:type="spellEnd"/>
      <w:r w:rsidRPr="002672D9">
        <w:rPr>
          <w:rFonts w:ascii="Arial" w:eastAsia="Arial" w:hAnsi="Arial" w:cs="Arial"/>
          <w:i/>
          <w:szCs w:val="24"/>
        </w:rPr>
        <w:t xml:space="preserve">, </w:t>
      </w:r>
      <w:proofErr w:type="spellStart"/>
      <w:r w:rsidRPr="002672D9">
        <w:rPr>
          <w:rFonts w:ascii="Arial" w:eastAsia="Arial" w:hAnsi="Arial" w:cs="Arial"/>
          <w:i/>
          <w:szCs w:val="24"/>
        </w:rPr>
        <w:t>Isnos</w:t>
      </w:r>
      <w:proofErr w:type="spellEnd"/>
      <w:r w:rsidRPr="002672D9">
        <w:rPr>
          <w:rFonts w:ascii="Arial" w:eastAsia="Arial" w:hAnsi="Arial" w:cs="Arial"/>
          <w:i/>
          <w:szCs w:val="24"/>
        </w:rPr>
        <w:t>, La Argentina, San Agustín, en el departamento del Huila</w:t>
      </w:r>
      <w:bookmarkEnd w:id="1"/>
      <w:bookmarkEnd w:id="2"/>
      <w:r w:rsidRPr="002672D9">
        <w:rPr>
          <w:rFonts w:ascii="Arial" w:eastAsia="Arial" w:hAnsi="Arial" w:cs="Arial"/>
          <w:i/>
          <w:szCs w:val="24"/>
        </w:rPr>
        <w:t xml:space="preserve">. La mayor parte del área de páramo se localiza en los municipios de </w:t>
      </w:r>
      <w:proofErr w:type="spellStart"/>
      <w:r w:rsidRPr="002672D9">
        <w:rPr>
          <w:rFonts w:ascii="Arial" w:eastAsia="Arial" w:hAnsi="Arial" w:cs="Arial"/>
          <w:i/>
          <w:szCs w:val="24"/>
        </w:rPr>
        <w:t>Inzá</w:t>
      </w:r>
      <w:proofErr w:type="spellEnd"/>
      <w:r w:rsidRPr="002672D9">
        <w:rPr>
          <w:rFonts w:ascii="Arial" w:eastAsia="Arial" w:hAnsi="Arial" w:cs="Arial"/>
          <w:i/>
          <w:szCs w:val="24"/>
        </w:rPr>
        <w:t xml:space="preserve"> (28%) y Silvia (18 %) en el Cauca. Por otro lado, los municipios con la mayor parte de su área dentro del páramo son </w:t>
      </w:r>
      <w:proofErr w:type="spellStart"/>
      <w:r w:rsidRPr="002672D9">
        <w:rPr>
          <w:rFonts w:ascii="Arial" w:eastAsia="Arial" w:hAnsi="Arial" w:cs="Arial"/>
          <w:i/>
          <w:szCs w:val="24"/>
        </w:rPr>
        <w:t>Inzá</w:t>
      </w:r>
      <w:proofErr w:type="spellEnd"/>
      <w:r w:rsidRPr="002672D9">
        <w:rPr>
          <w:rFonts w:ascii="Arial" w:eastAsia="Arial" w:hAnsi="Arial" w:cs="Arial"/>
          <w:i/>
          <w:szCs w:val="24"/>
        </w:rPr>
        <w:t xml:space="preserve"> (44%), </w:t>
      </w:r>
      <w:proofErr w:type="spellStart"/>
      <w:r w:rsidRPr="002672D9">
        <w:rPr>
          <w:rFonts w:ascii="Arial" w:eastAsia="Arial" w:hAnsi="Arial" w:cs="Arial"/>
          <w:i/>
          <w:szCs w:val="24"/>
        </w:rPr>
        <w:t>Puracé</w:t>
      </w:r>
      <w:proofErr w:type="spellEnd"/>
      <w:r w:rsidRPr="002672D9">
        <w:rPr>
          <w:rFonts w:ascii="Arial" w:eastAsia="Arial" w:hAnsi="Arial" w:cs="Arial"/>
          <w:i/>
          <w:szCs w:val="24"/>
        </w:rPr>
        <w:t xml:space="preserve"> (42%), Silvia (36%) y </w:t>
      </w:r>
      <w:proofErr w:type="spellStart"/>
      <w:r w:rsidRPr="002672D9">
        <w:rPr>
          <w:rFonts w:ascii="Arial" w:eastAsia="Arial" w:hAnsi="Arial" w:cs="Arial"/>
          <w:i/>
          <w:szCs w:val="24"/>
        </w:rPr>
        <w:t>Totoró</w:t>
      </w:r>
      <w:proofErr w:type="spellEnd"/>
      <w:r w:rsidRPr="002672D9">
        <w:rPr>
          <w:rFonts w:ascii="Arial" w:eastAsia="Arial" w:hAnsi="Arial" w:cs="Arial"/>
          <w:i/>
          <w:szCs w:val="24"/>
        </w:rPr>
        <w:t xml:space="preserve"> (26%).</w:t>
      </w:r>
      <w:r w:rsidR="00C91B11">
        <w:rPr>
          <w:rFonts w:ascii="Arial" w:eastAsia="Arial" w:hAnsi="Arial" w:cs="Arial"/>
          <w:i/>
          <w:szCs w:val="24"/>
        </w:rPr>
        <w:t xml:space="preserve"> (…)”</w:t>
      </w:r>
    </w:p>
    <w:p w14:paraId="1022E9DF" w14:textId="77777777" w:rsidR="00C91B11" w:rsidRDefault="00C91B11" w:rsidP="002672D9">
      <w:pPr>
        <w:jc w:val="both"/>
        <w:rPr>
          <w:rFonts w:ascii="Arial" w:eastAsia="Arial" w:hAnsi="Arial" w:cs="Arial"/>
          <w:i/>
          <w:szCs w:val="24"/>
        </w:rPr>
      </w:pPr>
    </w:p>
    <w:p w14:paraId="1AAB90A1" w14:textId="56DE8E33" w:rsidR="00C91B11" w:rsidRPr="00245FEB" w:rsidRDefault="00C91B11" w:rsidP="00C91B11">
      <w:pPr>
        <w:pStyle w:val="NoSpacing"/>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 xml:space="preserve">“(…) EL 23% del área total del Páramo se encuentra traslapado con el PNN </w:t>
      </w:r>
      <w:proofErr w:type="spellStart"/>
      <w:r w:rsidRPr="00245FEB">
        <w:rPr>
          <w:rFonts w:ascii="Arial" w:eastAsia="Arial" w:hAnsi="Arial" w:cs="Arial"/>
          <w:i/>
          <w:sz w:val="24"/>
          <w:szCs w:val="24"/>
          <w:lang w:val="es-ES" w:eastAsia="es-ES"/>
        </w:rPr>
        <w:t>Puracé</w:t>
      </w:r>
      <w:proofErr w:type="spellEnd"/>
      <w:r w:rsidRPr="00245FEB">
        <w:rPr>
          <w:rFonts w:ascii="Arial" w:eastAsia="Arial" w:hAnsi="Arial" w:cs="Arial"/>
          <w:i/>
          <w:sz w:val="24"/>
          <w:szCs w:val="24"/>
          <w:lang w:val="es-ES" w:eastAsia="es-ES"/>
        </w:rPr>
        <w:t xml:space="preserve">, se resalta que los municipios como </w:t>
      </w:r>
      <w:proofErr w:type="spellStart"/>
      <w:r w:rsidRPr="00245FEB">
        <w:rPr>
          <w:rFonts w:ascii="Arial" w:eastAsia="Arial" w:hAnsi="Arial" w:cs="Arial"/>
          <w:i/>
          <w:sz w:val="24"/>
          <w:szCs w:val="24"/>
          <w:lang w:val="es-ES" w:eastAsia="es-ES"/>
        </w:rPr>
        <w:t>Isnos</w:t>
      </w:r>
      <w:proofErr w:type="spellEnd"/>
      <w:r w:rsidRPr="00245FEB">
        <w:rPr>
          <w:rFonts w:ascii="Arial" w:eastAsia="Arial" w:hAnsi="Arial" w:cs="Arial"/>
          <w:i/>
          <w:sz w:val="24"/>
          <w:szCs w:val="24"/>
          <w:lang w:val="es-ES" w:eastAsia="es-ES"/>
        </w:rPr>
        <w:t xml:space="preserve">, La Argentina, </w:t>
      </w:r>
      <w:proofErr w:type="spellStart"/>
      <w:r w:rsidRPr="00245FEB">
        <w:rPr>
          <w:rFonts w:ascii="Arial" w:eastAsia="Arial" w:hAnsi="Arial" w:cs="Arial"/>
          <w:i/>
          <w:sz w:val="24"/>
          <w:szCs w:val="24"/>
          <w:lang w:val="es-ES" w:eastAsia="es-ES"/>
        </w:rPr>
        <w:t>Saladoblanco</w:t>
      </w:r>
      <w:proofErr w:type="spellEnd"/>
      <w:r w:rsidRPr="00245FEB">
        <w:rPr>
          <w:rFonts w:ascii="Arial" w:eastAsia="Arial" w:hAnsi="Arial" w:cs="Arial"/>
          <w:i/>
          <w:sz w:val="24"/>
          <w:szCs w:val="24"/>
          <w:lang w:val="es-ES" w:eastAsia="es-ES"/>
        </w:rPr>
        <w:t xml:space="preserve"> y San Agustín tienen más del 90% dentro del PNN, en contraste </w:t>
      </w:r>
      <w:proofErr w:type="spellStart"/>
      <w:r w:rsidRPr="00245FEB">
        <w:rPr>
          <w:rFonts w:ascii="Arial" w:eastAsia="Arial" w:hAnsi="Arial" w:cs="Arial"/>
          <w:i/>
          <w:sz w:val="24"/>
          <w:szCs w:val="24"/>
          <w:lang w:val="es-ES" w:eastAsia="es-ES"/>
        </w:rPr>
        <w:t>Totoró</w:t>
      </w:r>
      <w:proofErr w:type="spellEnd"/>
      <w:r w:rsidRPr="00245FEB">
        <w:rPr>
          <w:rFonts w:ascii="Arial" w:eastAsia="Arial" w:hAnsi="Arial" w:cs="Arial"/>
          <w:i/>
          <w:sz w:val="24"/>
          <w:szCs w:val="24"/>
          <w:lang w:val="es-ES" w:eastAsia="es-ES"/>
        </w:rPr>
        <w:t xml:space="preserve">, Popayán e </w:t>
      </w:r>
      <w:proofErr w:type="spellStart"/>
      <w:r w:rsidRPr="00245FEB">
        <w:rPr>
          <w:rFonts w:ascii="Arial" w:eastAsia="Arial" w:hAnsi="Arial" w:cs="Arial"/>
          <w:i/>
          <w:sz w:val="24"/>
          <w:szCs w:val="24"/>
          <w:lang w:val="es-ES" w:eastAsia="es-ES"/>
        </w:rPr>
        <w:t>Inzá</w:t>
      </w:r>
      <w:proofErr w:type="spellEnd"/>
      <w:r w:rsidRPr="00245FEB">
        <w:rPr>
          <w:rFonts w:ascii="Arial" w:eastAsia="Arial" w:hAnsi="Arial" w:cs="Arial"/>
          <w:i/>
          <w:sz w:val="24"/>
          <w:szCs w:val="24"/>
          <w:lang w:val="es-ES" w:eastAsia="es-ES"/>
        </w:rPr>
        <w:t xml:space="preserve"> tienen menos del 5% del páramo bajo figuras de protección. Los municipios restantes con área en el Complejo de Páramo Guanacas – </w:t>
      </w:r>
      <w:proofErr w:type="spellStart"/>
      <w:r w:rsidRPr="00245FEB">
        <w:rPr>
          <w:rFonts w:ascii="Arial" w:eastAsia="Arial" w:hAnsi="Arial" w:cs="Arial"/>
          <w:i/>
          <w:sz w:val="24"/>
          <w:szCs w:val="24"/>
          <w:lang w:val="es-ES" w:eastAsia="es-ES"/>
        </w:rPr>
        <w:t>Puracé</w:t>
      </w:r>
      <w:proofErr w:type="spellEnd"/>
      <w:r w:rsidRPr="00245FEB">
        <w:rPr>
          <w:rFonts w:ascii="Arial" w:eastAsia="Arial" w:hAnsi="Arial" w:cs="Arial"/>
          <w:i/>
          <w:sz w:val="24"/>
          <w:szCs w:val="24"/>
          <w:lang w:val="es-ES" w:eastAsia="es-ES"/>
        </w:rPr>
        <w:t xml:space="preserve"> - </w:t>
      </w:r>
      <w:proofErr w:type="spellStart"/>
      <w:r w:rsidRPr="00245FEB">
        <w:rPr>
          <w:rFonts w:ascii="Arial" w:eastAsia="Arial" w:hAnsi="Arial" w:cs="Arial"/>
          <w:i/>
          <w:sz w:val="24"/>
          <w:szCs w:val="24"/>
          <w:lang w:val="es-ES" w:eastAsia="es-ES"/>
        </w:rPr>
        <w:t>Coconucos</w:t>
      </w:r>
      <w:proofErr w:type="spellEnd"/>
      <w:r w:rsidRPr="00245FEB">
        <w:rPr>
          <w:rFonts w:ascii="Arial" w:eastAsia="Arial" w:hAnsi="Arial" w:cs="Arial"/>
          <w:i/>
          <w:sz w:val="24"/>
          <w:szCs w:val="24"/>
          <w:lang w:val="es-ES" w:eastAsia="es-ES"/>
        </w:rPr>
        <w:t xml:space="preserve"> no tienen ninguna figura del SINAP </w:t>
      </w:r>
      <w:sdt>
        <w:sdtPr>
          <w:rPr>
            <w:rFonts w:ascii="Arial" w:eastAsia="Arial" w:hAnsi="Arial" w:cs="Arial"/>
            <w:i/>
            <w:sz w:val="24"/>
            <w:szCs w:val="24"/>
            <w:lang w:val="es-ES" w:eastAsia="es-ES"/>
          </w:rPr>
          <w:id w:val="1787629079"/>
          <w:citation/>
        </w:sdtPr>
        <w:sdtEndPr/>
        <w:sdtContent>
          <w:r w:rsidRPr="00245FEB">
            <w:rPr>
              <w:rFonts w:ascii="Arial" w:eastAsia="Arial" w:hAnsi="Arial" w:cs="Arial"/>
              <w:i/>
              <w:sz w:val="24"/>
              <w:szCs w:val="24"/>
              <w:lang w:val="es-ES" w:eastAsia="es-ES"/>
            </w:rPr>
            <w:fldChar w:fldCharType="begin"/>
          </w:r>
          <w:r w:rsidRPr="00245FEB">
            <w:rPr>
              <w:rFonts w:ascii="Arial" w:eastAsia="Arial" w:hAnsi="Arial" w:cs="Arial"/>
              <w:i/>
              <w:sz w:val="24"/>
              <w:szCs w:val="24"/>
              <w:lang w:val="es-ES" w:eastAsia="es-ES"/>
            </w:rPr>
            <w:instrText xml:space="preserve"> CITATION IAv17 \l 1034 </w:instrText>
          </w:r>
          <w:r w:rsidRPr="00245FEB">
            <w:rPr>
              <w:rFonts w:ascii="Arial" w:eastAsia="Arial" w:hAnsi="Arial" w:cs="Arial"/>
              <w:i/>
              <w:sz w:val="24"/>
              <w:szCs w:val="24"/>
              <w:lang w:val="es-ES" w:eastAsia="es-ES"/>
            </w:rPr>
            <w:fldChar w:fldCharType="separate"/>
          </w:r>
          <w:r w:rsidRPr="00245FEB">
            <w:rPr>
              <w:rFonts w:ascii="Arial" w:eastAsia="Arial" w:hAnsi="Arial" w:cs="Arial"/>
              <w:i/>
              <w:sz w:val="24"/>
              <w:szCs w:val="24"/>
              <w:lang w:val="es-ES" w:eastAsia="es-ES"/>
            </w:rPr>
            <w:t>(IAvH, 2017)</w:t>
          </w:r>
          <w:r w:rsidRPr="00245FEB">
            <w:rPr>
              <w:rFonts w:ascii="Arial" w:eastAsia="Arial" w:hAnsi="Arial" w:cs="Arial"/>
              <w:i/>
              <w:sz w:val="24"/>
              <w:szCs w:val="24"/>
              <w:lang w:val="es-ES" w:eastAsia="es-ES"/>
            </w:rPr>
            <w:fldChar w:fldCharType="end"/>
          </w:r>
        </w:sdtContent>
      </w:sdt>
      <w:r w:rsidRPr="00245FEB">
        <w:rPr>
          <w:rFonts w:ascii="Arial" w:eastAsia="Arial" w:hAnsi="Arial" w:cs="Arial"/>
          <w:i/>
          <w:sz w:val="24"/>
          <w:szCs w:val="24"/>
          <w:lang w:val="es-ES" w:eastAsia="es-ES"/>
        </w:rPr>
        <w:t>. (…)”</w:t>
      </w:r>
    </w:p>
    <w:p w14:paraId="078EC626" w14:textId="77777777" w:rsidR="002672D9" w:rsidRDefault="002672D9" w:rsidP="00226346">
      <w:pPr>
        <w:jc w:val="both"/>
        <w:rPr>
          <w:rFonts w:ascii="Arial" w:eastAsia="Arial" w:hAnsi="Arial" w:cs="Arial"/>
          <w:i/>
          <w:szCs w:val="24"/>
        </w:rPr>
      </w:pPr>
    </w:p>
    <w:p w14:paraId="7D393109" w14:textId="26668A40" w:rsidR="00226346" w:rsidRPr="00837FBF" w:rsidRDefault="002672D9" w:rsidP="00226346">
      <w:pPr>
        <w:jc w:val="both"/>
        <w:rPr>
          <w:rFonts w:ascii="Arial" w:hAnsi="Arial" w:cs="Arial"/>
          <w:i/>
          <w:szCs w:val="24"/>
        </w:rPr>
      </w:pPr>
      <w:r w:rsidRPr="00837FBF">
        <w:rPr>
          <w:rFonts w:ascii="Arial" w:hAnsi="Arial" w:cs="Arial"/>
          <w:i/>
          <w:szCs w:val="24"/>
        </w:rPr>
        <w:t xml:space="preserve"> </w:t>
      </w:r>
      <w:r w:rsidR="00226346" w:rsidRPr="00837FBF">
        <w:rPr>
          <w:rFonts w:ascii="Arial" w:hAnsi="Arial" w:cs="Arial"/>
          <w:i/>
          <w:szCs w:val="24"/>
        </w:rPr>
        <w:t>(…)</w:t>
      </w:r>
    </w:p>
    <w:p w14:paraId="2F21FC6B" w14:textId="77777777" w:rsidR="00226346" w:rsidRPr="00837FBF" w:rsidRDefault="00226346" w:rsidP="00226346">
      <w:pPr>
        <w:jc w:val="both"/>
        <w:rPr>
          <w:rFonts w:ascii="Arial" w:hAnsi="Arial" w:cs="Arial"/>
          <w:i/>
          <w:szCs w:val="24"/>
        </w:rPr>
      </w:pPr>
    </w:p>
    <w:p w14:paraId="2057A64A" w14:textId="77777777" w:rsidR="00226346" w:rsidRPr="00837FBF" w:rsidRDefault="00226346" w:rsidP="00226346">
      <w:pPr>
        <w:jc w:val="both"/>
        <w:rPr>
          <w:rFonts w:ascii="Arial" w:eastAsia="Arial" w:hAnsi="Arial" w:cs="Arial"/>
          <w:i/>
          <w:szCs w:val="24"/>
        </w:rPr>
      </w:pPr>
      <w:r w:rsidRPr="00837FBF">
        <w:rPr>
          <w:rStyle w:val="PageNumber"/>
          <w:rFonts w:ascii="Arial" w:hAnsi="Arial" w:cs="Arial"/>
          <w:i/>
          <w:szCs w:val="24"/>
        </w:rPr>
        <w:t xml:space="preserve">2. </w:t>
      </w:r>
      <w:r w:rsidRPr="00837FBF">
        <w:rPr>
          <w:rFonts w:ascii="Arial" w:eastAsia="Arial" w:hAnsi="Arial" w:cs="Arial"/>
          <w:i/>
          <w:szCs w:val="24"/>
        </w:rPr>
        <w:t xml:space="preserve">Recurso Hídrico - Servicios </w:t>
      </w:r>
      <w:proofErr w:type="spellStart"/>
      <w:r w:rsidRPr="00837FBF">
        <w:rPr>
          <w:rFonts w:ascii="Arial" w:eastAsia="Arial" w:hAnsi="Arial" w:cs="Arial"/>
          <w:i/>
          <w:szCs w:val="24"/>
        </w:rPr>
        <w:t>Ecosistémicos</w:t>
      </w:r>
      <w:proofErr w:type="spellEnd"/>
      <w:r w:rsidRPr="00837FBF">
        <w:rPr>
          <w:rFonts w:ascii="Arial" w:eastAsia="Arial" w:hAnsi="Arial" w:cs="Arial"/>
          <w:i/>
          <w:szCs w:val="24"/>
        </w:rPr>
        <w:t xml:space="preserve"> Asociados</w:t>
      </w:r>
    </w:p>
    <w:p w14:paraId="076B5DBB" w14:textId="77777777" w:rsidR="00DC1997" w:rsidRPr="00245FEB" w:rsidRDefault="00DC1997" w:rsidP="00226346">
      <w:pPr>
        <w:autoSpaceDE w:val="0"/>
        <w:autoSpaceDN w:val="0"/>
        <w:adjustRightInd w:val="0"/>
        <w:jc w:val="both"/>
        <w:rPr>
          <w:rFonts w:ascii="Arial" w:eastAsia="Arial" w:hAnsi="Arial" w:cs="Arial"/>
          <w:i/>
          <w:szCs w:val="24"/>
        </w:rPr>
      </w:pPr>
    </w:p>
    <w:p w14:paraId="7F5B759D" w14:textId="48BC5E3D" w:rsidR="002672D9" w:rsidRPr="00245FEB" w:rsidRDefault="00DC1997" w:rsidP="002672D9">
      <w:pPr>
        <w:autoSpaceDE w:val="0"/>
        <w:autoSpaceDN w:val="0"/>
        <w:adjustRightInd w:val="0"/>
        <w:jc w:val="both"/>
        <w:rPr>
          <w:rFonts w:ascii="Arial" w:eastAsia="Arial" w:hAnsi="Arial" w:cs="Arial"/>
          <w:i/>
          <w:szCs w:val="24"/>
        </w:rPr>
      </w:pPr>
      <w:r w:rsidRPr="00245FEB">
        <w:rPr>
          <w:rFonts w:ascii="Arial" w:eastAsia="Arial" w:hAnsi="Arial" w:cs="Arial"/>
          <w:i/>
          <w:szCs w:val="24"/>
        </w:rPr>
        <w:t>“ (…)</w:t>
      </w:r>
      <w:r w:rsidR="00C91B11" w:rsidRPr="00245FEB">
        <w:rPr>
          <w:rFonts w:ascii="Arial" w:eastAsia="Arial" w:hAnsi="Arial" w:cs="Arial"/>
          <w:i/>
          <w:szCs w:val="24"/>
        </w:rPr>
        <w:t xml:space="preserve"> </w:t>
      </w:r>
      <w:r w:rsidR="00497F34" w:rsidRPr="00245FEB">
        <w:rPr>
          <w:rFonts w:ascii="Arial" w:eastAsia="Arial" w:hAnsi="Arial" w:cs="Arial"/>
          <w:i/>
          <w:szCs w:val="24"/>
        </w:rPr>
        <w:t>El área de páramo Guanacas-</w:t>
      </w:r>
      <w:proofErr w:type="spellStart"/>
      <w:r w:rsidR="00497F34" w:rsidRPr="00245FEB">
        <w:rPr>
          <w:rFonts w:ascii="Arial" w:eastAsia="Arial" w:hAnsi="Arial" w:cs="Arial"/>
          <w:i/>
          <w:szCs w:val="24"/>
        </w:rPr>
        <w:t>Puracé</w:t>
      </w:r>
      <w:proofErr w:type="spellEnd"/>
      <w:r w:rsidR="00497F34" w:rsidRPr="00245FEB">
        <w:rPr>
          <w:rFonts w:ascii="Arial" w:eastAsia="Arial" w:hAnsi="Arial" w:cs="Arial"/>
          <w:i/>
          <w:szCs w:val="24"/>
        </w:rPr>
        <w:t xml:space="preserve">- </w:t>
      </w:r>
      <w:proofErr w:type="spellStart"/>
      <w:r w:rsidR="00497F34" w:rsidRPr="00245FEB">
        <w:rPr>
          <w:rFonts w:ascii="Arial" w:eastAsia="Arial" w:hAnsi="Arial" w:cs="Arial"/>
          <w:i/>
          <w:szCs w:val="24"/>
        </w:rPr>
        <w:t>Coconucos</w:t>
      </w:r>
      <w:proofErr w:type="spellEnd"/>
      <w:r w:rsidR="00497F34" w:rsidRPr="00245FEB">
        <w:rPr>
          <w:rFonts w:ascii="Arial" w:eastAsia="Arial" w:hAnsi="Arial" w:cs="Arial"/>
          <w:i/>
          <w:szCs w:val="24"/>
        </w:rPr>
        <w:t xml:space="preserve"> está integrada por dos zonas hidrográficas, la del Magdalena y Cauca, las cuales se dividen en tres y cuatro </w:t>
      </w:r>
      <w:proofErr w:type="spellStart"/>
      <w:r w:rsidR="00497F34" w:rsidRPr="00245FEB">
        <w:rPr>
          <w:rFonts w:ascii="Arial" w:eastAsia="Arial" w:hAnsi="Arial" w:cs="Arial"/>
          <w:i/>
          <w:szCs w:val="24"/>
        </w:rPr>
        <w:t>subzonas</w:t>
      </w:r>
      <w:proofErr w:type="spellEnd"/>
      <w:r w:rsidR="00497F34" w:rsidRPr="00245FEB">
        <w:rPr>
          <w:rFonts w:ascii="Arial" w:eastAsia="Arial" w:hAnsi="Arial" w:cs="Arial"/>
          <w:i/>
          <w:szCs w:val="24"/>
        </w:rPr>
        <w:t xml:space="preserve"> hidrográficas (SZH), respectivamente, a saber: Río, Río Páez, Ríos directos al Magdalena, Alto Magdalena, Alto río Cauca, río </w:t>
      </w:r>
      <w:proofErr w:type="spellStart"/>
      <w:r w:rsidR="00497F34" w:rsidRPr="00245FEB">
        <w:rPr>
          <w:rFonts w:ascii="Arial" w:eastAsia="Arial" w:hAnsi="Arial" w:cs="Arial"/>
          <w:i/>
          <w:szCs w:val="24"/>
        </w:rPr>
        <w:t>Piendamó</w:t>
      </w:r>
      <w:proofErr w:type="spellEnd"/>
      <w:r w:rsidR="00497F34" w:rsidRPr="00245FEB">
        <w:rPr>
          <w:rFonts w:ascii="Arial" w:eastAsia="Arial" w:hAnsi="Arial" w:cs="Arial"/>
          <w:i/>
          <w:szCs w:val="24"/>
        </w:rPr>
        <w:t xml:space="preserve">, Río </w:t>
      </w:r>
      <w:proofErr w:type="spellStart"/>
      <w:r w:rsidR="00497F34" w:rsidRPr="00245FEB">
        <w:rPr>
          <w:rFonts w:ascii="Arial" w:eastAsia="Arial" w:hAnsi="Arial" w:cs="Arial"/>
          <w:i/>
          <w:szCs w:val="24"/>
        </w:rPr>
        <w:t>Palacé</w:t>
      </w:r>
      <w:proofErr w:type="spellEnd"/>
      <w:r w:rsidR="00497F34" w:rsidRPr="00245FEB">
        <w:rPr>
          <w:rFonts w:ascii="Arial" w:eastAsia="Arial" w:hAnsi="Arial" w:cs="Arial"/>
          <w:i/>
          <w:szCs w:val="24"/>
        </w:rPr>
        <w:t xml:space="preserve"> y Río Palo</w:t>
      </w:r>
      <w:r w:rsidR="00C91B11" w:rsidRPr="00245FEB">
        <w:rPr>
          <w:rFonts w:ascii="Arial" w:eastAsia="Arial" w:hAnsi="Arial" w:cs="Arial"/>
          <w:i/>
          <w:szCs w:val="24"/>
        </w:rPr>
        <w:t>. (…)”</w:t>
      </w:r>
    </w:p>
    <w:p w14:paraId="72BC0FA7" w14:textId="77777777" w:rsidR="002672D9" w:rsidRPr="00245FEB" w:rsidRDefault="002672D9" w:rsidP="002672D9">
      <w:pPr>
        <w:autoSpaceDE w:val="0"/>
        <w:autoSpaceDN w:val="0"/>
        <w:adjustRightInd w:val="0"/>
        <w:jc w:val="both"/>
        <w:rPr>
          <w:rFonts w:ascii="Arial" w:eastAsia="Arial" w:hAnsi="Arial" w:cs="Arial"/>
          <w:i/>
          <w:szCs w:val="24"/>
        </w:rPr>
      </w:pPr>
    </w:p>
    <w:p w14:paraId="14C7E230" w14:textId="4044BFE1"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 El Complejo de páramo Guanacas-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es de especial relevancia para los departamentos de Huila y Cauca ya que el agua que nace en este páramo sustenta actividades agropecuarias de estos dos departamentos, ya que permite la generación de energía y abastece acueductos </w:t>
      </w:r>
      <w:proofErr w:type="spellStart"/>
      <w:r w:rsidRPr="00245FEB">
        <w:rPr>
          <w:rFonts w:ascii="Arial" w:eastAsia="Arial" w:hAnsi="Arial" w:cs="Arial"/>
          <w:i/>
          <w:szCs w:val="24"/>
        </w:rPr>
        <w:t>veredales</w:t>
      </w:r>
      <w:proofErr w:type="spellEnd"/>
      <w:r w:rsidRPr="00245FEB">
        <w:rPr>
          <w:rFonts w:ascii="Arial" w:eastAsia="Arial" w:hAnsi="Arial" w:cs="Arial"/>
          <w:i/>
          <w:szCs w:val="24"/>
        </w:rPr>
        <w:t xml:space="preserve"> y municipales para el consumo doméstico. El páramo también es un lugar productivo en términos agrícolas y pecuarios, donde familias campesinas e indígenas y cultivadores comerciales producen alimentos para el autoconsumo y el mercado regional. Mencionamos además la actividad forestal en la alta montaña.</w:t>
      </w:r>
    </w:p>
    <w:p w14:paraId="28820151" w14:textId="77777777" w:rsidR="00C91B11" w:rsidRPr="00245FEB" w:rsidRDefault="00C91B11" w:rsidP="00C91B11">
      <w:pPr>
        <w:jc w:val="both"/>
        <w:rPr>
          <w:rFonts w:ascii="Arial" w:eastAsia="Arial" w:hAnsi="Arial" w:cs="Arial"/>
          <w:i/>
          <w:szCs w:val="24"/>
        </w:rPr>
      </w:pPr>
    </w:p>
    <w:p w14:paraId="533D1205" w14:textId="37D9108F" w:rsidR="00C91B11" w:rsidRPr="00245FEB" w:rsidRDefault="00C91B11" w:rsidP="00C91B11">
      <w:pPr>
        <w:jc w:val="both"/>
        <w:rPr>
          <w:rFonts w:ascii="Arial" w:eastAsia="Arial" w:hAnsi="Arial" w:cs="Arial"/>
          <w:i/>
          <w:szCs w:val="24"/>
        </w:rPr>
      </w:pPr>
      <w:bookmarkStart w:id="3" w:name="_Toc429379569"/>
      <w:r w:rsidRPr="00245FEB">
        <w:rPr>
          <w:rFonts w:ascii="Arial" w:eastAsia="Arial" w:hAnsi="Arial" w:cs="Arial"/>
          <w:i/>
          <w:szCs w:val="24"/>
        </w:rPr>
        <w:t xml:space="preserve">En cuanto al abastecimiento </w:t>
      </w:r>
      <w:proofErr w:type="spellStart"/>
      <w:r w:rsidRPr="00245FEB">
        <w:rPr>
          <w:rFonts w:ascii="Arial" w:eastAsia="Arial" w:hAnsi="Arial" w:cs="Arial"/>
          <w:i/>
          <w:szCs w:val="24"/>
        </w:rPr>
        <w:t>Hidrico</w:t>
      </w:r>
      <w:proofErr w:type="spellEnd"/>
      <w:r w:rsidRPr="00245FEB">
        <w:rPr>
          <w:rFonts w:ascii="Arial" w:eastAsia="Arial" w:hAnsi="Arial" w:cs="Arial"/>
          <w:i/>
          <w:szCs w:val="24"/>
        </w:rPr>
        <w:t>, el documento allegado por la CRC en relación con el entorno local del área de su jurisdicción Abastecimiento Hídrico</w:t>
      </w:r>
      <w:bookmarkEnd w:id="3"/>
      <w:r w:rsidRPr="00245FEB">
        <w:rPr>
          <w:rFonts w:ascii="Arial" w:eastAsia="Arial" w:hAnsi="Arial" w:cs="Arial"/>
          <w:i/>
          <w:szCs w:val="24"/>
        </w:rPr>
        <w:t xml:space="preserve"> estableciendo que las microcuencas las microcuencas de la </w:t>
      </w:r>
      <w:proofErr w:type="spellStart"/>
      <w:r w:rsidRPr="00245FEB">
        <w:rPr>
          <w:rFonts w:ascii="Arial" w:eastAsia="Arial" w:hAnsi="Arial" w:cs="Arial"/>
          <w:i/>
          <w:szCs w:val="24"/>
        </w:rPr>
        <w:t>subzona</w:t>
      </w:r>
      <w:proofErr w:type="spellEnd"/>
      <w:r w:rsidRPr="00245FEB">
        <w:rPr>
          <w:rFonts w:ascii="Arial" w:eastAsia="Arial" w:hAnsi="Arial" w:cs="Arial"/>
          <w:i/>
          <w:szCs w:val="24"/>
        </w:rPr>
        <w:t xml:space="preserve"> Río Páez que incluyen el mayor porcentaje de área del Complejo de Páramos Guanaca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w:t>
      </w:r>
      <w:r w:rsidR="00D77EEB">
        <w:rPr>
          <w:rFonts w:ascii="Arial" w:eastAsia="Arial" w:hAnsi="Arial" w:cs="Arial"/>
          <w:i/>
          <w:szCs w:val="24"/>
        </w:rPr>
        <w:t>s</w:t>
      </w:r>
      <w:proofErr w:type="spellEnd"/>
      <w:r w:rsidRPr="00245FEB">
        <w:rPr>
          <w:rFonts w:ascii="Arial" w:eastAsia="Arial" w:hAnsi="Arial" w:cs="Arial"/>
          <w:i/>
          <w:szCs w:val="24"/>
        </w:rPr>
        <w:t xml:space="preserve"> (58,60 %), presentan en conjunto la mayor producción hídrica de la zona con 44.811,5 litros/m2/</w:t>
      </w:r>
      <w:proofErr w:type="spellStart"/>
      <w:r w:rsidRPr="00245FEB">
        <w:rPr>
          <w:rFonts w:ascii="Arial" w:eastAsia="Arial" w:hAnsi="Arial" w:cs="Arial"/>
          <w:i/>
          <w:szCs w:val="24"/>
        </w:rPr>
        <w:t>seg</w:t>
      </w:r>
      <w:proofErr w:type="spellEnd"/>
      <w:r w:rsidRPr="00245FEB">
        <w:rPr>
          <w:rFonts w:ascii="Arial" w:eastAsia="Arial" w:hAnsi="Arial" w:cs="Arial"/>
          <w:i/>
          <w:szCs w:val="24"/>
        </w:rPr>
        <w:t xml:space="preserve">. En este sentido es necesario destacar las microcuencas de las </w:t>
      </w:r>
      <w:proofErr w:type="spellStart"/>
      <w:r w:rsidRPr="00245FEB">
        <w:rPr>
          <w:rFonts w:ascii="Arial" w:eastAsia="Arial" w:hAnsi="Arial" w:cs="Arial"/>
          <w:i/>
          <w:szCs w:val="24"/>
        </w:rPr>
        <w:t>subzonas</w:t>
      </w:r>
      <w:proofErr w:type="spellEnd"/>
      <w:r w:rsidRPr="00245FEB">
        <w:rPr>
          <w:rFonts w:ascii="Arial" w:eastAsia="Arial" w:hAnsi="Arial" w:cs="Arial"/>
          <w:i/>
          <w:szCs w:val="24"/>
        </w:rPr>
        <w:t xml:space="preserve"> Río Palo y Río </w:t>
      </w:r>
      <w:proofErr w:type="spellStart"/>
      <w:r w:rsidRPr="00245FEB">
        <w:rPr>
          <w:rFonts w:ascii="Arial" w:eastAsia="Arial" w:hAnsi="Arial" w:cs="Arial"/>
          <w:i/>
          <w:szCs w:val="24"/>
        </w:rPr>
        <w:t>Piendamó</w:t>
      </w:r>
      <w:proofErr w:type="spellEnd"/>
      <w:r w:rsidRPr="00245FEB">
        <w:rPr>
          <w:rFonts w:ascii="Arial" w:eastAsia="Arial" w:hAnsi="Arial" w:cs="Arial"/>
          <w:i/>
          <w:szCs w:val="24"/>
        </w:rPr>
        <w:t xml:space="preserve"> que a pesar de tener la menor proporción de área del complejo de páramos (2,32% y 10,64% respectivamente) presentan la 4ta y 3era producción hídrica, factor que está relacionado con el hecho de que estas microcuencas presentan una superficie mayor y a que se encuentran localizadas en zonas con una mayor disponibilidad hídrica evidenciada en tasas más altas de precipitación y de exceso hídrico.</w:t>
      </w:r>
    </w:p>
    <w:p w14:paraId="4FDFE3AB" w14:textId="77777777" w:rsidR="00C91B11" w:rsidRPr="00245FEB" w:rsidRDefault="00C91B11" w:rsidP="00C91B11">
      <w:pPr>
        <w:jc w:val="both"/>
        <w:rPr>
          <w:rFonts w:ascii="Arial" w:eastAsia="Arial" w:hAnsi="Arial" w:cs="Arial"/>
          <w:i/>
          <w:szCs w:val="24"/>
        </w:rPr>
      </w:pPr>
    </w:p>
    <w:p w14:paraId="68E927B3" w14:textId="7DAF79C8"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El Complejo de Páramos Guanacas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presenta una importancia </w:t>
      </w:r>
      <w:proofErr w:type="spellStart"/>
      <w:r w:rsidRPr="00245FEB">
        <w:rPr>
          <w:rFonts w:ascii="Arial" w:eastAsia="Arial" w:hAnsi="Arial" w:cs="Arial"/>
          <w:i/>
          <w:szCs w:val="24"/>
        </w:rPr>
        <w:t>ecosistémica</w:t>
      </w:r>
      <w:proofErr w:type="spellEnd"/>
      <w:r w:rsidRPr="00245FEB">
        <w:rPr>
          <w:rFonts w:ascii="Arial" w:eastAsia="Arial" w:hAnsi="Arial" w:cs="Arial"/>
          <w:i/>
          <w:szCs w:val="24"/>
        </w:rPr>
        <w:t xml:space="preserve"> muy alta, por cuanto constituye un elemento clave en la provisión y abastecimiento hídrico de los municipios de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Silvia, </w:t>
      </w:r>
      <w:proofErr w:type="spellStart"/>
      <w:r w:rsidRPr="00245FEB">
        <w:rPr>
          <w:rFonts w:ascii="Arial" w:eastAsia="Arial" w:hAnsi="Arial" w:cs="Arial"/>
          <w:i/>
          <w:szCs w:val="24"/>
        </w:rPr>
        <w:t>Totoró</w:t>
      </w:r>
      <w:proofErr w:type="spellEnd"/>
      <w:r w:rsidRPr="00245FEB">
        <w:rPr>
          <w:rFonts w:ascii="Arial" w:eastAsia="Arial" w:hAnsi="Arial" w:cs="Arial"/>
          <w:i/>
          <w:szCs w:val="24"/>
        </w:rPr>
        <w:t xml:space="preserve">, Popayán, </w:t>
      </w:r>
      <w:proofErr w:type="spellStart"/>
      <w:r w:rsidRPr="00245FEB">
        <w:rPr>
          <w:rFonts w:ascii="Arial" w:eastAsia="Arial" w:hAnsi="Arial" w:cs="Arial"/>
          <w:i/>
          <w:szCs w:val="24"/>
        </w:rPr>
        <w:t>Inzá</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Jambaló</w:t>
      </w:r>
      <w:proofErr w:type="spellEnd"/>
      <w:r w:rsidRPr="00245FEB">
        <w:rPr>
          <w:rFonts w:ascii="Arial" w:eastAsia="Arial" w:hAnsi="Arial" w:cs="Arial"/>
          <w:i/>
          <w:szCs w:val="24"/>
        </w:rPr>
        <w:t>, Páez (</w:t>
      </w:r>
      <w:proofErr w:type="spellStart"/>
      <w:r w:rsidRPr="00245FEB">
        <w:rPr>
          <w:rFonts w:ascii="Arial" w:eastAsia="Arial" w:hAnsi="Arial" w:cs="Arial"/>
          <w:i/>
          <w:szCs w:val="24"/>
        </w:rPr>
        <w:t>Belalcázar</w:t>
      </w:r>
      <w:proofErr w:type="spellEnd"/>
      <w:r w:rsidRPr="00245FEB">
        <w:rPr>
          <w:rFonts w:ascii="Arial" w:eastAsia="Arial" w:hAnsi="Arial" w:cs="Arial"/>
          <w:i/>
          <w:szCs w:val="24"/>
        </w:rPr>
        <w:t>),</w:t>
      </w:r>
    </w:p>
    <w:p w14:paraId="7AD2A276" w14:textId="77777777" w:rsidR="00C91B11" w:rsidRPr="00245FEB" w:rsidRDefault="00C91B11" w:rsidP="00C91B11">
      <w:pPr>
        <w:jc w:val="both"/>
        <w:rPr>
          <w:rFonts w:ascii="Arial" w:eastAsia="Arial" w:hAnsi="Arial" w:cs="Arial"/>
          <w:i/>
          <w:szCs w:val="24"/>
        </w:rPr>
      </w:pPr>
    </w:p>
    <w:p w14:paraId="53A4EEB8"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Así, a partir de los datos de demanda de agua por abastecimiento hídrico efectuada por los municipios asociados al Complejo de Páramos Guancas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obtenida de las Tasas por Uso del Agua (TUA) para el año 2013 suministrados por la CRC, se observa que el caudal tomado para el año 2013 por las 91 captaciones presentes en dichos municipios es de 42.902,08 litros/</w:t>
      </w:r>
      <w:proofErr w:type="spellStart"/>
      <w:r w:rsidRPr="00245FEB">
        <w:rPr>
          <w:rFonts w:ascii="Arial" w:eastAsia="Arial" w:hAnsi="Arial" w:cs="Arial"/>
          <w:i/>
          <w:szCs w:val="24"/>
        </w:rPr>
        <w:t>seg</w:t>
      </w:r>
      <w:proofErr w:type="spellEnd"/>
      <w:r w:rsidRPr="00245FEB">
        <w:rPr>
          <w:rFonts w:ascii="Arial" w:eastAsia="Arial" w:hAnsi="Arial" w:cs="Arial"/>
          <w:i/>
          <w:szCs w:val="24"/>
        </w:rPr>
        <w:t xml:space="preserve"> y que esta demanda puede ser atendida por las microcuencas asociadas al complejo de páramos hasta el momento sin ningún tipo de limitación. </w:t>
      </w:r>
    </w:p>
    <w:p w14:paraId="7966E9DF" w14:textId="77777777" w:rsidR="00C91B11" w:rsidRPr="00245FEB" w:rsidRDefault="00C91B11" w:rsidP="00C91B11">
      <w:pPr>
        <w:jc w:val="both"/>
        <w:rPr>
          <w:rFonts w:ascii="Arial" w:eastAsia="Arial" w:hAnsi="Arial" w:cs="Arial"/>
          <w:i/>
          <w:szCs w:val="24"/>
        </w:rPr>
      </w:pPr>
    </w:p>
    <w:p w14:paraId="7C2718D4"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En lo referente a la relación entre las zonas con capacidad para la recarga de acuíferos en el entorno local del complejo de páramos Guanaca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y la oferta de agua superficial, se observa que 40 de las 60 lagunas existentes en el área del entorno local, así como 57 humedales se encuentran localizadas en áreas con capacidad de recarga Extremadamente Alta, Muy Alta y Alta; entre estos se observan las lagunas: De Guanacas, Juntas, </w:t>
      </w:r>
      <w:proofErr w:type="spellStart"/>
      <w:r w:rsidRPr="00245FEB">
        <w:rPr>
          <w:rFonts w:ascii="Arial" w:eastAsia="Arial" w:hAnsi="Arial" w:cs="Arial"/>
          <w:i/>
          <w:szCs w:val="24"/>
        </w:rPr>
        <w:t>Ñimbe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Piendamó</w:t>
      </w:r>
      <w:proofErr w:type="spellEnd"/>
      <w:r w:rsidRPr="00245FEB">
        <w:rPr>
          <w:rFonts w:ascii="Arial" w:eastAsia="Arial" w:hAnsi="Arial" w:cs="Arial"/>
          <w:i/>
          <w:szCs w:val="24"/>
        </w:rPr>
        <w:t xml:space="preserve">, Del </w:t>
      </w:r>
      <w:proofErr w:type="spellStart"/>
      <w:r w:rsidRPr="00245FEB">
        <w:rPr>
          <w:rFonts w:ascii="Arial" w:eastAsia="Arial" w:hAnsi="Arial" w:cs="Arial"/>
          <w:i/>
          <w:szCs w:val="24"/>
        </w:rPr>
        <w:t>Guantama</w:t>
      </w:r>
      <w:proofErr w:type="spellEnd"/>
      <w:r w:rsidRPr="00245FEB">
        <w:rPr>
          <w:rFonts w:ascii="Arial" w:eastAsia="Arial" w:hAnsi="Arial" w:cs="Arial"/>
          <w:i/>
          <w:szCs w:val="24"/>
        </w:rPr>
        <w:t xml:space="preserve">, Delicias, El Violín, El Boquerón, La Estrella, La Herradura, La </w:t>
      </w:r>
      <w:proofErr w:type="spellStart"/>
      <w:r w:rsidRPr="00245FEB">
        <w:rPr>
          <w:rFonts w:ascii="Arial" w:eastAsia="Arial" w:hAnsi="Arial" w:cs="Arial"/>
          <w:i/>
          <w:szCs w:val="24"/>
        </w:rPr>
        <w:t>Marqueza</w:t>
      </w:r>
      <w:proofErr w:type="spellEnd"/>
      <w:r w:rsidRPr="00245FEB">
        <w:rPr>
          <w:rFonts w:ascii="Arial" w:eastAsia="Arial" w:hAnsi="Arial" w:cs="Arial"/>
          <w:i/>
          <w:szCs w:val="24"/>
        </w:rPr>
        <w:t xml:space="preserve">, La Palma, Peña Blanca, Rio Negro y el Humedal </w:t>
      </w:r>
      <w:proofErr w:type="spellStart"/>
      <w:r w:rsidRPr="00245FEB">
        <w:rPr>
          <w:rFonts w:ascii="Arial" w:eastAsia="Arial" w:hAnsi="Arial" w:cs="Arial"/>
          <w:i/>
          <w:szCs w:val="24"/>
        </w:rPr>
        <w:t>Margarital</w:t>
      </w:r>
      <w:proofErr w:type="spellEnd"/>
      <w:r w:rsidRPr="00245FEB">
        <w:rPr>
          <w:rFonts w:ascii="Arial" w:eastAsia="Arial" w:hAnsi="Arial" w:cs="Arial"/>
          <w:i/>
          <w:szCs w:val="24"/>
        </w:rPr>
        <w:t xml:space="preserve">. </w:t>
      </w:r>
    </w:p>
    <w:p w14:paraId="1E794D74" w14:textId="77777777" w:rsidR="00C91B11" w:rsidRPr="00245FEB" w:rsidRDefault="00C91B11" w:rsidP="00C91B11">
      <w:pPr>
        <w:jc w:val="both"/>
        <w:rPr>
          <w:rFonts w:ascii="Arial" w:eastAsia="Arial" w:hAnsi="Arial" w:cs="Arial"/>
          <w:i/>
          <w:szCs w:val="24"/>
        </w:rPr>
      </w:pPr>
    </w:p>
    <w:p w14:paraId="02F070EF"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Adicionalmente, asociados a la zona de capacidad de recarga Extremadamente Alta, se identifican los nacimientos de 721 ríos y/o quebradas en el área del entorno local del Complejo de Páramos </w:t>
      </w:r>
      <w:proofErr w:type="spellStart"/>
      <w:r w:rsidRPr="00245FEB">
        <w:rPr>
          <w:rFonts w:ascii="Arial" w:eastAsia="Arial" w:hAnsi="Arial" w:cs="Arial"/>
          <w:i/>
          <w:szCs w:val="24"/>
        </w:rPr>
        <w:t>Guanacasa</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w:t>
      </w:r>
    </w:p>
    <w:p w14:paraId="10C83FA6" w14:textId="77777777" w:rsidR="00C91B11" w:rsidRPr="00245FEB" w:rsidRDefault="00C91B11" w:rsidP="00C91B11">
      <w:pPr>
        <w:jc w:val="both"/>
        <w:rPr>
          <w:rFonts w:ascii="Arial" w:eastAsia="Arial" w:hAnsi="Arial" w:cs="Arial"/>
          <w:i/>
          <w:szCs w:val="24"/>
        </w:rPr>
      </w:pPr>
    </w:p>
    <w:p w14:paraId="5D29344C" w14:textId="6B60C781"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Lo anterior ratifica la alta importancia del entorno local y en particular del Complejo de Páramos Guanacas –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para el abastecimiento hídrico con implicaciones regionales, por cuanto se asume que los acuíferos recargados en esta zona pueden tener un alto impacto en el abastecimiento hídrico sub-superficial de las zonas bajas y planas de los municipios asociados al entorno local y regional del complejo de páramos, y que los cuerpos de agua superficiales presentes en el entorno local, hacen parte de la sistema de recarga y distribución hídrica de los acuíferos presentes en las zonas planas. </w:t>
      </w:r>
      <w:bookmarkStart w:id="4" w:name="_Toc421559479"/>
      <w:r w:rsidRPr="00245FEB">
        <w:rPr>
          <w:rFonts w:ascii="Arial" w:eastAsia="Arial" w:hAnsi="Arial" w:cs="Arial"/>
          <w:i/>
          <w:szCs w:val="24"/>
        </w:rPr>
        <w:t>(…)”</w:t>
      </w:r>
    </w:p>
    <w:bookmarkEnd w:id="4"/>
    <w:p w14:paraId="33B1712E" w14:textId="77777777" w:rsidR="002672D9" w:rsidRPr="00245FEB" w:rsidRDefault="002672D9" w:rsidP="002672D9">
      <w:pPr>
        <w:autoSpaceDE w:val="0"/>
        <w:autoSpaceDN w:val="0"/>
        <w:adjustRightInd w:val="0"/>
        <w:jc w:val="both"/>
        <w:rPr>
          <w:rFonts w:ascii="Arial" w:eastAsia="Arial" w:hAnsi="Arial" w:cs="Arial"/>
          <w:i/>
          <w:szCs w:val="24"/>
        </w:rPr>
      </w:pPr>
    </w:p>
    <w:p w14:paraId="1B020ED2" w14:textId="77777777" w:rsidR="00226346" w:rsidRPr="00245FEB" w:rsidRDefault="00226346" w:rsidP="00226346">
      <w:pPr>
        <w:rPr>
          <w:rFonts w:ascii="Arial" w:eastAsia="Arial" w:hAnsi="Arial" w:cs="Arial"/>
          <w:i/>
          <w:szCs w:val="24"/>
        </w:rPr>
      </w:pPr>
    </w:p>
    <w:p w14:paraId="6EDCFC9F" w14:textId="77777777" w:rsidR="00226346" w:rsidRPr="00DC1997" w:rsidRDefault="00226346" w:rsidP="00226346">
      <w:pPr>
        <w:rPr>
          <w:rFonts w:ascii="Arial" w:eastAsia="Arial" w:hAnsi="Arial" w:cs="Arial"/>
          <w:i/>
          <w:szCs w:val="24"/>
        </w:rPr>
      </w:pPr>
      <w:r w:rsidRPr="00245FEB">
        <w:rPr>
          <w:rFonts w:ascii="Arial" w:eastAsia="Arial" w:hAnsi="Arial" w:cs="Arial"/>
          <w:i/>
          <w:szCs w:val="24"/>
        </w:rPr>
        <w:t xml:space="preserve">3. </w:t>
      </w:r>
      <w:r w:rsidRPr="00DC1997">
        <w:rPr>
          <w:rFonts w:ascii="Arial" w:eastAsia="Arial" w:hAnsi="Arial" w:cs="Arial"/>
          <w:i/>
          <w:szCs w:val="24"/>
        </w:rPr>
        <w:t>Relevancia Ecológica y Biológica</w:t>
      </w:r>
    </w:p>
    <w:p w14:paraId="2ED44537" w14:textId="77777777" w:rsidR="00226346" w:rsidRPr="00DC1997" w:rsidRDefault="00226346" w:rsidP="00226346">
      <w:pPr>
        <w:rPr>
          <w:rFonts w:ascii="Arial" w:eastAsia="Arial" w:hAnsi="Arial" w:cs="Arial"/>
          <w:i/>
          <w:szCs w:val="24"/>
        </w:rPr>
      </w:pPr>
    </w:p>
    <w:p w14:paraId="169D90D0"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El Complejo de páramo Guanacas-</w:t>
      </w:r>
      <w:proofErr w:type="spellStart"/>
      <w:r w:rsidRPr="00245FEB">
        <w:rPr>
          <w:rFonts w:ascii="Arial" w:eastAsia="Arial" w:hAnsi="Arial" w:cs="Arial"/>
          <w:i/>
          <w:szCs w:val="24"/>
        </w:rPr>
        <w:t>Puracé</w:t>
      </w:r>
      <w:proofErr w:type="spellEnd"/>
      <w:r w:rsidRPr="00245FEB">
        <w:rPr>
          <w:rFonts w:ascii="Arial" w:eastAsia="Arial" w:hAnsi="Arial" w:cs="Arial"/>
          <w:i/>
          <w:szCs w:val="24"/>
        </w:rPr>
        <w:t>-</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como ya se mencionó hace parte del Distrito Macizo Colombiano, el nudo montañoso más grande de la franja ecuatorial (UAESPNN, 2005), el constituye un gran corredor de páramos que se extiende desde el sur de Colombia hasta el páramo de </w:t>
      </w:r>
      <w:proofErr w:type="spellStart"/>
      <w:r w:rsidRPr="00245FEB">
        <w:rPr>
          <w:rFonts w:ascii="Arial" w:eastAsia="Arial" w:hAnsi="Arial" w:cs="Arial"/>
          <w:i/>
          <w:szCs w:val="24"/>
        </w:rPr>
        <w:t>Sonsón</w:t>
      </w:r>
      <w:proofErr w:type="spellEnd"/>
      <w:r w:rsidRPr="00245FEB">
        <w:rPr>
          <w:rFonts w:ascii="Arial" w:eastAsia="Arial" w:hAnsi="Arial" w:cs="Arial"/>
          <w:i/>
          <w:szCs w:val="24"/>
        </w:rPr>
        <w:t xml:space="preserve"> al norte de la cordillera Central, convirtiéndose en un sitio estratégico para el tránsito de la fauna de alta montaña a lo largo del país (</w:t>
      </w:r>
      <w:proofErr w:type="spellStart"/>
      <w:r w:rsidRPr="00245FEB">
        <w:rPr>
          <w:rFonts w:ascii="Arial" w:eastAsia="Arial" w:hAnsi="Arial" w:cs="Arial"/>
          <w:i/>
          <w:szCs w:val="24"/>
        </w:rPr>
        <w:t>IAvH</w:t>
      </w:r>
      <w:proofErr w:type="spellEnd"/>
      <w:r w:rsidRPr="00245FEB">
        <w:rPr>
          <w:rFonts w:ascii="Arial" w:eastAsia="Arial" w:hAnsi="Arial" w:cs="Arial"/>
          <w:i/>
          <w:szCs w:val="24"/>
        </w:rPr>
        <w:t xml:space="preserve">, 2017). </w:t>
      </w:r>
    </w:p>
    <w:p w14:paraId="35C9460B"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14:paraId="0590DC9B"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el caso de la flora, de acuerdo con lo reportado en el portal SIB Colombia (2015) el número de especies en el CPGPC representa más del 9% de las especies registradas para los páramos del país (Bernal et al., 2015 citado por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 Las 392 especies de flora vascular y no vascular registradas en el páramo están distribuidas en 221 géneros y 125 familias. Del total de especies, el mayor porcentaje corresponde a espermatofitos y musgos (58 y 31%), y el restante a helechos, líquenes hepáticas y líquenes (7, 2 y 1 % respectivamente) (</w:t>
      </w:r>
      <w:proofErr w:type="spellStart"/>
      <w:r w:rsidRPr="00245FEB">
        <w:rPr>
          <w:rFonts w:ascii="Arial" w:eastAsia="Arial" w:hAnsi="Arial" w:cs="Arial"/>
          <w:i/>
          <w:szCs w:val="24"/>
        </w:rPr>
        <w:t>IAvH</w:t>
      </w:r>
      <w:proofErr w:type="spellEnd"/>
      <w:r w:rsidRPr="00245FEB">
        <w:rPr>
          <w:rFonts w:ascii="Arial" w:eastAsia="Arial" w:hAnsi="Arial" w:cs="Arial"/>
          <w:i/>
          <w:szCs w:val="24"/>
        </w:rPr>
        <w:t xml:space="preserve">, 2017).  </w:t>
      </w:r>
    </w:p>
    <w:p w14:paraId="216BDA29"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14:paraId="419D250C"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el área de este complejo, es evidente la escasa información primaria disponible para el conocimiento de su composición y estructura de las coberturas vegetales. Sin embargo, puede destacarse la presencia de especies típicas de páramos como </w:t>
      </w:r>
      <w:proofErr w:type="spellStart"/>
      <w:r w:rsidRPr="00245FEB">
        <w:rPr>
          <w:rFonts w:ascii="Arial" w:eastAsia="Arial" w:hAnsi="Arial" w:cs="Arial"/>
          <w:i/>
          <w:szCs w:val="24"/>
        </w:rPr>
        <w:t>Cybianthus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marginatus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Lycopodium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jussiaei</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Disterigma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alaternoides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Myrsine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dependens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Weinmannia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mariquitae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Blechnum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loxense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Calamagrostis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effusa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Hedyosmum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cumbalense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Lupinus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puracensis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Muehlenbeckia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tamnifolia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Psammisia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graebneriana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Tibouchina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stricta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Baccharis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pedunculata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Brunellia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macrophylla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Centropogon</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ferrugineus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Clusia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decussata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Drimys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granadensis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Freziera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canescens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Hypericum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humboldtianum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Miconia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puracensis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Pentacalia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andicola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Themistoclesia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dependens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Vaccinium</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floribundum</w:t>
      </w:r>
      <w:proofErr w:type="spellEnd"/>
      <w:r w:rsidRPr="00245FEB">
        <w:rPr>
          <w:rFonts w:ascii="Arial" w:eastAsia="Arial" w:hAnsi="Arial" w:cs="Arial"/>
          <w:i/>
          <w:szCs w:val="24"/>
        </w:rPr>
        <w:t xml:space="preserve"> y </w:t>
      </w:r>
      <w:proofErr w:type="spellStart"/>
      <w:r w:rsidRPr="00245FEB">
        <w:rPr>
          <w:rFonts w:ascii="Arial" w:eastAsia="Arial" w:hAnsi="Arial" w:cs="Arial"/>
          <w:i/>
          <w:szCs w:val="24"/>
        </w:rPr>
        <w:t>Espeletia</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hartwegiana</w:t>
      </w:r>
      <w:proofErr w:type="spellEnd"/>
      <w:r w:rsidRPr="00245FEB">
        <w:rPr>
          <w:rFonts w:ascii="Arial" w:eastAsia="Arial" w:hAnsi="Arial" w:cs="Arial"/>
          <w:i/>
          <w:szCs w:val="24"/>
        </w:rPr>
        <w:t>, entre otras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w:t>
      </w:r>
    </w:p>
    <w:p w14:paraId="44A30225"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14:paraId="3C96158A"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En términos faunísticos, el complejo de páramos Guanacas-</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es similar taxonómicamente a otros complejos de páramos de la cordillera Central (</w:t>
      </w:r>
      <w:proofErr w:type="spellStart"/>
      <w:r w:rsidRPr="00245FEB">
        <w:rPr>
          <w:rFonts w:ascii="Arial" w:eastAsia="Arial" w:hAnsi="Arial" w:cs="Arial"/>
          <w:i/>
          <w:szCs w:val="24"/>
        </w:rPr>
        <w:t>Chilí-Barragan</w:t>
      </w:r>
      <w:proofErr w:type="spellEnd"/>
      <w:r w:rsidRPr="00245FEB">
        <w:rPr>
          <w:rFonts w:ascii="Arial" w:eastAsia="Arial" w:hAnsi="Arial" w:cs="Arial"/>
          <w:i/>
          <w:szCs w:val="24"/>
        </w:rPr>
        <w:t xml:space="preserve">, Las Hermosas, Nevado Huila-Moras, </w:t>
      </w:r>
      <w:proofErr w:type="spellStart"/>
      <w:r w:rsidRPr="00245FEB">
        <w:rPr>
          <w:rFonts w:ascii="Arial" w:eastAsia="Arial" w:hAnsi="Arial" w:cs="Arial"/>
          <w:i/>
          <w:szCs w:val="24"/>
        </w:rPr>
        <w:t>Sotará</w:t>
      </w:r>
      <w:proofErr w:type="spellEnd"/>
      <w:r w:rsidRPr="00245FEB">
        <w:rPr>
          <w:rFonts w:ascii="Arial" w:eastAsia="Arial" w:hAnsi="Arial" w:cs="Arial"/>
          <w:i/>
          <w:szCs w:val="24"/>
        </w:rPr>
        <w:t xml:space="preserve"> y La Cocha-</w:t>
      </w:r>
      <w:proofErr w:type="spellStart"/>
      <w:r w:rsidRPr="00245FEB">
        <w:rPr>
          <w:rFonts w:ascii="Arial" w:eastAsia="Arial" w:hAnsi="Arial" w:cs="Arial"/>
          <w:i/>
          <w:szCs w:val="24"/>
        </w:rPr>
        <w:t>Patascoy</w:t>
      </w:r>
      <w:proofErr w:type="spellEnd"/>
      <w:r w:rsidRPr="00245FEB">
        <w:rPr>
          <w:rFonts w:ascii="Arial" w:eastAsia="Arial" w:hAnsi="Arial" w:cs="Arial"/>
          <w:i/>
          <w:szCs w:val="24"/>
        </w:rPr>
        <w:t>), compartiendo algunos géneros (</w:t>
      </w:r>
      <w:proofErr w:type="spellStart"/>
      <w:r w:rsidRPr="00245FEB">
        <w:rPr>
          <w:rFonts w:ascii="Arial" w:eastAsia="Arial" w:hAnsi="Arial" w:cs="Arial"/>
          <w:i/>
          <w:szCs w:val="24"/>
        </w:rPr>
        <w:t>Atelopus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Osornophryne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Pristimantis</w:t>
      </w:r>
      <w:proofErr w:type="spellEnd"/>
      <w:r w:rsidRPr="00245FEB">
        <w:rPr>
          <w:rFonts w:ascii="Arial" w:eastAsia="Arial" w:hAnsi="Arial" w:cs="Arial"/>
          <w:i/>
          <w:szCs w:val="24"/>
        </w:rPr>
        <w:t xml:space="preserve"> y </w:t>
      </w:r>
      <w:proofErr w:type="spellStart"/>
      <w:r w:rsidRPr="00245FEB">
        <w:rPr>
          <w:rFonts w:ascii="Arial" w:eastAsia="Arial" w:hAnsi="Arial" w:cs="Arial"/>
          <w:i/>
          <w:szCs w:val="24"/>
        </w:rPr>
        <w:t>Centrolene</w:t>
      </w:r>
      <w:proofErr w:type="spellEnd"/>
      <w:r w:rsidRPr="00245FEB">
        <w:rPr>
          <w:rFonts w:ascii="Arial" w:eastAsia="Arial" w:hAnsi="Arial" w:cs="Arial"/>
          <w:i/>
          <w:szCs w:val="24"/>
        </w:rPr>
        <w:t>) y especies (</w:t>
      </w:r>
      <w:proofErr w:type="spellStart"/>
      <w:r w:rsidRPr="00245FEB">
        <w:rPr>
          <w:rFonts w:ascii="Arial" w:eastAsia="Arial" w:hAnsi="Arial" w:cs="Arial"/>
          <w:i/>
          <w:szCs w:val="24"/>
        </w:rPr>
        <w:t>Centrolene</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buckleyi</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Pristimantis</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boulengeri</w:t>
      </w:r>
      <w:proofErr w:type="spellEnd"/>
      <w:r w:rsidRPr="00245FEB">
        <w:rPr>
          <w:rFonts w:ascii="Arial" w:eastAsia="Arial" w:hAnsi="Arial" w:cs="Arial"/>
          <w:i/>
          <w:szCs w:val="24"/>
        </w:rPr>
        <w:t xml:space="preserve"> y </w:t>
      </w:r>
      <w:proofErr w:type="spellStart"/>
      <w:r w:rsidRPr="00245FEB">
        <w:rPr>
          <w:rFonts w:ascii="Arial" w:eastAsia="Arial" w:hAnsi="Arial" w:cs="Arial"/>
          <w:i/>
          <w:szCs w:val="24"/>
        </w:rPr>
        <w:t>Pristimantis</w:t>
      </w:r>
      <w:proofErr w:type="spellEnd"/>
      <w:r w:rsidRPr="00245FEB">
        <w:rPr>
          <w:rFonts w:ascii="Arial" w:eastAsia="Arial" w:hAnsi="Arial" w:cs="Arial"/>
          <w:i/>
          <w:szCs w:val="24"/>
        </w:rPr>
        <w:t xml:space="preserve"> w-</w:t>
      </w:r>
      <w:proofErr w:type="spellStart"/>
      <w:r w:rsidRPr="00245FEB">
        <w:rPr>
          <w:rFonts w:ascii="Arial" w:eastAsia="Arial" w:hAnsi="Arial" w:cs="Arial"/>
          <w:i/>
          <w:szCs w:val="24"/>
        </w:rPr>
        <w:t>nigrum</w:t>
      </w:r>
      <w:proofErr w:type="spellEnd"/>
      <w:r w:rsidRPr="00245FEB">
        <w:rPr>
          <w:rFonts w:ascii="Arial" w:eastAsia="Arial" w:hAnsi="Arial" w:cs="Arial"/>
          <w:i/>
          <w:szCs w:val="24"/>
        </w:rPr>
        <w:t xml:space="preserve">) de anfibios. Así mismo, muchas de las especies de aves, y la totalidad de especies de mamíferos reportadas para el páramo se comparten con el complejo Nevado Huila -Moras. Esta afinidad taxonómica parece estar dada por la continuidad de los bosques </w:t>
      </w:r>
      <w:proofErr w:type="spellStart"/>
      <w:r w:rsidRPr="00245FEB">
        <w:rPr>
          <w:rFonts w:ascii="Arial" w:eastAsia="Arial" w:hAnsi="Arial" w:cs="Arial"/>
          <w:i/>
          <w:szCs w:val="24"/>
        </w:rPr>
        <w:t>altoandinos</w:t>
      </w:r>
      <w:proofErr w:type="spellEnd"/>
      <w:r w:rsidRPr="00245FEB">
        <w:rPr>
          <w:rFonts w:ascii="Arial" w:eastAsia="Arial" w:hAnsi="Arial" w:cs="Arial"/>
          <w:i/>
          <w:szCs w:val="24"/>
        </w:rPr>
        <w:t xml:space="preserve"> del sur de la cordillera Central, constituyendo de esta manera la zona de </w:t>
      </w:r>
      <w:r w:rsidRPr="00245FEB">
        <w:rPr>
          <w:rFonts w:ascii="Arial" w:eastAsia="Arial" w:hAnsi="Arial" w:cs="Arial"/>
          <w:i/>
          <w:szCs w:val="24"/>
        </w:rPr>
        <w:lastRenderedPageBreak/>
        <w:t xml:space="preserve">alta montaña más amplia y contigua del centro del país. En el Complejo de páramos se registra la presencia de casi el 16 % de las especies de mamíferos registrados en Colombia (Solari et al., 2013 citado por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 y el 14 % de las especies endémicas del grupo para el país (</w:t>
      </w:r>
      <w:proofErr w:type="spellStart"/>
      <w:r w:rsidRPr="00245FEB">
        <w:rPr>
          <w:rFonts w:ascii="Arial" w:eastAsia="Arial" w:hAnsi="Arial" w:cs="Arial"/>
          <w:i/>
          <w:szCs w:val="24"/>
        </w:rPr>
        <w:t>Alberico</w:t>
      </w:r>
      <w:proofErr w:type="spellEnd"/>
      <w:r w:rsidRPr="00245FEB">
        <w:rPr>
          <w:rFonts w:ascii="Arial" w:eastAsia="Arial" w:hAnsi="Arial" w:cs="Arial"/>
          <w:i/>
          <w:szCs w:val="24"/>
        </w:rPr>
        <w:t xml:space="preserve"> et al., 2000; Solari et al., 2013 citado por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 Así mismo, el páramo Guanacas-</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es clave para la conservación de la avifauna de alta montaña de Colombia, ya que alberga aproximadamente el 78 % de las especies de aves restringidas a páramo para todo el territorio nacional (</w:t>
      </w:r>
      <w:proofErr w:type="spellStart"/>
      <w:r w:rsidRPr="00245FEB">
        <w:rPr>
          <w:rFonts w:ascii="Arial" w:eastAsia="Arial" w:hAnsi="Arial" w:cs="Arial"/>
          <w:i/>
          <w:szCs w:val="24"/>
        </w:rPr>
        <w:t>Stiles</w:t>
      </w:r>
      <w:proofErr w:type="spellEnd"/>
      <w:r w:rsidRPr="00245FEB">
        <w:rPr>
          <w:rFonts w:ascii="Arial" w:eastAsia="Arial" w:hAnsi="Arial" w:cs="Arial"/>
          <w:i/>
          <w:szCs w:val="24"/>
        </w:rPr>
        <w:t>, 1998), y cerca de un 5% del total de aves endémicas para el país (</w:t>
      </w:r>
      <w:proofErr w:type="spellStart"/>
      <w:r w:rsidRPr="00245FEB">
        <w:rPr>
          <w:rFonts w:ascii="Arial" w:eastAsia="Arial" w:hAnsi="Arial" w:cs="Arial"/>
          <w:i/>
          <w:szCs w:val="24"/>
        </w:rPr>
        <w:t>IAvH</w:t>
      </w:r>
      <w:proofErr w:type="spellEnd"/>
      <w:r w:rsidRPr="00245FEB">
        <w:rPr>
          <w:rFonts w:ascii="Arial" w:eastAsia="Arial" w:hAnsi="Arial" w:cs="Arial"/>
          <w:i/>
          <w:szCs w:val="24"/>
        </w:rPr>
        <w:t xml:space="preserve">, 2017).  </w:t>
      </w:r>
    </w:p>
    <w:p w14:paraId="64C52FA3"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14:paraId="7BC17E9E"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el complejo también se encuentra el 15 % de las especies de anfibios de alta montaña registradas para Colombia (Ardila y Acosta, 2000; Lynch y Suárez-Mayorga, 2002; Bernal y Lynch, 2008 citado por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 casi el 8% de las especies endémicas del país y el 13 % de las especies endémicas para las zonas altas de Colombia (</w:t>
      </w:r>
      <w:proofErr w:type="spellStart"/>
      <w:r w:rsidRPr="00245FEB">
        <w:rPr>
          <w:rFonts w:ascii="Arial" w:eastAsia="Arial" w:hAnsi="Arial" w:cs="Arial"/>
          <w:i/>
          <w:szCs w:val="24"/>
        </w:rPr>
        <w:t>Amphibiaweb</w:t>
      </w:r>
      <w:proofErr w:type="spellEnd"/>
      <w:r w:rsidRPr="00245FEB">
        <w:rPr>
          <w:rFonts w:ascii="Arial" w:eastAsia="Arial" w:hAnsi="Arial" w:cs="Arial"/>
          <w:i/>
          <w:szCs w:val="24"/>
        </w:rPr>
        <w:t xml:space="preserve">, 2015 citado por </w:t>
      </w:r>
      <w:proofErr w:type="spellStart"/>
      <w:r w:rsidRPr="00245FEB">
        <w:rPr>
          <w:rFonts w:ascii="Arial" w:eastAsia="Arial" w:hAnsi="Arial" w:cs="Arial"/>
          <w:i/>
          <w:szCs w:val="24"/>
        </w:rPr>
        <w:t>IAvH</w:t>
      </w:r>
      <w:proofErr w:type="spellEnd"/>
      <w:r w:rsidRPr="00245FEB">
        <w:rPr>
          <w:rFonts w:ascii="Arial" w:eastAsia="Arial" w:hAnsi="Arial" w:cs="Arial"/>
          <w:i/>
          <w:szCs w:val="24"/>
        </w:rPr>
        <w:t xml:space="preserve">, 2017). Además, y aunque para el complejo solo se reportan tres especies de reptiles, las 3 son endémicas para el país. </w:t>
      </w:r>
    </w:p>
    <w:p w14:paraId="49235DA6"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Por otro lado, y pese al grado de desconocimiento en el que todavía se encuentra la fauna de invertebrados de este complejo, se reportan 110 especies, siendo los insectos el grupo más representativo, mientras que los odonatos y dípteros presentan el mayor número de familias y géneros (Bastidas, 2015; SIB Colombia, 2015) (</w:t>
      </w:r>
      <w:proofErr w:type="spellStart"/>
      <w:r w:rsidRPr="00245FEB">
        <w:rPr>
          <w:rFonts w:ascii="Arial" w:eastAsia="Arial" w:hAnsi="Arial" w:cs="Arial"/>
          <w:i/>
          <w:szCs w:val="24"/>
        </w:rPr>
        <w:t>IAvH</w:t>
      </w:r>
      <w:proofErr w:type="spellEnd"/>
      <w:r w:rsidRPr="00245FEB">
        <w:rPr>
          <w:rFonts w:ascii="Arial" w:eastAsia="Arial" w:hAnsi="Arial" w:cs="Arial"/>
          <w:i/>
          <w:szCs w:val="24"/>
        </w:rPr>
        <w:t xml:space="preserve">, 2017).  </w:t>
      </w:r>
    </w:p>
    <w:p w14:paraId="6CCC72A8" w14:textId="77777777"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14:paraId="7A579090" w14:textId="003A63FF" w:rsidR="00497F34" w:rsidRPr="00245FEB" w:rsidRDefault="00497F34" w:rsidP="00497F34">
      <w:pPr>
        <w:jc w:val="both"/>
        <w:rPr>
          <w:rFonts w:ascii="Arial" w:eastAsia="Arial" w:hAnsi="Arial" w:cs="Arial"/>
          <w:i/>
          <w:szCs w:val="24"/>
        </w:rPr>
      </w:pPr>
      <w:r w:rsidRPr="00245FEB">
        <w:rPr>
          <w:rFonts w:ascii="Arial" w:eastAsia="Arial" w:hAnsi="Arial" w:cs="Arial"/>
          <w:i/>
          <w:szCs w:val="24"/>
        </w:rPr>
        <w:t>Los trabajos ecológicos, caracterizaciones biológicas y trabajos específicos en especies claves son escasos en el Complejo de páramo Guanacas-</w:t>
      </w:r>
      <w:proofErr w:type="spellStart"/>
      <w:r w:rsidRPr="00245FEB">
        <w:rPr>
          <w:rFonts w:ascii="Arial" w:eastAsia="Arial" w:hAnsi="Arial" w:cs="Arial"/>
          <w:i/>
          <w:szCs w:val="24"/>
        </w:rPr>
        <w:t>Puracé</w:t>
      </w:r>
      <w:proofErr w:type="spellEnd"/>
      <w:r w:rsidRPr="00245FEB">
        <w:rPr>
          <w:rFonts w:ascii="Arial" w:eastAsia="Arial" w:hAnsi="Arial" w:cs="Arial"/>
          <w:i/>
          <w:szCs w:val="24"/>
        </w:rPr>
        <w:t>-</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lo que limita el conocimiento de la diversidad taxonómica y genética de este complejo. Sin embargo, dentro de la diversidad de flora y fauna reportadas, se cuentan varias especies endémicas, migratorias, carismáticas, así como de interés económico y cultural. Además, y según los reportes de la UICN, y debido a las transformaciones e impactos humanos directos e indirectos, en el complejo también se registran especies en diferentes categorías de amenaza (</w:t>
      </w:r>
      <w:proofErr w:type="spellStart"/>
      <w:r w:rsidRPr="00245FEB">
        <w:rPr>
          <w:rFonts w:ascii="Arial" w:eastAsia="Arial" w:hAnsi="Arial" w:cs="Arial"/>
          <w:i/>
          <w:szCs w:val="24"/>
        </w:rPr>
        <w:t>IAvH</w:t>
      </w:r>
      <w:proofErr w:type="spellEnd"/>
      <w:r w:rsidRPr="00245FEB">
        <w:rPr>
          <w:rFonts w:ascii="Arial" w:eastAsia="Arial" w:hAnsi="Arial" w:cs="Arial"/>
          <w:i/>
          <w:szCs w:val="24"/>
        </w:rPr>
        <w:t>, 2017).</w:t>
      </w:r>
      <w:r w:rsidR="00C91B11" w:rsidRPr="00245FEB">
        <w:rPr>
          <w:rFonts w:ascii="Arial" w:eastAsia="Arial" w:hAnsi="Arial" w:cs="Arial"/>
          <w:i/>
          <w:szCs w:val="24"/>
        </w:rPr>
        <w:t xml:space="preserve"> (…)”</w:t>
      </w:r>
    </w:p>
    <w:p w14:paraId="39732ABC" w14:textId="77777777" w:rsidR="00DC1997" w:rsidRPr="00245FEB" w:rsidRDefault="00DC1997" w:rsidP="00513AE7">
      <w:pPr>
        <w:jc w:val="both"/>
        <w:rPr>
          <w:rFonts w:ascii="Arial" w:eastAsia="Arial" w:hAnsi="Arial" w:cs="Arial"/>
          <w:i/>
          <w:szCs w:val="24"/>
        </w:rPr>
      </w:pPr>
    </w:p>
    <w:p w14:paraId="3C2723F8" w14:textId="4AC49EC9" w:rsidR="00C91B11" w:rsidRPr="00245FEB" w:rsidRDefault="00C91B11" w:rsidP="00C91B11">
      <w:pPr>
        <w:pStyle w:val="Heading3"/>
        <w:numPr>
          <w:ilvl w:val="2"/>
          <w:numId w:val="0"/>
        </w:numPr>
        <w:spacing w:before="200"/>
        <w:jc w:val="both"/>
        <w:rPr>
          <w:rFonts w:eastAsia="Arial" w:cs="Arial"/>
          <w:i/>
          <w:szCs w:val="24"/>
          <w:lang w:val="es-ES"/>
        </w:rPr>
      </w:pPr>
      <w:r w:rsidRPr="00245FEB">
        <w:rPr>
          <w:rFonts w:eastAsia="Arial" w:cs="Arial"/>
          <w:i/>
          <w:szCs w:val="24"/>
          <w:lang w:val="es-ES"/>
        </w:rPr>
        <w:t xml:space="preserve">“(…) En lo relacionado con el servicio de provisión de productos maderables, combustibles y energía la CRC estableció en el Entorno Local del Complejo de Páramos Guanacas - </w:t>
      </w:r>
      <w:proofErr w:type="spellStart"/>
      <w:r w:rsidRPr="00245FEB">
        <w:rPr>
          <w:rFonts w:eastAsia="Arial" w:cs="Arial"/>
          <w:i/>
          <w:szCs w:val="24"/>
          <w:lang w:val="es-ES"/>
        </w:rPr>
        <w:t>Puracé</w:t>
      </w:r>
      <w:proofErr w:type="spellEnd"/>
      <w:r w:rsidRPr="00245FEB">
        <w:rPr>
          <w:rFonts w:eastAsia="Arial" w:cs="Arial"/>
          <w:i/>
          <w:szCs w:val="24"/>
          <w:lang w:val="es-ES"/>
        </w:rPr>
        <w:t xml:space="preserve"> - </w:t>
      </w:r>
      <w:proofErr w:type="spellStart"/>
      <w:r w:rsidRPr="00245FEB">
        <w:rPr>
          <w:rFonts w:eastAsia="Arial" w:cs="Arial"/>
          <w:i/>
          <w:szCs w:val="24"/>
          <w:lang w:val="es-ES"/>
        </w:rPr>
        <w:t>Coconucos</w:t>
      </w:r>
      <w:proofErr w:type="spellEnd"/>
      <w:r w:rsidRPr="00245FEB">
        <w:rPr>
          <w:rFonts w:eastAsia="Arial" w:cs="Arial"/>
          <w:i/>
          <w:szCs w:val="24"/>
          <w:lang w:val="es-ES"/>
        </w:rPr>
        <w:t xml:space="preserve"> que este servicio </w:t>
      </w:r>
      <w:proofErr w:type="spellStart"/>
      <w:r w:rsidRPr="00245FEB">
        <w:rPr>
          <w:rFonts w:eastAsia="Arial" w:cs="Arial"/>
          <w:i/>
          <w:szCs w:val="24"/>
          <w:lang w:val="es-ES"/>
        </w:rPr>
        <w:t>ecosistémico</w:t>
      </w:r>
      <w:proofErr w:type="spellEnd"/>
      <w:r w:rsidRPr="00245FEB">
        <w:rPr>
          <w:rFonts w:eastAsia="Arial" w:cs="Arial"/>
          <w:i/>
          <w:szCs w:val="24"/>
          <w:lang w:val="es-ES"/>
        </w:rPr>
        <w:t xml:space="preserve"> es posible encontrarlo en la cobertura de Bosques, de donde se extrae de Estos bosques </w:t>
      </w:r>
      <w:proofErr w:type="spellStart"/>
      <w:r w:rsidRPr="00245FEB">
        <w:rPr>
          <w:rFonts w:eastAsia="Arial" w:cs="Arial"/>
          <w:i/>
          <w:szCs w:val="24"/>
          <w:lang w:val="es-ES"/>
        </w:rPr>
        <w:t>altoandinos</w:t>
      </w:r>
      <w:proofErr w:type="spellEnd"/>
      <w:r w:rsidRPr="00245FEB">
        <w:rPr>
          <w:rFonts w:eastAsia="Arial" w:cs="Arial"/>
          <w:i/>
          <w:szCs w:val="24"/>
          <w:lang w:val="es-ES"/>
        </w:rPr>
        <w:t xml:space="preserve"> es la madera, la cual es usada para la construcción de cercas, viviendas, galpones etc. La madera es considerada como el producto comercial más importante generado por estos bosques, sin embargo, también se aprovechan productos para la medicina, alimentos, artesanías, como fuente de combustible y producción de carbón. </w:t>
      </w:r>
    </w:p>
    <w:p w14:paraId="449BC067" w14:textId="77777777" w:rsidR="00C91B11" w:rsidRPr="00245FEB" w:rsidRDefault="00C91B11" w:rsidP="00C91B11">
      <w:pPr>
        <w:contextualSpacing/>
        <w:jc w:val="both"/>
        <w:rPr>
          <w:rFonts w:ascii="Arial" w:eastAsia="Arial" w:hAnsi="Arial" w:cs="Arial"/>
          <w:i/>
          <w:szCs w:val="24"/>
        </w:rPr>
      </w:pPr>
    </w:p>
    <w:p w14:paraId="26310B0F"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La flora presente en el Entorno Local no solo se caracteriza por sus usos forestales y maderables, sino también en la diversidad de servicios que prestan desde el punto de vista medicinal, de protección a fuentes hídricas, como alimento e incluso en la elaboración de artesanías.</w:t>
      </w:r>
    </w:p>
    <w:p w14:paraId="07B1893C" w14:textId="77777777" w:rsidR="00C91B11" w:rsidRPr="00245FEB" w:rsidRDefault="00C91B11" w:rsidP="00C91B11">
      <w:pPr>
        <w:jc w:val="both"/>
        <w:rPr>
          <w:rFonts w:ascii="Arial" w:eastAsia="Arial" w:hAnsi="Arial" w:cs="Arial"/>
          <w:i/>
          <w:szCs w:val="24"/>
        </w:rPr>
      </w:pPr>
    </w:p>
    <w:p w14:paraId="4281F78B"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En cuanto a los </w:t>
      </w:r>
      <w:bookmarkStart w:id="5" w:name="_Toc421559481"/>
      <w:bookmarkStart w:id="6" w:name="_Toc429379571"/>
      <w:r w:rsidRPr="00245FEB">
        <w:rPr>
          <w:rFonts w:ascii="Arial" w:eastAsia="Arial" w:hAnsi="Arial" w:cs="Arial"/>
          <w:i/>
          <w:szCs w:val="24"/>
        </w:rPr>
        <w:t xml:space="preserve">Servicios de Regulación y </w:t>
      </w:r>
      <w:bookmarkEnd w:id="5"/>
      <w:bookmarkEnd w:id="6"/>
      <w:r w:rsidRPr="00245FEB">
        <w:rPr>
          <w:rFonts w:ascii="Arial" w:eastAsia="Arial" w:hAnsi="Arial" w:cs="Arial"/>
          <w:i/>
          <w:szCs w:val="24"/>
        </w:rPr>
        <w:t xml:space="preserve">Soportes que provee el páramo Guancas- </w:t>
      </w:r>
      <w:proofErr w:type="spellStart"/>
      <w:r w:rsidRPr="00245FEB">
        <w:rPr>
          <w:rFonts w:ascii="Arial" w:eastAsia="Arial" w:hAnsi="Arial" w:cs="Arial"/>
          <w:i/>
          <w:szCs w:val="24"/>
        </w:rPr>
        <w:t>Puracé</w:t>
      </w:r>
      <w:proofErr w:type="spellEnd"/>
      <w:r w:rsidRPr="00245FEB">
        <w:rPr>
          <w:rFonts w:ascii="Arial" w:eastAsia="Arial" w:hAnsi="Arial" w:cs="Arial"/>
          <w:i/>
          <w:szCs w:val="24"/>
        </w:rPr>
        <w:t xml:space="preserve"> y </w:t>
      </w:r>
      <w:proofErr w:type="spellStart"/>
      <w:r w:rsidRPr="00245FEB">
        <w:rPr>
          <w:rFonts w:ascii="Arial" w:eastAsia="Arial" w:hAnsi="Arial" w:cs="Arial"/>
          <w:i/>
          <w:szCs w:val="24"/>
        </w:rPr>
        <w:t>Coconucos</w:t>
      </w:r>
      <w:proofErr w:type="spellEnd"/>
      <w:r w:rsidRPr="00245FEB">
        <w:rPr>
          <w:rFonts w:ascii="Arial" w:eastAsia="Arial" w:hAnsi="Arial" w:cs="Arial"/>
          <w:i/>
          <w:szCs w:val="24"/>
        </w:rPr>
        <w:t xml:space="preserve"> identificaron:</w:t>
      </w:r>
    </w:p>
    <w:p w14:paraId="0F027913" w14:textId="77777777" w:rsidR="00C91B11" w:rsidRPr="00245FEB" w:rsidRDefault="00C91B11" w:rsidP="00C91B11">
      <w:pPr>
        <w:jc w:val="both"/>
        <w:rPr>
          <w:rFonts w:ascii="Arial" w:eastAsia="Arial" w:hAnsi="Arial" w:cs="Arial"/>
          <w:i/>
          <w:szCs w:val="24"/>
        </w:rPr>
      </w:pPr>
    </w:p>
    <w:p w14:paraId="6CEB7EC1"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Regulación hídrica: Rendimiento hídrico, cuerpos lenticos, Parques Nacionales Naturales.</w:t>
      </w:r>
    </w:p>
    <w:p w14:paraId="216A9C70"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Almacenamiento y captura de carbono.</w:t>
      </w:r>
    </w:p>
    <w:p w14:paraId="120044F0" w14:textId="77777777"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 Polinización </w:t>
      </w:r>
    </w:p>
    <w:p w14:paraId="2F617345" w14:textId="77777777" w:rsidR="00C91B11" w:rsidRPr="00245FEB" w:rsidRDefault="00C91B11" w:rsidP="00C91B11">
      <w:pPr>
        <w:jc w:val="both"/>
        <w:rPr>
          <w:rFonts w:ascii="Arial" w:eastAsia="Arial" w:hAnsi="Arial" w:cs="Arial"/>
          <w:i/>
          <w:szCs w:val="24"/>
        </w:rPr>
      </w:pPr>
    </w:p>
    <w:p w14:paraId="488FEDDD" w14:textId="77777777" w:rsidR="00C91B11" w:rsidRPr="00245FEB" w:rsidRDefault="00C91B11" w:rsidP="00C91B11">
      <w:pPr>
        <w:pStyle w:val="Heading3"/>
        <w:jc w:val="both"/>
        <w:rPr>
          <w:rFonts w:eastAsia="Arial" w:cs="Arial"/>
          <w:i/>
          <w:szCs w:val="24"/>
          <w:lang w:val="es-ES"/>
        </w:rPr>
      </w:pPr>
      <w:r w:rsidRPr="00245FEB">
        <w:rPr>
          <w:rFonts w:eastAsia="Arial" w:cs="Arial"/>
          <w:i/>
          <w:szCs w:val="24"/>
          <w:lang w:val="es-ES"/>
        </w:rPr>
        <w:t xml:space="preserve">En relación al Mantenimiento del hábitat y biodiversidad los ecosistemas presentes en el área del complejo del páramo son importante y fundamental para albergar gran variedad de fauna, entre las que se encuentran 2.366 especies de plantas, que dan hábitat a cerca de 680 especies de animales que se dividen entre 462 especies de aves (entre ellas, pato pico de oro, águila crestada y perico parámetro), 53 especies de mamíferos, 30 especies de anfibios, 14 especies de reptiles y una especie de pez, que corresponde a la trucha. En el grupo de los Artrópodos, la clase con mayor número de especies es </w:t>
      </w:r>
      <w:proofErr w:type="spellStart"/>
      <w:r w:rsidRPr="00245FEB">
        <w:rPr>
          <w:rFonts w:eastAsia="Arial" w:cs="Arial"/>
          <w:i/>
          <w:szCs w:val="24"/>
          <w:lang w:val="es-ES"/>
        </w:rPr>
        <w:t>Insecta</w:t>
      </w:r>
      <w:proofErr w:type="spellEnd"/>
      <w:r w:rsidRPr="00245FEB">
        <w:rPr>
          <w:rFonts w:eastAsia="Arial" w:cs="Arial"/>
          <w:i/>
          <w:szCs w:val="24"/>
          <w:lang w:val="es-ES"/>
        </w:rPr>
        <w:t xml:space="preserve"> con 101 especies, seguida por arácnida con siete especies y finalmente Malacostrácea con 2 especies. </w:t>
      </w:r>
    </w:p>
    <w:p w14:paraId="54A52248" w14:textId="77777777" w:rsidR="00C91B11" w:rsidRPr="00245FEB" w:rsidRDefault="00C91B11" w:rsidP="00C91B11">
      <w:pPr>
        <w:jc w:val="both"/>
        <w:rPr>
          <w:rFonts w:ascii="Arial" w:eastAsia="Arial" w:hAnsi="Arial" w:cs="Arial"/>
          <w:i/>
          <w:szCs w:val="24"/>
        </w:rPr>
      </w:pPr>
    </w:p>
    <w:p w14:paraId="5E210CAE" w14:textId="77777777" w:rsidR="00C91B11" w:rsidRPr="00245FEB" w:rsidRDefault="00C91B11" w:rsidP="00C91B11">
      <w:pPr>
        <w:pStyle w:val="Heading2"/>
        <w:jc w:val="left"/>
        <w:rPr>
          <w:rFonts w:eastAsia="Arial" w:cs="Arial"/>
          <w:b w:val="0"/>
          <w:i/>
          <w:sz w:val="24"/>
          <w:szCs w:val="24"/>
          <w:lang w:val="es-ES"/>
        </w:rPr>
      </w:pPr>
      <w:bookmarkStart w:id="7" w:name="_Toc421559485"/>
      <w:bookmarkStart w:id="8" w:name="_Toc429379575"/>
      <w:r w:rsidRPr="00245FEB">
        <w:rPr>
          <w:rFonts w:eastAsia="Arial" w:cs="Arial"/>
          <w:b w:val="0"/>
          <w:i/>
          <w:sz w:val="24"/>
          <w:szCs w:val="24"/>
          <w:lang w:val="es-ES"/>
        </w:rPr>
        <w:t>En cuanto a los servicios culturales</w:t>
      </w:r>
      <w:bookmarkEnd w:id="7"/>
      <w:bookmarkEnd w:id="8"/>
      <w:r w:rsidRPr="00245FEB">
        <w:rPr>
          <w:rFonts w:eastAsia="Arial" w:cs="Arial"/>
          <w:b w:val="0"/>
          <w:i/>
          <w:sz w:val="24"/>
          <w:szCs w:val="24"/>
          <w:lang w:val="es-ES"/>
        </w:rPr>
        <w:t xml:space="preserve"> se identificaron:</w:t>
      </w:r>
    </w:p>
    <w:p w14:paraId="34F057F6" w14:textId="77777777" w:rsidR="00C91B11" w:rsidRPr="00245FEB" w:rsidRDefault="00C91B11" w:rsidP="00C91B11">
      <w:pPr>
        <w:jc w:val="both"/>
        <w:rPr>
          <w:rFonts w:ascii="Arial" w:eastAsia="Arial" w:hAnsi="Arial" w:cs="Arial"/>
          <w:i/>
          <w:szCs w:val="24"/>
        </w:rPr>
      </w:pPr>
    </w:p>
    <w:p w14:paraId="036B4FAA" w14:textId="5CF74E34" w:rsidR="00C91B11" w:rsidRPr="00245FEB" w:rsidRDefault="00C91B11" w:rsidP="00C91B11">
      <w:pPr>
        <w:pStyle w:val="ListParagraph"/>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Recreación y turismo: observación de aves, visitas a áreas protegidas.</w:t>
      </w:r>
    </w:p>
    <w:p w14:paraId="46DBD153" w14:textId="296D6DF4" w:rsidR="00C91B11" w:rsidRPr="00245FEB" w:rsidRDefault="00C91B11" w:rsidP="00C91B11">
      <w:pPr>
        <w:pStyle w:val="ListParagraph"/>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 xml:space="preserve">Artesanías: es elaborada principalmente por la comunidad indígena, especialmente en los municipios de Páez, </w:t>
      </w:r>
      <w:proofErr w:type="spellStart"/>
      <w:r w:rsidRPr="00245FEB">
        <w:rPr>
          <w:rFonts w:ascii="Arial" w:eastAsia="Arial" w:hAnsi="Arial" w:cs="Arial"/>
          <w:i/>
          <w:sz w:val="24"/>
          <w:szCs w:val="24"/>
          <w:lang w:val="es-ES" w:eastAsia="es-ES"/>
        </w:rPr>
        <w:t>Inzá</w:t>
      </w:r>
      <w:proofErr w:type="spellEnd"/>
      <w:r w:rsidRPr="00245FEB">
        <w:rPr>
          <w:rFonts w:ascii="Arial" w:eastAsia="Arial" w:hAnsi="Arial" w:cs="Arial"/>
          <w:i/>
          <w:sz w:val="24"/>
          <w:szCs w:val="24"/>
          <w:lang w:val="es-ES" w:eastAsia="es-ES"/>
        </w:rPr>
        <w:t xml:space="preserve"> y </w:t>
      </w:r>
      <w:proofErr w:type="spellStart"/>
      <w:r w:rsidRPr="00245FEB">
        <w:rPr>
          <w:rFonts w:ascii="Arial" w:eastAsia="Arial" w:hAnsi="Arial" w:cs="Arial"/>
          <w:i/>
          <w:sz w:val="24"/>
          <w:szCs w:val="24"/>
          <w:lang w:val="es-ES" w:eastAsia="es-ES"/>
        </w:rPr>
        <w:t>Puracé</w:t>
      </w:r>
      <w:proofErr w:type="spellEnd"/>
    </w:p>
    <w:p w14:paraId="79FA2934" w14:textId="0F8CD8FF" w:rsidR="00C91B11" w:rsidRPr="00245FEB" w:rsidRDefault="00C91B11" w:rsidP="00C91B11">
      <w:pPr>
        <w:pStyle w:val="ListParagraph"/>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Conocimiento tradicional: Medicina, cosmogonía, uso y manejo del territorio.</w:t>
      </w:r>
    </w:p>
    <w:p w14:paraId="0D0B97BF" w14:textId="10C92493" w:rsidR="00C91B11" w:rsidRPr="00245FEB" w:rsidRDefault="00C91B11" w:rsidP="00C91B11">
      <w:pPr>
        <w:pStyle w:val="ListParagraph"/>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Educación.</w:t>
      </w:r>
    </w:p>
    <w:p w14:paraId="6BAC10FB" w14:textId="39F9B87B" w:rsidR="00C91B11" w:rsidRPr="00245FEB" w:rsidRDefault="00C91B11" w:rsidP="00513AE7">
      <w:pPr>
        <w:jc w:val="both"/>
        <w:rPr>
          <w:rFonts w:ascii="Arial" w:eastAsia="Arial" w:hAnsi="Arial" w:cs="Arial"/>
          <w:i/>
          <w:szCs w:val="24"/>
        </w:rPr>
      </w:pPr>
    </w:p>
    <w:p w14:paraId="43146884" w14:textId="0613EF7C" w:rsidR="00C91B11" w:rsidRDefault="00C91B11" w:rsidP="00513AE7">
      <w:pPr>
        <w:jc w:val="both"/>
        <w:rPr>
          <w:rFonts w:ascii="Arial" w:hAnsi="Arial" w:cs="Arial"/>
          <w:i/>
          <w:szCs w:val="24"/>
          <w:lang w:val="es-ES_tradnl"/>
        </w:rPr>
      </w:pPr>
      <w:r>
        <w:rPr>
          <w:rFonts w:ascii="Arial" w:hAnsi="Arial" w:cs="Arial"/>
          <w:i/>
          <w:szCs w:val="24"/>
          <w:lang w:val="es-ES_tradnl"/>
        </w:rPr>
        <w:t>(…)”</w:t>
      </w:r>
    </w:p>
    <w:p w14:paraId="00FA6932" w14:textId="77777777" w:rsidR="00C91B11" w:rsidRPr="00497F34" w:rsidRDefault="00C91B11" w:rsidP="00513AE7">
      <w:pPr>
        <w:jc w:val="both"/>
        <w:rPr>
          <w:rFonts w:ascii="Arial" w:hAnsi="Arial" w:cs="Arial"/>
          <w:i/>
          <w:szCs w:val="24"/>
          <w:lang w:val="es-ES_tradnl"/>
        </w:rPr>
      </w:pPr>
    </w:p>
    <w:p w14:paraId="00EA5D82" w14:textId="0CAA9C96" w:rsidR="00513AE7" w:rsidRPr="00DC1997" w:rsidRDefault="00513AE7" w:rsidP="00513AE7">
      <w:pPr>
        <w:jc w:val="both"/>
        <w:rPr>
          <w:rFonts w:ascii="Arial" w:hAnsi="Arial" w:cs="Arial"/>
          <w:i/>
          <w:szCs w:val="24"/>
        </w:rPr>
      </w:pPr>
      <w:r w:rsidRPr="00DC1997">
        <w:rPr>
          <w:rFonts w:ascii="Arial" w:hAnsi="Arial" w:cs="Arial"/>
          <w:i/>
          <w:szCs w:val="24"/>
        </w:rPr>
        <w:t xml:space="preserve">4. </w:t>
      </w:r>
      <w:r w:rsidR="00DC1997" w:rsidRPr="00DC1997">
        <w:rPr>
          <w:rFonts w:ascii="Arial" w:hAnsi="Arial" w:cs="Arial"/>
          <w:i/>
          <w:szCs w:val="24"/>
        </w:rPr>
        <w:t xml:space="preserve">Relevancia </w:t>
      </w:r>
      <w:r w:rsidR="00DC1997" w:rsidRPr="00DC1997">
        <w:rPr>
          <w:rFonts w:ascii="Arial" w:eastAsia="Arial" w:hAnsi="Arial" w:cs="Arial"/>
          <w:i/>
          <w:szCs w:val="24"/>
        </w:rPr>
        <w:t>Aspectos socioeconómicos</w:t>
      </w:r>
    </w:p>
    <w:p w14:paraId="5274D31C" w14:textId="77777777" w:rsidR="00DC1997" w:rsidRDefault="00DC1997" w:rsidP="00513AE7">
      <w:pPr>
        <w:rPr>
          <w:rFonts w:ascii="Arial" w:eastAsia="Arial" w:hAnsi="Arial" w:cs="Arial"/>
          <w:i/>
          <w:szCs w:val="24"/>
        </w:rPr>
      </w:pPr>
    </w:p>
    <w:p w14:paraId="4AE7BE63" w14:textId="77777777" w:rsidR="00497F34" w:rsidRDefault="00DC1997" w:rsidP="00513AE7">
      <w:pPr>
        <w:rPr>
          <w:rFonts w:ascii="Arial" w:eastAsia="Arial" w:hAnsi="Arial" w:cs="Arial"/>
          <w:i/>
          <w:szCs w:val="24"/>
        </w:rPr>
      </w:pPr>
      <w:r>
        <w:rPr>
          <w:rFonts w:ascii="Arial" w:eastAsia="Arial" w:hAnsi="Arial" w:cs="Arial"/>
          <w:i/>
          <w:szCs w:val="24"/>
        </w:rPr>
        <w:t xml:space="preserve">“(…) </w:t>
      </w:r>
    </w:p>
    <w:p w14:paraId="39A7EEEC" w14:textId="77777777" w:rsidR="00497F34" w:rsidRPr="00245FEB" w:rsidRDefault="00497F34" w:rsidP="00513AE7">
      <w:pPr>
        <w:rPr>
          <w:rFonts w:ascii="Arial" w:hAnsi="Arial" w:cs="Arial"/>
          <w:i/>
          <w:szCs w:val="24"/>
        </w:rPr>
      </w:pPr>
    </w:p>
    <w:p w14:paraId="101BC6EC" w14:textId="6391046B" w:rsidR="00497F34" w:rsidRPr="00245FEB" w:rsidRDefault="00C91B11" w:rsidP="00497F34">
      <w:pPr>
        <w:jc w:val="both"/>
        <w:rPr>
          <w:rFonts w:ascii="Arial" w:hAnsi="Arial" w:cs="Arial"/>
          <w:i/>
          <w:szCs w:val="24"/>
        </w:rPr>
      </w:pPr>
      <w:r w:rsidRPr="00245FEB">
        <w:rPr>
          <w:rFonts w:ascii="Arial" w:hAnsi="Arial" w:cs="Arial"/>
          <w:i/>
          <w:szCs w:val="24"/>
        </w:rPr>
        <w:t>En j</w:t>
      </w:r>
      <w:r w:rsidR="00497F34" w:rsidRPr="00245FEB">
        <w:rPr>
          <w:rFonts w:ascii="Arial" w:hAnsi="Arial" w:cs="Arial"/>
          <w:i/>
          <w:szCs w:val="24"/>
        </w:rPr>
        <w:t xml:space="preserve">urisdicción de la CRC, se tuvo en cuenta aquellas áreas que se benefician directamente de los servicios </w:t>
      </w:r>
      <w:proofErr w:type="spellStart"/>
      <w:r w:rsidR="00497F34" w:rsidRPr="00245FEB">
        <w:rPr>
          <w:rFonts w:ascii="Arial" w:hAnsi="Arial" w:cs="Arial"/>
          <w:i/>
          <w:szCs w:val="24"/>
        </w:rPr>
        <w:t>ecosistémicos</w:t>
      </w:r>
      <w:proofErr w:type="spellEnd"/>
      <w:r w:rsidR="00497F34" w:rsidRPr="00245FEB">
        <w:rPr>
          <w:rFonts w:ascii="Arial" w:hAnsi="Arial" w:cs="Arial"/>
          <w:i/>
          <w:szCs w:val="24"/>
        </w:rPr>
        <w:t xml:space="preserve"> suministrados por el complejo de páramos, donde el aprovisionamiento de agua, especialmente el relacionado con la oferta y abastecimiento hídrico, juega un papel importantes en la dinámica social y ambiental del territorio, a partir de estos criterios se incluyó a los municipios de </w:t>
      </w:r>
      <w:proofErr w:type="spellStart"/>
      <w:r w:rsidR="00497F34" w:rsidRPr="00245FEB">
        <w:rPr>
          <w:rFonts w:ascii="Arial" w:hAnsi="Arial" w:cs="Arial"/>
          <w:i/>
          <w:szCs w:val="24"/>
        </w:rPr>
        <w:t>Inzá</w:t>
      </w:r>
      <w:proofErr w:type="spellEnd"/>
      <w:r w:rsidR="00497F34" w:rsidRPr="00245FEB">
        <w:rPr>
          <w:rFonts w:ascii="Arial" w:hAnsi="Arial" w:cs="Arial"/>
          <w:i/>
          <w:szCs w:val="24"/>
        </w:rPr>
        <w:t xml:space="preserve">, Silvia, </w:t>
      </w:r>
      <w:proofErr w:type="spellStart"/>
      <w:r w:rsidR="00497F34" w:rsidRPr="00245FEB">
        <w:rPr>
          <w:rFonts w:ascii="Arial" w:hAnsi="Arial" w:cs="Arial"/>
          <w:i/>
          <w:szCs w:val="24"/>
        </w:rPr>
        <w:t>Puracé</w:t>
      </w:r>
      <w:proofErr w:type="spellEnd"/>
      <w:r w:rsidR="00497F34" w:rsidRPr="00245FEB">
        <w:rPr>
          <w:rFonts w:ascii="Arial" w:hAnsi="Arial" w:cs="Arial"/>
          <w:i/>
          <w:szCs w:val="24"/>
        </w:rPr>
        <w:t xml:space="preserve"> (</w:t>
      </w:r>
      <w:proofErr w:type="spellStart"/>
      <w:r w:rsidR="00497F34" w:rsidRPr="00245FEB">
        <w:rPr>
          <w:rFonts w:ascii="Arial" w:hAnsi="Arial" w:cs="Arial"/>
          <w:i/>
          <w:szCs w:val="24"/>
        </w:rPr>
        <w:t>Coconuco</w:t>
      </w:r>
      <w:proofErr w:type="spellEnd"/>
      <w:r w:rsidR="00497F34" w:rsidRPr="00245FEB">
        <w:rPr>
          <w:rFonts w:ascii="Arial" w:hAnsi="Arial" w:cs="Arial"/>
          <w:i/>
          <w:szCs w:val="24"/>
        </w:rPr>
        <w:t>), Páez (</w:t>
      </w:r>
      <w:proofErr w:type="spellStart"/>
      <w:r w:rsidR="00497F34" w:rsidRPr="00245FEB">
        <w:rPr>
          <w:rFonts w:ascii="Arial" w:hAnsi="Arial" w:cs="Arial"/>
          <w:i/>
          <w:szCs w:val="24"/>
        </w:rPr>
        <w:t>Belalcázar</w:t>
      </w:r>
      <w:proofErr w:type="spellEnd"/>
      <w:r w:rsidR="00497F34" w:rsidRPr="00245FEB">
        <w:rPr>
          <w:rFonts w:ascii="Arial" w:hAnsi="Arial" w:cs="Arial"/>
          <w:i/>
          <w:szCs w:val="24"/>
        </w:rPr>
        <w:t xml:space="preserve">), </w:t>
      </w:r>
      <w:proofErr w:type="spellStart"/>
      <w:r w:rsidR="00497F34" w:rsidRPr="00245FEB">
        <w:rPr>
          <w:rFonts w:ascii="Arial" w:hAnsi="Arial" w:cs="Arial"/>
          <w:i/>
          <w:szCs w:val="24"/>
        </w:rPr>
        <w:t>Totoró</w:t>
      </w:r>
      <w:proofErr w:type="spellEnd"/>
      <w:r w:rsidR="00497F34" w:rsidRPr="00245FEB">
        <w:rPr>
          <w:rFonts w:ascii="Arial" w:hAnsi="Arial" w:cs="Arial"/>
          <w:i/>
          <w:szCs w:val="24"/>
        </w:rPr>
        <w:t xml:space="preserve">, Popayán, </w:t>
      </w:r>
      <w:proofErr w:type="spellStart"/>
      <w:r w:rsidR="00497F34" w:rsidRPr="00245FEB">
        <w:rPr>
          <w:rFonts w:ascii="Arial" w:hAnsi="Arial" w:cs="Arial"/>
          <w:i/>
          <w:szCs w:val="24"/>
        </w:rPr>
        <w:t>Jambaló</w:t>
      </w:r>
      <w:proofErr w:type="spellEnd"/>
      <w:r w:rsidR="00497F34" w:rsidRPr="00245FEB">
        <w:rPr>
          <w:rFonts w:ascii="Arial" w:hAnsi="Arial" w:cs="Arial"/>
          <w:i/>
          <w:szCs w:val="24"/>
        </w:rPr>
        <w:t xml:space="preserve">, </w:t>
      </w:r>
      <w:proofErr w:type="spellStart"/>
      <w:r w:rsidR="00497F34" w:rsidRPr="00245FEB">
        <w:rPr>
          <w:rFonts w:ascii="Arial" w:hAnsi="Arial" w:cs="Arial"/>
          <w:i/>
          <w:szCs w:val="24"/>
        </w:rPr>
        <w:t>Cajibío</w:t>
      </w:r>
      <w:proofErr w:type="spellEnd"/>
      <w:r w:rsidR="00497F34" w:rsidRPr="00245FEB">
        <w:rPr>
          <w:rFonts w:ascii="Arial" w:hAnsi="Arial" w:cs="Arial"/>
          <w:i/>
          <w:szCs w:val="24"/>
        </w:rPr>
        <w:t xml:space="preserve"> y </w:t>
      </w:r>
      <w:proofErr w:type="spellStart"/>
      <w:r w:rsidR="00497F34" w:rsidRPr="00245FEB">
        <w:rPr>
          <w:rFonts w:ascii="Arial" w:hAnsi="Arial" w:cs="Arial"/>
          <w:i/>
          <w:szCs w:val="24"/>
        </w:rPr>
        <w:t>Piendamó</w:t>
      </w:r>
      <w:proofErr w:type="spellEnd"/>
      <w:r w:rsidR="00497F34" w:rsidRPr="00245FEB">
        <w:rPr>
          <w:rFonts w:ascii="Arial" w:hAnsi="Arial" w:cs="Arial"/>
          <w:i/>
          <w:szCs w:val="24"/>
        </w:rPr>
        <w:t xml:space="preserve">, con una extensión de 662.948 hectáreas de las cuales 107.478 hectáreas se traslapan con el páramo a escala 1:100.000 </w:t>
      </w:r>
      <w:proofErr w:type="spellStart"/>
      <w:r w:rsidR="00497F34" w:rsidRPr="00245FEB">
        <w:rPr>
          <w:rFonts w:ascii="Arial" w:hAnsi="Arial" w:cs="Arial"/>
          <w:i/>
          <w:szCs w:val="24"/>
        </w:rPr>
        <w:t>IAvH</w:t>
      </w:r>
      <w:proofErr w:type="spellEnd"/>
      <w:r w:rsidR="00497F34" w:rsidRPr="00245FEB">
        <w:rPr>
          <w:rFonts w:ascii="Arial" w:hAnsi="Arial" w:cs="Arial"/>
          <w:i/>
          <w:szCs w:val="24"/>
        </w:rPr>
        <w:t>, distribuidos en 77 centros nucleados o corregimientos y 650 veredas (CRC, 2015).</w:t>
      </w:r>
    </w:p>
    <w:p w14:paraId="14AB0C53" w14:textId="77777777" w:rsidR="00497F34" w:rsidRPr="00245FEB" w:rsidRDefault="00497F34" w:rsidP="00497F34">
      <w:pPr>
        <w:jc w:val="both"/>
        <w:rPr>
          <w:rFonts w:ascii="Arial" w:hAnsi="Arial" w:cs="Arial"/>
          <w:i/>
          <w:szCs w:val="24"/>
        </w:rPr>
      </w:pPr>
    </w:p>
    <w:p w14:paraId="010495A9" w14:textId="3EC0AB91" w:rsidR="00497F34" w:rsidRPr="00245FEB" w:rsidRDefault="00497F34" w:rsidP="00497F34">
      <w:pPr>
        <w:jc w:val="both"/>
        <w:rPr>
          <w:rFonts w:ascii="Arial" w:hAnsi="Arial" w:cs="Arial"/>
          <w:i/>
          <w:szCs w:val="24"/>
        </w:rPr>
      </w:pPr>
      <w:r w:rsidRPr="00245FEB">
        <w:rPr>
          <w:rFonts w:ascii="Arial" w:hAnsi="Arial" w:cs="Arial"/>
          <w:i/>
          <w:szCs w:val="24"/>
        </w:rPr>
        <w:t xml:space="preserve">En la jurisdicción de la Corporación Autónoma de Regional del Alto Magdalena CAM, el entorno regional se definió a partir de los criterios relacionados en función a la conectividad del macizo Colombiano , la red de áreas protegidas de carácter nacional, regional y local, las estrategias complementarias de conservación , los aspectos culturales de la población el territorio y la división política uy administrativa del territorio, estableciéndose el entorno nacional el área municipal de San Agustín, </w:t>
      </w:r>
      <w:proofErr w:type="spellStart"/>
      <w:r w:rsidRPr="00245FEB">
        <w:rPr>
          <w:rFonts w:ascii="Arial" w:hAnsi="Arial" w:cs="Arial"/>
          <w:i/>
          <w:szCs w:val="24"/>
        </w:rPr>
        <w:t>Isnos</w:t>
      </w:r>
      <w:proofErr w:type="spellEnd"/>
      <w:r w:rsidRPr="00245FEB">
        <w:rPr>
          <w:rFonts w:ascii="Arial" w:hAnsi="Arial" w:cs="Arial"/>
          <w:i/>
          <w:szCs w:val="24"/>
        </w:rPr>
        <w:t xml:space="preserve">, </w:t>
      </w:r>
      <w:proofErr w:type="spellStart"/>
      <w:r w:rsidRPr="00245FEB">
        <w:rPr>
          <w:rFonts w:ascii="Arial" w:hAnsi="Arial" w:cs="Arial"/>
          <w:i/>
          <w:szCs w:val="24"/>
        </w:rPr>
        <w:t>Saladoblanco</w:t>
      </w:r>
      <w:proofErr w:type="spellEnd"/>
      <w:r w:rsidRPr="00245FEB">
        <w:rPr>
          <w:rFonts w:ascii="Arial" w:hAnsi="Arial" w:cs="Arial"/>
          <w:i/>
          <w:szCs w:val="24"/>
        </w:rPr>
        <w:t>, la Argentina, la Plata y el área de litigio entre el departamento del Cauca y Huila, integrado por 86 barrios que hace parte de los núcleos urbanos y 344 veredas dispersas en el área rural (CAM, 2017).</w:t>
      </w:r>
      <w:r w:rsidR="00C91B11" w:rsidRPr="00245FEB">
        <w:rPr>
          <w:rFonts w:ascii="Arial" w:hAnsi="Arial" w:cs="Arial"/>
          <w:i/>
          <w:szCs w:val="24"/>
        </w:rPr>
        <w:t xml:space="preserve"> (…)”</w:t>
      </w:r>
    </w:p>
    <w:p w14:paraId="7A85A76D" w14:textId="77777777" w:rsidR="00497F34" w:rsidRPr="00245FEB" w:rsidRDefault="00497F34" w:rsidP="00513AE7">
      <w:pPr>
        <w:rPr>
          <w:rFonts w:ascii="Arial" w:hAnsi="Arial" w:cs="Arial"/>
          <w:i/>
          <w:szCs w:val="24"/>
        </w:rPr>
      </w:pPr>
    </w:p>
    <w:p w14:paraId="354D0F2B" w14:textId="7A662367" w:rsidR="00DC1997" w:rsidRPr="00245FEB" w:rsidRDefault="00C91B11" w:rsidP="00DC1997">
      <w:pPr>
        <w:autoSpaceDE w:val="0"/>
        <w:autoSpaceDN w:val="0"/>
        <w:adjustRightInd w:val="0"/>
        <w:jc w:val="both"/>
        <w:rPr>
          <w:rFonts w:ascii="Arial" w:hAnsi="Arial" w:cs="Arial"/>
          <w:i/>
          <w:szCs w:val="24"/>
        </w:rPr>
      </w:pPr>
      <w:r w:rsidRPr="00245FEB">
        <w:rPr>
          <w:rFonts w:ascii="Arial" w:hAnsi="Arial" w:cs="Arial"/>
          <w:i/>
          <w:szCs w:val="24"/>
        </w:rPr>
        <w:t xml:space="preserve">“(…) Los documentos de entorno local entregados por las Autoridades Ambientales identificaron las veredas de cada uno de los municipios con área en el páramo guanacos – </w:t>
      </w:r>
      <w:proofErr w:type="spellStart"/>
      <w:r w:rsidRPr="00245FEB">
        <w:rPr>
          <w:rFonts w:ascii="Arial" w:hAnsi="Arial" w:cs="Arial"/>
          <w:i/>
          <w:szCs w:val="24"/>
        </w:rPr>
        <w:t>Puracé</w:t>
      </w:r>
      <w:proofErr w:type="spellEnd"/>
      <w:r w:rsidRPr="00245FEB">
        <w:rPr>
          <w:rFonts w:ascii="Arial" w:hAnsi="Arial" w:cs="Arial"/>
          <w:i/>
          <w:szCs w:val="24"/>
        </w:rPr>
        <w:t xml:space="preserve">- </w:t>
      </w:r>
      <w:proofErr w:type="spellStart"/>
      <w:r w:rsidRPr="00245FEB">
        <w:rPr>
          <w:rFonts w:ascii="Arial" w:hAnsi="Arial" w:cs="Arial"/>
          <w:i/>
          <w:szCs w:val="24"/>
        </w:rPr>
        <w:t>Coconucos</w:t>
      </w:r>
      <w:proofErr w:type="spellEnd"/>
      <w:r w:rsidRPr="00245FEB">
        <w:rPr>
          <w:rFonts w:ascii="Arial" w:hAnsi="Arial" w:cs="Arial"/>
          <w:i/>
          <w:szCs w:val="24"/>
        </w:rPr>
        <w:t xml:space="preserve">, así, la Corporación Autónoma Regional del Cauca identifica en cada uno de los seis municipios una división político administrativa que subdivide su jurisdicción en cabeceras de municipios, corregimientos, resguardos y veredas, para este territorio se totalizan 46 veredas; y se identifican además 11 </w:t>
      </w:r>
      <w:r w:rsidRPr="00245FEB">
        <w:rPr>
          <w:rFonts w:ascii="Arial" w:hAnsi="Arial" w:cs="Arial"/>
          <w:i/>
          <w:szCs w:val="24"/>
        </w:rPr>
        <w:lastRenderedPageBreak/>
        <w:t xml:space="preserve">resguardos indígenas, un corregimiento y una comunidad civil indígena, pertenecientes al municipio de Páez. </w:t>
      </w:r>
      <w:sdt>
        <w:sdtPr>
          <w:rPr>
            <w:rFonts w:ascii="Arial" w:hAnsi="Arial" w:cs="Arial"/>
            <w:i/>
            <w:szCs w:val="24"/>
          </w:rPr>
          <w:id w:val="1044561816"/>
          <w:citation/>
        </w:sdtPr>
        <w:sdtEndPr/>
        <w:sdtContent>
          <w:r w:rsidRPr="00245FEB">
            <w:rPr>
              <w:rFonts w:ascii="Arial" w:hAnsi="Arial" w:cs="Arial"/>
              <w:i/>
              <w:szCs w:val="24"/>
            </w:rPr>
            <w:fldChar w:fldCharType="begin"/>
          </w:r>
          <w:r w:rsidRPr="00245FEB">
            <w:rPr>
              <w:rFonts w:ascii="Arial" w:hAnsi="Arial" w:cs="Arial"/>
              <w:i/>
              <w:szCs w:val="24"/>
            </w:rPr>
            <w:instrText xml:space="preserve">CITATION MarcadorDePosición8 \l 1034 </w:instrText>
          </w:r>
          <w:r w:rsidRPr="00245FEB">
            <w:rPr>
              <w:rFonts w:ascii="Arial" w:hAnsi="Arial" w:cs="Arial"/>
              <w:i/>
              <w:szCs w:val="24"/>
            </w:rPr>
            <w:fldChar w:fldCharType="separate"/>
          </w:r>
          <w:r w:rsidRPr="00245FEB">
            <w:rPr>
              <w:rFonts w:ascii="Arial" w:hAnsi="Arial" w:cs="Arial"/>
              <w:i/>
              <w:szCs w:val="24"/>
            </w:rPr>
            <w:t>(CRC, 2015)</w:t>
          </w:r>
          <w:r w:rsidRPr="00245FEB">
            <w:rPr>
              <w:rFonts w:ascii="Arial" w:hAnsi="Arial" w:cs="Arial"/>
              <w:i/>
              <w:szCs w:val="24"/>
            </w:rPr>
            <w:fldChar w:fldCharType="end"/>
          </w:r>
        </w:sdtContent>
      </w:sdt>
      <w:r w:rsidRPr="00245FEB">
        <w:rPr>
          <w:rFonts w:ascii="Arial" w:hAnsi="Arial" w:cs="Arial"/>
          <w:i/>
          <w:szCs w:val="24"/>
        </w:rPr>
        <w:t xml:space="preserve"> (…)”</w:t>
      </w:r>
    </w:p>
    <w:p w14:paraId="677DB520" w14:textId="77777777" w:rsidR="00E20504" w:rsidRPr="00245FEB" w:rsidRDefault="00E20504" w:rsidP="00C91B11">
      <w:pPr>
        <w:rPr>
          <w:rFonts w:ascii="Arial" w:hAnsi="Arial" w:cs="Arial"/>
          <w:i/>
          <w:szCs w:val="24"/>
        </w:rPr>
      </w:pPr>
    </w:p>
    <w:p w14:paraId="2B95E6AE" w14:textId="43D7D1AD" w:rsidR="00E20504" w:rsidRPr="00245FEB" w:rsidRDefault="00E20504" w:rsidP="00E20504">
      <w:pPr>
        <w:jc w:val="both"/>
        <w:rPr>
          <w:rFonts w:ascii="Arial" w:hAnsi="Arial" w:cs="Arial"/>
          <w:i/>
          <w:szCs w:val="24"/>
        </w:rPr>
      </w:pPr>
      <w:r w:rsidRPr="00245FEB">
        <w:rPr>
          <w:rFonts w:ascii="Arial" w:hAnsi="Arial" w:cs="Arial"/>
          <w:i/>
          <w:szCs w:val="24"/>
        </w:rPr>
        <w:t>6. ÁREA DE PÁRAMO DELIMITADA PARA EL PÁRAMO CITARÁ</w:t>
      </w:r>
    </w:p>
    <w:p w14:paraId="30BF5B48" w14:textId="77777777" w:rsidR="00E20504" w:rsidRPr="00245FEB" w:rsidRDefault="00E20504" w:rsidP="00E20504">
      <w:pPr>
        <w:ind w:left="360"/>
        <w:jc w:val="both"/>
        <w:rPr>
          <w:rFonts w:ascii="Arial" w:hAnsi="Arial" w:cs="Arial"/>
          <w:i/>
          <w:szCs w:val="24"/>
        </w:rPr>
      </w:pPr>
    </w:p>
    <w:p w14:paraId="5802F4E5" w14:textId="71DF7772" w:rsidR="00DC1997" w:rsidRPr="00245FEB" w:rsidRDefault="00DC1997" w:rsidP="00DC1997">
      <w:pPr>
        <w:pStyle w:val="Default"/>
        <w:suppressAutoHyphens/>
        <w:autoSpaceDN/>
        <w:adjustRightInd/>
        <w:jc w:val="both"/>
        <w:rPr>
          <w:rFonts w:ascii="Arial" w:hAnsi="Arial" w:cs="Arial"/>
          <w:i/>
          <w:color w:val="auto"/>
        </w:rPr>
      </w:pPr>
      <w:r w:rsidRPr="00245FEB">
        <w:rPr>
          <w:rFonts w:ascii="Arial" w:hAnsi="Arial" w:cs="Arial"/>
          <w:i/>
          <w:color w:val="auto"/>
        </w:rPr>
        <w:t xml:space="preserve">“(…) De acuerdo con el Instituto de Investigación de Recursos Biológicos Alexander von Humboldt “los páramos están vinculados con el bosque </w:t>
      </w:r>
      <w:proofErr w:type="spellStart"/>
      <w:r w:rsidRPr="00245FEB">
        <w:rPr>
          <w:rFonts w:ascii="Arial" w:hAnsi="Arial" w:cs="Arial"/>
          <w:i/>
          <w:color w:val="auto"/>
        </w:rPr>
        <w:t>altoandino</w:t>
      </w:r>
      <w:proofErr w:type="spellEnd"/>
      <w:r w:rsidRPr="00245FEB">
        <w:rPr>
          <w:rFonts w:ascii="Arial" w:hAnsi="Arial" w:cs="Arial"/>
          <w:i/>
          <w:color w:val="auto"/>
        </w:rPr>
        <w:t xml:space="preserve"> y con sistemas sociales en aspectos vitales como la hidrología, las interacciones entre la flora y la fauna, procesos ecológicos, culturales y económicos que dependen de ambos ecosistemas para su mantenimiento”…. “la conectividad entre páramo y bosque </w:t>
      </w:r>
      <w:proofErr w:type="spellStart"/>
      <w:r w:rsidRPr="00245FEB">
        <w:rPr>
          <w:rFonts w:ascii="Arial" w:hAnsi="Arial" w:cs="Arial"/>
          <w:i/>
          <w:color w:val="auto"/>
        </w:rPr>
        <w:t>altoandino</w:t>
      </w:r>
      <w:proofErr w:type="spellEnd"/>
      <w:r w:rsidRPr="00245FEB">
        <w:rPr>
          <w:rFonts w:ascii="Arial" w:hAnsi="Arial" w:cs="Arial"/>
          <w:i/>
          <w:color w:val="auto"/>
        </w:rPr>
        <w:t xml:space="preserve"> es vital para la integridad del ecosistema y su funcionalidad y para la prestación de servicios </w:t>
      </w:r>
      <w:proofErr w:type="spellStart"/>
      <w:r w:rsidRPr="00245FEB">
        <w:rPr>
          <w:rFonts w:ascii="Arial" w:hAnsi="Arial" w:cs="Arial"/>
          <w:i/>
          <w:color w:val="auto"/>
        </w:rPr>
        <w:t>ecosistémicos</w:t>
      </w:r>
      <w:proofErr w:type="spellEnd"/>
      <w:r w:rsidRPr="00245FEB">
        <w:rPr>
          <w:rFonts w:ascii="Arial" w:hAnsi="Arial" w:cs="Arial"/>
          <w:i/>
          <w:color w:val="auto"/>
        </w:rPr>
        <w:t xml:space="preserve">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w:t>
      </w:r>
      <w:proofErr w:type="spellStart"/>
      <w:r w:rsidRPr="00245FEB">
        <w:rPr>
          <w:rFonts w:ascii="Arial" w:hAnsi="Arial" w:cs="Arial"/>
          <w:i/>
          <w:color w:val="auto"/>
        </w:rPr>
        <w:t>IAvH</w:t>
      </w:r>
      <w:proofErr w:type="spellEnd"/>
      <w:r w:rsidRPr="00245FEB">
        <w:rPr>
          <w:rFonts w:ascii="Arial" w:hAnsi="Arial" w:cs="Arial"/>
          <w:i/>
          <w:color w:val="auto"/>
        </w:rPr>
        <w:t>, 2017).</w:t>
      </w:r>
    </w:p>
    <w:p w14:paraId="63FCDCC1" w14:textId="77777777"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w:t>
      </w:r>
      <w:r w:rsidRPr="00245FEB">
        <w:rPr>
          <w:rFonts w:ascii="Arial" w:hAnsi="Arial" w:cs="Arial"/>
          <w:i/>
        </w:rPr>
        <w:footnoteReference w:id="5"/>
      </w:r>
      <w:r w:rsidRPr="00245FEB">
        <w:rPr>
          <w:rFonts w:ascii="Arial" w:hAnsi="Arial" w:cs="Arial"/>
          <w:i/>
          <w:color w:val="auto"/>
        </w:rPr>
        <w:t>.</w:t>
      </w:r>
    </w:p>
    <w:p w14:paraId="76ADBD43" w14:textId="77777777" w:rsidR="00C91B11" w:rsidRPr="00245FEB" w:rsidRDefault="00C91B11" w:rsidP="00C91B11">
      <w:pPr>
        <w:pStyle w:val="Default"/>
        <w:suppressAutoHyphens/>
        <w:autoSpaceDN/>
        <w:adjustRightInd/>
        <w:jc w:val="both"/>
        <w:rPr>
          <w:rFonts w:ascii="Arial" w:hAnsi="Arial" w:cs="Arial"/>
          <w:i/>
          <w:color w:val="auto"/>
        </w:rPr>
      </w:pPr>
    </w:p>
    <w:p w14:paraId="0242BBCA" w14:textId="77777777"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En tal sentido el Instituto Alexander von Humboldt desarrolló el documento Transición Bosque – Páramo: Bases conceptuales y métodos para su identificación en los Andes colombianos, 2015</w:t>
      </w:r>
      <w:r w:rsidRPr="00245FEB">
        <w:rPr>
          <w:rFonts w:ascii="Arial" w:hAnsi="Arial" w:cs="Arial"/>
          <w:i/>
        </w:rPr>
        <w:footnoteReference w:id="6"/>
      </w:r>
      <w:r w:rsidRPr="00245FEB">
        <w:rPr>
          <w:rFonts w:ascii="Arial" w:hAnsi="Arial" w:cs="Arial"/>
          <w:i/>
          <w:color w:val="auto"/>
        </w:rPr>
        <w:t xml:space="preserve">, este documento establece las metodologías, caracterización e identificación de la transición Bosque – Páramo, con el objetivo de identificar el límite inferior del ecosistema de páramo, el cual establece los elementos técnicos y científicos para la determinación del área de referencia de los ecosistemas de páramo a escala 1:25.000. </w:t>
      </w:r>
    </w:p>
    <w:p w14:paraId="552ADF04" w14:textId="77777777" w:rsidR="00C91B11" w:rsidRPr="00245FEB" w:rsidRDefault="00C91B11" w:rsidP="00C91B11">
      <w:pPr>
        <w:pStyle w:val="Default"/>
        <w:suppressAutoHyphens/>
        <w:autoSpaceDN/>
        <w:adjustRightInd/>
        <w:jc w:val="both"/>
        <w:rPr>
          <w:rFonts w:ascii="Arial" w:hAnsi="Arial" w:cs="Arial"/>
          <w:i/>
          <w:color w:val="auto"/>
        </w:rPr>
      </w:pPr>
    </w:p>
    <w:p w14:paraId="68BA83DB" w14:textId="77777777"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 xml:space="preserve">Dentro de este marco el IAVH entregó al Ministerio de Ambiente y Desarrollo Sostenible, el 15 de junio de 2016, la definición del área de referencia de los páramos de Guanacas- </w:t>
      </w:r>
      <w:proofErr w:type="spellStart"/>
      <w:r w:rsidRPr="00245FEB">
        <w:rPr>
          <w:rFonts w:ascii="Arial" w:hAnsi="Arial" w:cs="Arial"/>
          <w:i/>
          <w:color w:val="auto"/>
        </w:rPr>
        <w:t>Puracé</w:t>
      </w:r>
      <w:proofErr w:type="spellEnd"/>
      <w:r w:rsidRPr="00245FEB">
        <w:rPr>
          <w:rFonts w:ascii="Arial" w:hAnsi="Arial" w:cs="Arial"/>
          <w:i/>
          <w:color w:val="auto"/>
        </w:rPr>
        <w:t xml:space="preserve"> - </w:t>
      </w:r>
      <w:proofErr w:type="spellStart"/>
      <w:r w:rsidRPr="00245FEB">
        <w:rPr>
          <w:rFonts w:ascii="Arial" w:hAnsi="Arial" w:cs="Arial"/>
          <w:i/>
          <w:color w:val="auto"/>
        </w:rPr>
        <w:t>Coconucos</w:t>
      </w:r>
      <w:proofErr w:type="spellEnd"/>
      <w:r w:rsidRPr="00245FEB">
        <w:rPr>
          <w:rFonts w:ascii="Arial" w:hAnsi="Arial" w:cs="Arial"/>
          <w:i/>
          <w:color w:val="auto"/>
        </w:rPr>
        <w:t xml:space="preserve"> a escala 1:25.000, como resultado de la revisión de los principales aspectos físico-bióticos y socioeconómicos presentes en este ecosistema, y de los insumos aportados por las Corporaciones Autónomas Regionales: CRC y CAM.</w:t>
      </w:r>
    </w:p>
    <w:p w14:paraId="56614C83" w14:textId="77777777" w:rsidR="00C91B11" w:rsidRPr="00245FEB" w:rsidRDefault="00C91B11" w:rsidP="00C91B11">
      <w:pPr>
        <w:pStyle w:val="Default"/>
        <w:suppressAutoHyphens/>
        <w:autoSpaceDN/>
        <w:adjustRightInd/>
        <w:jc w:val="both"/>
        <w:rPr>
          <w:rFonts w:ascii="Arial" w:hAnsi="Arial" w:cs="Arial"/>
          <w:i/>
          <w:color w:val="auto"/>
        </w:rPr>
      </w:pPr>
    </w:p>
    <w:p w14:paraId="6DC12344" w14:textId="77777777"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Teniendo en cuenta las anteriores consideraciones y desarrolladas las revisiones de la información cartográfica el Ministerio adopta la línea de delimitación cartográfica que entregó el Instituto en el documento referenciado, el cual se presenta a una escala 1:25.000 y se encuentra como Anexo xx de este concepto.</w:t>
      </w:r>
    </w:p>
    <w:p w14:paraId="2572D434" w14:textId="77777777" w:rsidR="00C91B11" w:rsidRPr="00245FEB" w:rsidRDefault="00C91B11" w:rsidP="00C91B11">
      <w:pPr>
        <w:tabs>
          <w:tab w:val="left" w:pos="1620"/>
        </w:tabs>
        <w:jc w:val="both"/>
        <w:rPr>
          <w:rFonts w:ascii="Arial" w:hAnsi="Arial" w:cs="Arial"/>
          <w:i/>
          <w:szCs w:val="24"/>
        </w:rPr>
      </w:pPr>
    </w:p>
    <w:p w14:paraId="414382F7" w14:textId="77777777" w:rsidR="00C91B11" w:rsidRPr="00245FEB" w:rsidRDefault="00C91B11" w:rsidP="00C91B11">
      <w:pPr>
        <w:tabs>
          <w:tab w:val="left" w:pos="1620"/>
        </w:tabs>
        <w:jc w:val="both"/>
        <w:rPr>
          <w:rFonts w:ascii="Arial" w:hAnsi="Arial" w:cs="Arial"/>
          <w:i/>
          <w:szCs w:val="24"/>
          <w:highlight w:val="yellow"/>
        </w:rPr>
      </w:pPr>
      <w:r w:rsidRPr="00245FEB">
        <w:rPr>
          <w:rFonts w:ascii="Arial" w:hAnsi="Arial" w:cs="Arial"/>
          <w:i/>
          <w:szCs w:val="24"/>
          <w:highlight w:val="yellow"/>
        </w:rPr>
        <w:t xml:space="preserve">Dichas áreas de referencia presentadas en los estudios indicados son las que el Ministerio de Ambiente y Desarrollo Sostenible adoptará como área de delimitación para el área de Páramos de Guanacos – </w:t>
      </w:r>
      <w:proofErr w:type="spellStart"/>
      <w:r w:rsidRPr="00245FEB">
        <w:rPr>
          <w:rFonts w:ascii="Arial" w:hAnsi="Arial" w:cs="Arial"/>
          <w:i/>
          <w:szCs w:val="24"/>
          <w:highlight w:val="yellow"/>
        </w:rPr>
        <w:t>Puracé</w:t>
      </w:r>
      <w:proofErr w:type="spellEnd"/>
      <w:r w:rsidRPr="00245FEB">
        <w:rPr>
          <w:rFonts w:ascii="Arial" w:hAnsi="Arial" w:cs="Arial"/>
          <w:i/>
          <w:szCs w:val="24"/>
          <w:highlight w:val="yellow"/>
        </w:rPr>
        <w:t xml:space="preserve"> - </w:t>
      </w:r>
      <w:proofErr w:type="spellStart"/>
      <w:r w:rsidRPr="00245FEB">
        <w:rPr>
          <w:rFonts w:ascii="Arial" w:hAnsi="Arial" w:cs="Arial"/>
          <w:i/>
          <w:szCs w:val="24"/>
          <w:highlight w:val="yellow"/>
        </w:rPr>
        <w:t>Coconucos</w:t>
      </w:r>
      <w:proofErr w:type="spellEnd"/>
      <w:r w:rsidRPr="00245FEB">
        <w:rPr>
          <w:rFonts w:ascii="Arial" w:hAnsi="Arial" w:cs="Arial"/>
          <w:i/>
          <w:szCs w:val="24"/>
          <w:highlight w:val="yellow"/>
        </w:rPr>
        <w:t xml:space="preserve"> a escala 1:25.000, y que sus coordenadas se presentan en el Anexo 1, el mapa de esta delimitación se presenta en el Anexo 2 y el </w:t>
      </w:r>
      <w:proofErr w:type="spellStart"/>
      <w:r w:rsidRPr="00245FEB">
        <w:rPr>
          <w:rFonts w:ascii="Arial" w:hAnsi="Arial" w:cs="Arial"/>
          <w:i/>
          <w:szCs w:val="24"/>
          <w:highlight w:val="yellow"/>
        </w:rPr>
        <w:t>Shape</w:t>
      </w:r>
      <w:proofErr w:type="spellEnd"/>
      <w:r w:rsidRPr="00245FEB">
        <w:rPr>
          <w:rFonts w:ascii="Arial" w:hAnsi="Arial" w:cs="Arial"/>
          <w:i/>
          <w:szCs w:val="24"/>
          <w:highlight w:val="yellow"/>
        </w:rPr>
        <w:t xml:space="preserve"> se incluye en el Anexo 3, esta área de delimitación </w:t>
      </w:r>
      <w:r w:rsidRPr="00245FEB">
        <w:rPr>
          <w:rFonts w:ascii="Arial" w:hAnsi="Arial" w:cs="Arial"/>
          <w:i/>
          <w:szCs w:val="24"/>
          <w:highlight w:val="yellow"/>
        </w:rPr>
        <w:lastRenderedPageBreak/>
        <w:t xml:space="preserve">de Páramos de Guanacos – </w:t>
      </w:r>
      <w:proofErr w:type="spellStart"/>
      <w:r w:rsidRPr="00245FEB">
        <w:rPr>
          <w:rFonts w:ascii="Arial" w:hAnsi="Arial" w:cs="Arial"/>
          <w:i/>
          <w:szCs w:val="24"/>
          <w:highlight w:val="yellow"/>
        </w:rPr>
        <w:t>Puracé</w:t>
      </w:r>
      <w:proofErr w:type="spellEnd"/>
      <w:r w:rsidRPr="00245FEB">
        <w:rPr>
          <w:rFonts w:ascii="Arial" w:hAnsi="Arial" w:cs="Arial"/>
          <w:i/>
          <w:szCs w:val="24"/>
          <w:highlight w:val="yellow"/>
        </w:rPr>
        <w:t xml:space="preserve"> - </w:t>
      </w:r>
      <w:proofErr w:type="spellStart"/>
      <w:r w:rsidRPr="00245FEB">
        <w:rPr>
          <w:rFonts w:ascii="Arial" w:hAnsi="Arial" w:cs="Arial"/>
          <w:i/>
          <w:szCs w:val="24"/>
          <w:highlight w:val="yellow"/>
        </w:rPr>
        <w:t>Coconucos</w:t>
      </w:r>
      <w:proofErr w:type="spellEnd"/>
      <w:r w:rsidRPr="00245FEB">
        <w:rPr>
          <w:rFonts w:ascii="Arial" w:hAnsi="Arial" w:cs="Arial"/>
          <w:i/>
          <w:szCs w:val="24"/>
          <w:highlight w:val="yellow"/>
        </w:rPr>
        <w:t xml:space="preserve"> está constituida por cuatro (4) polígonos de la siguiente forma:</w:t>
      </w:r>
    </w:p>
    <w:p w14:paraId="560420C9" w14:textId="77777777" w:rsidR="00C91B11" w:rsidRPr="00245FEB" w:rsidRDefault="00C91B11" w:rsidP="00C91B11">
      <w:pPr>
        <w:tabs>
          <w:tab w:val="left" w:pos="1620"/>
        </w:tabs>
        <w:jc w:val="both"/>
        <w:rPr>
          <w:rFonts w:ascii="Arial" w:hAnsi="Arial" w:cs="Arial"/>
          <w:i/>
          <w:szCs w:val="24"/>
          <w:highlight w:val="yellow"/>
        </w:rPr>
      </w:pPr>
    </w:p>
    <w:p w14:paraId="776A9DCD" w14:textId="77777777" w:rsidR="00C91B11" w:rsidRPr="00245FEB" w:rsidRDefault="00C91B11" w:rsidP="00C91B11">
      <w:pPr>
        <w:jc w:val="both"/>
        <w:rPr>
          <w:rFonts w:ascii="Arial Narrow" w:hAnsi="Arial Narrow" w:cs="Arial"/>
          <w:bCs/>
          <w:highlight w:val="yellow"/>
        </w:rPr>
      </w:pPr>
      <w:r w:rsidRPr="00245FEB">
        <w:rPr>
          <w:rFonts w:ascii="Arial" w:hAnsi="Arial" w:cs="Arial"/>
          <w:i/>
          <w:szCs w:val="24"/>
          <w:highlight w:val="yellow"/>
        </w:rPr>
        <w:t>El polígono 1) con un área de 1.743 ha y 2.666 coordenadas, el polígono 2) con un área de 26.475,5 ha y 36.001 de coordenadas, el polígono 3) con un área de 26.475,5 ha y 36.001 de coordenadas, y el polígono 4) con un área de 26.475,5 ha y 36.001 de coordenadas, para un total de 147.186 ha y un total de xx coordenadas las cuales presentan como</w:t>
      </w:r>
      <w:r w:rsidRPr="00245FEB">
        <w:rPr>
          <w:rFonts w:ascii="Arial Narrow" w:hAnsi="Arial Narrow" w:cs="Arial"/>
          <w:bCs/>
          <w:highlight w:val="yellow"/>
        </w:rPr>
        <w:t xml:space="preserve"> </w:t>
      </w:r>
      <w:proofErr w:type="spellStart"/>
      <w:r w:rsidRPr="00245FEB">
        <w:rPr>
          <w:rFonts w:ascii="Arial Narrow" w:hAnsi="Arial Narrow" w:cs="Arial"/>
          <w:bCs/>
          <w:highlight w:val="yellow"/>
        </w:rPr>
        <w:t>Dátum</w:t>
      </w:r>
      <w:proofErr w:type="spellEnd"/>
      <w:r w:rsidRPr="00245FEB">
        <w:rPr>
          <w:rFonts w:ascii="Arial Narrow" w:hAnsi="Arial Narrow" w:cs="Arial"/>
          <w:bCs/>
          <w:highlight w:val="yellow"/>
        </w:rPr>
        <w:t xml:space="preserve"> geodésico: Magna – Sirgas, origen Bogotá. </w:t>
      </w:r>
      <w:r w:rsidRPr="00245FEB">
        <w:rPr>
          <w:rFonts w:ascii="Arial Narrow" w:hAnsi="Arial Narrow" w:cs="Arial"/>
          <w:b/>
          <w:bCs/>
          <w:highlight w:val="yellow"/>
        </w:rPr>
        <w:t>Ver Tabla 13.</w:t>
      </w:r>
    </w:p>
    <w:p w14:paraId="24797EA9" w14:textId="77777777" w:rsidR="00C91B11" w:rsidRPr="00837FBF" w:rsidRDefault="00C91B11" w:rsidP="00656503">
      <w:pPr>
        <w:jc w:val="both"/>
        <w:rPr>
          <w:rFonts w:ascii="Arial" w:eastAsia="Arial" w:hAnsi="Arial" w:cs="Arial"/>
          <w:b/>
          <w:i/>
          <w:szCs w:val="24"/>
        </w:rPr>
      </w:pPr>
    </w:p>
    <w:p w14:paraId="41535C5D" w14:textId="6CA4B97D" w:rsidR="00E20504" w:rsidRPr="00837FBF" w:rsidRDefault="00656503" w:rsidP="00656503">
      <w:pPr>
        <w:keepNext/>
        <w:keepLines/>
        <w:spacing w:before="320"/>
        <w:rPr>
          <w:rFonts w:ascii="Arial" w:eastAsia="Arial" w:hAnsi="Arial" w:cs="Arial"/>
          <w:b/>
          <w:i/>
          <w:szCs w:val="24"/>
        </w:rPr>
      </w:pPr>
      <w:r w:rsidRPr="00837FBF">
        <w:rPr>
          <w:rFonts w:ascii="Arial" w:eastAsia="Arial" w:hAnsi="Arial" w:cs="Arial"/>
          <w:b/>
          <w:i/>
          <w:szCs w:val="24"/>
        </w:rPr>
        <w:t xml:space="preserve">7. </w:t>
      </w:r>
      <w:r w:rsidR="00E20504" w:rsidRPr="00837FBF">
        <w:rPr>
          <w:rFonts w:ascii="Arial" w:eastAsia="Arial" w:hAnsi="Arial" w:cs="Arial"/>
          <w:b/>
          <w:i/>
          <w:szCs w:val="24"/>
        </w:rPr>
        <w:t xml:space="preserve">LINEAMIENTOS PARA LA CONSERVACIÓN Y EL MANEJO </w:t>
      </w:r>
    </w:p>
    <w:p w14:paraId="6499C960" w14:textId="77777777" w:rsidR="00E20504" w:rsidRPr="00837FBF" w:rsidRDefault="00E20504" w:rsidP="00E20504">
      <w:pPr>
        <w:jc w:val="both"/>
        <w:rPr>
          <w:rFonts w:ascii="Arial" w:eastAsia="Arial" w:hAnsi="Arial" w:cs="Arial"/>
          <w:b/>
          <w:i/>
          <w:szCs w:val="24"/>
        </w:rPr>
      </w:pPr>
    </w:p>
    <w:p w14:paraId="7ACF5DA9" w14:textId="77777777" w:rsidR="00E20504" w:rsidRPr="00837FBF" w:rsidRDefault="00E20504" w:rsidP="00E20504">
      <w:pPr>
        <w:jc w:val="both"/>
        <w:rPr>
          <w:rFonts w:ascii="Arial" w:hAnsi="Arial" w:cs="Arial"/>
          <w:i/>
          <w:szCs w:val="24"/>
        </w:rPr>
      </w:pPr>
      <w:r w:rsidRPr="00837FBF">
        <w:rPr>
          <w:rFonts w:ascii="Arial" w:hAnsi="Arial" w:cs="Arial"/>
          <w:i/>
          <w:szCs w:val="24"/>
        </w:rPr>
        <w:t xml:space="preserve">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w:t>
      </w:r>
      <w:r w:rsidRPr="00837FBF">
        <w:rPr>
          <w:rFonts w:ascii="Arial" w:eastAsia="Arial" w:hAnsi="Arial" w:cs="Arial"/>
          <w:i/>
          <w:szCs w:val="24"/>
        </w:rPr>
        <w:t xml:space="preserve">expedida por la Corte Constitucional </w:t>
      </w:r>
      <w:r w:rsidRPr="00837FBF">
        <w:rPr>
          <w:rFonts w:ascii="Arial" w:hAnsi="Arial" w:cs="Arial"/>
          <w:i/>
          <w:szCs w:val="24"/>
        </w:rPr>
        <w:t>para la protección de los páramos.</w:t>
      </w:r>
    </w:p>
    <w:p w14:paraId="00490AEB" w14:textId="77777777" w:rsidR="00E20504" w:rsidRPr="00837FBF" w:rsidRDefault="00E20504" w:rsidP="00E20504">
      <w:pPr>
        <w:jc w:val="both"/>
        <w:rPr>
          <w:rFonts w:ascii="Arial" w:hAnsi="Arial" w:cs="Arial"/>
          <w:i/>
          <w:szCs w:val="24"/>
        </w:rPr>
      </w:pPr>
    </w:p>
    <w:p w14:paraId="0D3489DA" w14:textId="17303C2F" w:rsidR="00E20504" w:rsidRPr="00837FBF" w:rsidRDefault="00B403E0" w:rsidP="00C86EBE">
      <w:pPr>
        <w:keepNext/>
        <w:keepLines/>
        <w:spacing w:before="80"/>
        <w:rPr>
          <w:rFonts w:ascii="Arial" w:eastAsia="Arial" w:hAnsi="Arial" w:cs="Arial"/>
          <w:b/>
          <w:i/>
          <w:szCs w:val="24"/>
        </w:rPr>
      </w:pPr>
      <w:r>
        <w:rPr>
          <w:rFonts w:ascii="Arial" w:eastAsia="Arial" w:hAnsi="Arial" w:cs="Arial"/>
          <w:b/>
          <w:i/>
          <w:szCs w:val="24"/>
        </w:rPr>
        <w:t xml:space="preserve">5. </w:t>
      </w:r>
      <w:r w:rsidR="00E20504" w:rsidRPr="00837FBF">
        <w:rPr>
          <w:rFonts w:ascii="Arial" w:eastAsia="Arial" w:hAnsi="Arial" w:cs="Arial"/>
          <w:b/>
          <w:i/>
          <w:szCs w:val="24"/>
        </w:rPr>
        <w:t xml:space="preserve">Directrices Generales para el </w:t>
      </w:r>
      <w:r w:rsidR="002672D9">
        <w:rPr>
          <w:rFonts w:ascii="Arial" w:eastAsia="Arial" w:hAnsi="Arial" w:cs="Arial"/>
          <w:b/>
          <w:i/>
          <w:szCs w:val="24"/>
        </w:rPr>
        <w:t xml:space="preserve">Páramo de </w:t>
      </w:r>
      <w:proofErr w:type="spellStart"/>
      <w:r w:rsidR="002672D9">
        <w:rPr>
          <w:rFonts w:ascii="Arial" w:eastAsia="Arial" w:hAnsi="Arial" w:cs="Arial"/>
          <w:b/>
          <w:i/>
          <w:szCs w:val="24"/>
        </w:rPr>
        <w:t>Guacacas-Purac</w:t>
      </w:r>
      <w:r w:rsidR="00D86E16">
        <w:rPr>
          <w:rFonts w:ascii="Arial" w:eastAsia="Arial" w:hAnsi="Arial" w:cs="Arial"/>
          <w:b/>
          <w:i/>
          <w:szCs w:val="24"/>
        </w:rPr>
        <w:t>é</w:t>
      </w:r>
      <w:r w:rsidR="002672D9">
        <w:rPr>
          <w:rFonts w:ascii="Arial" w:eastAsia="Arial" w:hAnsi="Arial" w:cs="Arial"/>
          <w:b/>
          <w:i/>
          <w:szCs w:val="24"/>
        </w:rPr>
        <w:t>-Coconuc</w:t>
      </w:r>
      <w:r w:rsidR="00D86E16">
        <w:rPr>
          <w:rFonts w:ascii="Arial" w:eastAsia="Arial" w:hAnsi="Arial" w:cs="Arial"/>
          <w:b/>
          <w:i/>
          <w:szCs w:val="24"/>
        </w:rPr>
        <w:t>o</w:t>
      </w:r>
      <w:r w:rsidR="002672D9">
        <w:rPr>
          <w:rFonts w:ascii="Arial" w:eastAsia="Arial" w:hAnsi="Arial" w:cs="Arial"/>
          <w:b/>
          <w:i/>
          <w:szCs w:val="24"/>
        </w:rPr>
        <w:t>s</w:t>
      </w:r>
      <w:proofErr w:type="spellEnd"/>
    </w:p>
    <w:p w14:paraId="339937AE" w14:textId="77777777" w:rsidR="00E20504" w:rsidRPr="00837FBF" w:rsidRDefault="00E20504" w:rsidP="00E20504">
      <w:pPr>
        <w:keepNext/>
        <w:keepLines/>
        <w:spacing w:before="80"/>
        <w:rPr>
          <w:rFonts w:ascii="Arial" w:eastAsia="Arial" w:hAnsi="Arial" w:cs="Arial"/>
          <w:b/>
          <w:i/>
          <w:szCs w:val="24"/>
        </w:rPr>
      </w:pPr>
    </w:p>
    <w:p w14:paraId="17F9DB01" w14:textId="4E04440E" w:rsidR="00E20504" w:rsidRPr="00B403E0" w:rsidRDefault="00B403E0" w:rsidP="00C86EBE">
      <w:pPr>
        <w:keepNext/>
        <w:keepLines/>
        <w:spacing w:before="40"/>
        <w:rPr>
          <w:rFonts w:ascii="Arial" w:eastAsia="Arial" w:hAnsi="Arial" w:cs="Arial"/>
          <w:b/>
          <w:i/>
          <w:szCs w:val="24"/>
        </w:rPr>
      </w:pPr>
      <w:r>
        <w:rPr>
          <w:rFonts w:ascii="Arial" w:eastAsia="Arial" w:hAnsi="Arial" w:cs="Arial"/>
          <w:b/>
          <w:i/>
          <w:szCs w:val="24"/>
        </w:rPr>
        <w:t xml:space="preserve">5.1.1. </w:t>
      </w:r>
      <w:r w:rsidR="00C86EBE">
        <w:rPr>
          <w:rFonts w:ascii="Arial" w:eastAsia="Arial" w:hAnsi="Arial" w:cs="Arial"/>
          <w:b/>
          <w:i/>
          <w:szCs w:val="24"/>
        </w:rPr>
        <w:t xml:space="preserve"> </w:t>
      </w:r>
      <w:r w:rsidR="00E20504" w:rsidRPr="00B403E0">
        <w:rPr>
          <w:rFonts w:ascii="Arial" w:eastAsia="Arial" w:hAnsi="Arial" w:cs="Arial"/>
          <w:b/>
          <w:i/>
          <w:szCs w:val="24"/>
        </w:rPr>
        <w:t>Directrices de Manejo</w:t>
      </w:r>
    </w:p>
    <w:p w14:paraId="675386EC" w14:textId="77777777" w:rsidR="00E20504" w:rsidRPr="00B403E0" w:rsidRDefault="00E20504" w:rsidP="00E20504">
      <w:pPr>
        <w:rPr>
          <w:rFonts w:ascii="Arial" w:hAnsi="Arial" w:cs="Arial"/>
          <w:i/>
          <w:szCs w:val="24"/>
        </w:rPr>
      </w:pPr>
    </w:p>
    <w:p w14:paraId="1BA15AC1" w14:textId="05FA113A" w:rsidR="00B403E0" w:rsidRPr="00B403E0" w:rsidRDefault="00B403E0" w:rsidP="00B403E0">
      <w:pPr>
        <w:pStyle w:val="ListParagraph"/>
        <w:numPr>
          <w:ilvl w:val="0"/>
          <w:numId w:val="47"/>
        </w:numPr>
        <w:ind w:left="709"/>
        <w:contextualSpacing/>
        <w:jc w:val="both"/>
        <w:rPr>
          <w:rFonts w:ascii="Arial" w:hAnsi="Arial" w:cs="Arial"/>
          <w:i/>
          <w:sz w:val="24"/>
          <w:szCs w:val="24"/>
        </w:rPr>
      </w:pPr>
      <w:r w:rsidRPr="00B403E0">
        <w:rPr>
          <w:rFonts w:ascii="Arial" w:hAnsi="Arial" w:cs="Arial"/>
          <w:i/>
          <w:sz w:val="24"/>
          <w:szCs w:val="24"/>
        </w:rPr>
        <w:t>Las Corporaciones Autónomas Regionales</w:t>
      </w:r>
      <w:r w:rsidR="00497F34" w:rsidRPr="00497F34">
        <w:t xml:space="preserve"> </w:t>
      </w:r>
      <w:r w:rsidR="00497F34" w:rsidRPr="00497F34">
        <w:rPr>
          <w:rFonts w:ascii="Arial" w:hAnsi="Arial" w:cs="Arial"/>
          <w:i/>
          <w:sz w:val="24"/>
          <w:szCs w:val="24"/>
        </w:rPr>
        <w:t>La Corporación Autónoma Regional del Cauca -CRC- y la Corporación Autónoma Regional del Alto Magdalena -CAM-</w:t>
      </w:r>
      <w:r w:rsidRPr="00B403E0">
        <w:rPr>
          <w:rFonts w:ascii="Arial" w:hAnsi="Arial" w:cs="Arial"/>
          <w:i/>
          <w:sz w:val="24"/>
          <w:szCs w:val="24"/>
        </w:rPr>
        <w:t>, deberán zonificar y determinar el régimen de usos del área de páramo delimitada, para lo cual contará con un plazo de tres (3) años contados a partir de la expedición del acto administrativo de delimitación.</w:t>
      </w:r>
    </w:p>
    <w:p w14:paraId="18234C7F" w14:textId="77777777" w:rsidR="00B403E0" w:rsidRPr="00B403E0" w:rsidRDefault="00B403E0" w:rsidP="00B403E0">
      <w:pPr>
        <w:pStyle w:val="ListParagraph"/>
        <w:ind w:left="709"/>
        <w:jc w:val="both"/>
        <w:rPr>
          <w:rFonts w:ascii="Arial" w:hAnsi="Arial" w:cs="Arial"/>
          <w:i/>
          <w:sz w:val="24"/>
          <w:szCs w:val="24"/>
        </w:rPr>
      </w:pPr>
    </w:p>
    <w:p w14:paraId="1D3A6853" w14:textId="2568AC6C" w:rsidR="00B403E0" w:rsidRPr="00B403E0" w:rsidRDefault="00497F34" w:rsidP="00B403E0">
      <w:pPr>
        <w:pStyle w:val="ListParagraph"/>
        <w:numPr>
          <w:ilvl w:val="0"/>
          <w:numId w:val="47"/>
        </w:numPr>
        <w:ind w:left="709"/>
        <w:contextualSpacing/>
        <w:jc w:val="both"/>
        <w:rPr>
          <w:rFonts w:ascii="Arial" w:hAnsi="Arial" w:cs="Arial"/>
          <w:i/>
          <w:sz w:val="24"/>
          <w:szCs w:val="24"/>
        </w:rPr>
      </w:pPr>
      <w:r>
        <w:rPr>
          <w:rFonts w:ascii="Arial" w:hAnsi="Arial" w:cs="Arial"/>
          <w:i/>
          <w:sz w:val="24"/>
          <w:szCs w:val="24"/>
        </w:rPr>
        <w:t>CRC y CAM</w:t>
      </w:r>
      <w:r w:rsidR="00B403E0" w:rsidRPr="00B403E0">
        <w:rPr>
          <w:rFonts w:ascii="Arial" w:hAnsi="Arial" w:cs="Arial"/>
          <w:i/>
          <w:sz w:val="24"/>
          <w:szCs w:val="24"/>
        </w:rPr>
        <w:t>,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14:paraId="64C0F6DE" w14:textId="77777777" w:rsidR="00B403E0" w:rsidRPr="00B403E0" w:rsidRDefault="00B403E0" w:rsidP="00B403E0">
      <w:pPr>
        <w:pStyle w:val="ListParagraph"/>
        <w:ind w:left="709"/>
        <w:jc w:val="both"/>
        <w:rPr>
          <w:rFonts w:ascii="Arial" w:hAnsi="Arial" w:cs="Arial"/>
          <w:i/>
          <w:sz w:val="24"/>
          <w:szCs w:val="24"/>
        </w:rPr>
      </w:pPr>
    </w:p>
    <w:p w14:paraId="59CB7DC3" w14:textId="4DF32258" w:rsidR="00B403E0" w:rsidRPr="00B403E0" w:rsidRDefault="00CC49DA" w:rsidP="00B403E0">
      <w:pPr>
        <w:pStyle w:val="ListParagraph"/>
        <w:numPr>
          <w:ilvl w:val="0"/>
          <w:numId w:val="47"/>
        </w:numPr>
        <w:ind w:left="709" w:hanging="425"/>
        <w:contextualSpacing/>
        <w:jc w:val="both"/>
        <w:rPr>
          <w:rFonts w:ascii="Arial" w:hAnsi="Arial" w:cs="Arial"/>
          <w:i/>
          <w:sz w:val="24"/>
          <w:szCs w:val="24"/>
        </w:rPr>
      </w:pPr>
      <w:r>
        <w:rPr>
          <w:rFonts w:ascii="Arial" w:hAnsi="Arial" w:cs="Arial"/>
          <w:i/>
          <w:sz w:val="24"/>
          <w:szCs w:val="24"/>
        </w:rPr>
        <w:t>CRC y CAM</w:t>
      </w:r>
      <w:r w:rsidRPr="00B403E0">
        <w:rPr>
          <w:rFonts w:ascii="Arial" w:hAnsi="Arial" w:cs="Arial"/>
          <w:i/>
          <w:sz w:val="24"/>
          <w:szCs w:val="24"/>
        </w:rPr>
        <w:t xml:space="preserve"> </w:t>
      </w:r>
      <w:r w:rsidR="00B403E0" w:rsidRPr="00B403E0">
        <w:rPr>
          <w:rFonts w:ascii="Arial" w:hAnsi="Arial" w:cs="Arial"/>
          <w:i/>
          <w:sz w:val="24"/>
          <w:szCs w:val="24"/>
        </w:rPr>
        <w:t>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6EA476E2" w14:textId="77777777" w:rsidR="00B403E0" w:rsidRPr="00B403E0" w:rsidRDefault="00B403E0" w:rsidP="00B403E0">
      <w:pPr>
        <w:pStyle w:val="ListParagraph"/>
        <w:rPr>
          <w:rFonts w:ascii="Arial" w:hAnsi="Arial" w:cs="Arial"/>
          <w:i/>
          <w:sz w:val="24"/>
          <w:szCs w:val="24"/>
        </w:rPr>
      </w:pPr>
    </w:p>
    <w:p w14:paraId="36719C29" w14:textId="6FE05262" w:rsidR="00B403E0" w:rsidRPr="00B403E0" w:rsidRDefault="00CC49DA" w:rsidP="00B403E0">
      <w:pPr>
        <w:pStyle w:val="ListParagraph"/>
        <w:numPr>
          <w:ilvl w:val="0"/>
          <w:numId w:val="47"/>
        </w:numPr>
        <w:ind w:left="709" w:hanging="425"/>
        <w:contextualSpacing/>
        <w:jc w:val="both"/>
        <w:rPr>
          <w:rFonts w:ascii="Arial" w:hAnsi="Arial" w:cs="Arial"/>
          <w:i/>
          <w:sz w:val="24"/>
          <w:szCs w:val="24"/>
        </w:rPr>
      </w:pPr>
      <w:r>
        <w:rPr>
          <w:rFonts w:ascii="Arial" w:hAnsi="Arial" w:cs="Arial"/>
          <w:i/>
          <w:sz w:val="24"/>
          <w:szCs w:val="24"/>
        </w:rPr>
        <w:t>CRC y CAM</w:t>
      </w:r>
      <w:r w:rsidRPr="00B403E0">
        <w:rPr>
          <w:rFonts w:ascii="Arial" w:hAnsi="Arial" w:cs="Arial"/>
          <w:i/>
          <w:sz w:val="24"/>
          <w:szCs w:val="24"/>
        </w:rPr>
        <w:t xml:space="preserve"> </w:t>
      </w:r>
      <w:r w:rsidR="00B403E0" w:rsidRPr="00B403E0">
        <w:rPr>
          <w:rFonts w:ascii="Arial" w:hAnsi="Arial" w:cs="Arial"/>
          <w:i/>
          <w:sz w:val="24"/>
          <w:szCs w:val="24"/>
        </w:rPr>
        <w:t xml:space="preserve"> las entidades territoriales podrán diseñar y poner en marcha esquemas de pago por servicios ambientales, dando aplicación a lo dispuesto por el Decreto 870 de 2017 y otros instrumentos económicos que fomenten la conservación como actividad productiva.</w:t>
      </w:r>
    </w:p>
    <w:p w14:paraId="0BD30213" w14:textId="77777777" w:rsidR="00E20504" w:rsidRPr="00B403E0" w:rsidRDefault="00E20504" w:rsidP="00E20504">
      <w:pPr>
        <w:rPr>
          <w:rFonts w:ascii="Arial" w:hAnsi="Arial" w:cs="Arial"/>
          <w:i/>
          <w:szCs w:val="24"/>
          <w:lang w:val="es-CO"/>
        </w:rPr>
      </w:pPr>
    </w:p>
    <w:p w14:paraId="390347A7" w14:textId="77777777" w:rsidR="00E20504" w:rsidRPr="00837FBF" w:rsidRDefault="00E20504" w:rsidP="00E20504">
      <w:pPr>
        <w:ind w:left="709"/>
        <w:jc w:val="both"/>
        <w:rPr>
          <w:rFonts w:ascii="Arial" w:hAnsi="Arial" w:cs="Arial"/>
          <w:i/>
          <w:szCs w:val="24"/>
        </w:rPr>
      </w:pPr>
    </w:p>
    <w:p w14:paraId="3E68742D" w14:textId="4E030225" w:rsidR="00E20504" w:rsidRPr="00837FBF" w:rsidRDefault="00B403E0" w:rsidP="00EF45FF">
      <w:pPr>
        <w:keepNext/>
        <w:keepLines/>
        <w:spacing w:before="40"/>
        <w:jc w:val="both"/>
        <w:rPr>
          <w:rFonts w:ascii="Arial" w:eastAsia="Arial" w:hAnsi="Arial" w:cs="Arial"/>
          <w:b/>
          <w:i/>
          <w:szCs w:val="24"/>
        </w:rPr>
      </w:pPr>
      <w:r>
        <w:rPr>
          <w:rFonts w:ascii="Arial" w:eastAsia="Arial" w:hAnsi="Arial" w:cs="Arial"/>
          <w:b/>
          <w:i/>
          <w:szCs w:val="24"/>
        </w:rPr>
        <w:lastRenderedPageBreak/>
        <w:t xml:space="preserve">5.1.2. </w:t>
      </w:r>
      <w:r w:rsidR="00E20504" w:rsidRPr="00837FBF">
        <w:rPr>
          <w:rFonts w:ascii="Arial" w:eastAsia="Arial" w:hAnsi="Arial" w:cs="Arial"/>
          <w:b/>
          <w:i/>
          <w:szCs w:val="24"/>
        </w:rPr>
        <w:t>Directrices para el Desarrollo de Actividades Económicas</w:t>
      </w:r>
    </w:p>
    <w:p w14:paraId="4F991131" w14:textId="77777777" w:rsidR="00EF45FF" w:rsidRPr="00837FBF" w:rsidRDefault="00EF45FF" w:rsidP="00EF45FF">
      <w:pPr>
        <w:pStyle w:val="ListParagraph"/>
        <w:keepNext/>
        <w:keepLines/>
        <w:spacing w:before="40"/>
        <w:ind w:left="1440"/>
        <w:rPr>
          <w:rFonts w:ascii="Arial" w:eastAsia="Arial" w:hAnsi="Arial" w:cs="Arial"/>
          <w:b/>
          <w:i/>
          <w:sz w:val="24"/>
          <w:szCs w:val="24"/>
        </w:rPr>
      </w:pPr>
    </w:p>
    <w:p w14:paraId="0288404D" w14:textId="76B55D7C" w:rsidR="00B403E0" w:rsidRPr="00B403E0" w:rsidRDefault="00B403E0" w:rsidP="00B403E0">
      <w:pPr>
        <w:pStyle w:val="ListParagraph"/>
        <w:numPr>
          <w:ilvl w:val="0"/>
          <w:numId w:val="49"/>
        </w:numPr>
        <w:contextualSpacing/>
        <w:jc w:val="both"/>
        <w:rPr>
          <w:rFonts w:ascii="Arial" w:hAnsi="Arial" w:cs="Arial"/>
          <w:i/>
          <w:sz w:val="24"/>
          <w:szCs w:val="24"/>
        </w:rPr>
      </w:pPr>
      <w:r w:rsidRPr="00B403E0">
        <w:rPr>
          <w:rFonts w:ascii="Arial" w:hAnsi="Arial" w:cs="Arial"/>
          <w:i/>
          <w:sz w:val="24"/>
          <w:szCs w:val="24"/>
        </w:rPr>
        <w:t xml:space="preserve">Al interior del área de páramos de </w:t>
      </w:r>
      <w:r w:rsidR="00CC49DA">
        <w:rPr>
          <w:rFonts w:ascii="Arial" w:hAnsi="Arial" w:cs="Arial"/>
          <w:i/>
          <w:sz w:val="24"/>
          <w:szCs w:val="24"/>
        </w:rPr>
        <w:t>Guanacas-</w:t>
      </w:r>
      <w:proofErr w:type="spellStart"/>
      <w:r w:rsidR="00CC49DA">
        <w:rPr>
          <w:rFonts w:ascii="Arial" w:hAnsi="Arial" w:cs="Arial"/>
          <w:i/>
          <w:sz w:val="24"/>
          <w:szCs w:val="24"/>
        </w:rPr>
        <w:t>Purace</w:t>
      </w:r>
      <w:proofErr w:type="spellEnd"/>
      <w:r w:rsidR="00CC49DA">
        <w:rPr>
          <w:rFonts w:ascii="Arial" w:hAnsi="Arial" w:cs="Arial"/>
          <w:i/>
          <w:sz w:val="24"/>
          <w:szCs w:val="24"/>
        </w:rPr>
        <w:t>-</w:t>
      </w:r>
      <w:proofErr w:type="spellStart"/>
      <w:r w:rsidR="00CC49DA">
        <w:rPr>
          <w:rFonts w:ascii="Arial" w:hAnsi="Arial" w:cs="Arial"/>
          <w:i/>
          <w:sz w:val="24"/>
          <w:szCs w:val="24"/>
        </w:rPr>
        <w:t>Coconuc</w:t>
      </w:r>
      <w:r w:rsidR="00D86E16">
        <w:rPr>
          <w:rFonts w:ascii="Arial" w:hAnsi="Arial" w:cs="Arial"/>
          <w:i/>
          <w:sz w:val="24"/>
          <w:szCs w:val="24"/>
        </w:rPr>
        <w:t>o</w:t>
      </w:r>
      <w:r w:rsidR="00CC49DA">
        <w:rPr>
          <w:rFonts w:ascii="Arial" w:hAnsi="Arial" w:cs="Arial"/>
          <w:i/>
          <w:sz w:val="24"/>
          <w:szCs w:val="24"/>
        </w:rPr>
        <w:t>s</w:t>
      </w:r>
      <w:proofErr w:type="spellEnd"/>
      <w:r w:rsidRPr="00B403E0">
        <w:rPr>
          <w:rFonts w:ascii="Arial" w:hAnsi="Arial" w:cs="Arial"/>
          <w:i/>
          <w:sz w:val="24"/>
          <w:szCs w:val="24"/>
        </w:rPr>
        <w:t xml:space="preserve"> no se podrán desarrollar actividades agropecuarias ni de exploración o explotación de recursos naturales no renovables, ni construcción de refinerías de hidrocarburos.</w:t>
      </w:r>
    </w:p>
    <w:p w14:paraId="4017865D" w14:textId="77777777" w:rsidR="00B403E0" w:rsidRPr="00B403E0" w:rsidRDefault="00B403E0" w:rsidP="00B403E0">
      <w:pPr>
        <w:pStyle w:val="ListParagraph"/>
        <w:ind w:left="709"/>
        <w:jc w:val="both"/>
        <w:rPr>
          <w:rFonts w:ascii="Arial" w:hAnsi="Arial" w:cs="Arial"/>
          <w:i/>
          <w:sz w:val="24"/>
          <w:szCs w:val="24"/>
        </w:rPr>
      </w:pPr>
    </w:p>
    <w:p w14:paraId="618A870F" w14:textId="77777777" w:rsidR="00B403E0" w:rsidRPr="00B403E0" w:rsidRDefault="00B403E0" w:rsidP="00B403E0">
      <w:pPr>
        <w:pStyle w:val="ListParagraph"/>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1A6C4329" w14:textId="77777777" w:rsidR="00B403E0" w:rsidRPr="00B403E0" w:rsidRDefault="00B403E0" w:rsidP="00B403E0">
      <w:pPr>
        <w:pStyle w:val="ListParagraph"/>
        <w:ind w:left="709"/>
        <w:jc w:val="both"/>
        <w:rPr>
          <w:rFonts w:ascii="Arial" w:hAnsi="Arial" w:cs="Arial"/>
          <w:i/>
          <w:sz w:val="24"/>
          <w:szCs w:val="24"/>
        </w:rPr>
      </w:pPr>
    </w:p>
    <w:p w14:paraId="46594746" w14:textId="77777777" w:rsidR="00B403E0" w:rsidRPr="00B403E0" w:rsidRDefault="00B403E0" w:rsidP="00B403E0">
      <w:pPr>
        <w:pStyle w:val="ListParagraph"/>
        <w:ind w:left="709"/>
        <w:jc w:val="both"/>
        <w:rPr>
          <w:rFonts w:ascii="Arial" w:hAnsi="Arial" w:cs="Arial"/>
          <w:i/>
          <w:sz w:val="24"/>
          <w:szCs w:val="24"/>
        </w:rPr>
      </w:pPr>
      <w:r w:rsidRPr="00B403E0">
        <w:rPr>
          <w:rFonts w:ascii="Arial" w:hAnsi="Arial" w:cs="Arial"/>
          <w:i/>
          <w:sz w:val="24"/>
          <w:szCs w:val="24"/>
        </w:rPr>
        <w:t>Entre tanto, el desarrollo de las actividades agropecuarias deberá sujetarse al cumplimiento de las siguientes directrices:</w:t>
      </w:r>
    </w:p>
    <w:p w14:paraId="6A1017ED" w14:textId="77777777" w:rsidR="00B403E0" w:rsidRPr="00B403E0" w:rsidRDefault="00B403E0" w:rsidP="00B403E0">
      <w:pPr>
        <w:pStyle w:val="ListParagraph"/>
        <w:ind w:left="709"/>
        <w:jc w:val="both"/>
        <w:rPr>
          <w:rFonts w:ascii="Arial" w:hAnsi="Arial" w:cs="Arial"/>
          <w:i/>
          <w:sz w:val="24"/>
          <w:szCs w:val="24"/>
        </w:rPr>
      </w:pPr>
    </w:p>
    <w:p w14:paraId="0672D497"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 xml:space="preserve">En la transición hacia el escenario previsto por la prohibición no se podrá poner en riesgo la integridad del área de páramo delimitado y el flujo de los servicios </w:t>
      </w:r>
      <w:proofErr w:type="spellStart"/>
      <w:r w:rsidRPr="00B403E0">
        <w:rPr>
          <w:rFonts w:ascii="Arial" w:hAnsi="Arial" w:cs="Arial"/>
          <w:i/>
          <w:sz w:val="24"/>
          <w:szCs w:val="24"/>
        </w:rPr>
        <w:t>ecosistémicos</w:t>
      </w:r>
      <w:proofErr w:type="spellEnd"/>
      <w:r w:rsidRPr="00B403E0">
        <w:rPr>
          <w:rFonts w:ascii="Arial" w:hAnsi="Arial" w:cs="Arial"/>
          <w:i/>
          <w:sz w:val="24"/>
          <w:szCs w:val="24"/>
        </w:rPr>
        <w:t>.</w:t>
      </w:r>
    </w:p>
    <w:p w14:paraId="7E525122"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14:paraId="36FF92F8"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14:paraId="05B5F343"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 xml:space="preserve">Asegurar la conservación de los humedales, nacimientos hídricos, las áreas de recarga hídrica, los márgenes </w:t>
      </w:r>
      <w:proofErr w:type="spellStart"/>
      <w:r w:rsidRPr="00B403E0">
        <w:rPr>
          <w:rFonts w:ascii="Arial" w:hAnsi="Arial" w:cs="Arial"/>
          <w:i/>
          <w:sz w:val="24"/>
          <w:szCs w:val="24"/>
        </w:rPr>
        <w:t>riparios</w:t>
      </w:r>
      <w:proofErr w:type="spellEnd"/>
      <w:r w:rsidRPr="00B403E0">
        <w:rPr>
          <w:rFonts w:ascii="Arial" w:hAnsi="Arial" w:cs="Arial"/>
          <w:i/>
          <w:sz w:val="24"/>
          <w:szCs w:val="24"/>
        </w:rPr>
        <w:t xml:space="preserve"> y de cuerpos </w:t>
      </w:r>
      <w:proofErr w:type="spellStart"/>
      <w:r w:rsidRPr="00B403E0">
        <w:rPr>
          <w:rFonts w:ascii="Arial" w:hAnsi="Arial" w:cs="Arial"/>
          <w:i/>
          <w:sz w:val="24"/>
          <w:szCs w:val="24"/>
        </w:rPr>
        <w:t>lénticos</w:t>
      </w:r>
      <w:proofErr w:type="spellEnd"/>
      <w:r w:rsidRPr="00B403E0">
        <w:rPr>
          <w:rFonts w:ascii="Arial" w:hAnsi="Arial" w:cs="Arial"/>
          <w:i/>
          <w:sz w:val="24"/>
          <w:szCs w:val="24"/>
        </w:rPr>
        <w:t xml:space="preserve">, el aislamiento de las fuentes de agua, así como el uso eficiente del recurso en las actividades agropecuarias que evite su contaminación o desperdicio. </w:t>
      </w:r>
    </w:p>
    <w:p w14:paraId="3042098A"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14:paraId="7074AF73"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14:paraId="477BB115" w14:textId="77777777" w:rsidR="00B403E0" w:rsidRPr="00B403E0" w:rsidRDefault="00B403E0" w:rsidP="00B403E0">
      <w:pPr>
        <w:pStyle w:val="ListParagraph"/>
        <w:numPr>
          <w:ilvl w:val="0"/>
          <w:numId w:val="48"/>
        </w:numPr>
        <w:contextualSpacing/>
        <w:jc w:val="both"/>
        <w:rPr>
          <w:rFonts w:ascii="Arial" w:hAnsi="Arial" w:cs="Arial"/>
          <w:i/>
          <w:sz w:val="24"/>
          <w:szCs w:val="24"/>
        </w:rPr>
      </w:pPr>
      <w:r w:rsidRPr="00B403E0">
        <w:rPr>
          <w:rFonts w:ascii="Arial" w:hAnsi="Arial" w:cs="Arial"/>
          <w:i/>
          <w:sz w:val="24"/>
          <w:szCs w:val="24"/>
        </w:rPr>
        <w:t xml:space="preserve">La planeación del desarrollo de las actividades deberá incorporar herramientas de planificación predial y promover la conservación de la </w:t>
      </w:r>
      <w:proofErr w:type="spellStart"/>
      <w:r w:rsidRPr="00B403E0">
        <w:rPr>
          <w:rFonts w:ascii="Arial" w:hAnsi="Arial" w:cs="Arial"/>
          <w:i/>
          <w:sz w:val="24"/>
          <w:szCs w:val="24"/>
        </w:rPr>
        <w:t>agrobiodiversidad</w:t>
      </w:r>
      <w:proofErr w:type="spellEnd"/>
      <w:r w:rsidRPr="00B403E0">
        <w:rPr>
          <w:rFonts w:ascii="Arial" w:hAnsi="Arial" w:cs="Arial"/>
          <w:i/>
          <w:sz w:val="24"/>
          <w:szCs w:val="24"/>
        </w:rPr>
        <w:t>.</w:t>
      </w:r>
    </w:p>
    <w:p w14:paraId="6F455874" w14:textId="77777777" w:rsidR="00B403E0" w:rsidRPr="00B403E0" w:rsidRDefault="00B403E0" w:rsidP="00B403E0">
      <w:pPr>
        <w:pStyle w:val="ListParagraph"/>
        <w:ind w:left="1069"/>
        <w:jc w:val="both"/>
        <w:rPr>
          <w:rFonts w:ascii="Arial" w:hAnsi="Arial" w:cs="Arial"/>
          <w:i/>
          <w:sz w:val="24"/>
          <w:szCs w:val="24"/>
        </w:rPr>
      </w:pPr>
    </w:p>
    <w:p w14:paraId="525F5493" w14:textId="5B75E2C8" w:rsidR="00B403E0" w:rsidRPr="00B403E0" w:rsidRDefault="00B403E0" w:rsidP="00B403E0">
      <w:pPr>
        <w:pStyle w:val="ListParagraph"/>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 xml:space="preserve">Las administraciones municipales </w:t>
      </w:r>
      <w:r w:rsidR="00CC49DA">
        <w:rPr>
          <w:rFonts w:ascii="Arial" w:hAnsi="Arial" w:cs="Arial"/>
          <w:i/>
          <w:sz w:val="24"/>
          <w:szCs w:val="24"/>
        </w:rPr>
        <w:t>CRC y CAM</w:t>
      </w:r>
      <w:r w:rsidRPr="00B403E0">
        <w:rPr>
          <w:rFonts w:ascii="Arial" w:hAnsi="Arial" w:cs="Arial"/>
          <w:i/>
          <w:sz w:val="24"/>
          <w:szCs w:val="24"/>
        </w:rPr>
        <w:t xml:space="preserve"> 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w:t>
      </w:r>
      <w:r w:rsidRPr="00B403E0">
        <w:rPr>
          <w:rFonts w:ascii="Arial" w:hAnsi="Arial" w:cs="Arial"/>
          <w:i/>
          <w:sz w:val="24"/>
          <w:szCs w:val="24"/>
        </w:rPr>
        <w:lastRenderedPageBreak/>
        <w:t>1753 de 2015 en lo referente a las actividades prohibidas en el área de páramo delimitada.</w:t>
      </w:r>
    </w:p>
    <w:p w14:paraId="2E3C5DC0" w14:textId="77777777" w:rsidR="00B403E0" w:rsidRPr="00B403E0" w:rsidRDefault="00B403E0" w:rsidP="00B403E0">
      <w:pPr>
        <w:pStyle w:val="ListParagraph"/>
        <w:ind w:left="709"/>
        <w:jc w:val="both"/>
        <w:rPr>
          <w:rFonts w:ascii="Arial" w:hAnsi="Arial" w:cs="Arial"/>
          <w:i/>
          <w:sz w:val="24"/>
          <w:szCs w:val="24"/>
        </w:rPr>
      </w:pPr>
    </w:p>
    <w:p w14:paraId="5CE55A20" w14:textId="77777777" w:rsidR="00B403E0" w:rsidRPr="00B403E0" w:rsidRDefault="00B403E0" w:rsidP="00B403E0">
      <w:pPr>
        <w:pStyle w:val="ListParagraph"/>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Tratándose de áreas que se traslapen con áreas protegidas deberá respetarse el régimen ambiental más estricto.</w:t>
      </w:r>
    </w:p>
    <w:p w14:paraId="5C9A6EB4" w14:textId="77777777" w:rsidR="00E20504" w:rsidRPr="00B403E0" w:rsidRDefault="00E20504" w:rsidP="00E20504">
      <w:pPr>
        <w:jc w:val="both"/>
        <w:rPr>
          <w:rFonts w:ascii="Arial" w:hAnsi="Arial" w:cs="Arial"/>
          <w:i/>
          <w:szCs w:val="24"/>
          <w:lang w:val="es-CO"/>
        </w:rPr>
      </w:pPr>
    </w:p>
    <w:p w14:paraId="65BF737C" w14:textId="2B034CD7" w:rsidR="00B403E0" w:rsidRPr="00B403E0" w:rsidRDefault="00B403E0" w:rsidP="00E20504">
      <w:pPr>
        <w:jc w:val="both"/>
        <w:rPr>
          <w:rFonts w:ascii="Arial" w:hAnsi="Arial" w:cs="Arial"/>
          <w:i/>
          <w:szCs w:val="24"/>
          <w:lang w:val="es-CO"/>
        </w:rPr>
      </w:pPr>
      <w:r w:rsidRPr="00B403E0">
        <w:rPr>
          <w:rFonts w:ascii="Arial" w:hAnsi="Arial" w:cs="Arial"/>
          <w:i/>
          <w:szCs w:val="24"/>
          <w:lang w:val="es-CO"/>
        </w:rPr>
        <w:t>(…)”</w:t>
      </w:r>
    </w:p>
    <w:p w14:paraId="38A78BC7" w14:textId="77777777" w:rsidR="00B403E0" w:rsidRPr="00B403E0" w:rsidRDefault="00B403E0" w:rsidP="00E20504">
      <w:pPr>
        <w:jc w:val="both"/>
        <w:rPr>
          <w:rFonts w:ascii="Arial" w:hAnsi="Arial" w:cs="Arial"/>
          <w:i/>
          <w:szCs w:val="24"/>
          <w:lang w:val="es-CO"/>
        </w:rPr>
      </w:pPr>
    </w:p>
    <w:p w14:paraId="07284AF3" w14:textId="340C3114" w:rsidR="007B2A8E" w:rsidRPr="00837FBF" w:rsidRDefault="007B2A8E" w:rsidP="007B2A8E">
      <w:pPr>
        <w:pStyle w:val="CuerpoA"/>
        <w:jc w:val="both"/>
        <w:rPr>
          <w:rStyle w:val="PageNumber"/>
          <w:rFonts w:ascii="Arial" w:hAnsi="Arial" w:cs="Arial"/>
        </w:rPr>
      </w:pPr>
      <w:r w:rsidRPr="00837FBF">
        <w:rPr>
          <w:rStyle w:val="PageNumber"/>
          <w:rFonts w:ascii="Arial" w:hAnsi="Arial" w:cs="Arial"/>
        </w:rPr>
        <w:t xml:space="preserve">Que </w:t>
      </w:r>
      <w:r w:rsidR="008B632F" w:rsidRPr="00837FBF">
        <w:rPr>
          <w:rStyle w:val="PageNumber"/>
          <w:rFonts w:ascii="Arial" w:hAnsi="Arial" w:cs="Arial"/>
        </w:rPr>
        <w:t xml:space="preserve">considerando </w:t>
      </w:r>
      <w:r w:rsidR="00F7099C" w:rsidRPr="00837FBF">
        <w:rPr>
          <w:rStyle w:val="PageNumber"/>
          <w:rFonts w:ascii="Arial" w:hAnsi="Arial" w:cs="Arial"/>
        </w:rPr>
        <w:t>el área de referencia del</w:t>
      </w:r>
      <w:r w:rsidR="006F0F04" w:rsidRPr="00837FBF">
        <w:rPr>
          <w:rStyle w:val="PageNumber"/>
          <w:rFonts w:ascii="Arial" w:hAnsi="Arial" w:cs="Arial"/>
        </w:rPr>
        <w:t xml:space="preserve"> </w:t>
      </w:r>
      <w:r w:rsidR="002672D9">
        <w:rPr>
          <w:rStyle w:val="PageNumber"/>
          <w:rFonts w:ascii="Arial" w:hAnsi="Arial" w:cs="Arial"/>
        </w:rPr>
        <w:t xml:space="preserve">Páramo de </w:t>
      </w:r>
      <w:proofErr w:type="spellStart"/>
      <w:r w:rsidR="002672D9">
        <w:rPr>
          <w:rStyle w:val="PageNumber"/>
          <w:rFonts w:ascii="Arial" w:hAnsi="Arial" w:cs="Arial"/>
        </w:rPr>
        <w:t>Guacacas-Purace-Coconucus</w:t>
      </w:r>
      <w:proofErr w:type="spellEnd"/>
      <w:r w:rsidR="00B403E0">
        <w:rPr>
          <w:rStyle w:val="PageNumber"/>
          <w:rFonts w:ascii="Arial" w:hAnsi="Arial" w:cs="Arial"/>
        </w:rPr>
        <w:t xml:space="preserve"> </w:t>
      </w:r>
      <w:r w:rsidR="008B632F" w:rsidRPr="00837FBF">
        <w:rPr>
          <w:rStyle w:val="PageNumber"/>
          <w:rFonts w:ascii="Arial" w:hAnsi="Arial" w:cs="Arial"/>
        </w:rPr>
        <w:t xml:space="preserve">establecida </w:t>
      </w:r>
      <w:r w:rsidRPr="00837FBF">
        <w:rPr>
          <w:rStyle w:val="PageNumber"/>
          <w:rFonts w:ascii="Arial" w:hAnsi="Arial" w:cs="Arial"/>
        </w:rPr>
        <w:t>por parte del Instituto Alexander von Humboldt, como los estudios técnicos, económicos, sociales y ambientales</w:t>
      </w:r>
      <w:r w:rsidR="008E5565" w:rsidRPr="00837FBF">
        <w:rPr>
          <w:rStyle w:val="PageNumber"/>
          <w:rFonts w:ascii="Arial" w:hAnsi="Arial" w:cs="Arial"/>
        </w:rPr>
        <w:t xml:space="preserve"> elaborados</w:t>
      </w:r>
      <w:r w:rsidRPr="00837FBF">
        <w:rPr>
          <w:rStyle w:val="PageNumber"/>
          <w:rFonts w:ascii="Arial" w:hAnsi="Arial" w:cs="Arial"/>
        </w:rPr>
        <w:t xml:space="preserve"> por parte de </w:t>
      </w:r>
      <w:r w:rsidR="00607FA5" w:rsidRPr="00837FBF">
        <w:rPr>
          <w:rStyle w:val="PageNumber"/>
          <w:rFonts w:ascii="Arial" w:hAnsi="Arial" w:cs="Arial"/>
        </w:rPr>
        <w:t>la</w:t>
      </w:r>
      <w:r w:rsidR="00B403E0">
        <w:rPr>
          <w:rStyle w:val="PageNumber"/>
          <w:rFonts w:ascii="Arial" w:hAnsi="Arial" w:cs="Arial"/>
        </w:rPr>
        <w:t xml:space="preserve"> </w:t>
      </w:r>
      <w:r w:rsidR="00B403E0" w:rsidRPr="00B403E0">
        <w:rPr>
          <w:rStyle w:val="PageNumber"/>
          <w:rFonts w:ascii="Arial" w:hAnsi="Arial" w:cs="Arial"/>
        </w:rPr>
        <w:t>Corporac</w:t>
      </w:r>
      <w:r w:rsidR="00B403E0">
        <w:rPr>
          <w:rStyle w:val="PageNumber"/>
          <w:rFonts w:ascii="Arial" w:hAnsi="Arial" w:cs="Arial"/>
        </w:rPr>
        <w:t>ión Autónoma Regional de</w:t>
      </w:r>
      <w:r w:rsidR="00366E0F">
        <w:rPr>
          <w:rStyle w:val="PageNumber"/>
          <w:rFonts w:ascii="Arial" w:hAnsi="Arial" w:cs="Arial"/>
        </w:rPr>
        <w:t xml:space="preserve">l Cauca –CVC- </w:t>
      </w:r>
      <w:r w:rsidR="00B403E0" w:rsidRPr="00B403E0">
        <w:rPr>
          <w:rStyle w:val="PageNumber"/>
          <w:rFonts w:ascii="Arial" w:hAnsi="Arial" w:cs="Arial"/>
        </w:rPr>
        <w:t xml:space="preserve">y Corporación Autónoma Regional </w:t>
      </w:r>
      <w:r w:rsidR="00B403E0">
        <w:rPr>
          <w:rStyle w:val="PageNumber"/>
          <w:rFonts w:ascii="Arial" w:hAnsi="Arial" w:cs="Arial"/>
        </w:rPr>
        <w:t>de</w:t>
      </w:r>
      <w:r w:rsidR="00366E0F">
        <w:rPr>
          <w:rStyle w:val="PageNumber"/>
          <w:rFonts w:ascii="Arial" w:hAnsi="Arial" w:cs="Arial"/>
        </w:rPr>
        <w:t>l Alto Magdalena</w:t>
      </w:r>
      <w:r w:rsidR="00B403E0" w:rsidRPr="00B403E0">
        <w:rPr>
          <w:rStyle w:val="PageNumber"/>
          <w:rFonts w:ascii="Arial" w:hAnsi="Arial" w:cs="Arial"/>
        </w:rPr>
        <w:t>,</w:t>
      </w:r>
      <w:r w:rsidR="00B403E0" w:rsidRPr="00837FBF">
        <w:rPr>
          <w:rStyle w:val="PageNumber"/>
          <w:rFonts w:ascii="Arial" w:hAnsi="Arial" w:cs="Arial"/>
        </w:rPr>
        <w:t xml:space="preserve"> </w:t>
      </w:r>
      <w:r w:rsidR="00E613B4" w:rsidRPr="00837FBF">
        <w:rPr>
          <w:rStyle w:val="PageNumber"/>
          <w:rFonts w:ascii="Arial" w:hAnsi="Arial" w:cs="Arial"/>
        </w:rPr>
        <w:t xml:space="preserve"> y elaborado</w:t>
      </w:r>
      <w:r w:rsidR="00B403E0">
        <w:rPr>
          <w:rStyle w:val="PageNumber"/>
          <w:rFonts w:ascii="Arial" w:hAnsi="Arial" w:cs="Arial"/>
        </w:rPr>
        <w:t xml:space="preserve"> por parte de este Ministerio la memoria técnica de soporte p</w:t>
      </w:r>
      <w:r w:rsidR="00E613B4" w:rsidRPr="00837FBF">
        <w:rPr>
          <w:rStyle w:val="PageNumber"/>
          <w:rFonts w:ascii="Arial" w:hAnsi="Arial" w:cs="Arial"/>
        </w:rPr>
        <w:t xml:space="preserve">ara la Delimitación del Área de Páramo </w:t>
      </w:r>
      <w:r w:rsidR="00497F34" w:rsidRPr="00D86E16">
        <w:rPr>
          <w:rStyle w:val="PageNumber"/>
          <w:rFonts w:ascii="Arial" w:hAnsi="Arial" w:cs="Arial"/>
        </w:rPr>
        <w:t>a escala 1:25</w:t>
      </w:r>
      <w:r w:rsidR="00E613B4" w:rsidRPr="00D86E16">
        <w:rPr>
          <w:rStyle w:val="PageNumber"/>
          <w:rFonts w:ascii="Arial" w:hAnsi="Arial" w:cs="Arial"/>
        </w:rPr>
        <w:t xml:space="preserve">.000”, </w:t>
      </w:r>
      <w:r w:rsidRPr="00D86E16">
        <w:rPr>
          <w:rStyle w:val="PageNumber"/>
          <w:rFonts w:ascii="Arial" w:hAnsi="Arial" w:cs="Arial"/>
        </w:rPr>
        <w:t>se tiene que el á</w:t>
      </w:r>
      <w:r w:rsidRPr="00837FBF">
        <w:rPr>
          <w:rStyle w:val="PageNumber"/>
          <w:rFonts w:ascii="Arial" w:hAnsi="Arial" w:cs="Arial"/>
        </w:rPr>
        <w:t xml:space="preserve">rea delimitada como páramo corresponde en su totalidad al área de referencia aportada por el Instituto Alexander von Humboldt y por ende las disposiciones contenidas en el artículo 173 de la Ley 1753 de 2015, serán aplicables al área propuesta por dicha entidad. </w:t>
      </w:r>
    </w:p>
    <w:p w14:paraId="2FCFFE8E" w14:textId="77777777" w:rsidR="007B2A8E" w:rsidRPr="00837FBF" w:rsidRDefault="007B2A8E" w:rsidP="007B2A8E">
      <w:pPr>
        <w:pStyle w:val="CuerpoA"/>
        <w:jc w:val="both"/>
        <w:rPr>
          <w:rStyle w:val="PageNumber"/>
          <w:rFonts w:ascii="Arial" w:eastAsia="Arial" w:hAnsi="Arial" w:cs="Arial"/>
          <w:color w:val="FF0000"/>
          <w:u w:color="FF0000"/>
        </w:rPr>
      </w:pPr>
    </w:p>
    <w:p w14:paraId="64931D9A" w14:textId="0C919C61" w:rsidR="005A3018" w:rsidRPr="00837FBF" w:rsidRDefault="009173BC" w:rsidP="007B2A8E">
      <w:pPr>
        <w:pStyle w:val="CuerpoA"/>
        <w:jc w:val="both"/>
        <w:rPr>
          <w:rStyle w:val="PageNumber"/>
          <w:rFonts w:ascii="Arial" w:hAnsi="Arial" w:cs="Arial"/>
        </w:rPr>
      </w:pPr>
      <w:r>
        <w:rPr>
          <w:rStyle w:val="PageNumber"/>
          <w:rFonts w:ascii="Arial" w:hAnsi="Arial" w:cs="Arial"/>
        </w:rPr>
        <w:t xml:space="preserve">Que las áreas traslapadas del área de paramo de </w:t>
      </w:r>
      <w:r w:rsidR="00366E0F">
        <w:rPr>
          <w:rStyle w:val="PageNumber"/>
          <w:rFonts w:ascii="Arial" w:hAnsi="Arial" w:cs="Arial"/>
        </w:rPr>
        <w:t>Guanacas-</w:t>
      </w:r>
      <w:proofErr w:type="spellStart"/>
      <w:r w:rsidR="00366E0F">
        <w:rPr>
          <w:rStyle w:val="PageNumber"/>
          <w:rFonts w:ascii="Arial" w:hAnsi="Arial" w:cs="Arial"/>
        </w:rPr>
        <w:t>Purac</w:t>
      </w:r>
      <w:r w:rsidR="00D86E16">
        <w:rPr>
          <w:rStyle w:val="PageNumber"/>
          <w:rFonts w:ascii="Arial" w:hAnsi="Arial" w:cs="Arial"/>
        </w:rPr>
        <w:t>é</w:t>
      </w:r>
      <w:proofErr w:type="spellEnd"/>
      <w:r w:rsidR="00D86E16">
        <w:rPr>
          <w:rStyle w:val="PageNumber"/>
          <w:rFonts w:ascii="Arial" w:hAnsi="Arial" w:cs="Arial"/>
        </w:rPr>
        <w:t>-</w:t>
      </w:r>
      <w:proofErr w:type="spellStart"/>
      <w:r w:rsidR="00D86E16">
        <w:rPr>
          <w:rStyle w:val="PageNumber"/>
          <w:rFonts w:ascii="Arial" w:hAnsi="Arial" w:cs="Arial"/>
        </w:rPr>
        <w:t>Coconuco</w:t>
      </w:r>
      <w:r w:rsidR="00366E0F">
        <w:rPr>
          <w:rStyle w:val="PageNumber"/>
          <w:rFonts w:ascii="Arial" w:hAnsi="Arial" w:cs="Arial"/>
        </w:rPr>
        <w:t>s</w:t>
      </w:r>
      <w:proofErr w:type="spellEnd"/>
      <w:r>
        <w:rPr>
          <w:rStyle w:val="PageNumber"/>
          <w:rFonts w:ascii="Arial" w:hAnsi="Arial" w:cs="Arial"/>
        </w:rPr>
        <w:t xml:space="preserve"> con áreas protegidas como Parques Naturales</w:t>
      </w:r>
      <w:r w:rsidR="005A3018" w:rsidRPr="00837FBF">
        <w:rPr>
          <w:rStyle w:val="PageNumber"/>
          <w:rFonts w:ascii="Arial" w:hAnsi="Arial" w:cs="Arial"/>
        </w:rPr>
        <w:t>, en dicho</w:t>
      </w:r>
      <w:r>
        <w:rPr>
          <w:rStyle w:val="PageNumber"/>
          <w:rFonts w:ascii="Arial" w:hAnsi="Arial" w:cs="Arial"/>
        </w:rPr>
        <w:t>s</w:t>
      </w:r>
      <w:r w:rsidR="005A3018" w:rsidRPr="00837FBF">
        <w:rPr>
          <w:rStyle w:val="PageNumber"/>
          <w:rFonts w:ascii="Arial" w:hAnsi="Arial" w:cs="Arial"/>
        </w:rPr>
        <w:t xml:space="preserve"> sector</w:t>
      </w:r>
      <w:r>
        <w:rPr>
          <w:rStyle w:val="PageNumber"/>
          <w:rFonts w:ascii="Arial" w:hAnsi="Arial" w:cs="Arial"/>
        </w:rPr>
        <w:t>es</w:t>
      </w:r>
      <w:r w:rsidR="005A3018" w:rsidRPr="00837FBF">
        <w:rPr>
          <w:rStyle w:val="PageNumber"/>
          <w:rFonts w:ascii="Arial" w:hAnsi="Arial" w:cs="Arial"/>
        </w:rPr>
        <w:t xml:space="preserve"> deberán tenerse en cuenta las restricciones que prevé la ley para esta categoría de área protegida así como sus respectivos planes de manejo. </w:t>
      </w:r>
    </w:p>
    <w:p w14:paraId="4719D3E6" w14:textId="77777777" w:rsidR="007B2A8E" w:rsidRPr="00837FBF" w:rsidRDefault="007B2A8E" w:rsidP="007B2A8E">
      <w:pPr>
        <w:pStyle w:val="CuerpoA"/>
        <w:jc w:val="both"/>
        <w:rPr>
          <w:rFonts w:ascii="Arial" w:eastAsia="Arial" w:hAnsi="Arial" w:cs="Arial"/>
        </w:rPr>
      </w:pPr>
    </w:p>
    <w:p w14:paraId="44E2F82B" w14:textId="2959FB80" w:rsidR="007B2A8E" w:rsidRPr="00837FBF" w:rsidRDefault="007B2A8E" w:rsidP="007B2A8E">
      <w:pPr>
        <w:pStyle w:val="CuerpoA"/>
        <w:jc w:val="both"/>
        <w:rPr>
          <w:rStyle w:val="PageNumber"/>
          <w:rFonts w:ascii="Arial" w:hAnsi="Arial" w:cs="Arial"/>
          <w:bCs/>
        </w:rPr>
      </w:pPr>
      <w:r w:rsidRPr="00EC590E">
        <w:rPr>
          <w:rStyle w:val="PageNumber"/>
          <w:rFonts w:ascii="Arial" w:hAnsi="Arial" w:cs="Arial"/>
        </w:rPr>
        <w:t xml:space="preserve">Que en virtud del deber de colaboración previsto por el artículo 34 de la Ley 685 de 2001, mediante comunicación </w:t>
      </w:r>
      <w:r w:rsidR="008D64F9" w:rsidRPr="00EC590E">
        <w:rPr>
          <w:rStyle w:val="PageNumber"/>
          <w:rFonts w:ascii="Arial" w:hAnsi="Arial" w:cs="Arial"/>
        </w:rPr>
        <w:t xml:space="preserve">No. </w:t>
      </w:r>
      <w:r w:rsidR="00BD0821" w:rsidRPr="00EC590E">
        <w:rPr>
          <w:rFonts w:ascii="Arial" w:hAnsi="Arial" w:cs="Arial"/>
          <w:bCs/>
        </w:rPr>
        <w:t>E1-2017-</w:t>
      </w:r>
      <w:r w:rsidR="00603EF6" w:rsidRPr="00EC590E">
        <w:rPr>
          <w:rFonts w:ascii="Arial" w:hAnsi="Arial" w:cs="Arial"/>
          <w:bCs/>
        </w:rPr>
        <w:t>0</w:t>
      </w:r>
      <w:r w:rsidR="00EC590E" w:rsidRPr="00EC590E">
        <w:rPr>
          <w:rFonts w:ascii="Arial" w:hAnsi="Arial" w:cs="Arial"/>
          <w:bCs/>
        </w:rPr>
        <w:t>30976</w:t>
      </w:r>
      <w:r w:rsidR="00603EF6" w:rsidRPr="00EC590E">
        <w:rPr>
          <w:rFonts w:ascii="Arial" w:hAnsi="Arial" w:cs="Arial"/>
          <w:bCs/>
        </w:rPr>
        <w:t xml:space="preserve"> del 1</w:t>
      </w:r>
      <w:r w:rsidR="00EC590E" w:rsidRPr="00EC590E">
        <w:rPr>
          <w:rFonts w:ascii="Arial" w:hAnsi="Arial" w:cs="Arial"/>
          <w:bCs/>
        </w:rPr>
        <w:t>4</w:t>
      </w:r>
      <w:r w:rsidR="00603EF6" w:rsidRPr="00EC590E">
        <w:rPr>
          <w:rFonts w:ascii="Arial" w:hAnsi="Arial" w:cs="Arial"/>
          <w:bCs/>
        </w:rPr>
        <w:t xml:space="preserve"> de noviembre de 2017, la Agencia Nacional de </w:t>
      </w:r>
      <w:r w:rsidRPr="00EC590E">
        <w:rPr>
          <w:rStyle w:val="PageNumber"/>
          <w:rFonts w:ascii="Arial" w:hAnsi="Arial" w:cs="Arial"/>
        </w:rPr>
        <w:t>Minería, atendiendo a la solic</w:t>
      </w:r>
      <w:r w:rsidRPr="00837FBF">
        <w:rPr>
          <w:rStyle w:val="PageNumber"/>
          <w:rFonts w:ascii="Arial" w:hAnsi="Arial" w:cs="Arial"/>
        </w:rPr>
        <w:t>itud del Ministerio de Ambiente y Desarrollo Sostenible allegó la información relacionada con el listado de títulos mineros, áreas estratégicas para la minería y solicitudes de contrato de concesión.</w:t>
      </w:r>
    </w:p>
    <w:p w14:paraId="52576CC0" w14:textId="77777777" w:rsidR="007B2A8E" w:rsidRPr="00837FBF" w:rsidRDefault="007B2A8E" w:rsidP="007B2A8E">
      <w:pPr>
        <w:pStyle w:val="CuerpoA"/>
        <w:jc w:val="both"/>
        <w:rPr>
          <w:rStyle w:val="PageNumber"/>
          <w:rFonts w:ascii="Arial" w:eastAsia="Arial" w:hAnsi="Arial" w:cs="Arial"/>
        </w:rPr>
      </w:pPr>
    </w:p>
    <w:p w14:paraId="7EF3E780" w14:textId="3584D87D" w:rsidR="007B2A8E" w:rsidRPr="00837FBF" w:rsidRDefault="007B2A8E" w:rsidP="007B2A8E">
      <w:pPr>
        <w:pStyle w:val="CuerpoA"/>
        <w:jc w:val="both"/>
        <w:rPr>
          <w:rStyle w:val="PageNumber"/>
          <w:rFonts w:ascii="Arial" w:eastAsia="Arial" w:hAnsi="Arial" w:cs="Arial"/>
          <w:color w:val="auto"/>
        </w:rPr>
      </w:pPr>
      <w:r w:rsidRPr="00EC590E">
        <w:rPr>
          <w:rStyle w:val="PageNumber"/>
          <w:rFonts w:ascii="Arial" w:hAnsi="Arial" w:cs="Arial"/>
          <w:color w:val="auto"/>
        </w:rPr>
        <w:t>Que mediante comunicación</w:t>
      </w:r>
      <w:r w:rsidR="0043330D" w:rsidRPr="00EC590E">
        <w:rPr>
          <w:rStyle w:val="PageNumber"/>
          <w:rFonts w:ascii="Arial" w:hAnsi="Arial" w:cs="Arial"/>
          <w:color w:val="auto"/>
        </w:rPr>
        <w:t xml:space="preserve"> No. </w:t>
      </w:r>
      <w:r w:rsidR="00BD0821" w:rsidRPr="00EC590E">
        <w:rPr>
          <w:rFonts w:ascii="Arial" w:hAnsi="Arial" w:cs="Arial"/>
        </w:rPr>
        <w:t>E1-2017-</w:t>
      </w:r>
      <w:r w:rsidR="000147FA" w:rsidRPr="00EC590E">
        <w:rPr>
          <w:rFonts w:ascii="Arial" w:hAnsi="Arial" w:cs="Arial"/>
        </w:rPr>
        <w:t>03</w:t>
      </w:r>
      <w:r w:rsidR="00EC590E" w:rsidRPr="00EC590E">
        <w:rPr>
          <w:rFonts w:ascii="Arial" w:hAnsi="Arial" w:cs="Arial"/>
        </w:rPr>
        <w:t>0847</w:t>
      </w:r>
      <w:r w:rsidR="000147FA" w:rsidRPr="00EC590E">
        <w:rPr>
          <w:rFonts w:ascii="Arial" w:hAnsi="Arial" w:cs="Arial"/>
        </w:rPr>
        <w:t xml:space="preserve"> del 1</w:t>
      </w:r>
      <w:r w:rsidR="00EC590E" w:rsidRPr="00EC590E">
        <w:rPr>
          <w:rFonts w:ascii="Arial" w:hAnsi="Arial" w:cs="Arial"/>
        </w:rPr>
        <w:t>0</w:t>
      </w:r>
      <w:r w:rsidR="000147FA" w:rsidRPr="00EC590E">
        <w:rPr>
          <w:rFonts w:ascii="Arial" w:hAnsi="Arial" w:cs="Arial"/>
        </w:rPr>
        <w:t xml:space="preserve"> de </w:t>
      </w:r>
      <w:r w:rsidR="00EC590E" w:rsidRPr="00EC590E">
        <w:rPr>
          <w:rFonts w:ascii="Arial" w:hAnsi="Arial" w:cs="Arial"/>
        </w:rPr>
        <w:t>nov</w:t>
      </w:r>
      <w:r w:rsidR="000147FA" w:rsidRPr="00EC590E">
        <w:rPr>
          <w:rFonts w:ascii="Arial" w:hAnsi="Arial" w:cs="Arial"/>
        </w:rPr>
        <w:t>iembre</w:t>
      </w:r>
      <w:r w:rsidR="0043330D" w:rsidRPr="00EC590E">
        <w:rPr>
          <w:rFonts w:ascii="Arial" w:hAnsi="Arial" w:cs="Arial"/>
        </w:rPr>
        <w:t xml:space="preserve"> de 201</w:t>
      </w:r>
      <w:r w:rsidR="00BD0821" w:rsidRPr="00EC590E">
        <w:rPr>
          <w:rFonts w:ascii="Arial" w:hAnsi="Arial" w:cs="Arial"/>
        </w:rPr>
        <w:t>7</w:t>
      </w:r>
      <w:r w:rsidR="008D64F9" w:rsidRPr="00EC590E">
        <w:rPr>
          <w:rFonts w:ascii="Arial" w:hAnsi="Arial" w:cs="Arial"/>
          <w:bCs/>
          <w:color w:val="auto"/>
        </w:rPr>
        <w:t xml:space="preserve">, </w:t>
      </w:r>
      <w:r w:rsidRPr="00EC590E">
        <w:rPr>
          <w:rStyle w:val="PageNumber"/>
          <w:rFonts w:ascii="Arial" w:hAnsi="Arial" w:cs="Arial"/>
          <w:color w:val="auto"/>
        </w:rPr>
        <w:t>la Agencia Nacional de Hidrocarburos, atendiendo a la solicitu</w:t>
      </w:r>
      <w:r w:rsidRPr="00837FBF">
        <w:rPr>
          <w:rStyle w:val="PageNumber"/>
          <w:rFonts w:ascii="Arial" w:hAnsi="Arial" w:cs="Arial"/>
          <w:color w:val="auto"/>
        </w:rPr>
        <w:t>d del Ministerio de Ambiente y Desarrollo Sostenible envío la</w:t>
      </w:r>
      <w:r w:rsidR="00005CCC" w:rsidRPr="00837FBF">
        <w:rPr>
          <w:rStyle w:val="PageNumber"/>
          <w:rFonts w:ascii="Arial" w:hAnsi="Arial" w:cs="Arial"/>
          <w:color w:val="auto"/>
        </w:rPr>
        <w:t xml:space="preserve"> información sobre los contratos de hidrocarburos que existen en el área a delimitar.</w:t>
      </w:r>
    </w:p>
    <w:p w14:paraId="6E050CF6" w14:textId="77777777" w:rsidR="007B2A8E" w:rsidRPr="00837FBF" w:rsidRDefault="007B2A8E" w:rsidP="007B2A8E">
      <w:pPr>
        <w:pStyle w:val="CuerpoA"/>
        <w:jc w:val="both"/>
        <w:rPr>
          <w:rFonts w:ascii="Arial" w:eastAsia="Arial" w:hAnsi="Arial" w:cs="Arial"/>
        </w:rPr>
      </w:pPr>
    </w:p>
    <w:p w14:paraId="52CF361F" w14:textId="710E9060" w:rsidR="007B2A8E" w:rsidRPr="00837FBF" w:rsidRDefault="007B2A8E" w:rsidP="00933AE0">
      <w:pPr>
        <w:pStyle w:val="CuerpoAA"/>
        <w:jc w:val="both"/>
        <w:rPr>
          <w:rStyle w:val="PageNumber"/>
          <w:rFonts w:ascii="Arial" w:eastAsia="Arial" w:hAnsi="Arial" w:cs="Arial"/>
          <w:i/>
          <w:iCs/>
        </w:rPr>
      </w:pPr>
      <w:r w:rsidRPr="00837FBF">
        <w:rPr>
          <w:rStyle w:val="PageNumber"/>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w:t>
      </w:r>
      <w:r w:rsidR="00066370" w:rsidRPr="00837FBF">
        <w:rPr>
          <w:rStyle w:val="PageNumber"/>
          <w:rFonts w:ascii="Arial" w:hAnsi="Arial" w:cs="Arial"/>
        </w:rPr>
        <w:t>que no se traslapa con la Reserva Forestal Protectora</w:t>
      </w:r>
      <w:r w:rsidRPr="00837FBF">
        <w:rPr>
          <w:rStyle w:val="PageNumber"/>
          <w:rFonts w:ascii="Arial" w:hAnsi="Arial" w:cs="Arial"/>
        </w:rPr>
        <w:t xml:space="preserve"> mencionado a</w:t>
      </w:r>
      <w:r w:rsidR="00C72A6C" w:rsidRPr="00837FBF">
        <w:rPr>
          <w:rStyle w:val="PageNumber"/>
          <w:rFonts w:ascii="Arial" w:hAnsi="Arial" w:cs="Arial"/>
        </w:rPr>
        <w:t>nteriormente</w:t>
      </w:r>
      <w:r w:rsidR="00C92D41" w:rsidRPr="00837FBF">
        <w:rPr>
          <w:rStyle w:val="PageNumber"/>
          <w:rFonts w:ascii="Arial" w:hAnsi="Arial" w:cs="Arial"/>
        </w:rPr>
        <w:t>,</w:t>
      </w:r>
      <w:r w:rsidR="00C72A6C" w:rsidRPr="00837FBF">
        <w:rPr>
          <w:rStyle w:val="PageNumber"/>
          <w:rFonts w:ascii="Arial" w:hAnsi="Arial" w:cs="Arial"/>
        </w:rPr>
        <w:t xml:space="preserve"> </w:t>
      </w:r>
      <w:r w:rsidR="00066370" w:rsidRPr="00837FBF">
        <w:rPr>
          <w:rStyle w:val="PageNumber"/>
          <w:rFonts w:ascii="Arial" w:hAnsi="Arial" w:cs="Arial"/>
        </w:rPr>
        <w:t xml:space="preserve">que </w:t>
      </w:r>
      <w:r w:rsidR="00C72A6C" w:rsidRPr="00837FBF">
        <w:rPr>
          <w:rStyle w:val="PageNumber"/>
          <w:rFonts w:ascii="Arial" w:hAnsi="Arial" w:cs="Arial"/>
        </w:rPr>
        <w:t>la Corte señaló mediante</w:t>
      </w:r>
      <w:r w:rsidRPr="00837FBF">
        <w:rPr>
          <w:rStyle w:val="PageNumber"/>
          <w:rFonts w:ascii="Arial" w:hAnsi="Arial" w:cs="Arial"/>
        </w:rPr>
        <w:t xml:space="preserve"> Sentencia C-035 de 2016, que: </w:t>
      </w:r>
      <w:r w:rsidRPr="00837FBF">
        <w:rPr>
          <w:rStyle w:val="PageNumber"/>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725C2DBB" w14:textId="77777777" w:rsidR="007B2A8E" w:rsidRPr="00837FBF" w:rsidRDefault="007B2A8E" w:rsidP="007B2A8E">
      <w:pPr>
        <w:pStyle w:val="CuerpoA"/>
        <w:jc w:val="both"/>
        <w:rPr>
          <w:rFonts w:ascii="Arial" w:eastAsia="Arial" w:hAnsi="Arial" w:cs="Arial"/>
          <w:i/>
          <w:iCs/>
        </w:rPr>
      </w:pPr>
    </w:p>
    <w:p w14:paraId="55536368"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i/>
          <w:iCs/>
        </w:rPr>
        <w:t>(…)</w:t>
      </w:r>
    </w:p>
    <w:p w14:paraId="7B196C03" w14:textId="77777777" w:rsidR="007B2A8E" w:rsidRPr="00837FBF" w:rsidRDefault="007B2A8E" w:rsidP="007B2A8E">
      <w:pPr>
        <w:pStyle w:val="CuerpoA"/>
        <w:jc w:val="both"/>
        <w:rPr>
          <w:rFonts w:ascii="Arial" w:eastAsia="Arial" w:hAnsi="Arial" w:cs="Arial"/>
          <w:i/>
          <w:iCs/>
        </w:rPr>
      </w:pPr>
    </w:p>
    <w:p w14:paraId="1951AA20"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6CF84AFD" w14:textId="77777777" w:rsidR="007B2A8E" w:rsidRPr="00837FBF" w:rsidRDefault="007B2A8E" w:rsidP="007B2A8E">
      <w:pPr>
        <w:pStyle w:val="CuerpoA"/>
        <w:jc w:val="both"/>
        <w:rPr>
          <w:rFonts w:ascii="Arial" w:eastAsia="Arial" w:hAnsi="Arial" w:cs="Arial"/>
          <w:i/>
          <w:iCs/>
        </w:rPr>
      </w:pPr>
    </w:p>
    <w:p w14:paraId="0C61C30D" w14:textId="77777777" w:rsidR="007B2A8E" w:rsidRPr="00837FBF" w:rsidRDefault="007B2A8E" w:rsidP="007B2A8E">
      <w:pPr>
        <w:pStyle w:val="CuerpoA"/>
        <w:jc w:val="both"/>
        <w:rPr>
          <w:rStyle w:val="PageNumber"/>
          <w:rFonts w:ascii="Arial" w:eastAsia="Arial" w:hAnsi="Arial" w:cs="Arial"/>
          <w:i/>
          <w:iCs/>
        </w:rPr>
      </w:pPr>
      <w:r w:rsidRPr="00837FBF">
        <w:rPr>
          <w:rStyle w:val="PageNumber"/>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1D847602" w14:textId="77777777" w:rsidR="007B2A8E" w:rsidRPr="00837FBF" w:rsidRDefault="007B2A8E" w:rsidP="007B2A8E">
      <w:pPr>
        <w:pStyle w:val="CuerpoA"/>
        <w:jc w:val="both"/>
        <w:rPr>
          <w:rFonts w:ascii="Arial" w:eastAsia="Arial" w:hAnsi="Arial" w:cs="Arial"/>
        </w:rPr>
      </w:pPr>
    </w:p>
    <w:p w14:paraId="7DAFEB9C" w14:textId="2A211B8B" w:rsidR="007B2A8E" w:rsidRPr="00837FBF" w:rsidRDefault="007B2A8E" w:rsidP="007B2A8E">
      <w:pPr>
        <w:pStyle w:val="CuerpoAA"/>
        <w:jc w:val="both"/>
        <w:rPr>
          <w:rStyle w:val="PageNumber"/>
          <w:rFonts w:ascii="Arial" w:hAnsi="Arial" w:cs="Arial"/>
        </w:rPr>
      </w:pPr>
      <w:r w:rsidRPr="00837FBF">
        <w:rPr>
          <w:rStyle w:val="PageNumber"/>
          <w:rFonts w:ascii="Arial" w:hAnsi="Arial" w:cs="Arial"/>
        </w:rPr>
        <w:t xml:space="preserve">Que de otra parte frente al desarrollo de actividades agropecuarias, en el área de páramo </w:t>
      </w:r>
      <w:r w:rsidR="009173BC">
        <w:rPr>
          <w:rStyle w:val="PageNumber"/>
          <w:rFonts w:ascii="Arial" w:hAnsi="Arial" w:cs="Arial"/>
        </w:rPr>
        <w:t>que no se traslapa con las áreas protegidas</w:t>
      </w:r>
      <w:r w:rsidRPr="00837FBF">
        <w:rPr>
          <w:rStyle w:val="PageNumber"/>
          <w:rFonts w:ascii="Arial" w:hAnsi="Arial" w:cs="Arial"/>
        </w:rPr>
        <w:t>, en virtud de lo previsto en el artículo 173 de la Ley 1753 de 2015, en el resuelve del presente acto administrativo se darán las directrices generales, sin perjuicio de las específicas que se señalen en el mar</w:t>
      </w:r>
      <w:r w:rsidR="00654998" w:rsidRPr="00837FBF">
        <w:rPr>
          <w:rStyle w:val="PageNumber"/>
          <w:rFonts w:ascii="Arial" w:hAnsi="Arial" w:cs="Arial"/>
        </w:rPr>
        <w:t>co del régimen de usos que deba</w:t>
      </w:r>
      <w:r w:rsidR="00033BB1" w:rsidRPr="00837FBF">
        <w:rPr>
          <w:rStyle w:val="PageNumber"/>
          <w:rFonts w:ascii="Arial" w:hAnsi="Arial" w:cs="Arial"/>
        </w:rPr>
        <w:t>n</w:t>
      </w:r>
      <w:r w:rsidR="00654998" w:rsidRPr="00837FBF">
        <w:rPr>
          <w:rStyle w:val="PageNumber"/>
          <w:rFonts w:ascii="Arial" w:hAnsi="Arial" w:cs="Arial"/>
        </w:rPr>
        <w:t xml:space="preserve"> establecer la</w:t>
      </w:r>
      <w:r w:rsidR="00033BB1" w:rsidRPr="00837FBF">
        <w:rPr>
          <w:rStyle w:val="PageNumber"/>
          <w:rFonts w:ascii="Arial" w:hAnsi="Arial" w:cs="Arial"/>
        </w:rPr>
        <w:t>s</w:t>
      </w:r>
      <w:r w:rsidR="00654998" w:rsidRPr="00837FBF">
        <w:rPr>
          <w:rStyle w:val="PageNumber"/>
          <w:rFonts w:ascii="Arial" w:hAnsi="Arial" w:cs="Arial"/>
        </w:rPr>
        <w:t xml:space="preserve"> Corporaci</w:t>
      </w:r>
      <w:r w:rsidR="00033BB1" w:rsidRPr="00837FBF">
        <w:rPr>
          <w:rStyle w:val="PageNumber"/>
          <w:rFonts w:ascii="Arial" w:hAnsi="Arial" w:cs="Arial"/>
        </w:rPr>
        <w:t>o</w:t>
      </w:r>
      <w:r w:rsidR="00654998" w:rsidRPr="00837FBF">
        <w:rPr>
          <w:rStyle w:val="PageNumber"/>
          <w:rFonts w:ascii="Arial" w:hAnsi="Arial" w:cs="Arial"/>
        </w:rPr>
        <w:t>n</w:t>
      </w:r>
      <w:r w:rsidR="00033BB1" w:rsidRPr="00837FBF">
        <w:rPr>
          <w:rStyle w:val="PageNumber"/>
          <w:rFonts w:ascii="Arial" w:hAnsi="Arial" w:cs="Arial"/>
        </w:rPr>
        <w:t>es</w:t>
      </w:r>
      <w:r w:rsidR="00654998" w:rsidRPr="00837FBF">
        <w:rPr>
          <w:rStyle w:val="PageNumber"/>
          <w:rFonts w:ascii="Arial" w:hAnsi="Arial" w:cs="Arial"/>
        </w:rPr>
        <w:t xml:space="preserve"> Autónoma</w:t>
      </w:r>
      <w:r w:rsidR="00033BB1" w:rsidRPr="00837FBF">
        <w:rPr>
          <w:rStyle w:val="PageNumber"/>
          <w:rFonts w:ascii="Arial" w:hAnsi="Arial" w:cs="Arial"/>
        </w:rPr>
        <w:t>s</w:t>
      </w:r>
      <w:r w:rsidR="00654998" w:rsidRPr="00837FBF">
        <w:rPr>
          <w:rStyle w:val="PageNumber"/>
          <w:rFonts w:ascii="Arial" w:hAnsi="Arial" w:cs="Arial"/>
        </w:rPr>
        <w:t xml:space="preserve"> Regional</w:t>
      </w:r>
      <w:r w:rsidR="00033BB1" w:rsidRPr="00837FBF">
        <w:rPr>
          <w:rStyle w:val="PageNumber"/>
          <w:rFonts w:ascii="Arial" w:hAnsi="Arial" w:cs="Arial"/>
        </w:rPr>
        <w:t>es</w:t>
      </w:r>
      <w:r w:rsidRPr="00837FBF">
        <w:rPr>
          <w:rStyle w:val="PageNumber"/>
          <w:rFonts w:ascii="Arial" w:hAnsi="Arial" w:cs="Arial"/>
        </w:rPr>
        <w:t xml:space="preserve"> </w:t>
      </w:r>
      <w:r w:rsidR="00070215" w:rsidRPr="00837FBF">
        <w:rPr>
          <w:rStyle w:val="PageNumber"/>
          <w:rFonts w:ascii="Arial" w:hAnsi="Arial" w:cs="Arial"/>
        </w:rPr>
        <w:t>posterior a la delimitación del</w:t>
      </w:r>
      <w:r w:rsidR="00654998" w:rsidRPr="00837FBF">
        <w:rPr>
          <w:rStyle w:val="PageNumber"/>
          <w:rFonts w:ascii="Arial" w:hAnsi="Arial" w:cs="Arial"/>
        </w:rPr>
        <w:t xml:space="preserve"> </w:t>
      </w:r>
      <w:r w:rsidR="00EC590E">
        <w:rPr>
          <w:rStyle w:val="PageNumber"/>
          <w:rFonts w:ascii="Arial" w:hAnsi="Arial" w:cs="Arial"/>
        </w:rPr>
        <w:t xml:space="preserve">Páramo de </w:t>
      </w:r>
      <w:proofErr w:type="spellStart"/>
      <w:r w:rsidR="00EC590E">
        <w:rPr>
          <w:rStyle w:val="PageNumber"/>
          <w:rFonts w:ascii="Arial" w:hAnsi="Arial" w:cs="Arial"/>
        </w:rPr>
        <w:t>Guacacas-Puracé</w:t>
      </w:r>
      <w:r w:rsidR="002672D9">
        <w:rPr>
          <w:rStyle w:val="PageNumber"/>
          <w:rFonts w:ascii="Arial" w:hAnsi="Arial" w:cs="Arial"/>
        </w:rPr>
        <w:t>-Coconuc</w:t>
      </w:r>
      <w:r w:rsidR="00EC590E">
        <w:rPr>
          <w:rStyle w:val="PageNumber"/>
          <w:rFonts w:ascii="Arial" w:hAnsi="Arial" w:cs="Arial"/>
        </w:rPr>
        <w:t>o</w:t>
      </w:r>
      <w:r w:rsidR="002672D9">
        <w:rPr>
          <w:rStyle w:val="PageNumber"/>
          <w:rFonts w:ascii="Arial" w:hAnsi="Arial" w:cs="Arial"/>
        </w:rPr>
        <w:t>s</w:t>
      </w:r>
      <w:proofErr w:type="spellEnd"/>
      <w:r w:rsidRPr="00837FBF">
        <w:rPr>
          <w:rStyle w:val="PageNumber"/>
          <w:rFonts w:ascii="Arial" w:hAnsi="Arial" w:cs="Arial"/>
        </w:rPr>
        <w:t>, para diseñar, capacitar y poner en marcha programas de sustitución y reconversión de las actividades agropecuarias.</w:t>
      </w:r>
    </w:p>
    <w:p w14:paraId="60EECB69" w14:textId="77777777" w:rsidR="009647B5" w:rsidRPr="00837FBF" w:rsidRDefault="009647B5" w:rsidP="007B2A8E">
      <w:pPr>
        <w:pStyle w:val="CuerpoAA"/>
        <w:jc w:val="both"/>
        <w:rPr>
          <w:rStyle w:val="PageNumber"/>
          <w:rFonts w:ascii="Arial" w:hAnsi="Arial" w:cs="Arial"/>
        </w:rPr>
      </w:pPr>
    </w:p>
    <w:p w14:paraId="508CA417" w14:textId="77777777" w:rsidR="003E3970" w:rsidRPr="00837FBF" w:rsidRDefault="004749A8" w:rsidP="00F43BCF">
      <w:pPr>
        <w:pStyle w:val="CuerpoAA"/>
        <w:jc w:val="both"/>
        <w:rPr>
          <w:rStyle w:val="PageNumber"/>
          <w:rFonts w:ascii="Arial" w:hAnsi="Arial" w:cs="Arial"/>
        </w:rPr>
      </w:pPr>
      <w:r w:rsidRPr="00837FBF">
        <w:rPr>
          <w:rStyle w:val="PageNumber"/>
          <w:rFonts w:ascii="Arial" w:hAnsi="Arial" w:cs="Arial"/>
        </w:rPr>
        <w:t xml:space="preserve">Que de conformidad con los artículos 7 y 8 de la Constitución Política, el Estado reconoce y protege la diversidad étnica y cultural de la </w:t>
      </w:r>
      <w:r w:rsidR="006F603D" w:rsidRPr="00837FBF">
        <w:rPr>
          <w:rStyle w:val="PageNumber"/>
          <w:rFonts w:ascii="Arial" w:hAnsi="Arial" w:cs="Arial"/>
        </w:rPr>
        <w:t>N</w:t>
      </w:r>
      <w:r w:rsidRPr="00837FBF">
        <w:rPr>
          <w:rStyle w:val="PageNumber"/>
          <w:rFonts w:ascii="Arial" w:hAnsi="Arial" w:cs="Arial"/>
        </w:rPr>
        <w:t xml:space="preserve">ación colombiana y las riquezas culturales y naturales de ésta. </w:t>
      </w:r>
    </w:p>
    <w:p w14:paraId="3AEF368D" w14:textId="77777777" w:rsidR="003731E5" w:rsidRPr="00837FBF" w:rsidRDefault="003731E5" w:rsidP="007B2A8E">
      <w:pPr>
        <w:pStyle w:val="CuerpoA"/>
        <w:jc w:val="both"/>
        <w:rPr>
          <w:rStyle w:val="PageNumber"/>
          <w:rFonts w:ascii="Arial" w:hAnsi="Arial" w:cs="Arial"/>
        </w:rPr>
      </w:pPr>
    </w:p>
    <w:p w14:paraId="6A12730D" w14:textId="58D3B83A" w:rsidR="004B3D46" w:rsidRPr="00837FBF" w:rsidRDefault="007B2A8E" w:rsidP="007B2A8E">
      <w:pPr>
        <w:pStyle w:val="CuerpoA"/>
        <w:jc w:val="both"/>
        <w:rPr>
          <w:rStyle w:val="PageNumber"/>
          <w:rFonts w:ascii="Arial" w:hAnsi="Arial" w:cs="Arial"/>
        </w:rPr>
      </w:pPr>
      <w:r w:rsidRPr="00837FBF">
        <w:rPr>
          <w:rStyle w:val="PageNumber"/>
          <w:rFonts w:ascii="Arial" w:hAnsi="Arial" w:cs="Arial"/>
        </w:rPr>
        <w:t>Que conforme lo anterior, se procederá a través del presente act</w:t>
      </w:r>
      <w:r w:rsidR="00727C3B" w:rsidRPr="00837FBF">
        <w:rPr>
          <w:rStyle w:val="PageNumber"/>
          <w:rFonts w:ascii="Arial" w:hAnsi="Arial" w:cs="Arial"/>
        </w:rPr>
        <w:t>o administrativo a delimitar el</w:t>
      </w:r>
      <w:r w:rsidR="00654998" w:rsidRPr="00837FBF">
        <w:rPr>
          <w:rStyle w:val="PageNumber"/>
          <w:rFonts w:ascii="Arial" w:hAnsi="Arial" w:cs="Arial"/>
        </w:rPr>
        <w:t xml:space="preserve"> </w:t>
      </w:r>
      <w:r w:rsidR="00EC590E">
        <w:rPr>
          <w:rStyle w:val="PageNumber"/>
          <w:rFonts w:ascii="Arial" w:hAnsi="Arial" w:cs="Arial"/>
        </w:rPr>
        <w:t xml:space="preserve">Páramo de </w:t>
      </w:r>
      <w:proofErr w:type="spellStart"/>
      <w:r w:rsidR="00EC590E">
        <w:rPr>
          <w:rStyle w:val="PageNumber"/>
          <w:rFonts w:ascii="Arial" w:hAnsi="Arial" w:cs="Arial"/>
        </w:rPr>
        <w:t>Guacacas-Puracé-Coconuco</w:t>
      </w:r>
      <w:r w:rsidR="002672D9">
        <w:rPr>
          <w:rStyle w:val="PageNumber"/>
          <w:rFonts w:ascii="Arial" w:hAnsi="Arial" w:cs="Arial"/>
        </w:rPr>
        <w:t>s</w:t>
      </w:r>
      <w:proofErr w:type="spellEnd"/>
      <w:r w:rsidRPr="00837FBF">
        <w:rPr>
          <w:rStyle w:val="PageNumber"/>
          <w:rFonts w:ascii="Arial" w:hAnsi="Arial" w:cs="Arial"/>
        </w:rPr>
        <w:t xml:space="preserve">, que se encuentra en jurisdicción de los municipios de </w:t>
      </w:r>
      <w:proofErr w:type="spellStart"/>
      <w:r w:rsidR="00366E0F">
        <w:rPr>
          <w:rStyle w:val="PageNumber"/>
          <w:rFonts w:ascii="Arial" w:hAnsi="Arial" w:cs="Arial"/>
        </w:rPr>
        <w:t>In</w:t>
      </w:r>
      <w:r w:rsidR="00497F34">
        <w:rPr>
          <w:rStyle w:val="PageNumber"/>
          <w:rFonts w:ascii="Arial" w:hAnsi="Arial" w:cs="Arial"/>
        </w:rPr>
        <w:t>za</w:t>
      </w:r>
      <w:proofErr w:type="spellEnd"/>
      <w:r w:rsidR="00497F34">
        <w:rPr>
          <w:rStyle w:val="PageNumber"/>
          <w:rFonts w:ascii="Arial" w:hAnsi="Arial" w:cs="Arial"/>
        </w:rPr>
        <w:t xml:space="preserve">, Silvia, </w:t>
      </w:r>
      <w:proofErr w:type="spellStart"/>
      <w:r w:rsidR="00497F34">
        <w:rPr>
          <w:rStyle w:val="PageNumber"/>
          <w:rFonts w:ascii="Arial" w:hAnsi="Arial" w:cs="Arial"/>
        </w:rPr>
        <w:t>Puracé</w:t>
      </w:r>
      <w:proofErr w:type="spellEnd"/>
      <w:r w:rsidR="00497F34">
        <w:rPr>
          <w:rStyle w:val="PageNumber"/>
          <w:rFonts w:ascii="Arial" w:hAnsi="Arial" w:cs="Arial"/>
        </w:rPr>
        <w:t xml:space="preserve">, </w:t>
      </w:r>
      <w:proofErr w:type="spellStart"/>
      <w:r w:rsidR="00497F34">
        <w:rPr>
          <w:rStyle w:val="PageNumber"/>
          <w:rFonts w:ascii="Arial" w:hAnsi="Arial" w:cs="Arial"/>
        </w:rPr>
        <w:t>Paéz</w:t>
      </w:r>
      <w:proofErr w:type="spellEnd"/>
      <w:r w:rsidR="00497F34">
        <w:rPr>
          <w:rStyle w:val="PageNumber"/>
          <w:rFonts w:ascii="Arial" w:hAnsi="Arial" w:cs="Arial"/>
        </w:rPr>
        <w:t xml:space="preserve">, </w:t>
      </w:r>
      <w:proofErr w:type="spellStart"/>
      <w:r w:rsidR="00497F34">
        <w:rPr>
          <w:rStyle w:val="PageNumber"/>
          <w:rFonts w:ascii="Arial" w:hAnsi="Arial" w:cs="Arial"/>
        </w:rPr>
        <w:t>Totoró</w:t>
      </w:r>
      <w:proofErr w:type="spellEnd"/>
      <w:r w:rsidR="00497F34">
        <w:rPr>
          <w:rStyle w:val="PageNumber"/>
          <w:rFonts w:ascii="Arial" w:hAnsi="Arial" w:cs="Arial"/>
        </w:rPr>
        <w:t xml:space="preserve">, Popayán, </w:t>
      </w:r>
      <w:proofErr w:type="spellStart"/>
      <w:r w:rsidR="00497F34">
        <w:rPr>
          <w:rStyle w:val="PageNumber"/>
          <w:rFonts w:ascii="Arial" w:hAnsi="Arial" w:cs="Arial"/>
        </w:rPr>
        <w:t>Jambalo</w:t>
      </w:r>
      <w:proofErr w:type="spellEnd"/>
      <w:r w:rsidR="00497F34">
        <w:rPr>
          <w:rStyle w:val="PageNumber"/>
          <w:rFonts w:ascii="Arial" w:hAnsi="Arial" w:cs="Arial"/>
        </w:rPr>
        <w:t xml:space="preserve"> del departamento del Cauca</w:t>
      </w:r>
      <w:r w:rsidR="007B676C">
        <w:rPr>
          <w:rStyle w:val="PageNumber"/>
          <w:rFonts w:ascii="Arial" w:hAnsi="Arial" w:cs="Arial"/>
        </w:rPr>
        <w:t xml:space="preserve">,  </w:t>
      </w:r>
      <w:r w:rsidR="00467F7D">
        <w:rPr>
          <w:rStyle w:val="PageNumber"/>
          <w:rFonts w:ascii="Arial" w:hAnsi="Arial" w:cs="Arial"/>
        </w:rPr>
        <w:t xml:space="preserve">y </w:t>
      </w:r>
      <w:proofErr w:type="spellStart"/>
      <w:r w:rsidR="00497F34">
        <w:rPr>
          <w:rStyle w:val="PageNumber"/>
          <w:rFonts w:ascii="Arial" w:hAnsi="Arial" w:cs="Arial"/>
        </w:rPr>
        <w:t>Saladoblanco</w:t>
      </w:r>
      <w:proofErr w:type="spellEnd"/>
      <w:r w:rsidR="00497F34">
        <w:rPr>
          <w:rStyle w:val="PageNumber"/>
          <w:rFonts w:ascii="Arial" w:hAnsi="Arial" w:cs="Arial"/>
        </w:rPr>
        <w:t xml:space="preserve">, </w:t>
      </w:r>
      <w:proofErr w:type="spellStart"/>
      <w:r w:rsidR="00497F34">
        <w:rPr>
          <w:rStyle w:val="PageNumber"/>
          <w:rFonts w:ascii="Arial" w:hAnsi="Arial" w:cs="Arial"/>
        </w:rPr>
        <w:t>Isnos</w:t>
      </w:r>
      <w:proofErr w:type="spellEnd"/>
      <w:r w:rsidR="00497F34">
        <w:rPr>
          <w:rStyle w:val="PageNumber"/>
          <w:rFonts w:ascii="Arial" w:hAnsi="Arial" w:cs="Arial"/>
        </w:rPr>
        <w:t xml:space="preserve">, La Argentina y San Agustín </w:t>
      </w:r>
      <w:r w:rsidR="00D362AF">
        <w:rPr>
          <w:rStyle w:val="PageNumber"/>
          <w:rFonts w:ascii="Arial" w:hAnsi="Arial" w:cs="Arial"/>
        </w:rPr>
        <w:t xml:space="preserve">del departamento de </w:t>
      </w:r>
      <w:r w:rsidR="00497F34">
        <w:rPr>
          <w:rStyle w:val="PageNumber"/>
          <w:rFonts w:ascii="Arial" w:hAnsi="Arial" w:cs="Arial"/>
        </w:rPr>
        <w:t>Huila</w:t>
      </w:r>
      <w:r w:rsidR="00D362AF">
        <w:rPr>
          <w:rStyle w:val="PageNumber"/>
          <w:rFonts w:ascii="Arial" w:hAnsi="Arial" w:cs="Arial"/>
        </w:rPr>
        <w:t>.</w:t>
      </w:r>
    </w:p>
    <w:p w14:paraId="296D6E1C" w14:textId="77777777" w:rsidR="00654998" w:rsidRPr="00837FBF" w:rsidRDefault="00654998" w:rsidP="007B2A8E">
      <w:pPr>
        <w:pStyle w:val="CuerpoA"/>
        <w:jc w:val="both"/>
        <w:rPr>
          <w:rFonts w:ascii="Arial" w:eastAsia="Arial" w:hAnsi="Arial" w:cs="Arial"/>
        </w:rPr>
      </w:pPr>
    </w:p>
    <w:p w14:paraId="6625FEDD"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Que en mérito de lo expuesto,</w:t>
      </w:r>
    </w:p>
    <w:p w14:paraId="5AAF4431" w14:textId="77777777" w:rsidR="00462F49" w:rsidRPr="00837FBF" w:rsidRDefault="00462F49" w:rsidP="006D4C9E">
      <w:pPr>
        <w:pStyle w:val="CuerpoA"/>
        <w:suppressAutoHyphens/>
        <w:rPr>
          <w:rFonts w:ascii="Arial" w:eastAsia="Arial" w:hAnsi="Arial" w:cs="Arial"/>
          <w:b/>
          <w:bCs/>
        </w:rPr>
      </w:pPr>
    </w:p>
    <w:p w14:paraId="10D7F8D3" w14:textId="77777777" w:rsidR="00462F49" w:rsidRPr="00837FBF" w:rsidRDefault="00462F49" w:rsidP="006D4C9E">
      <w:pPr>
        <w:pStyle w:val="CuerpoA"/>
        <w:suppressAutoHyphens/>
        <w:rPr>
          <w:rFonts w:ascii="Arial" w:eastAsia="Arial" w:hAnsi="Arial" w:cs="Arial"/>
          <w:b/>
          <w:bCs/>
        </w:rPr>
      </w:pPr>
    </w:p>
    <w:p w14:paraId="48717524" w14:textId="77777777" w:rsidR="007B2A8E" w:rsidRPr="00837FBF" w:rsidRDefault="007B2A8E" w:rsidP="007B2A8E">
      <w:pPr>
        <w:pStyle w:val="CuerpoA"/>
        <w:suppressAutoHyphens/>
        <w:jc w:val="center"/>
        <w:rPr>
          <w:rStyle w:val="PageNumber"/>
          <w:rFonts w:ascii="Arial" w:eastAsia="Arial" w:hAnsi="Arial" w:cs="Arial"/>
          <w:b/>
          <w:bCs/>
        </w:rPr>
      </w:pPr>
      <w:r w:rsidRPr="00837FBF">
        <w:rPr>
          <w:rStyle w:val="PageNumber"/>
          <w:rFonts w:ascii="Arial" w:hAnsi="Arial" w:cs="Arial"/>
          <w:b/>
          <w:bCs/>
        </w:rPr>
        <w:t>RESUELVE:</w:t>
      </w:r>
    </w:p>
    <w:p w14:paraId="43A7D2A6" w14:textId="77777777" w:rsidR="007B2A8E" w:rsidRPr="00837FBF" w:rsidRDefault="007B2A8E" w:rsidP="007B2A8E">
      <w:pPr>
        <w:pStyle w:val="CuerpoA"/>
        <w:suppressAutoHyphens/>
        <w:jc w:val="center"/>
        <w:rPr>
          <w:rFonts w:ascii="Arial" w:eastAsia="Arial" w:hAnsi="Arial" w:cs="Arial"/>
          <w:b/>
          <w:bCs/>
        </w:rPr>
      </w:pPr>
    </w:p>
    <w:p w14:paraId="18490BB7" w14:textId="42D9F16A" w:rsidR="007B2A8E" w:rsidRPr="00837FBF" w:rsidRDefault="007B2A8E" w:rsidP="00D362AF">
      <w:pPr>
        <w:pStyle w:val="CuerpoA"/>
        <w:jc w:val="both"/>
        <w:rPr>
          <w:rStyle w:val="PageNumber"/>
          <w:rFonts w:ascii="Arial" w:hAnsi="Arial" w:cs="Arial"/>
        </w:rPr>
      </w:pPr>
      <w:r w:rsidRPr="00837FBF">
        <w:rPr>
          <w:rStyle w:val="PageNumber"/>
          <w:rFonts w:ascii="Arial" w:hAnsi="Arial" w:cs="Arial"/>
          <w:b/>
          <w:bCs/>
        </w:rPr>
        <w:t>ARTÍCULO 1.</w:t>
      </w:r>
      <w:r w:rsidRPr="00837FBF">
        <w:rPr>
          <w:rStyle w:val="PageNumber"/>
          <w:rFonts w:ascii="Arial" w:hAnsi="Arial" w:cs="Arial"/>
        </w:rPr>
        <w:t xml:space="preserve"> </w:t>
      </w:r>
      <w:r w:rsidRPr="00837FBF">
        <w:rPr>
          <w:rStyle w:val="PageNumber"/>
          <w:rFonts w:ascii="Arial" w:hAnsi="Arial" w:cs="Arial"/>
          <w:b/>
          <w:bCs/>
        </w:rPr>
        <w:t xml:space="preserve">DELIMITACIÓN. </w:t>
      </w:r>
      <w:r w:rsidRPr="00837FBF">
        <w:rPr>
          <w:rStyle w:val="PageNumber"/>
          <w:rFonts w:ascii="Arial" w:hAnsi="Arial" w:cs="Arial"/>
        </w:rPr>
        <w:t xml:space="preserve">Delimitar el </w:t>
      </w:r>
      <w:r w:rsidRPr="00837FBF">
        <w:rPr>
          <w:rStyle w:val="PageNumber"/>
          <w:rFonts w:ascii="Arial" w:hAnsi="Arial" w:cs="Arial"/>
          <w:b/>
          <w:bCs/>
          <w:i/>
          <w:iCs/>
        </w:rPr>
        <w:t>Páramo</w:t>
      </w:r>
      <w:r w:rsidR="00F42DA2" w:rsidRPr="00837FBF">
        <w:rPr>
          <w:rStyle w:val="PageNumber"/>
          <w:rFonts w:ascii="Arial" w:hAnsi="Arial" w:cs="Arial"/>
          <w:b/>
          <w:bCs/>
          <w:i/>
          <w:iCs/>
        </w:rPr>
        <w:t xml:space="preserve"> </w:t>
      </w:r>
      <w:r w:rsidR="00D362AF">
        <w:rPr>
          <w:rStyle w:val="PageNumber"/>
          <w:rFonts w:ascii="Arial" w:hAnsi="Arial" w:cs="Arial"/>
          <w:b/>
          <w:bCs/>
          <w:i/>
          <w:iCs/>
        </w:rPr>
        <w:t xml:space="preserve">de </w:t>
      </w:r>
      <w:r w:rsidR="00497F34">
        <w:rPr>
          <w:rStyle w:val="PageNumber"/>
          <w:rFonts w:ascii="Arial" w:hAnsi="Arial" w:cs="Arial"/>
          <w:b/>
          <w:bCs/>
          <w:i/>
          <w:iCs/>
        </w:rPr>
        <w:t>Guanacas-</w:t>
      </w:r>
      <w:proofErr w:type="spellStart"/>
      <w:r w:rsidR="00497F34">
        <w:rPr>
          <w:rStyle w:val="PageNumber"/>
          <w:rFonts w:ascii="Arial" w:hAnsi="Arial" w:cs="Arial"/>
          <w:b/>
          <w:bCs/>
          <w:i/>
          <w:iCs/>
        </w:rPr>
        <w:t>Purac</w:t>
      </w:r>
      <w:r w:rsidR="00EC590E">
        <w:rPr>
          <w:rStyle w:val="PageNumber"/>
          <w:rFonts w:ascii="Arial" w:hAnsi="Arial" w:cs="Arial"/>
          <w:b/>
          <w:bCs/>
          <w:i/>
          <w:iCs/>
        </w:rPr>
        <w:t>é</w:t>
      </w:r>
      <w:proofErr w:type="spellEnd"/>
      <w:r w:rsidR="00497F34">
        <w:rPr>
          <w:rStyle w:val="PageNumber"/>
          <w:rFonts w:ascii="Arial" w:hAnsi="Arial" w:cs="Arial"/>
          <w:b/>
          <w:bCs/>
          <w:i/>
          <w:iCs/>
        </w:rPr>
        <w:t>-</w:t>
      </w:r>
      <w:proofErr w:type="spellStart"/>
      <w:r w:rsidR="00497F34">
        <w:rPr>
          <w:rStyle w:val="PageNumber"/>
          <w:rFonts w:ascii="Arial" w:hAnsi="Arial" w:cs="Arial"/>
          <w:b/>
          <w:bCs/>
          <w:i/>
          <w:iCs/>
        </w:rPr>
        <w:t>Coconuc</w:t>
      </w:r>
      <w:r w:rsidR="00EC590E">
        <w:rPr>
          <w:rStyle w:val="PageNumber"/>
          <w:rFonts w:ascii="Arial" w:hAnsi="Arial" w:cs="Arial"/>
          <w:b/>
          <w:bCs/>
          <w:i/>
          <w:iCs/>
        </w:rPr>
        <w:t>o</w:t>
      </w:r>
      <w:r w:rsidR="00497F34">
        <w:rPr>
          <w:rStyle w:val="PageNumber"/>
          <w:rFonts w:ascii="Arial" w:hAnsi="Arial" w:cs="Arial"/>
          <w:b/>
          <w:bCs/>
          <w:i/>
          <w:iCs/>
        </w:rPr>
        <w:t>s</w:t>
      </w:r>
      <w:proofErr w:type="spellEnd"/>
      <w:r w:rsidR="00D362AF">
        <w:rPr>
          <w:rStyle w:val="PageNumber"/>
          <w:rFonts w:ascii="Arial" w:hAnsi="Arial" w:cs="Arial"/>
          <w:b/>
          <w:bCs/>
          <w:i/>
          <w:iCs/>
        </w:rPr>
        <w:t xml:space="preserve"> </w:t>
      </w:r>
      <w:r w:rsidR="00197BF9" w:rsidRPr="00837FBF">
        <w:rPr>
          <w:rStyle w:val="PageNumber"/>
          <w:rFonts w:ascii="Arial" w:hAnsi="Arial" w:cs="Arial"/>
        </w:rPr>
        <w:t>que se encuentra en jurisdicción</w:t>
      </w:r>
      <w:r w:rsidRPr="00837FBF">
        <w:rPr>
          <w:rStyle w:val="PageNumber"/>
          <w:rFonts w:ascii="Arial" w:hAnsi="Arial" w:cs="Arial"/>
        </w:rPr>
        <w:t xml:space="preserve"> de los municipios de</w:t>
      </w:r>
      <w:r w:rsidR="00497F34" w:rsidRPr="00837FBF">
        <w:rPr>
          <w:rStyle w:val="PageNumber"/>
          <w:rFonts w:ascii="Arial" w:hAnsi="Arial" w:cs="Arial"/>
        </w:rPr>
        <w:t xml:space="preserve"> </w:t>
      </w:r>
      <w:proofErr w:type="spellStart"/>
      <w:r w:rsidR="00366E0F">
        <w:rPr>
          <w:rStyle w:val="PageNumber"/>
          <w:rFonts w:ascii="Arial" w:hAnsi="Arial" w:cs="Arial"/>
        </w:rPr>
        <w:t>In</w:t>
      </w:r>
      <w:r w:rsidR="00497F34">
        <w:rPr>
          <w:rStyle w:val="PageNumber"/>
          <w:rFonts w:ascii="Arial" w:hAnsi="Arial" w:cs="Arial"/>
        </w:rPr>
        <w:t>za</w:t>
      </w:r>
      <w:proofErr w:type="spellEnd"/>
      <w:r w:rsidR="00497F34">
        <w:rPr>
          <w:rStyle w:val="PageNumber"/>
          <w:rFonts w:ascii="Arial" w:hAnsi="Arial" w:cs="Arial"/>
        </w:rPr>
        <w:t xml:space="preserve">, Silvia, </w:t>
      </w:r>
      <w:proofErr w:type="spellStart"/>
      <w:r w:rsidR="00497F34">
        <w:rPr>
          <w:rStyle w:val="PageNumber"/>
          <w:rFonts w:ascii="Arial" w:hAnsi="Arial" w:cs="Arial"/>
        </w:rPr>
        <w:t>Puracé</w:t>
      </w:r>
      <w:proofErr w:type="spellEnd"/>
      <w:r w:rsidR="00497F34">
        <w:rPr>
          <w:rStyle w:val="PageNumber"/>
          <w:rFonts w:ascii="Arial" w:hAnsi="Arial" w:cs="Arial"/>
        </w:rPr>
        <w:t xml:space="preserve">, </w:t>
      </w:r>
      <w:proofErr w:type="spellStart"/>
      <w:r w:rsidR="00497F34">
        <w:rPr>
          <w:rStyle w:val="PageNumber"/>
          <w:rFonts w:ascii="Arial" w:hAnsi="Arial" w:cs="Arial"/>
        </w:rPr>
        <w:t>Paéz</w:t>
      </w:r>
      <w:proofErr w:type="spellEnd"/>
      <w:r w:rsidR="00497F34">
        <w:rPr>
          <w:rStyle w:val="PageNumber"/>
          <w:rFonts w:ascii="Arial" w:hAnsi="Arial" w:cs="Arial"/>
        </w:rPr>
        <w:t xml:space="preserve">, </w:t>
      </w:r>
      <w:proofErr w:type="spellStart"/>
      <w:r w:rsidR="00497F34">
        <w:rPr>
          <w:rStyle w:val="PageNumber"/>
          <w:rFonts w:ascii="Arial" w:hAnsi="Arial" w:cs="Arial"/>
        </w:rPr>
        <w:t>Totoró</w:t>
      </w:r>
      <w:proofErr w:type="spellEnd"/>
      <w:r w:rsidR="00497F34">
        <w:rPr>
          <w:rStyle w:val="PageNumber"/>
          <w:rFonts w:ascii="Arial" w:hAnsi="Arial" w:cs="Arial"/>
        </w:rPr>
        <w:t xml:space="preserve">, Popayán, </w:t>
      </w:r>
      <w:proofErr w:type="spellStart"/>
      <w:r w:rsidR="00497F34">
        <w:rPr>
          <w:rStyle w:val="PageNumber"/>
          <w:rFonts w:ascii="Arial" w:hAnsi="Arial" w:cs="Arial"/>
        </w:rPr>
        <w:t>Jambalo</w:t>
      </w:r>
      <w:proofErr w:type="spellEnd"/>
      <w:r w:rsidR="00497F34">
        <w:rPr>
          <w:rStyle w:val="PageNumber"/>
          <w:rFonts w:ascii="Arial" w:hAnsi="Arial" w:cs="Arial"/>
        </w:rPr>
        <w:t xml:space="preserve"> del departamento del Cauca,  y </w:t>
      </w:r>
      <w:proofErr w:type="spellStart"/>
      <w:r w:rsidR="00497F34">
        <w:rPr>
          <w:rStyle w:val="PageNumber"/>
          <w:rFonts w:ascii="Arial" w:hAnsi="Arial" w:cs="Arial"/>
        </w:rPr>
        <w:t>Saladoblanco</w:t>
      </w:r>
      <w:proofErr w:type="spellEnd"/>
      <w:r w:rsidR="00497F34">
        <w:rPr>
          <w:rStyle w:val="PageNumber"/>
          <w:rFonts w:ascii="Arial" w:hAnsi="Arial" w:cs="Arial"/>
        </w:rPr>
        <w:t xml:space="preserve">, </w:t>
      </w:r>
      <w:proofErr w:type="spellStart"/>
      <w:r w:rsidR="00497F34">
        <w:rPr>
          <w:rStyle w:val="PageNumber"/>
          <w:rFonts w:ascii="Arial" w:hAnsi="Arial" w:cs="Arial"/>
        </w:rPr>
        <w:t>Isnos</w:t>
      </w:r>
      <w:proofErr w:type="spellEnd"/>
      <w:r w:rsidR="00497F34">
        <w:rPr>
          <w:rStyle w:val="PageNumber"/>
          <w:rFonts w:ascii="Arial" w:hAnsi="Arial" w:cs="Arial"/>
        </w:rPr>
        <w:t>, La Argentina y San Agustín del departamento de Huila</w:t>
      </w:r>
      <w:r w:rsidR="00D362AF">
        <w:rPr>
          <w:rStyle w:val="PageNumber"/>
          <w:rFonts w:ascii="Arial" w:hAnsi="Arial" w:cs="Arial"/>
        </w:rPr>
        <w:t>,</w:t>
      </w:r>
      <w:r w:rsidR="007C3AC4" w:rsidRPr="00837FBF">
        <w:rPr>
          <w:rStyle w:val="PageNumber"/>
          <w:rFonts w:ascii="Arial" w:hAnsi="Arial" w:cs="Arial"/>
        </w:rPr>
        <w:t xml:space="preserve"> </w:t>
      </w:r>
      <w:r w:rsidRPr="00837FBF">
        <w:rPr>
          <w:rStyle w:val="PageNumber"/>
          <w:rFonts w:ascii="Arial" w:hAnsi="Arial" w:cs="Arial"/>
        </w:rPr>
        <w:t xml:space="preserve">de conformidad con lo dispuesto en el presente acto administrativo, el cual está constituido por una extensión de </w:t>
      </w:r>
      <w:r w:rsidR="00D362AF" w:rsidRPr="00366E0F">
        <w:rPr>
          <w:rStyle w:val="PageNumber"/>
          <w:rFonts w:ascii="Arial" w:hAnsi="Arial" w:cs="Arial"/>
          <w:highlight w:val="yellow"/>
        </w:rPr>
        <w:t xml:space="preserve">CIENTO </w:t>
      </w:r>
      <w:r w:rsidR="00497F34" w:rsidRPr="00366E0F">
        <w:rPr>
          <w:rStyle w:val="PageNumber"/>
          <w:rFonts w:ascii="Arial" w:hAnsi="Arial" w:cs="Arial"/>
          <w:highlight w:val="yellow"/>
        </w:rPr>
        <w:t xml:space="preserve">TREINTA Y SIETE MIL SETECIENTOS SESENTA </w:t>
      </w:r>
      <w:r w:rsidR="00EA41EA" w:rsidRPr="00366E0F">
        <w:rPr>
          <w:rStyle w:val="PageNumber"/>
          <w:rFonts w:ascii="Arial" w:hAnsi="Arial" w:cs="Arial"/>
          <w:highlight w:val="yellow"/>
        </w:rPr>
        <w:t>(</w:t>
      </w:r>
      <w:r w:rsidR="00D362AF" w:rsidRPr="00366E0F">
        <w:rPr>
          <w:rStyle w:val="PageNumber"/>
          <w:rFonts w:ascii="Arial" w:hAnsi="Arial" w:cs="Arial"/>
          <w:highlight w:val="yellow"/>
        </w:rPr>
        <w:t>1</w:t>
      </w:r>
      <w:r w:rsidR="00497F34" w:rsidRPr="00366E0F">
        <w:rPr>
          <w:rStyle w:val="PageNumber"/>
          <w:rFonts w:ascii="Arial" w:hAnsi="Arial" w:cs="Arial"/>
          <w:highlight w:val="yellow"/>
        </w:rPr>
        <w:t>37.760</w:t>
      </w:r>
      <w:r w:rsidR="00EA41EA" w:rsidRPr="00837FBF">
        <w:rPr>
          <w:rStyle w:val="PageNumber"/>
          <w:rFonts w:ascii="Arial" w:hAnsi="Arial" w:cs="Arial"/>
        </w:rPr>
        <w:t>)</w:t>
      </w:r>
      <w:r w:rsidRPr="00837FBF">
        <w:rPr>
          <w:rStyle w:val="PageNumber"/>
          <w:rFonts w:ascii="Arial" w:hAnsi="Arial" w:cs="Arial"/>
        </w:rPr>
        <w:t xml:space="preserve"> hectáreas aproximadamente. </w:t>
      </w:r>
    </w:p>
    <w:p w14:paraId="4553240D" w14:textId="77777777" w:rsidR="007B2A8E" w:rsidRPr="00837FBF" w:rsidRDefault="007B2A8E" w:rsidP="007B2A8E">
      <w:pPr>
        <w:pStyle w:val="CuerpoA"/>
        <w:jc w:val="both"/>
        <w:rPr>
          <w:rFonts w:ascii="Arial" w:eastAsia="Arial" w:hAnsi="Arial" w:cs="Arial"/>
        </w:rPr>
      </w:pPr>
    </w:p>
    <w:p w14:paraId="219AE5E2" w14:textId="3B8AC29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 xml:space="preserve">El área de páramo que mediante esta resolución se delimita, corresponde en su integridad al área de referencia aportada por el Instituto Alexander von Humboldt y está representada cartográficamente en </w:t>
      </w:r>
      <w:r w:rsidR="00EC590E">
        <w:rPr>
          <w:rStyle w:val="PageNumber"/>
          <w:rFonts w:ascii="Arial" w:hAnsi="Arial" w:cs="Arial"/>
        </w:rPr>
        <w:t>el anexo a la “Me</w:t>
      </w:r>
      <w:r w:rsidR="00EC590E" w:rsidRPr="00EC590E">
        <w:rPr>
          <w:rStyle w:val="PageNumber"/>
          <w:rFonts w:ascii="Arial" w:hAnsi="Arial" w:cs="Arial"/>
        </w:rPr>
        <w:t xml:space="preserve">moria Técnica </w:t>
      </w:r>
      <w:r w:rsidR="00727C3B" w:rsidRPr="00EC590E">
        <w:rPr>
          <w:rStyle w:val="PageNumber"/>
          <w:rFonts w:ascii="Arial" w:hAnsi="Arial" w:cs="Arial"/>
        </w:rPr>
        <w:t xml:space="preserve">Para la Delimitación del </w:t>
      </w:r>
      <w:r w:rsidR="00B1719A" w:rsidRPr="00EC590E">
        <w:rPr>
          <w:rStyle w:val="PageNumber"/>
          <w:rFonts w:ascii="Arial" w:hAnsi="Arial" w:cs="Arial"/>
        </w:rPr>
        <w:t xml:space="preserve">Área de </w:t>
      </w:r>
      <w:r w:rsidR="002672D9" w:rsidRPr="00EC590E">
        <w:rPr>
          <w:rStyle w:val="PageNumber"/>
          <w:rFonts w:ascii="Arial" w:hAnsi="Arial" w:cs="Arial"/>
        </w:rPr>
        <w:t>Pá</w:t>
      </w:r>
      <w:r w:rsidR="00EC590E" w:rsidRPr="00EC590E">
        <w:rPr>
          <w:rStyle w:val="PageNumber"/>
          <w:rFonts w:ascii="Arial" w:hAnsi="Arial" w:cs="Arial"/>
        </w:rPr>
        <w:t xml:space="preserve">ramo de </w:t>
      </w:r>
      <w:proofErr w:type="spellStart"/>
      <w:r w:rsidR="00EC590E" w:rsidRPr="00EC590E">
        <w:rPr>
          <w:rStyle w:val="PageNumber"/>
          <w:rFonts w:ascii="Arial" w:hAnsi="Arial" w:cs="Arial"/>
        </w:rPr>
        <w:t>Guacacas-Puracé-Coconuco</w:t>
      </w:r>
      <w:r w:rsidR="002672D9" w:rsidRPr="00EC590E">
        <w:rPr>
          <w:rStyle w:val="PageNumber"/>
          <w:rFonts w:ascii="Arial" w:hAnsi="Arial" w:cs="Arial"/>
        </w:rPr>
        <w:t>s</w:t>
      </w:r>
      <w:proofErr w:type="spellEnd"/>
      <w:r w:rsidR="00497F34" w:rsidRPr="00EC590E">
        <w:rPr>
          <w:rStyle w:val="PageNumber"/>
          <w:rFonts w:ascii="Arial" w:hAnsi="Arial" w:cs="Arial"/>
        </w:rPr>
        <w:t xml:space="preserve"> a escala 1:25</w:t>
      </w:r>
      <w:r w:rsidR="00BE3A18" w:rsidRPr="00EC590E">
        <w:rPr>
          <w:rStyle w:val="PageNumber"/>
          <w:rFonts w:ascii="Arial" w:hAnsi="Arial" w:cs="Arial"/>
        </w:rPr>
        <w:t>.000”</w:t>
      </w:r>
      <w:r w:rsidR="00EC590E" w:rsidRPr="00EC590E">
        <w:rPr>
          <w:rStyle w:val="PageNumber"/>
          <w:rFonts w:ascii="Arial" w:hAnsi="Arial" w:cs="Arial"/>
        </w:rPr>
        <w:t>, el</w:t>
      </w:r>
      <w:r w:rsidRPr="00EC590E">
        <w:rPr>
          <w:rStyle w:val="PageNumber"/>
          <w:rFonts w:ascii="Arial" w:hAnsi="Arial" w:cs="Arial"/>
        </w:rPr>
        <w:t xml:space="preserve"> cual hace parte integral de la presente resolución.</w:t>
      </w:r>
    </w:p>
    <w:p w14:paraId="4E71DCCD" w14:textId="77777777" w:rsidR="007B2A8E" w:rsidRPr="00837FBF" w:rsidRDefault="007B2A8E" w:rsidP="007B2A8E">
      <w:pPr>
        <w:pStyle w:val="BodyText2"/>
        <w:spacing w:line="240" w:lineRule="auto"/>
        <w:rPr>
          <w:rFonts w:cs="Arial"/>
          <w:szCs w:val="24"/>
        </w:rPr>
      </w:pPr>
    </w:p>
    <w:p w14:paraId="01308C2D" w14:textId="7312DCB6" w:rsidR="007B2A8E" w:rsidRPr="00837FBF" w:rsidRDefault="007B2A8E" w:rsidP="007B2A8E">
      <w:pPr>
        <w:pStyle w:val="BodyText2"/>
        <w:spacing w:line="240" w:lineRule="auto"/>
        <w:rPr>
          <w:rFonts w:cs="Arial"/>
          <w:szCs w:val="24"/>
        </w:rPr>
      </w:pPr>
      <w:r w:rsidRPr="00837FBF">
        <w:rPr>
          <w:rStyle w:val="PageNumber"/>
          <w:rFonts w:cs="Arial"/>
          <w:b/>
          <w:bCs/>
          <w:szCs w:val="24"/>
        </w:rPr>
        <w:t>PARÁGRAFO.</w:t>
      </w:r>
      <w:r w:rsidRPr="00837FBF">
        <w:rPr>
          <w:rFonts w:cs="Arial"/>
          <w:szCs w:val="24"/>
        </w:rPr>
        <w:t xml:space="preserve"> Las coordenadas que cor</w:t>
      </w:r>
      <w:r w:rsidR="00003E9E" w:rsidRPr="00837FBF">
        <w:rPr>
          <w:rFonts w:cs="Arial"/>
          <w:szCs w:val="24"/>
        </w:rPr>
        <w:t>responden a la delimitación del</w:t>
      </w:r>
      <w:r w:rsidR="0042715A" w:rsidRPr="00837FBF">
        <w:rPr>
          <w:rFonts w:cs="Arial"/>
          <w:szCs w:val="24"/>
        </w:rPr>
        <w:t xml:space="preserve"> </w:t>
      </w:r>
      <w:r w:rsidR="00D86E16">
        <w:rPr>
          <w:rFonts w:cs="Arial"/>
          <w:szCs w:val="24"/>
        </w:rPr>
        <w:t xml:space="preserve">Páramo de </w:t>
      </w:r>
      <w:proofErr w:type="spellStart"/>
      <w:r w:rsidR="00D86E16">
        <w:rPr>
          <w:rFonts w:cs="Arial"/>
          <w:szCs w:val="24"/>
        </w:rPr>
        <w:t>Guacacas-Puracé-Coconuco</w:t>
      </w:r>
      <w:r w:rsidR="002672D9">
        <w:rPr>
          <w:rFonts w:cs="Arial"/>
          <w:szCs w:val="24"/>
        </w:rPr>
        <w:t>s</w:t>
      </w:r>
      <w:proofErr w:type="spellEnd"/>
      <w:r w:rsidRPr="00837FBF">
        <w:rPr>
          <w:rFonts w:cs="Arial"/>
          <w:szCs w:val="24"/>
        </w:rPr>
        <w:t>, se encuentran en el anexo 1 de la presente resolución y hac</w:t>
      </w:r>
      <w:r w:rsidR="00416F9D" w:rsidRPr="00837FBF">
        <w:rPr>
          <w:rFonts w:cs="Arial"/>
          <w:szCs w:val="24"/>
        </w:rPr>
        <w:t xml:space="preserve">en parte integral de la misma. </w:t>
      </w:r>
      <w:r w:rsidRPr="00837FBF">
        <w:rPr>
          <w:rFonts w:cs="Arial"/>
          <w:szCs w:val="24"/>
        </w:rPr>
        <w:t>El mapa conteni</w:t>
      </w:r>
      <w:r w:rsidR="00416F9D" w:rsidRPr="00837FBF">
        <w:rPr>
          <w:rFonts w:cs="Arial"/>
          <w:szCs w:val="24"/>
        </w:rPr>
        <w:t xml:space="preserve">do en el anexo 2 refleja </w:t>
      </w:r>
      <w:r w:rsidRPr="00837FBF">
        <w:rPr>
          <w:rFonts w:cs="Arial"/>
          <w:szCs w:val="24"/>
        </w:rPr>
        <w:t xml:space="preserve">la materialización cartográfica </w:t>
      </w:r>
      <w:r w:rsidR="00416F9D" w:rsidRPr="00837FBF">
        <w:rPr>
          <w:rFonts w:cs="Arial"/>
          <w:szCs w:val="24"/>
        </w:rPr>
        <w:t xml:space="preserve">de la mencionada delimitación y </w:t>
      </w:r>
      <w:r w:rsidRPr="00837FBF">
        <w:rPr>
          <w:rFonts w:cs="Arial"/>
          <w:szCs w:val="24"/>
        </w:rPr>
        <w:t>se encontrará disponi</w:t>
      </w:r>
      <w:r w:rsidR="00416F9D" w:rsidRPr="00837FBF">
        <w:rPr>
          <w:rFonts w:cs="Arial"/>
          <w:szCs w:val="24"/>
        </w:rPr>
        <w:t xml:space="preserve">ble en formato geográfico </w:t>
      </w:r>
      <w:proofErr w:type="spellStart"/>
      <w:r w:rsidR="00416F9D" w:rsidRPr="00837FBF">
        <w:rPr>
          <w:rFonts w:cs="Arial"/>
          <w:szCs w:val="24"/>
        </w:rPr>
        <w:t>shape</w:t>
      </w:r>
      <w:proofErr w:type="spellEnd"/>
      <w:r w:rsidR="00416F9D" w:rsidRPr="00837FBF">
        <w:rPr>
          <w:rFonts w:cs="Arial"/>
          <w:szCs w:val="24"/>
        </w:rPr>
        <w:t xml:space="preserve"> </w:t>
      </w:r>
      <w:r w:rsidRPr="00837FBF">
        <w:rPr>
          <w:rFonts w:cs="Arial"/>
          <w:szCs w:val="24"/>
        </w:rPr>
        <w:t>file (</w:t>
      </w:r>
      <w:proofErr w:type="spellStart"/>
      <w:r w:rsidRPr="00837FBF">
        <w:rPr>
          <w:rFonts w:cs="Arial"/>
          <w:szCs w:val="24"/>
        </w:rPr>
        <w:t>shp</w:t>
      </w:r>
      <w:proofErr w:type="spellEnd"/>
      <w:r w:rsidRPr="00837FBF">
        <w:rPr>
          <w:rFonts w:cs="Arial"/>
          <w:szCs w:val="24"/>
        </w:rPr>
        <w:t>) en la página web del Ministerio de Ambiente y Desarrollo Sostenible.</w:t>
      </w:r>
    </w:p>
    <w:p w14:paraId="3E7E5CCF" w14:textId="77777777" w:rsidR="007B2A8E" w:rsidRPr="00837FBF" w:rsidRDefault="007B2A8E" w:rsidP="007B2A8E">
      <w:pPr>
        <w:pStyle w:val="BodyText2"/>
        <w:spacing w:line="240" w:lineRule="auto"/>
        <w:rPr>
          <w:rFonts w:cs="Arial"/>
          <w:szCs w:val="24"/>
        </w:rPr>
      </w:pPr>
    </w:p>
    <w:p w14:paraId="10BB4F77" w14:textId="3342B7B4"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 xml:space="preserve">ARTÍCULO 2. PROHIBICIÓN DE ACTIVIDADES DE EXPLORACIÓN Y/O EXPLOTACIÓN DE RECURSOS NATURALES NO RENOVABLES. </w:t>
      </w:r>
      <w:r w:rsidRPr="00837FBF">
        <w:rPr>
          <w:rStyle w:val="PageNumber"/>
          <w:rFonts w:ascii="Arial" w:hAnsi="Arial" w:cs="Arial"/>
        </w:rPr>
        <w:t xml:space="preserve">De conformidad con lo dispuesto en el artículo 173 de la Ley 1753 de 2015 y en observancia de lo dispuesto por la Corte Constitucional en la Sentencia C-035 de 2016 y el régimen de actividades prohibidas </w:t>
      </w:r>
      <w:r w:rsidR="004A7668" w:rsidRPr="00837FBF">
        <w:rPr>
          <w:rStyle w:val="PageNumber"/>
          <w:rFonts w:ascii="Arial" w:hAnsi="Arial" w:cs="Arial"/>
        </w:rPr>
        <w:t>al interior de</w:t>
      </w:r>
      <w:r w:rsidR="006C36B2" w:rsidRPr="00837FBF">
        <w:rPr>
          <w:rStyle w:val="PageNumber"/>
          <w:rFonts w:ascii="Arial" w:hAnsi="Arial" w:cs="Arial"/>
        </w:rPr>
        <w:t xml:space="preserve"> las </w:t>
      </w:r>
      <w:r w:rsidR="00DF13E7">
        <w:rPr>
          <w:rStyle w:val="PageNumber"/>
          <w:rFonts w:ascii="Arial" w:hAnsi="Arial" w:cs="Arial"/>
        </w:rPr>
        <w:t>áreas protegidas de Parques Naturales y Reservas Forestales</w:t>
      </w:r>
      <w:r w:rsidR="004A7668" w:rsidRPr="00837FBF">
        <w:rPr>
          <w:rStyle w:val="PageNumber"/>
          <w:rFonts w:ascii="Arial" w:hAnsi="Arial" w:cs="Arial"/>
        </w:rPr>
        <w:t>,</w:t>
      </w:r>
      <w:r w:rsidRPr="00837FBF">
        <w:rPr>
          <w:rStyle w:val="PageNumber"/>
          <w:rFonts w:ascii="Arial" w:hAnsi="Arial" w:cs="Arial"/>
        </w:rPr>
        <w:t xml:space="preserve"> en las áreas de páramo delimitado en el precitado artículo está prohibido la exploración y/o explotación de recursos naturales no renovables</w:t>
      </w:r>
      <w:r w:rsidR="00C86EBE">
        <w:rPr>
          <w:rStyle w:val="PageNumber"/>
          <w:rFonts w:ascii="Arial" w:hAnsi="Arial" w:cs="Arial"/>
        </w:rPr>
        <w:t>,</w:t>
      </w:r>
      <w:r w:rsidRPr="00837FBF">
        <w:rPr>
          <w:rStyle w:val="PageNumber"/>
          <w:rFonts w:ascii="Arial" w:hAnsi="Arial" w:cs="Arial"/>
        </w:rPr>
        <w:t xml:space="preserve"> así como la construcción de refinería</w:t>
      </w:r>
      <w:r w:rsidR="00F112CE" w:rsidRPr="00837FBF">
        <w:rPr>
          <w:rStyle w:val="PageNumber"/>
          <w:rFonts w:ascii="Arial" w:hAnsi="Arial" w:cs="Arial"/>
        </w:rPr>
        <w:t>s</w:t>
      </w:r>
      <w:r w:rsidRPr="00837FBF">
        <w:rPr>
          <w:rStyle w:val="PageNumber"/>
          <w:rFonts w:ascii="Arial" w:hAnsi="Arial" w:cs="Arial"/>
        </w:rPr>
        <w:t xml:space="preserve"> de hidrocarburos.</w:t>
      </w:r>
    </w:p>
    <w:p w14:paraId="7CE43423" w14:textId="77777777" w:rsidR="007B2A8E" w:rsidRPr="00837FBF" w:rsidRDefault="007B2A8E" w:rsidP="007B2A8E">
      <w:pPr>
        <w:pStyle w:val="CuerpoA"/>
        <w:jc w:val="both"/>
        <w:rPr>
          <w:rFonts w:ascii="Arial" w:eastAsia="Arial" w:hAnsi="Arial" w:cs="Arial"/>
        </w:rPr>
      </w:pPr>
    </w:p>
    <w:p w14:paraId="59B10D7D" w14:textId="7BE63D2F"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rPr>
        <w:t>No obstante, en aquellas áreas del páramo d</w:t>
      </w:r>
      <w:r w:rsidR="00CB6DD9" w:rsidRPr="00837FBF">
        <w:rPr>
          <w:rStyle w:val="PageNumber"/>
          <w:rFonts w:ascii="Arial" w:hAnsi="Arial" w:cs="Arial"/>
        </w:rPr>
        <w:t>elimitado en el artículo 1</w:t>
      </w:r>
      <w:r w:rsidRPr="00837FBF">
        <w:rPr>
          <w:rStyle w:val="PageNumber"/>
          <w:rFonts w:ascii="Arial" w:hAnsi="Arial" w:cs="Arial"/>
        </w:rPr>
        <w:t xml:space="preserve"> del presente acto administrativo que se encuentren </w:t>
      </w:r>
      <w:r w:rsidR="006C36B2" w:rsidRPr="00837FBF">
        <w:rPr>
          <w:rStyle w:val="PageNumber"/>
          <w:rFonts w:ascii="Arial" w:hAnsi="Arial" w:cs="Arial"/>
        </w:rPr>
        <w:t>por fuera de la</w:t>
      </w:r>
      <w:r w:rsidR="00DF13E7">
        <w:rPr>
          <w:rStyle w:val="PageNumber"/>
          <w:rFonts w:ascii="Arial" w:hAnsi="Arial" w:cs="Arial"/>
        </w:rPr>
        <w:t>s áreas protegidas</w:t>
      </w:r>
      <w:r w:rsidRPr="00837FBF">
        <w:rPr>
          <w:rStyle w:val="PageNumber"/>
          <w:rFonts w:ascii="Arial" w:hAnsi="Arial" w:cs="Arial"/>
        </w:rPr>
        <w:t>, la Autoridad Nacional d</w:t>
      </w:r>
      <w:r w:rsidR="00EC5B04" w:rsidRPr="00837FBF">
        <w:rPr>
          <w:rStyle w:val="PageNumber"/>
          <w:rFonts w:ascii="Arial" w:hAnsi="Arial" w:cs="Arial"/>
        </w:rPr>
        <w:t>e Licencias Ambientales o la</w:t>
      </w:r>
      <w:r w:rsidR="009A2144" w:rsidRPr="00837FBF">
        <w:rPr>
          <w:rStyle w:val="PageNumber"/>
          <w:rFonts w:ascii="Arial" w:hAnsi="Arial" w:cs="Arial"/>
        </w:rPr>
        <w:t>s Corporacio</w:t>
      </w:r>
      <w:r w:rsidR="00EC5B04" w:rsidRPr="00837FBF">
        <w:rPr>
          <w:rStyle w:val="PageNumber"/>
          <w:rFonts w:ascii="Arial" w:hAnsi="Arial" w:cs="Arial"/>
        </w:rPr>
        <w:t>n</w:t>
      </w:r>
      <w:r w:rsidR="009A2144" w:rsidRPr="00837FBF">
        <w:rPr>
          <w:rStyle w:val="PageNumber"/>
          <w:rFonts w:ascii="Arial" w:hAnsi="Arial" w:cs="Arial"/>
        </w:rPr>
        <w:t>es</w:t>
      </w:r>
      <w:r w:rsidR="00EC5B04" w:rsidRPr="00837FBF">
        <w:rPr>
          <w:rStyle w:val="PageNumber"/>
          <w:rFonts w:ascii="Arial" w:hAnsi="Arial" w:cs="Arial"/>
        </w:rPr>
        <w:t xml:space="preserve"> Autónoma</w:t>
      </w:r>
      <w:r w:rsidR="009A2144" w:rsidRPr="00837FBF">
        <w:rPr>
          <w:rStyle w:val="PageNumber"/>
          <w:rFonts w:ascii="Arial" w:hAnsi="Arial" w:cs="Arial"/>
        </w:rPr>
        <w:t>s</w:t>
      </w:r>
      <w:r w:rsidR="00EC5B04" w:rsidRPr="00837FBF">
        <w:rPr>
          <w:rStyle w:val="PageNumber"/>
          <w:rFonts w:ascii="Arial" w:hAnsi="Arial" w:cs="Arial"/>
        </w:rPr>
        <w:t xml:space="preserve"> Regional</w:t>
      </w:r>
      <w:r w:rsidR="009A2144" w:rsidRPr="00837FBF">
        <w:rPr>
          <w:rStyle w:val="PageNumber"/>
          <w:rFonts w:ascii="Arial" w:hAnsi="Arial" w:cs="Arial"/>
        </w:rPr>
        <w:t>es</w:t>
      </w:r>
      <w:r w:rsidRPr="00837FBF">
        <w:rPr>
          <w:rStyle w:val="PageNumber"/>
          <w:rFonts w:ascii="Arial" w:hAnsi="Arial" w:cs="Arial"/>
        </w:rPr>
        <w:t xml:space="preserve"> con jurisdicción en dichas áreas y en á</w:t>
      </w:r>
      <w:r w:rsidR="00F95986" w:rsidRPr="00837FBF">
        <w:rPr>
          <w:rStyle w:val="PageNumber"/>
          <w:rFonts w:ascii="Arial" w:hAnsi="Arial" w:cs="Arial"/>
        </w:rPr>
        <w:t>mbito de sus competencias debe</w:t>
      </w:r>
      <w:r w:rsidRPr="00837FBF">
        <w:rPr>
          <w:rStyle w:val="PageNumber"/>
          <w:rFonts w:ascii="Arial" w:hAnsi="Arial" w:cs="Arial"/>
        </w:rPr>
        <w:t>n:</w:t>
      </w:r>
    </w:p>
    <w:p w14:paraId="785F481A" w14:textId="77777777" w:rsidR="007B2A8E" w:rsidRPr="00837FBF" w:rsidRDefault="007B2A8E" w:rsidP="007B2A8E">
      <w:pPr>
        <w:pStyle w:val="CuerpoA"/>
        <w:jc w:val="both"/>
        <w:rPr>
          <w:rFonts w:ascii="Arial" w:eastAsia="Arial" w:hAnsi="Arial" w:cs="Arial"/>
        </w:rPr>
      </w:pPr>
    </w:p>
    <w:p w14:paraId="7A5E0986" w14:textId="77777777" w:rsidR="007B2A8E" w:rsidRPr="00837FBF" w:rsidRDefault="007B2A8E" w:rsidP="007B2A8E">
      <w:pPr>
        <w:pStyle w:val="CuerpoA"/>
        <w:numPr>
          <w:ilvl w:val="0"/>
          <w:numId w:val="24"/>
        </w:numPr>
        <w:rPr>
          <w:rStyle w:val="PageNumber"/>
          <w:rFonts w:ascii="Arial" w:eastAsia="Arial" w:hAnsi="Arial" w:cs="Arial"/>
        </w:rPr>
      </w:pPr>
      <w:r w:rsidRPr="00837FBF">
        <w:rPr>
          <w:rStyle w:val="PageNumber"/>
          <w:rFonts w:ascii="Arial" w:hAnsi="Arial" w:cs="Arial"/>
        </w:rPr>
        <w:t>Realizar las acciones, a que haya lugar, con el fin de impedir la continuación de tales actividades.</w:t>
      </w:r>
    </w:p>
    <w:p w14:paraId="04A05218" w14:textId="77777777" w:rsidR="007B2A8E" w:rsidRPr="00837FBF" w:rsidRDefault="007B2A8E" w:rsidP="007B2A8E">
      <w:pPr>
        <w:pStyle w:val="Default"/>
        <w:jc w:val="both"/>
        <w:rPr>
          <w:rFonts w:ascii="Arial" w:eastAsia="Arial" w:hAnsi="Arial" w:cs="Arial"/>
        </w:rPr>
      </w:pPr>
    </w:p>
    <w:p w14:paraId="157A124D" w14:textId="77777777" w:rsidR="007B2A8E" w:rsidRPr="00837FBF" w:rsidRDefault="007B2A8E" w:rsidP="007B2A8E">
      <w:pPr>
        <w:pStyle w:val="Default"/>
        <w:numPr>
          <w:ilvl w:val="0"/>
          <w:numId w:val="24"/>
        </w:numPr>
        <w:pBdr>
          <w:top w:val="nil"/>
          <w:left w:val="nil"/>
          <w:bottom w:val="nil"/>
          <w:right w:val="nil"/>
          <w:between w:val="nil"/>
          <w:bar w:val="nil"/>
        </w:pBdr>
        <w:autoSpaceDE/>
        <w:autoSpaceDN/>
        <w:adjustRightInd/>
        <w:jc w:val="both"/>
        <w:rPr>
          <w:rStyle w:val="PageNumber"/>
          <w:rFonts w:ascii="Arial" w:eastAsia="Arial" w:hAnsi="Arial" w:cs="Arial"/>
        </w:rPr>
      </w:pPr>
      <w:r w:rsidRPr="00837FBF">
        <w:rPr>
          <w:rStyle w:val="PageNumber"/>
          <w:rFonts w:ascii="Arial" w:hAnsi="Arial" w:cs="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837FBF">
        <w:rPr>
          <w:rStyle w:val="PageNumber"/>
          <w:rFonts w:ascii="Arial" w:hAnsi="Arial" w:cs="Arial"/>
          <w:color w:val="FF0000"/>
          <w:u w:color="FF0000"/>
        </w:rPr>
        <w:t>.</w:t>
      </w:r>
    </w:p>
    <w:p w14:paraId="071CD491" w14:textId="77777777" w:rsidR="007B2A8E" w:rsidRPr="00837FBF" w:rsidRDefault="007B2A8E" w:rsidP="007B2A8E">
      <w:pPr>
        <w:pStyle w:val="Default"/>
        <w:jc w:val="both"/>
        <w:rPr>
          <w:rFonts w:ascii="Arial" w:hAnsi="Arial" w:cs="Arial"/>
        </w:rPr>
      </w:pPr>
    </w:p>
    <w:p w14:paraId="781361D0" w14:textId="77777777" w:rsidR="007B2A8E" w:rsidRPr="00837FBF" w:rsidRDefault="007B2A8E" w:rsidP="007B2A8E">
      <w:pPr>
        <w:pStyle w:val="CuerpoA"/>
        <w:numPr>
          <w:ilvl w:val="0"/>
          <w:numId w:val="24"/>
        </w:numPr>
        <w:jc w:val="both"/>
        <w:rPr>
          <w:rStyle w:val="PageNumber"/>
          <w:rFonts w:ascii="Arial" w:eastAsia="Arial" w:hAnsi="Arial" w:cs="Arial"/>
        </w:rPr>
      </w:pPr>
      <w:r w:rsidRPr="00837FBF">
        <w:rPr>
          <w:rStyle w:val="PageNumber"/>
          <w:rFonts w:ascii="Arial" w:hAnsi="Arial" w:cs="Arial"/>
        </w:rPr>
        <w:t xml:space="preserve">Garantizar que las acciones de desmantelamiento, cierre, abandono y restauración final de las áreas intervenidas no pongan en peligro el flujo de los servicios </w:t>
      </w:r>
      <w:proofErr w:type="spellStart"/>
      <w:r w:rsidRPr="00837FBF">
        <w:rPr>
          <w:rStyle w:val="PageNumber"/>
          <w:rFonts w:ascii="Arial" w:hAnsi="Arial" w:cs="Arial"/>
        </w:rPr>
        <w:t>ecosistémicos</w:t>
      </w:r>
      <w:proofErr w:type="spellEnd"/>
      <w:r w:rsidRPr="00837FBF">
        <w:rPr>
          <w:rStyle w:val="PageNumber"/>
          <w:rFonts w:ascii="Arial" w:hAnsi="Arial" w:cs="Arial"/>
        </w:rPr>
        <w:t xml:space="preserve"> que presta </w:t>
      </w:r>
      <w:r w:rsidR="000E562F" w:rsidRPr="00837FBF">
        <w:rPr>
          <w:rStyle w:val="PageNumber"/>
          <w:rFonts w:ascii="Arial" w:hAnsi="Arial" w:cs="Arial"/>
        </w:rPr>
        <w:t xml:space="preserve">el </w:t>
      </w:r>
      <w:r w:rsidRPr="00837FBF">
        <w:rPr>
          <w:rStyle w:val="PageNumber"/>
          <w:rFonts w:ascii="Arial" w:hAnsi="Arial" w:cs="Arial"/>
        </w:rPr>
        <w:t>ecosistema de páramo delimitado en el presente acto administrativo.</w:t>
      </w:r>
    </w:p>
    <w:p w14:paraId="1A9C7009" w14:textId="77777777" w:rsidR="007B2A8E" w:rsidRPr="00837FBF" w:rsidRDefault="007B2A8E" w:rsidP="007B2A8E">
      <w:pPr>
        <w:pStyle w:val="CuerpoA"/>
        <w:jc w:val="both"/>
        <w:rPr>
          <w:rFonts w:ascii="Arial" w:eastAsia="Arial" w:hAnsi="Arial" w:cs="Arial"/>
        </w:rPr>
      </w:pPr>
    </w:p>
    <w:p w14:paraId="7E82CC54" w14:textId="53751EDA" w:rsidR="007B2A8E" w:rsidRPr="00837FBF" w:rsidRDefault="007B2A8E" w:rsidP="007B2A8E">
      <w:pPr>
        <w:pStyle w:val="CuerpoA"/>
        <w:jc w:val="both"/>
        <w:rPr>
          <w:rStyle w:val="PageNumber"/>
          <w:rFonts w:ascii="Arial" w:eastAsiaTheme="minorHAnsi" w:hAnsi="Arial" w:cs="Arial"/>
          <w:lang w:eastAsia="en-US"/>
        </w:rPr>
      </w:pPr>
      <w:r w:rsidRPr="00837FBF">
        <w:rPr>
          <w:rStyle w:val="PageNumber"/>
          <w:rFonts w:ascii="Arial" w:hAnsi="Arial" w:cs="Arial"/>
          <w:b/>
          <w:bCs/>
        </w:rPr>
        <w:t>ARTÍCULO 3.</w:t>
      </w:r>
      <w:r w:rsidRPr="00837FBF">
        <w:rPr>
          <w:rStyle w:val="PageNumber"/>
          <w:rFonts w:ascii="Arial" w:hAnsi="Arial" w:cs="Arial"/>
        </w:rPr>
        <w:t xml:space="preserve"> </w:t>
      </w:r>
      <w:r w:rsidRPr="00837FBF">
        <w:rPr>
          <w:rStyle w:val="PageNumber"/>
          <w:rFonts w:ascii="Arial" w:hAnsi="Arial" w:cs="Arial"/>
          <w:b/>
          <w:bCs/>
        </w:rPr>
        <w:t>ZONIFICACION Y RÉGIMEN DE USOS.</w:t>
      </w:r>
      <w:r w:rsidRPr="00837FBF">
        <w:rPr>
          <w:rStyle w:val="PageNumber"/>
          <w:rFonts w:ascii="Arial" w:hAnsi="Arial" w:cs="Arial"/>
        </w:rPr>
        <w:t xml:space="preserve"> Conforme a lo previsto por el parágrafo 3 del artículo 173 de la Ley 1753 de 2015, dentro de los tres (3) años siguientes a la entrada en vigencia de la presente resolución,</w:t>
      </w:r>
      <w:r w:rsidRPr="00837FBF">
        <w:rPr>
          <w:rFonts w:ascii="Arial" w:eastAsiaTheme="minorHAnsi" w:hAnsi="Arial" w:cs="Arial"/>
          <w:lang w:eastAsia="en-US"/>
        </w:rPr>
        <w:t xml:space="preserve"> </w:t>
      </w:r>
      <w:r w:rsidR="00497F34">
        <w:rPr>
          <w:rFonts w:ascii="Arial" w:eastAsiaTheme="minorHAnsi" w:hAnsi="Arial" w:cs="Arial"/>
          <w:lang w:eastAsia="en-US"/>
        </w:rPr>
        <w:t>La Corporación Autónoma Regional del Cauca -CRC- y la Corporación Autónoma Regional del Alto Magdalena -CAM-</w:t>
      </w:r>
      <w:r w:rsidR="00CF29D9" w:rsidRPr="00837FBF">
        <w:rPr>
          <w:rFonts w:ascii="Arial" w:eastAsiaTheme="minorHAnsi" w:hAnsi="Arial" w:cs="Arial"/>
          <w:lang w:eastAsia="en-US"/>
        </w:rPr>
        <w:t xml:space="preserve">, </w:t>
      </w:r>
      <w:r w:rsidR="00F95986" w:rsidRPr="00837FBF">
        <w:rPr>
          <w:rStyle w:val="PageNumber"/>
          <w:rFonts w:ascii="Arial" w:hAnsi="Arial" w:cs="Arial"/>
        </w:rPr>
        <w:t>debe</w:t>
      </w:r>
      <w:r w:rsidR="00B1719A" w:rsidRPr="00837FBF">
        <w:rPr>
          <w:rStyle w:val="PageNumber"/>
          <w:rFonts w:ascii="Arial" w:hAnsi="Arial" w:cs="Arial"/>
        </w:rPr>
        <w:t>n</w:t>
      </w:r>
      <w:r w:rsidRPr="00837FBF">
        <w:rPr>
          <w:rStyle w:val="PageNumber"/>
          <w:rFonts w:ascii="Arial" w:hAnsi="Arial" w:cs="Arial"/>
        </w:rPr>
        <w:t xml:space="preserve"> zonificar y determinar el régimen de usos del área de pár</w:t>
      </w:r>
      <w:r w:rsidR="00EC5B04" w:rsidRPr="00837FBF">
        <w:rPr>
          <w:rStyle w:val="PageNumber"/>
          <w:rFonts w:ascii="Arial" w:hAnsi="Arial" w:cs="Arial"/>
        </w:rPr>
        <w:t>amo delimitada</w:t>
      </w:r>
      <w:r w:rsidR="00891550" w:rsidRPr="00837FBF">
        <w:rPr>
          <w:rStyle w:val="PageNumber"/>
          <w:rFonts w:ascii="Arial" w:hAnsi="Arial" w:cs="Arial"/>
        </w:rPr>
        <w:t>,</w:t>
      </w:r>
      <w:r w:rsidR="00EC5B04" w:rsidRPr="00837FBF">
        <w:rPr>
          <w:rStyle w:val="PageNumber"/>
          <w:rFonts w:ascii="Arial" w:hAnsi="Arial" w:cs="Arial"/>
        </w:rPr>
        <w:t xml:space="preserve"> </w:t>
      </w:r>
      <w:r w:rsidRPr="00837FBF">
        <w:rPr>
          <w:rStyle w:val="PageNumber"/>
          <w:rFonts w:ascii="Arial" w:hAnsi="Arial" w:cs="Arial"/>
        </w:rPr>
        <w:t>de acuerdo con los lineamientos que para el efecto defina este ministerio.</w:t>
      </w:r>
    </w:p>
    <w:p w14:paraId="25A40D53" w14:textId="77777777" w:rsidR="007B2A8E" w:rsidRPr="00837FBF" w:rsidRDefault="007B2A8E" w:rsidP="007B2A8E">
      <w:pPr>
        <w:pStyle w:val="CuerpoA"/>
        <w:jc w:val="both"/>
        <w:rPr>
          <w:rFonts w:ascii="Arial" w:eastAsia="Arial" w:hAnsi="Arial" w:cs="Arial"/>
        </w:rPr>
      </w:pPr>
    </w:p>
    <w:p w14:paraId="219FF009" w14:textId="1ED16E87" w:rsidR="007B2A8E" w:rsidRPr="00837FBF" w:rsidRDefault="007B2A8E" w:rsidP="007B2A8E">
      <w:pPr>
        <w:pStyle w:val="CuerpoA"/>
        <w:jc w:val="both"/>
        <w:rPr>
          <w:rStyle w:val="PageNumber"/>
          <w:rFonts w:ascii="Arial" w:eastAsiaTheme="minorHAnsi" w:hAnsi="Arial" w:cs="Arial"/>
          <w:lang w:eastAsia="en-US"/>
        </w:rPr>
      </w:pPr>
      <w:r w:rsidRPr="00837FBF">
        <w:rPr>
          <w:rStyle w:val="PageNumber"/>
          <w:rFonts w:ascii="Arial" w:hAnsi="Arial" w:cs="Arial"/>
          <w:b/>
          <w:bCs/>
        </w:rPr>
        <w:t xml:space="preserve">PARÁGRAFO. </w:t>
      </w:r>
      <w:r w:rsidRPr="00837FBF">
        <w:rPr>
          <w:rStyle w:val="PageNumber"/>
          <w:rFonts w:ascii="Arial" w:hAnsi="Arial" w:cs="Arial"/>
        </w:rPr>
        <w:t>Hasta tanto no se expida el correspondiente plan de manejo del área delimitada como páramo</w:t>
      </w:r>
      <w:r w:rsidR="00924444" w:rsidRPr="00837FBF">
        <w:rPr>
          <w:rStyle w:val="PageNumber"/>
          <w:rFonts w:ascii="Arial" w:hAnsi="Arial" w:cs="Arial"/>
        </w:rPr>
        <w:t>,</w:t>
      </w:r>
      <w:r w:rsidR="001C2500" w:rsidRPr="00837FBF">
        <w:rPr>
          <w:rStyle w:val="PageNumber"/>
          <w:rFonts w:ascii="Arial" w:hAnsi="Arial" w:cs="Arial"/>
        </w:rPr>
        <w:t xml:space="preserve"> </w:t>
      </w:r>
      <w:r w:rsidR="00497F34">
        <w:rPr>
          <w:rFonts w:ascii="Arial" w:eastAsiaTheme="minorHAnsi" w:hAnsi="Arial" w:cs="Arial"/>
          <w:lang w:eastAsia="en-US"/>
        </w:rPr>
        <w:t>La Corporación Autónoma Regional del Cauca -CRC- y la Corporación Autónoma Regional del Alto Magdalena -CAM-</w:t>
      </w:r>
      <w:r w:rsidR="00DF13E7" w:rsidRPr="00837FBF">
        <w:rPr>
          <w:rFonts w:ascii="Arial" w:eastAsiaTheme="minorHAnsi" w:hAnsi="Arial" w:cs="Arial"/>
          <w:lang w:eastAsia="en-US"/>
        </w:rPr>
        <w:t>,</w:t>
      </w:r>
      <w:r w:rsidRPr="00837FBF">
        <w:rPr>
          <w:rStyle w:val="PageNumber"/>
          <w:rFonts w:ascii="Arial" w:hAnsi="Arial" w:cs="Arial"/>
        </w:rPr>
        <w:t xml:space="preserve"> de</w:t>
      </w:r>
      <w:r w:rsidR="00F95986" w:rsidRPr="00837FBF">
        <w:rPr>
          <w:rStyle w:val="PageNumber"/>
          <w:rFonts w:ascii="Arial" w:hAnsi="Arial" w:cs="Arial"/>
        </w:rPr>
        <w:t>be</w:t>
      </w:r>
      <w:r w:rsidR="00F0768E" w:rsidRPr="00837FBF">
        <w:rPr>
          <w:rStyle w:val="PageNumber"/>
          <w:rFonts w:ascii="Arial" w:hAnsi="Arial" w:cs="Arial"/>
        </w:rPr>
        <w:t>n</w:t>
      </w:r>
      <w:r w:rsidRPr="00837FBF">
        <w:rPr>
          <w:rStyle w:val="PageNumber"/>
          <w:rFonts w:ascii="Arial" w:hAnsi="Arial" w:cs="Arial"/>
        </w:rPr>
        <w:t xml:space="preserve"> tomar las medidas necesarias con el fin de garantizar las </w:t>
      </w:r>
      <w:r w:rsidR="00800C53" w:rsidRPr="00837FBF">
        <w:rPr>
          <w:rStyle w:val="PageNumber"/>
          <w:rFonts w:ascii="Arial" w:hAnsi="Arial" w:cs="Arial"/>
        </w:rPr>
        <w:t>funciones o servicios ambientale</w:t>
      </w:r>
      <w:r w:rsidRPr="00837FBF">
        <w:rPr>
          <w:rStyle w:val="PageNumber"/>
          <w:rFonts w:ascii="Arial" w:hAnsi="Arial" w:cs="Arial"/>
        </w:rPr>
        <w:t>s que prestan estos ecosistemas y que constituyen el criterio más eficiente para efectos de la protección de ciertos bienes jurídicos constitucionalmente protegidos</w:t>
      </w:r>
      <w:r w:rsidRPr="00837FBF">
        <w:rPr>
          <w:rStyle w:val="PageNumber"/>
          <w:rFonts w:ascii="Arial" w:eastAsia="Arial" w:hAnsi="Arial" w:cs="Arial"/>
          <w:vertAlign w:val="superscript"/>
        </w:rPr>
        <w:footnoteReference w:id="7"/>
      </w:r>
      <w:r w:rsidRPr="00837FBF">
        <w:rPr>
          <w:rStyle w:val="PageNumber"/>
          <w:rFonts w:ascii="Arial" w:hAnsi="Arial" w:cs="Arial"/>
        </w:rPr>
        <w:t>.</w:t>
      </w:r>
    </w:p>
    <w:p w14:paraId="0FC85CAB" w14:textId="77777777" w:rsidR="007B2A8E" w:rsidRPr="00837FBF" w:rsidRDefault="007B2A8E" w:rsidP="007B2A8E">
      <w:pPr>
        <w:pStyle w:val="CuerpoA"/>
        <w:jc w:val="both"/>
        <w:rPr>
          <w:rFonts w:ascii="Arial" w:eastAsia="Arial" w:hAnsi="Arial" w:cs="Arial"/>
        </w:rPr>
      </w:pPr>
    </w:p>
    <w:p w14:paraId="1497C5F8" w14:textId="2AD8764C"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ARTÍCULO 4. DIRECTRICES ESPECÍFICAS PARA ACTIVIDADES AGROPECUARIAS.</w:t>
      </w:r>
      <w:r w:rsidRPr="00837FBF">
        <w:rPr>
          <w:rStyle w:val="PageNumber"/>
          <w:rFonts w:ascii="Arial" w:hAnsi="Arial" w:cs="Arial"/>
        </w:rPr>
        <w:t xml:space="preserve"> En virtud de lo previsto en el artículo 173 de la Ley 1753 de 2015, el Ministerio de Agricultura y Desarrollo Rural, sus entidades adscritas o vinculadas y las entidades territoria</w:t>
      </w:r>
      <w:r w:rsidR="000A76CD" w:rsidRPr="00837FBF">
        <w:rPr>
          <w:rStyle w:val="PageNumber"/>
          <w:rFonts w:ascii="Arial" w:hAnsi="Arial" w:cs="Arial"/>
        </w:rPr>
        <w:t>les, en coordinación con</w:t>
      </w:r>
      <w:r w:rsidR="00DF13E7">
        <w:rPr>
          <w:rStyle w:val="PageNumber"/>
          <w:rFonts w:ascii="Arial" w:hAnsi="Arial" w:cs="Arial"/>
        </w:rPr>
        <w:t xml:space="preserve"> </w:t>
      </w:r>
      <w:r w:rsidR="00497F34">
        <w:rPr>
          <w:rFonts w:ascii="Arial" w:eastAsiaTheme="minorHAnsi" w:hAnsi="Arial" w:cs="Arial"/>
          <w:lang w:eastAsia="en-US"/>
        </w:rPr>
        <w:t>La Corporación Autónoma Regional del Cauca -CRC- y la Corporación Autónoma Regional del Alto Magdalena -CAM-</w:t>
      </w:r>
      <w:r w:rsidR="00DF13E7" w:rsidRPr="00837FBF">
        <w:rPr>
          <w:rFonts w:ascii="Arial" w:eastAsiaTheme="minorHAnsi" w:hAnsi="Arial" w:cs="Arial"/>
          <w:lang w:eastAsia="en-US"/>
        </w:rPr>
        <w:t>,</w:t>
      </w:r>
      <w:r w:rsidR="00F23716" w:rsidRPr="00837FBF">
        <w:rPr>
          <w:rStyle w:val="PageNumber"/>
          <w:rFonts w:ascii="Arial" w:hAnsi="Arial" w:cs="Arial"/>
        </w:rPr>
        <w:t xml:space="preserve"> </w:t>
      </w:r>
      <w:r w:rsidRPr="00837FBF">
        <w:rPr>
          <w:rStyle w:val="PageNumber"/>
          <w:rFonts w:ascii="Arial" w:hAnsi="Arial" w:cs="Arial"/>
        </w:rPr>
        <w:t>aplicarán las siguientes directrices en el diseño, capacit</w:t>
      </w:r>
      <w:r w:rsidR="00A24966" w:rsidRPr="00837FBF">
        <w:rPr>
          <w:rStyle w:val="PageNumber"/>
          <w:rFonts w:ascii="Arial" w:hAnsi="Arial" w:cs="Arial"/>
        </w:rPr>
        <w:t xml:space="preserve">ación y puesta en marcha de los </w:t>
      </w:r>
      <w:r w:rsidRPr="00837FBF">
        <w:rPr>
          <w:rStyle w:val="PageNumber"/>
          <w:rFonts w:ascii="Arial" w:hAnsi="Arial" w:cs="Arial"/>
        </w:rPr>
        <w:t>programas de sustitución y reconversión d</w:t>
      </w:r>
      <w:r w:rsidR="00A24966" w:rsidRPr="00837FBF">
        <w:rPr>
          <w:rStyle w:val="PageNumber"/>
          <w:rFonts w:ascii="Arial" w:hAnsi="Arial" w:cs="Arial"/>
        </w:rPr>
        <w:t xml:space="preserve">e las actividades </w:t>
      </w:r>
      <w:r w:rsidR="00A24966" w:rsidRPr="00837FBF">
        <w:rPr>
          <w:rStyle w:val="PageNumber"/>
          <w:rFonts w:ascii="Arial" w:hAnsi="Arial" w:cs="Arial"/>
        </w:rPr>
        <w:lastRenderedPageBreak/>
        <w:t xml:space="preserve">agropecuarias </w:t>
      </w:r>
      <w:r w:rsidRPr="00837FBF">
        <w:rPr>
          <w:rStyle w:val="PageNumber"/>
          <w:rFonts w:ascii="Arial" w:hAnsi="Arial" w:cs="Arial"/>
        </w:rPr>
        <w:t>existentes antes de 16 de junio de 2011, que se encuentran al interior del área delimitada en el artículo 1 del presente acto administrativo:</w:t>
      </w:r>
    </w:p>
    <w:p w14:paraId="1D927743" w14:textId="77777777" w:rsidR="007B2A8E" w:rsidRPr="00837FBF" w:rsidRDefault="007B2A8E" w:rsidP="007B2A8E">
      <w:pPr>
        <w:pStyle w:val="CuerpoA"/>
        <w:jc w:val="both"/>
        <w:rPr>
          <w:rFonts w:ascii="Arial" w:eastAsia="Arial" w:hAnsi="Arial" w:cs="Arial"/>
        </w:rPr>
      </w:pPr>
    </w:p>
    <w:p w14:paraId="16F619B6" w14:textId="77777777" w:rsidR="007B2A8E" w:rsidRPr="00837FBF" w:rsidRDefault="00F95986"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Se debe</w:t>
      </w:r>
      <w:r w:rsidR="007B2A8E" w:rsidRPr="00837FBF">
        <w:rPr>
          <w:rStyle w:val="PageNumber"/>
          <w:rFonts w:ascii="Arial" w:hAnsi="Arial" w:cs="Arial"/>
        </w:rPr>
        <w:t xml:space="preserve">n diseñar y poner en marcha programas de sustitución y reconversión de las actividades agropecuarias con el fin de garantizar la aplicación gradual de la prohibición y velando en todo momento por la protección de los servicios </w:t>
      </w:r>
      <w:proofErr w:type="spellStart"/>
      <w:r w:rsidR="007B2A8E" w:rsidRPr="00837FBF">
        <w:rPr>
          <w:rStyle w:val="PageNumber"/>
          <w:rFonts w:ascii="Arial" w:hAnsi="Arial" w:cs="Arial"/>
        </w:rPr>
        <w:t>ecosistémicos</w:t>
      </w:r>
      <w:proofErr w:type="spellEnd"/>
      <w:r w:rsidR="007B2A8E" w:rsidRPr="00837FBF">
        <w:rPr>
          <w:rStyle w:val="PageNumber"/>
          <w:rFonts w:ascii="Arial" w:hAnsi="Arial" w:cs="Arial"/>
        </w:rPr>
        <w:t xml:space="preserve"> del páramo.</w:t>
      </w:r>
    </w:p>
    <w:p w14:paraId="7A4522D2" w14:textId="77777777" w:rsidR="007B2A8E" w:rsidRPr="00837FBF" w:rsidRDefault="007B2A8E" w:rsidP="007B2A8E">
      <w:pPr>
        <w:pStyle w:val="CuerpoA"/>
        <w:ind w:left="720"/>
        <w:jc w:val="both"/>
        <w:rPr>
          <w:rFonts w:ascii="Arial" w:eastAsia="Arial" w:hAnsi="Arial" w:cs="Arial"/>
        </w:rPr>
      </w:pPr>
    </w:p>
    <w:p w14:paraId="4955CBF9" w14:textId="77777777" w:rsidR="007B2A8E" w:rsidRPr="00837FBF" w:rsidRDefault="007B2A8E"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El c</w:t>
      </w:r>
      <w:r w:rsidR="00F95986" w:rsidRPr="00837FBF">
        <w:rPr>
          <w:rStyle w:val="PageNumber"/>
          <w:rFonts w:ascii="Arial" w:hAnsi="Arial" w:cs="Arial"/>
        </w:rPr>
        <w:t xml:space="preserve">ontrol de plagas y otros, deben </w:t>
      </w:r>
      <w:r w:rsidRPr="00837FBF">
        <w:rPr>
          <w:rStyle w:val="PageNumber"/>
          <w:rFonts w:ascii="Arial" w:hAnsi="Arial" w:cs="Arial"/>
        </w:rPr>
        <w:t xml:space="preserve">utilizar productos que no afecten los servicios </w:t>
      </w:r>
      <w:proofErr w:type="spellStart"/>
      <w:r w:rsidRPr="00837FBF">
        <w:rPr>
          <w:rStyle w:val="PageNumber"/>
          <w:rFonts w:ascii="Arial" w:hAnsi="Arial" w:cs="Arial"/>
        </w:rPr>
        <w:t>ecosistémicos</w:t>
      </w:r>
      <w:proofErr w:type="spellEnd"/>
      <w:r w:rsidRPr="00837FBF">
        <w:rPr>
          <w:rStyle w:val="PageNumber"/>
          <w:rFonts w:ascii="Arial" w:hAnsi="Arial" w:cs="Arial"/>
        </w:rPr>
        <w:t xml:space="preserve"> que presta el páramo, así como garantizar la disposición adecuada de envases y empaques vacíos de los mismos. </w:t>
      </w:r>
    </w:p>
    <w:p w14:paraId="7B7EE8B1"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 xml:space="preserve"> </w:t>
      </w:r>
    </w:p>
    <w:p w14:paraId="4EB1DB51" w14:textId="77777777" w:rsidR="007B2A8E" w:rsidRPr="00837FBF" w:rsidRDefault="007B2A8E"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Proteger los suelos mediante técnicas adecuadas de manejo que eviten la salinización, compactación, erosión, contaminación o revenimiento y, en general, la pérdida o degradación de los suelos.</w:t>
      </w:r>
    </w:p>
    <w:p w14:paraId="18378693" w14:textId="77777777" w:rsidR="007B2A8E" w:rsidRPr="00837FBF" w:rsidRDefault="007B2A8E" w:rsidP="007B2A8E">
      <w:pPr>
        <w:pStyle w:val="CuerpoA"/>
        <w:jc w:val="both"/>
        <w:rPr>
          <w:rFonts w:ascii="Arial" w:eastAsia="Arial" w:hAnsi="Arial" w:cs="Arial"/>
        </w:rPr>
      </w:pPr>
    </w:p>
    <w:p w14:paraId="25326835" w14:textId="77777777" w:rsidR="007B2A8E" w:rsidRPr="00837FBF" w:rsidRDefault="007B2A8E"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 xml:space="preserve">Asegurar la conservación de los humedales, nacimientos hídricos, las áreas de recarga hídrica, los márgenes </w:t>
      </w:r>
      <w:proofErr w:type="spellStart"/>
      <w:r w:rsidRPr="00837FBF">
        <w:rPr>
          <w:rStyle w:val="PageNumber"/>
          <w:rFonts w:ascii="Arial" w:hAnsi="Arial" w:cs="Arial"/>
        </w:rPr>
        <w:t>riparios</w:t>
      </w:r>
      <w:proofErr w:type="spellEnd"/>
      <w:r w:rsidRPr="00837FBF">
        <w:rPr>
          <w:rStyle w:val="PageNumber"/>
          <w:rFonts w:ascii="Arial" w:hAnsi="Arial" w:cs="Arial"/>
        </w:rPr>
        <w:t xml:space="preserve"> y de cuerpos </w:t>
      </w:r>
      <w:proofErr w:type="spellStart"/>
      <w:r w:rsidRPr="00837FBF">
        <w:rPr>
          <w:rStyle w:val="PageNumber"/>
          <w:rFonts w:ascii="Arial" w:hAnsi="Arial" w:cs="Arial"/>
        </w:rPr>
        <w:t>lénticos</w:t>
      </w:r>
      <w:proofErr w:type="spellEnd"/>
      <w:r w:rsidRPr="00837FBF">
        <w:rPr>
          <w:rStyle w:val="PageNumber"/>
          <w:rFonts w:ascii="Arial" w:hAnsi="Arial" w:cs="Arial"/>
        </w:rPr>
        <w:t xml:space="preserve">, el aislamiento de las fuentes de agua, así como el uso eficiente del recurso en las actividades agropecuarias que evite su contaminación o desperdicio.  </w:t>
      </w:r>
    </w:p>
    <w:p w14:paraId="19D47294" w14:textId="77777777" w:rsidR="007B2A8E" w:rsidRPr="00837FBF" w:rsidRDefault="007B2A8E" w:rsidP="007B2A8E">
      <w:pPr>
        <w:pStyle w:val="CuerpoA"/>
        <w:jc w:val="both"/>
        <w:rPr>
          <w:rFonts w:ascii="Arial" w:eastAsia="Arial" w:hAnsi="Arial" w:cs="Arial"/>
        </w:rPr>
      </w:pPr>
    </w:p>
    <w:p w14:paraId="063C4986" w14:textId="77777777" w:rsidR="007B2A8E" w:rsidRPr="00837FBF" w:rsidRDefault="007B2A8E"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 xml:space="preserve">El desarrollo de </w:t>
      </w:r>
      <w:r w:rsidR="00F95986" w:rsidRPr="00837FBF">
        <w:rPr>
          <w:rStyle w:val="PageNumber"/>
          <w:rFonts w:ascii="Arial" w:hAnsi="Arial" w:cs="Arial"/>
        </w:rPr>
        <w:t>actividades agropecuarias debe</w:t>
      </w:r>
      <w:r w:rsidRPr="00837FBF">
        <w:rPr>
          <w:rStyle w:val="PageNumber"/>
          <w:rFonts w:ascii="Arial" w:hAnsi="Arial" w:cs="Arial"/>
        </w:rPr>
        <w:t xml:space="preserve"> tener en cuenta las guías ambientales para el sector agrícola y pecuario expedidas por el Ministerio de Ambiente y Desarrollo Sostenible.</w:t>
      </w:r>
    </w:p>
    <w:p w14:paraId="51DD3E2B" w14:textId="77777777" w:rsidR="007B2A8E" w:rsidRPr="00837FBF" w:rsidRDefault="007B2A8E" w:rsidP="007B2A8E">
      <w:pPr>
        <w:pStyle w:val="CuerpoA"/>
        <w:jc w:val="both"/>
        <w:rPr>
          <w:rFonts w:ascii="Arial" w:eastAsia="Arial" w:hAnsi="Arial" w:cs="Arial"/>
        </w:rPr>
      </w:pPr>
    </w:p>
    <w:p w14:paraId="2FA6E312" w14:textId="77777777" w:rsidR="007B2A8E" w:rsidRPr="00837FBF" w:rsidRDefault="00F95986"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Debe</w:t>
      </w:r>
      <w:r w:rsidR="007B2A8E" w:rsidRPr="00837FBF">
        <w:rPr>
          <w:rStyle w:val="PageNumber"/>
          <w:rFonts w:ascii="Arial" w:hAnsi="Arial" w:cs="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3061EF26" w14:textId="77777777" w:rsidR="007B2A8E" w:rsidRPr="00837FBF" w:rsidRDefault="007B2A8E" w:rsidP="007B2A8E">
      <w:pPr>
        <w:pStyle w:val="CuerpoA"/>
        <w:jc w:val="both"/>
        <w:rPr>
          <w:rFonts w:ascii="Arial" w:eastAsia="Arial" w:hAnsi="Arial" w:cs="Arial"/>
        </w:rPr>
      </w:pPr>
    </w:p>
    <w:p w14:paraId="382054D4" w14:textId="77777777" w:rsidR="007B2A8E" w:rsidRPr="00837FBF" w:rsidRDefault="007B2A8E" w:rsidP="007B2A8E">
      <w:pPr>
        <w:pStyle w:val="CuerpoA"/>
        <w:numPr>
          <w:ilvl w:val="0"/>
          <w:numId w:val="26"/>
        </w:numPr>
        <w:jc w:val="both"/>
        <w:rPr>
          <w:rStyle w:val="PageNumber"/>
          <w:rFonts w:ascii="Arial" w:eastAsia="Arial" w:hAnsi="Arial" w:cs="Arial"/>
        </w:rPr>
      </w:pPr>
      <w:r w:rsidRPr="00837FBF">
        <w:rPr>
          <w:rStyle w:val="PageNumber"/>
          <w:rFonts w:ascii="Arial" w:hAnsi="Arial" w:cs="Arial"/>
        </w:rPr>
        <w:t>La planeación del desa</w:t>
      </w:r>
      <w:r w:rsidR="00F95986" w:rsidRPr="00837FBF">
        <w:rPr>
          <w:rStyle w:val="PageNumber"/>
          <w:rFonts w:ascii="Arial" w:hAnsi="Arial" w:cs="Arial"/>
        </w:rPr>
        <w:t>rrollo de las actividades debe</w:t>
      </w:r>
      <w:r w:rsidRPr="00837FBF">
        <w:rPr>
          <w:rStyle w:val="PageNumber"/>
          <w:rFonts w:ascii="Arial" w:hAnsi="Arial" w:cs="Arial"/>
        </w:rPr>
        <w:t xml:space="preserve"> incorporar herramientas de planificación predial y promover la conservación de la </w:t>
      </w:r>
      <w:proofErr w:type="spellStart"/>
      <w:r w:rsidRPr="00837FBF">
        <w:rPr>
          <w:rStyle w:val="PageNumber"/>
          <w:rFonts w:ascii="Arial" w:hAnsi="Arial" w:cs="Arial"/>
        </w:rPr>
        <w:t>agrobiodiversidad</w:t>
      </w:r>
      <w:proofErr w:type="spellEnd"/>
      <w:r w:rsidRPr="00837FBF">
        <w:rPr>
          <w:rStyle w:val="PageNumber"/>
          <w:rFonts w:ascii="Arial" w:hAnsi="Arial" w:cs="Arial"/>
        </w:rPr>
        <w:t>.</w:t>
      </w:r>
    </w:p>
    <w:p w14:paraId="4B63228E" w14:textId="77777777" w:rsidR="007B2A8E" w:rsidRPr="00837FBF" w:rsidRDefault="007B2A8E" w:rsidP="007B2A8E">
      <w:pPr>
        <w:pStyle w:val="CuerpoA"/>
        <w:jc w:val="both"/>
        <w:rPr>
          <w:rFonts w:ascii="Arial" w:eastAsia="Arial" w:hAnsi="Arial" w:cs="Arial"/>
        </w:rPr>
      </w:pPr>
    </w:p>
    <w:p w14:paraId="35317DC0"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PARÁGRAFO.</w:t>
      </w:r>
      <w:r w:rsidR="00121F5E" w:rsidRPr="00837FBF">
        <w:rPr>
          <w:rStyle w:val="PageNumber"/>
          <w:rFonts w:ascii="Arial" w:hAnsi="Arial" w:cs="Arial"/>
        </w:rPr>
        <w:t xml:space="preserve"> La</w:t>
      </w:r>
      <w:r w:rsidR="00D2695D" w:rsidRPr="00837FBF">
        <w:rPr>
          <w:rStyle w:val="PageNumber"/>
          <w:rFonts w:ascii="Arial" w:hAnsi="Arial" w:cs="Arial"/>
        </w:rPr>
        <w:t>s</w:t>
      </w:r>
      <w:r w:rsidR="00121F5E" w:rsidRPr="00837FBF">
        <w:rPr>
          <w:rStyle w:val="PageNumber"/>
          <w:rFonts w:ascii="Arial" w:hAnsi="Arial" w:cs="Arial"/>
        </w:rPr>
        <w:t xml:space="preserve"> Corp</w:t>
      </w:r>
      <w:r w:rsidR="00D2695D" w:rsidRPr="00837FBF">
        <w:rPr>
          <w:rStyle w:val="PageNumber"/>
          <w:rFonts w:ascii="Arial" w:hAnsi="Arial" w:cs="Arial"/>
        </w:rPr>
        <w:t>oracio</w:t>
      </w:r>
      <w:r w:rsidR="00F95986" w:rsidRPr="00837FBF">
        <w:rPr>
          <w:rStyle w:val="PageNumber"/>
          <w:rFonts w:ascii="Arial" w:hAnsi="Arial" w:cs="Arial"/>
        </w:rPr>
        <w:t>n</w:t>
      </w:r>
      <w:r w:rsidR="00D2695D" w:rsidRPr="00837FBF">
        <w:rPr>
          <w:rStyle w:val="PageNumber"/>
          <w:rFonts w:ascii="Arial" w:hAnsi="Arial" w:cs="Arial"/>
        </w:rPr>
        <w:t>es</w:t>
      </w:r>
      <w:r w:rsidR="00F95986" w:rsidRPr="00837FBF">
        <w:rPr>
          <w:rStyle w:val="PageNumber"/>
          <w:rFonts w:ascii="Arial" w:hAnsi="Arial" w:cs="Arial"/>
        </w:rPr>
        <w:t xml:space="preserve"> Autónoma</w:t>
      </w:r>
      <w:r w:rsidR="00D2695D" w:rsidRPr="00837FBF">
        <w:rPr>
          <w:rStyle w:val="PageNumber"/>
          <w:rFonts w:ascii="Arial" w:hAnsi="Arial" w:cs="Arial"/>
        </w:rPr>
        <w:t>s</w:t>
      </w:r>
      <w:r w:rsidR="00F95986" w:rsidRPr="00837FBF">
        <w:rPr>
          <w:rStyle w:val="PageNumber"/>
          <w:rFonts w:ascii="Arial" w:hAnsi="Arial" w:cs="Arial"/>
        </w:rPr>
        <w:t xml:space="preserve"> Regional</w:t>
      </w:r>
      <w:r w:rsidR="00D2695D" w:rsidRPr="00837FBF">
        <w:rPr>
          <w:rStyle w:val="PageNumber"/>
          <w:rFonts w:ascii="Arial" w:hAnsi="Arial" w:cs="Arial"/>
        </w:rPr>
        <w:t>es</w:t>
      </w:r>
      <w:r w:rsidR="00F95986" w:rsidRPr="00837FBF">
        <w:rPr>
          <w:rStyle w:val="PageNumber"/>
          <w:rFonts w:ascii="Arial" w:hAnsi="Arial" w:cs="Arial"/>
        </w:rPr>
        <w:t xml:space="preserve"> debe</w:t>
      </w:r>
      <w:r w:rsidR="00D2695D" w:rsidRPr="00837FBF">
        <w:rPr>
          <w:rStyle w:val="PageNumber"/>
          <w:rFonts w:ascii="Arial" w:hAnsi="Arial" w:cs="Arial"/>
        </w:rPr>
        <w:t>n</w:t>
      </w:r>
      <w:r w:rsidR="00121F5E" w:rsidRPr="00837FBF">
        <w:rPr>
          <w:rStyle w:val="PageNumber"/>
          <w:rFonts w:ascii="Arial" w:hAnsi="Arial" w:cs="Arial"/>
        </w:rPr>
        <w:t xml:space="preserve"> </w:t>
      </w:r>
      <w:r w:rsidRPr="00837FBF">
        <w:rPr>
          <w:rStyle w:val="PageNumber"/>
          <w:rFonts w:ascii="Arial" w:hAnsi="Arial" w:cs="Arial"/>
        </w:rPr>
        <w:t xml:space="preserve">avanzar en la definición de lineamientos más detallados, en el marco de la zonificación y determinación del régimen de usos. </w:t>
      </w:r>
    </w:p>
    <w:p w14:paraId="46B1F243" w14:textId="77777777" w:rsidR="007B2A8E" w:rsidRPr="00837FBF" w:rsidRDefault="007B2A8E" w:rsidP="007B2A8E">
      <w:pPr>
        <w:pStyle w:val="BodyText2"/>
        <w:spacing w:line="240" w:lineRule="auto"/>
        <w:rPr>
          <w:rFonts w:cs="Arial"/>
          <w:szCs w:val="24"/>
        </w:rPr>
      </w:pPr>
    </w:p>
    <w:p w14:paraId="33A7C111" w14:textId="5059CE51" w:rsidR="007B2A8E" w:rsidRPr="00837FBF" w:rsidRDefault="007B2A8E" w:rsidP="007B2A8E">
      <w:pPr>
        <w:pStyle w:val="CuerpoA"/>
        <w:jc w:val="both"/>
        <w:rPr>
          <w:rStyle w:val="PageNumber"/>
          <w:rFonts w:ascii="Arial" w:hAnsi="Arial" w:cs="Arial"/>
        </w:rPr>
      </w:pPr>
      <w:r w:rsidRPr="00837FBF">
        <w:rPr>
          <w:rStyle w:val="PageNumber"/>
          <w:rFonts w:ascii="Arial" w:hAnsi="Arial" w:cs="Arial"/>
          <w:b/>
          <w:bCs/>
        </w:rPr>
        <w:t>ARTÍCULO 5. ADMINISTRACIÓN Y MANEJO.</w:t>
      </w:r>
      <w:r w:rsidRPr="00837FBF">
        <w:rPr>
          <w:rStyle w:val="PageNumber"/>
          <w:rFonts w:ascii="Arial" w:hAnsi="Arial" w:cs="Arial"/>
        </w:rPr>
        <w:t xml:space="preserve"> La administración y manejo del área de páramo delimitado en la presente resolución</w:t>
      </w:r>
      <w:r w:rsidR="00265E1B" w:rsidRPr="00837FBF">
        <w:rPr>
          <w:rStyle w:val="PageNumber"/>
          <w:rFonts w:ascii="Arial" w:hAnsi="Arial" w:cs="Arial"/>
        </w:rPr>
        <w:t>,</w:t>
      </w:r>
      <w:r w:rsidRPr="00837FBF">
        <w:rPr>
          <w:rStyle w:val="PageNumber"/>
          <w:rFonts w:ascii="Arial" w:hAnsi="Arial" w:cs="Arial"/>
        </w:rPr>
        <w:t xml:space="preserve"> se encuentra a cargo de</w:t>
      </w:r>
      <w:r w:rsidR="00265E1B" w:rsidRPr="00837FBF">
        <w:rPr>
          <w:rStyle w:val="PageNumber"/>
          <w:rFonts w:ascii="Arial" w:hAnsi="Arial" w:cs="Arial"/>
        </w:rPr>
        <w:t xml:space="preserve"> </w:t>
      </w:r>
      <w:r w:rsidR="00366E0F">
        <w:rPr>
          <w:rStyle w:val="PageNumber"/>
          <w:rFonts w:ascii="Arial" w:hAnsi="Arial" w:cs="Arial"/>
        </w:rPr>
        <w:t>l</w:t>
      </w:r>
      <w:r w:rsidR="00497F34">
        <w:rPr>
          <w:rStyle w:val="PageNumber"/>
          <w:rFonts w:ascii="Arial" w:hAnsi="Arial" w:cs="Arial"/>
        </w:rPr>
        <w:t>a Corporación Autónoma Regional del Cauca -CRC- y la Corporación Autónoma Regional del Alto Magdalena -CAM-</w:t>
      </w:r>
      <w:r w:rsidR="00F23716" w:rsidRPr="00837FBF">
        <w:rPr>
          <w:rFonts w:ascii="Arial" w:eastAsiaTheme="minorHAnsi" w:hAnsi="Arial" w:cs="Arial"/>
          <w:lang w:eastAsia="en-US"/>
        </w:rPr>
        <w:t>.</w:t>
      </w:r>
    </w:p>
    <w:p w14:paraId="45A68304" w14:textId="77777777" w:rsidR="007B2A8E" w:rsidRPr="00837FBF" w:rsidRDefault="007B2A8E" w:rsidP="007B2A8E">
      <w:pPr>
        <w:pStyle w:val="CuerpoA"/>
        <w:jc w:val="both"/>
        <w:rPr>
          <w:rFonts w:ascii="Arial" w:eastAsia="Arial" w:hAnsi="Arial" w:cs="Arial"/>
        </w:rPr>
      </w:pPr>
    </w:p>
    <w:p w14:paraId="1FFD0221" w14:textId="643F0AC0"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ARTÍCULO 6. ÁREAS PROTEGIDAS.</w:t>
      </w:r>
      <w:r w:rsidRPr="00837FBF">
        <w:rPr>
          <w:rStyle w:val="PageNumber"/>
          <w:rFonts w:ascii="Arial" w:hAnsi="Arial" w:cs="Arial"/>
        </w:rPr>
        <w:t xml:space="preserve"> La delimitación del </w:t>
      </w:r>
      <w:r w:rsidR="002672D9">
        <w:rPr>
          <w:rStyle w:val="PageNumber"/>
          <w:rFonts w:ascii="Arial" w:hAnsi="Arial" w:cs="Arial"/>
        </w:rPr>
        <w:t xml:space="preserve">Páramo de </w:t>
      </w:r>
      <w:proofErr w:type="spellStart"/>
      <w:r w:rsidR="002672D9">
        <w:rPr>
          <w:rStyle w:val="PageNumber"/>
          <w:rFonts w:ascii="Arial" w:hAnsi="Arial" w:cs="Arial"/>
        </w:rPr>
        <w:t>Guacacas-Purac</w:t>
      </w:r>
      <w:r w:rsidR="00D86E16">
        <w:rPr>
          <w:rStyle w:val="PageNumber"/>
          <w:rFonts w:ascii="Arial" w:hAnsi="Arial" w:cs="Arial"/>
        </w:rPr>
        <w:t>é-Coconuco</w:t>
      </w:r>
      <w:r w:rsidR="002672D9">
        <w:rPr>
          <w:rStyle w:val="PageNumber"/>
          <w:rFonts w:ascii="Arial" w:hAnsi="Arial" w:cs="Arial"/>
        </w:rPr>
        <w:t>s</w:t>
      </w:r>
      <w:proofErr w:type="spellEnd"/>
      <w:r w:rsidR="001D7520" w:rsidRPr="00837FBF">
        <w:rPr>
          <w:rStyle w:val="PageNumber"/>
          <w:rFonts w:ascii="Arial" w:hAnsi="Arial" w:cs="Arial"/>
        </w:rPr>
        <w:t xml:space="preserve"> </w:t>
      </w:r>
      <w:r w:rsidRPr="00837FBF">
        <w:rPr>
          <w:rStyle w:val="PageNumber"/>
          <w:rFonts w:ascii="Arial" w:hAnsi="Arial" w:cs="Arial"/>
        </w:rPr>
        <w:t xml:space="preserve">y el régimen de actividades prohibidas de dicho ecosistema </w:t>
      </w:r>
      <w:r w:rsidR="00F95986" w:rsidRPr="00837FBF">
        <w:rPr>
          <w:rStyle w:val="PageNumber"/>
          <w:rFonts w:ascii="Arial" w:hAnsi="Arial" w:cs="Arial"/>
        </w:rPr>
        <w:t>debe</w:t>
      </w:r>
      <w:r w:rsidR="00194766" w:rsidRPr="00837FBF">
        <w:rPr>
          <w:rStyle w:val="PageNumber"/>
          <w:rFonts w:ascii="Arial" w:hAnsi="Arial" w:cs="Arial"/>
        </w:rPr>
        <w:t>n</w:t>
      </w:r>
      <w:r w:rsidRPr="00837FBF">
        <w:rPr>
          <w:rStyle w:val="PageNumber"/>
          <w:rFonts w:ascii="Arial" w:hAnsi="Arial" w:cs="Arial"/>
        </w:rPr>
        <w:t xml:space="preserve"> ser tenido</w:t>
      </w:r>
      <w:r w:rsidR="00194766" w:rsidRPr="00837FBF">
        <w:rPr>
          <w:rStyle w:val="PageNumber"/>
          <w:rFonts w:ascii="Arial" w:hAnsi="Arial" w:cs="Arial"/>
        </w:rPr>
        <w:t>s</w:t>
      </w:r>
      <w:r w:rsidRPr="00837FBF">
        <w:rPr>
          <w:rStyle w:val="PageNumber"/>
          <w:rFonts w:ascii="Arial" w:hAnsi="Arial" w:cs="Arial"/>
        </w:rPr>
        <w:t xml:space="preserve"> en cuenta por parte de las autoridades ambientales en las áreas protegidas públicas existentes o en las que se vayan a declarar con el fin de garantizar los servicios ambientales que dicho ecosistema presta.</w:t>
      </w:r>
    </w:p>
    <w:p w14:paraId="48475F04" w14:textId="77777777" w:rsidR="007B2A8E" w:rsidRPr="00837FBF" w:rsidRDefault="007B2A8E" w:rsidP="007B2A8E">
      <w:pPr>
        <w:pStyle w:val="CuerpoA"/>
        <w:jc w:val="both"/>
        <w:rPr>
          <w:rStyle w:val="PageNumber"/>
          <w:rFonts w:ascii="Arial" w:eastAsia="Arial" w:hAnsi="Arial" w:cs="Arial"/>
        </w:rPr>
      </w:pPr>
    </w:p>
    <w:p w14:paraId="7514EAAD" w14:textId="41958558" w:rsidR="007B2A8E" w:rsidRPr="00837FBF" w:rsidRDefault="007B2A8E" w:rsidP="007B2A8E">
      <w:pPr>
        <w:pStyle w:val="CommentText"/>
        <w:jc w:val="both"/>
        <w:rPr>
          <w:rStyle w:val="PageNumber"/>
          <w:rFonts w:ascii="Arial" w:eastAsia="Arial" w:hAnsi="Arial" w:cs="Arial"/>
          <w:lang w:val="es-CO"/>
        </w:rPr>
      </w:pPr>
      <w:r w:rsidRPr="00837FBF">
        <w:rPr>
          <w:rStyle w:val="PageNumber"/>
          <w:rFonts w:ascii="Arial" w:hAnsi="Arial" w:cs="Arial"/>
          <w:b/>
          <w:bCs/>
          <w:lang w:val="es-CO"/>
        </w:rPr>
        <w:t xml:space="preserve">PARÁGRAFO. </w:t>
      </w:r>
      <w:r w:rsidRPr="00837FBF">
        <w:rPr>
          <w:rStyle w:val="PageNumber"/>
          <w:rFonts w:ascii="Arial" w:hAnsi="Arial" w:cs="Arial"/>
          <w:lang w:val="es-CO"/>
        </w:rPr>
        <w:t xml:space="preserve">La delimitación del páramo no modifica los límites de las áreas protegidas existentes. </w:t>
      </w:r>
    </w:p>
    <w:p w14:paraId="3E7BE0F7" w14:textId="77777777" w:rsidR="007B2A8E" w:rsidRPr="00837FBF" w:rsidRDefault="007B2A8E" w:rsidP="007B2A8E">
      <w:pPr>
        <w:pStyle w:val="CuerpoA"/>
        <w:jc w:val="both"/>
        <w:rPr>
          <w:rFonts w:ascii="Arial" w:eastAsia="Arial" w:hAnsi="Arial" w:cs="Arial"/>
        </w:rPr>
      </w:pPr>
    </w:p>
    <w:p w14:paraId="31722FC9" w14:textId="5575CE60"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lastRenderedPageBreak/>
        <w:t>ARTÍCULO 7. PAGO POR SERVICIOS AMBIENTALES Y OTROS INSTRUMENTOS ECONÓMICOS QUE APORTEN A LA CONSERVACIÓN.</w:t>
      </w:r>
      <w:r w:rsidRPr="00837FBF">
        <w:rPr>
          <w:rStyle w:val="PageNumber"/>
          <w:rFonts w:ascii="Arial" w:hAnsi="Arial" w:cs="Arial"/>
        </w:rPr>
        <w:t xml:space="preserve"> De conformidad con lo dispuesto en </w:t>
      </w:r>
      <w:r w:rsidR="006D23A9" w:rsidRPr="00837FBF">
        <w:rPr>
          <w:rStyle w:val="PageNumber"/>
          <w:rFonts w:ascii="Arial" w:hAnsi="Arial" w:cs="Arial"/>
        </w:rPr>
        <w:t>el artículo 111 de la L</w:t>
      </w:r>
      <w:r w:rsidR="00B605DF" w:rsidRPr="00837FBF">
        <w:rPr>
          <w:rStyle w:val="PageNumber"/>
          <w:rFonts w:ascii="Arial" w:hAnsi="Arial" w:cs="Arial"/>
        </w:rPr>
        <w:t>ey 99 de 1993,</w:t>
      </w:r>
      <w:r w:rsidRPr="00837FBF">
        <w:rPr>
          <w:rStyle w:val="PageNumber"/>
          <w:rFonts w:ascii="Arial" w:hAnsi="Arial" w:cs="Arial"/>
        </w:rPr>
        <w:t xml:space="preserve"> el art</w:t>
      </w:r>
      <w:r w:rsidR="00641BDD" w:rsidRPr="00837FBF">
        <w:rPr>
          <w:rStyle w:val="PageNumber"/>
          <w:rFonts w:ascii="Arial" w:hAnsi="Arial" w:cs="Arial"/>
        </w:rPr>
        <w:t>ículo174 de la Ley 1753 de 2015 y el Decreto 870 de 2017,</w:t>
      </w:r>
      <w:r w:rsidRPr="00837FBF">
        <w:rPr>
          <w:rStyle w:val="PageNumber"/>
          <w:rFonts w:ascii="Arial" w:hAnsi="Arial" w:cs="Arial"/>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049FF383" w14:textId="77777777" w:rsidR="007B2A8E" w:rsidRPr="00837FBF" w:rsidRDefault="007B2A8E" w:rsidP="007B2A8E">
      <w:pPr>
        <w:pStyle w:val="CuerpoA"/>
        <w:jc w:val="both"/>
        <w:rPr>
          <w:rFonts w:ascii="Arial" w:eastAsia="Arial" w:hAnsi="Arial" w:cs="Arial"/>
        </w:rPr>
      </w:pPr>
    </w:p>
    <w:p w14:paraId="074D92A1"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ARTÍCULO 8. CONTROL Y VIGILANCIA</w:t>
      </w:r>
      <w:r w:rsidRPr="00837FBF">
        <w:rPr>
          <w:rStyle w:val="PageNumber"/>
          <w:rFonts w:ascii="Arial" w:hAnsi="Arial" w:cs="Arial"/>
        </w:rPr>
        <w:t xml:space="preserve">. </w:t>
      </w:r>
      <w:r w:rsidR="00060904" w:rsidRPr="00837FBF">
        <w:rPr>
          <w:rStyle w:val="PageNumber"/>
          <w:rFonts w:ascii="Arial" w:hAnsi="Arial" w:cs="Arial"/>
        </w:rPr>
        <w:t>Las entidades territoriales, la</w:t>
      </w:r>
      <w:r w:rsidR="00BD202C" w:rsidRPr="00837FBF">
        <w:rPr>
          <w:rStyle w:val="PageNumber"/>
          <w:rFonts w:ascii="Arial" w:hAnsi="Arial" w:cs="Arial"/>
        </w:rPr>
        <w:t>s Corporacio</w:t>
      </w:r>
      <w:r w:rsidR="00060904" w:rsidRPr="00837FBF">
        <w:rPr>
          <w:rStyle w:val="PageNumber"/>
          <w:rFonts w:ascii="Arial" w:hAnsi="Arial" w:cs="Arial"/>
        </w:rPr>
        <w:t>n</w:t>
      </w:r>
      <w:r w:rsidR="00BD202C" w:rsidRPr="00837FBF">
        <w:rPr>
          <w:rStyle w:val="PageNumber"/>
          <w:rFonts w:ascii="Arial" w:hAnsi="Arial" w:cs="Arial"/>
        </w:rPr>
        <w:t>es</w:t>
      </w:r>
      <w:r w:rsidR="00060904" w:rsidRPr="00837FBF">
        <w:rPr>
          <w:rStyle w:val="PageNumber"/>
          <w:rFonts w:ascii="Arial" w:hAnsi="Arial" w:cs="Arial"/>
        </w:rPr>
        <w:t xml:space="preserve"> Autónoma</w:t>
      </w:r>
      <w:r w:rsidR="00BD202C" w:rsidRPr="00837FBF">
        <w:rPr>
          <w:rStyle w:val="PageNumber"/>
          <w:rFonts w:ascii="Arial" w:hAnsi="Arial" w:cs="Arial"/>
        </w:rPr>
        <w:t>s</w:t>
      </w:r>
      <w:r w:rsidR="00060904" w:rsidRPr="00837FBF">
        <w:rPr>
          <w:rStyle w:val="PageNumber"/>
          <w:rFonts w:ascii="Arial" w:hAnsi="Arial" w:cs="Arial"/>
        </w:rPr>
        <w:t xml:space="preserve"> Regional</w:t>
      </w:r>
      <w:r w:rsidR="00BD202C" w:rsidRPr="00837FBF">
        <w:rPr>
          <w:rStyle w:val="PageNumber"/>
          <w:rFonts w:ascii="Arial" w:hAnsi="Arial" w:cs="Arial"/>
        </w:rPr>
        <w:t>es</w:t>
      </w:r>
      <w:r w:rsidR="00B954DE" w:rsidRPr="00837FBF">
        <w:rPr>
          <w:rStyle w:val="PageNumber"/>
          <w:rFonts w:ascii="Arial" w:hAnsi="Arial" w:cs="Arial"/>
        </w:rPr>
        <w:t xml:space="preserve"> </w:t>
      </w:r>
      <w:r w:rsidR="00F95986" w:rsidRPr="00837FBF">
        <w:rPr>
          <w:rStyle w:val="PageNumber"/>
          <w:rFonts w:ascii="Arial" w:hAnsi="Arial" w:cs="Arial"/>
        </w:rPr>
        <w:t>y las Fuerzas Armadas debe</w:t>
      </w:r>
      <w:r w:rsidRPr="00837FBF">
        <w:rPr>
          <w:rStyle w:val="PageNumber"/>
          <w:rFonts w:ascii="Arial" w:hAnsi="Arial" w:cs="Arial"/>
        </w:rPr>
        <w:t>n coordinar el ejercicio de sus funciones, para garantizar la protección y defensa del medio ambiente y los recursos naturales renovables y el cumplimiento de las disposiciones aquí contenidas.</w:t>
      </w:r>
    </w:p>
    <w:p w14:paraId="45FEDA25" w14:textId="77777777" w:rsidR="007B2A8E" w:rsidRPr="00837FBF" w:rsidRDefault="007B2A8E" w:rsidP="007B2A8E">
      <w:pPr>
        <w:pStyle w:val="ListParagraph"/>
        <w:ind w:left="0"/>
        <w:jc w:val="both"/>
        <w:rPr>
          <w:rFonts w:ascii="Arial" w:eastAsia="Arial" w:hAnsi="Arial" w:cs="Arial"/>
          <w:sz w:val="24"/>
          <w:szCs w:val="24"/>
        </w:rPr>
      </w:pPr>
    </w:p>
    <w:p w14:paraId="5D0384FF" w14:textId="77777777" w:rsidR="007B2A8E" w:rsidRPr="00837FBF" w:rsidRDefault="007B2A8E" w:rsidP="007B2A8E">
      <w:pPr>
        <w:pStyle w:val="BodyText2"/>
        <w:spacing w:line="240" w:lineRule="auto"/>
        <w:rPr>
          <w:rFonts w:cs="Arial"/>
          <w:szCs w:val="24"/>
        </w:rPr>
      </w:pPr>
      <w:r w:rsidRPr="00837FBF">
        <w:rPr>
          <w:rStyle w:val="PageNumber"/>
          <w:rFonts w:cs="Arial"/>
          <w:b/>
          <w:bCs/>
          <w:szCs w:val="24"/>
        </w:rPr>
        <w:t>ARTÍCULO 9. DISPOSICIONES GENERALES AMBIENTALES PARA EL ORDENAMIENTO.</w:t>
      </w:r>
      <w:r w:rsidRPr="00837FBF">
        <w:rPr>
          <w:rFonts w:cs="Arial"/>
          <w:szCs w:val="24"/>
        </w:rPr>
        <w:t xml:space="preserve"> Las áreas del páramo delimitado en el presente acto administrativo de manera complementaria a la aplicación de las directrices anteriores, en la gestión</w:t>
      </w:r>
      <w:r w:rsidR="00F95986" w:rsidRPr="00837FBF">
        <w:rPr>
          <w:rFonts w:cs="Arial"/>
          <w:szCs w:val="24"/>
        </w:rPr>
        <w:t xml:space="preserve"> integral del territorio, debe</w:t>
      </w:r>
      <w:r w:rsidRPr="00837FBF">
        <w:rPr>
          <w:rFonts w:cs="Arial"/>
          <w:szCs w:val="24"/>
        </w:rPr>
        <w:t xml:space="preserve">n dar aplicación a las siguientes disposiciones: </w:t>
      </w:r>
    </w:p>
    <w:p w14:paraId="6B121662" w14:textId="77777777" w:rsidR="007B2A8E" w:rsidRPr="00837FBF" w:rsidRDefault="007B2A8E" w:rsidP="007B2A8E">
      <w:pPr>
        <w:pStyle w:val="BodyText2"/>
        <w:spacing w:line="240" w:lineRule="auto"/>
        <w:rPr>
          <w:rFonts w:cs="Arial"/>
          <w:szCs w:val="24"/>
        </w:rPr>
      </w:pPr>
    </w:p>
    <w:p w14:paraId="2FF18F16"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610AFE9B" w14:textId="77777777" w:rsidR="007B2A8E" w:rsidRPr="00837FBF" w:rsidRDefault="007B2A8E" w:rsidP="007B2A8E">
      <w:pPr>
        <w:pStyle w:val="BodyText2"/>
        <w:spacing w:line="240" w:lineRule="auto"/>
        <w:rPr>
          <w:rFonts w:cs="Arial"/>
          <w:szCs w:val="24"/>
        </w:rPr>
      </w:pPr>
    </w:p>
    <w:p w14:paraId="7DD66250"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Implementar procesos de restauración ecológica, rehabilitación y recuperación en las áreas que así lo requieran. </w:t>
      </w:r>
    </w:p>
    <w:p w14:paraId="24868762" w14:textId="77777777" w:rsidR="007B2A8E" w:rsidRPr="00837FBF" w:rsidRDefault="007B2A8E" w:rsidP="007B2A8E">
      <w:pPr>
        <w:pStyle w:val="BodyText2"/>
        <w:spacing w:line="240" w:lineRule="auto"/>
        <w:rPr>
          <w:rFonts w:cs="Arial"/>
          <w:szCs w:val="24"/>
        </w:rPr>
      </w:pPr>
    </w:p>
    <w:p w14:paraId="580478DE"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Conservar las coberturas boscosas y naturales de los nacimientos de fuentes de aguas en una extensión de 100 metros, medidos a partir de su periferia; igualmente en una faja no inferior a 30 metros de ancha en cada margen, paralela al cauce de los cuerpos </w:t>
      </w:r>
      <w:proofErr w:type="spellStart"/>
      <w:r w:rsidRPr="00837FBF">
        <w:rPr>
          <w:rFonts w:cs="Arial"/>
          <w:szCs w:val="24"/>
        </w:rPr>
        <w:t>lóticos</w:t>
      </w:r>
      <w:proofErr w:type="spellEnd"/>
      <w:r w:rsidRPr="00837FBF">
        <w:rPr>
          <w:rFonts w:cs="Arial"/>
          <w:szCs w:val="24"/>
        </w:rPr>
        <w:t xml:space="preserve"> y </w:t>
      </w:r>
      <w:proofErr w:type="spellStart"/>
      <w:r w:rsidRPr="00837FBF">
        <w:rPr>
          <w:rFonts w:cs="Arial"/>
          <w:szCs w:val="24"/>
        </w:rPr>
        <w:t>lénticos</w:t>
      </w:r>
      <w:proofErr w:type="spellEnd"/>
      <w:r w:rsidRPr="00837FBF">
        <w:rPr>
          <w:rFonts w:cs="Arial"/>
          <w:szCs w:val="24"/>
        </w:rPr>
        <w:t xml:space="preserve"> sean naturales o artificiales.  </w:t>
      </w:r>
    </w:p>
    <w:p w14:paraId="3E9DB451" w14:textId="77777777" w:rsidR="007B2A8E" w:rsidRPr="00837FBF" w:rsidRDefault="007B2A8E" w:rsidP="007B2A8E">
      <w:pPr>
        <w:pStyle w:val="BodyText2"/>
        <w:spacing w:line="240" w:lineRule="auto"/>
        <w:rPr>
          <w:rFonts w:cs="Arial"/>
          <w:szCs w:val="24"/>
        </w:rPr>
      </w:pPr>
    </w:p>
    <w:p w14:paraId="431B4ED5" w14:textId="77777777" w:rsidR="007B2A8E" w:rsidRPr="00837FBF" w:rsidRDefault="00F95986"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realizar un adecuado manejo de los residuos ordinarios productos de la actividad a desarrollar en observancia del Plan de Gestión Integral de Residuos Sólidos y de conformidad con las normas que rigen la materia.</w:t>
      </w:r>
    </w:p>
    <w:p w14:paraId="09AC1F31" w14:textId="77777777" w:rsidR="007B2A8E" w:rsidRPr="00837FBF" w:rsidRDefault="007B2A8E" w:rsidP="007B2A8E">
      <w:pPr>
        <w:pStyle w:val="BodyText2"/>
        <w:spacing w:line="240" w:lineRule="auto"/>
        <w:rPr>
          <w:rFonts w:cs="Arial"/>
          <w:szCs w:val="24"/>
        </w:rPr>
      </w:pPr>
    </w:p>
    <w:p w14:paraId="2B355E2A" w14:textId="77777777" w:rsidR="007B2A8E" w:rsidRPr="00837FBF" w:rsidRDefault="00F95986"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implementar las medidas tendientes a evitar incendios y no se podrán autorizar quemas controladas. </w:t>
      </w:r>
    </w:p>
    <w:p w14:paraId="396A300C" w14:textId="77777777" w:rsidR="007B2A8E" w:rsidRPr="00837FBF" w:rsidRDefault="007B2A8E" w:rsidP="007B2A8E">
      <w:pPr>
        <w:pStyle w:val="BodyText2"/>
        <w:spacing w:line="240" w:lineRule="auto"/>
        <w:rPr>
          <w:rFonts w:cs="Arial"/>
          <w:szCs w:val="24"/>
        </w:rPr>
      </w:pPr>
    </w:p>
    <w:p w14:paraId="39C21E71"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Los materiales y elementos que se constituyen como </w:t>
      </w:r>
      <w:r w:rsidR="00F95986" w:rsidRPr="00837FBF">
        <w:rPr>
          <w:rFonts w:cs="Arial"/>
          <w:szCs w:val="24"/>
        </w:rPr>
        <w:t>residuos de construcción, debe</w:t>
      </w:r>
      <w:r w:rsidRPr="00837FBF">
        <w:rPr>
          <w:rFonts w:cs="Arial"/>
          <w:szCs w:val="24"/>
        </w:rPr>
        <w:t>n ser dispuestos en sitios autorizados por la autoridad ambiental competente del área de jurisdicción, de conformidad con lo establecido en la Resolución 541 de 1994.</w:t>
      </w:r>
    </w:p>
    <w:p w14:paraId="6716A5F9" w14:textId="77777777" w:rsidR="007B2A8E" w:rsidRPr="00837FBF" w:rsidRDefault="007B2A8E" w:rsidP="007B2A8E">
      <w:pPr>
        <w:pStyle w:val="BodyText2"/>
        <w:spacing w:line="240" w:lineRule="auto"/>
        <w:rPr>
          <w:rFonts w:cs="Arial"/>
          <w:szCs w:val="24"/>
        </w:rPr>
      </w:pPr>
    </w:p>
    <w:p w14:paraId="6AEA21E3"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Proteger y mantener la cobertura vegetal protectora de los taludes de las vías de comunicación o de los canales de agua cuando dichos taludes estén dentro de la propiedad.</w:t>
      </w:r>
    </w:p>
    <w:p w14:paraId="3322F8E7" w14:textId="77777777" w:rsidR="007B2A8E" w:rsidRPr="00837FBF" w:rsidRDefault="007B2A8E" w:rsidP="007B2A8E">
      <w:pPr>
        <w:pStyle w:val="BodyText2"/>
        <w:spacing w:line="240" w:lineRule="auto"/>
        <w:rPr>
          <w:rFonts w:cs="Arial"/>
          <w:szCs w:val="24"/>
        </w:rPr>
      </w:pPr>
    </w:p>
    <w:p w14:paraId="5FB37E13"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No se podrá realizar el vertimiento de aguas residuales que no cumplan con los criterios de calidad para la destinación del recurso hídrico y en el marco de </w:t>
      </w:r>
      <w:r w:rsidRPr="00837FBF">
        <w:rPr>
          <w:rFonts w:cs="Arial"/>
          <w:szCs w:val="24"/>
        </w:rPr>
        <w:lastRenderedPageBreak/>
        <w:t>cumplimiento de los respectivos permisos de vertimiento otorgados para el efecto por la autoridad ambiental competente de acuerdo con las normas que rigen la materia.</w:t>
      </w:r>
    </w:p>
    <w:p w14:paraId="03F875AC" w14:textId="77777777" w:rsidR="007B2A8E" w:rsidRPr="00837FBF" w:rsidRDefault="007B2A8E" w:rsidP="007B2A8E">
      <w:pPr>
        <w:pStyle w:val="BodyText2"/>
        <w:spacing w:line="240" w:lineRule="auto"/>
        <w:rPr>
          <w:rFonts w:cs="Arial"/>
          <w:szCs w:val="24"/>
        </w:rPr>
      </w:pPr>
    </w:p>
    <w:p w14:paraId="6DC707FF" w14:textId="77777777" w:rsidR="007B2A8E" w:rsidRPr="00837FBF" w:rsidRDefault="007B2A8E" w:rsidP="007B2A8E">
      <w:pPr>
        <w:pStyle w:val="BodyText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Velar por la sustitución de especies exóticas y/o invasoras.</w:t>
      </w:r>
    </w:p>
    <w:p w14:paraId="078AAA8A" w14:textId="77777777" w:rsidR="007B2A8E" w:rsidRPr="00837FBF" w:rsidRDefault="007B2A8E" w:rsidP="007B2A8E">
      <w:pPr>
        <w:pStyle w:val="CuerpoA"/>
        <w:jc w:val="both"/>
        <w:rPr>
          <w:rStyle w:val="PageNumber"/>
          <w:rFonts w:ascii="Arial" w:eastAsia="Arial" w:hAnsi="Arial" w:cs="Arial"/>
        </w:rPr>
      </w:pPr>
    </w:p>
    <w:p w14:paraId="6DBD2EFF" w14:textId="4113325B"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ARTÍCULO 10. SEGUIMIENTO Y MONITOREO.</w:t>
      </w:r>
      <w:r w:rsidR="00155EA5" w:rsidRPr="00837FBF">
        <w:rPr>
          <w:rStyle w:val="PageNumber"/>
          <w:rFonts w:ascii="Arial" w:hAnsi="Arial" w:cs="Arial"/>
        </w:rPr>
        <w:t xml:space="preserve"> </w:t>
      </w:r>
      <w:r w:rsidR="00366E0F">
        <w:rPr>
          <w:rStyle w:val="PageNumber"/>
          <w:rFonts w:ascii="Arial" w:hAnsi="Arial" w:cs="Arial"/>
        </w:rPr>
        <w:t>La Corporación Autónoma Regional del Cauca -CRC- y la Corporación Autónoma Regional del Alto Magdalena -CAM-</w:t>
      </w:r>
      <w:r w:rsidR="00DF13E7" w:rsidRPr="00837FBF">
        <w:rPr>
          <w:rFonts w:ascii="Arial" w:eastAsiaTheme="minorHAnsi" w:hAnsi="Arial" w:cs="Arial"/>
          <w:lang w:eastAsia="en-US"/>
        </w:rPr>
        <w:t>,</w:t>
      </w:r>
      <w:r w:rsidR="00DF13E7" w:rsidRPr="00837FBF">
        <w:rPr>
          <w:rStyle w:val="PageNumber"/>
          <w:rFonts w:ascii="Arial" w:hAnsi="Arial" w:cs="Arial"/>
        </w:rPr>
        <w:t xml:space="preserve"> </w:t>
      </w:r>
      <w:r w:rsidR="00F95986" w:rsidRPr="00837FBF">
        <w:rPr>
          <w:rStyle w:val="PageNumber"/>
          <w:rFonts w:ascii="Arial" w:hAnsi="Arial" w:cs="Arial"/>
        </w:rPr>
        <w:t>debe</w:t>
      </w:r>
      <w:r w:rsidRPr="00837FBF">
        <w:rPr>
          <w:rStyle w:val="PageNumber"/>
          <w:rFonts w:ascii="Arial" w:hAnsi="Arial" w:cs="Arial"/>
        </w:rPr>
        <w:t>n realizar seguimiento al cumplimiento de las disposiciones legales y las demás establecidas en la presen</w:t>
      </w:r>
      <w:r w:rsidR="00F95986" w:rsidRPr="00837FBF">
        <w:rPr>
          <w:rStyle w:val="PageNumber"/>
          <w:rFonts w:ascii="Arial" w:hAnsi="Arial" w:cs="Arial"/>
        </w:rPr>
        <w:t>te resolución. Esta labor debe</w:t>
      </w:r>
      <w:r w:rsidRPr="00837FBF">
        <w:rPr>
          <w:rStyle w:val="PageNumber"/>
          <w:rFonts w:ascii="Arial" w:hAnsi="Arial" w:cs="Arial"/>
        </w:rPr>
        <w:t xml:space="preserve"> monitorear el estado y la funcionalidad del ecosistema y el impacto de la gestión de conservación en dicha área. </w:t>
      </w:r>
    </w:p>
    <w:p w14:paraId="0DC0D5B1" w14:textId="77777777" w:rsidR="007B2A8E" w:rsidRPr="00837FBF" w:rsidRDefault="007B2A8E" w:rsidP="007B2A8E">
      <w:pPr>
        <w:pStyle w:val="CuerpoA"/>
        <w:jc w:val="both"/>
        <w:rPr>
          <w:rFonts w:ascii="Arial" w:eastAsia="Arial" w:hAnsi="Arial" w:cs="Arial"/>
        </w:rPr>
      </w:pPr>
    </w:p>
    <w:p w14:paraId="39D28DE4" w14:textId="77777777" w:rsidR="007B2A8E" w:rsidRPr="00837FBF" w:rsidRDefault="007B2A8E" w:rsidP="007B2A8E">
      <w:pPr>
        <w:pStyle w:val="BodyText2"/>
        <w:spacing w:line="240" w:lineRule="auto"/>
        <w:rPr>
          <w:rFonts w:cs="Arial"/>
          <w:szCs w:val="24"/>
        </w:rPr>
      </w:pPr>
      <w:r w:rsidRPr="00837FBF">
        <w:rPr>
          <w:rFonts w:cs="Arial"/>
          <w:szCs w:val="24"/>
        </w:rPr>
        <w:t>La información resultante de</w:t>
      </w:r>
      <w:r w:rsidR="00F95986" w:rsidRPr="00837FBF">
        <w:rPr>
          <w:rFonts w:cs="Arial"/>
          <w:szCs w:val="24"/>
        </w:rPr>
        <w:t>l seguimiento y monitoreo debe</w:t>
      </w:r>
      <w:r w:rsidRPr="00837FBF">
        <w:rPr>
          <w:rFonts w:cs="Arial"/>
          <w:szCs w:val="24"/>
        </w:rPr>
        <w:t xml:space="preserve"> ser pública y retroalimentar los ejercicios de planificación, ordenamiento y zonificación.</w:t>
      </w:r>
    </w:p>
    <w:p w14:paraId="5D9A2C35" w14:textId="77777777" w:rsidR="007B2A8E" w:rsidRPr="00837FBF" w:rsidRDefault="007B2A8E" w:rsidP="007B2A8E">
      <w:pPr>
        <w:pStyle w:val="ListParagraph"/>
        <w:ind w:left="0"/>
        <w:jc w:val="both"/>
        <w:rPr>
          <w:rFonts w:ascii="Arial" w:eastAsia="Arial" w:hAnsi="Arial" w:cs="Arial"/>
          <w:sz w:val="24"/>
          <w:szCs w:val="24"/>
        </w:rPr>
      </w:pPr>
    </w:p>
    <w:p w14:paraId="7E9ED8EC" w14:textId="77777777" w:rsidR="007B2A8E" w:rsidRPr="00837FBF" w:rsidRDefault="007B2A8E" w:rsidP="007B2A8E">
      <w:pPr>
        <w:pStyle w:val="CuerpoA"/>
        <w:jc w:val="both"/>
        <w:rPr>
          <w:rStyle w:val="PageNumber"/>
          <w:rFonts w:ascii="Arial" w:hAnsi="Arial" w:cs="Arial"/>
        </w:rPr>
      </w:pPr>
      <w:r w:rsidRPr="00837FBF">
        <w:rPr>
          <w:rStyle w:val="PageNumber"/>
          <w:rFonts w:ascii="Arial" w:hAnsi="Arial" w:cs="Arial"/>
          <w:b/>
          <w:bCs/>
        </w:rPr>
        <w:t xml:space="preserve">ARTÍCULO 11. GESTIÓN PARTICIPATIVA. </w:t>
      </w:r>
      <w:r w:rsidRPr="00837FBF">
        <w:rPr>
          <w:rStyle w:val="PageNumber"/>
          <w:rFonts w:ascii="Arial" w:hAnsi="Arial" w:cs="Arial"/>
        </w:rPr>
        <w:t>La implementación de las directrices aq</w:t>
      </w:r>
      <w:r w:rsidR="00673ABD" w:rsidRPr="00837FBF">
        <w:rPr>
          <w:rStyle w:val="PageNumber"/>
          <w:rFonts w:ascii="Arial" w:hAnsi="Arial" w:cs="Arial"/>
        </w:rPr>
        <w:t>uí establecidas por parte de la Autoridad Ambiental</w:t>
      </w:r>
      <w:r w:rsidR="005F7BC3" w:rsidRPr="00837FBF">
        <w:rPr>
          <w:rStyle w:val="PageNumber"/>
          <w:rFonts w:ascii="Arial" w:hAnsi="Arial" w:cs="Arial"/>
        </w:rPr>
        <w:t xml:space="preserve"> </w:t>
      </w:r>
      <w:r w:rsidRPr="00837FBF">
        <w:rPr>
          <w:rStyle w:val="PageNumber"/>
          <w:rFonts w:ascii="Arial" w:hAnsi="Arial" w:cs="Arial"/>
        </w:rPr>
        <w:t xml:space="preserve">y demás entidades públicas que </w:t>
      </w:r>
      <w:r w:rsidR="005F7BC3" w:rsidRPr="00837FBF">
        <w:rPr>
          <w:rStyle w:val="PageNumber"/>
          <w:rFonts w:ascii="Arial" w:hAnsi="Arial" w:cs="Arial"/>
        </w:rPr>
        <w:t>concurran en la gestión integral del territorio, debe</w:t>
      </w:r>
      <w:r w:rsidR="00A24966" w:rsidRPr="00837FBF">
        <w:rPr>
          <w:rStyle w:val="PageNumber"/>
          <w:rFonts w:ascii="Arial" w:hAnsi="Arial" w:cs="Arial"/>
        </w:rPr>
        <w:t xml:space="preserve"> </w:t>
      </w:r>
      <w:r w:rsidRPr="00837FBF">
        <w:rPr>
          <w:rStyle w:val="PageNumber"/>
          <w:rFonts w:ascii="Arial" w:hAnsi="Arial" w:cs="Arial"/>
        </w:rPr>
        <w:t>incentivar y promover la participación de</w:t>
      </w:r>
      <w:r w:rsidRPr="00837FBF">
        <w:rPr>
          <w:rStyle w:val="PageNumber"/>
          <w:rFonts w:ascii="Arial" w:hAnsi="Arial" w:cs="Arial"/>
          <w:b/>
          <w:bCs/>
        </w:rPr>
        <w:t xml:space="preserve"> </w:t>
      </w:r>
      <w:r w:rsidRPr="00837FBF">
        <w:rPr>
          <w:rStyle w:val="PageNumber"/>
          <w:rFonts w:ascii="Arial" w:hAnsi="Arial" w:cs="Arial"/>
        </w:rPr>
        <w:t>los pobladores de la región.</w:t>
      </w:r>
    </w:p>
    <w:p w14:paraId="2EF4D69D" w14:textId="77777777" w:rsidR="007B2A8E" w:rsidRPr="00837FBF" w:rsidRDefault="007B2A8E" w:rsidP="007B2A8E">
      <w:pPr>
        <w:pStyle w:val="CuerpoA"/>
        <w:jc w:val="both"/>
        <w:rPr>
          <w:rFonts w:ascii="Arial" w:eastAsia="Arial" w:hAnsi="Arial" w:cs="Arial"/>
        </w:rPr>
      </w:pPr>
    </w:p>
    <w:p w14:paraId="01DA08B3" w14:textId="77777777" w:rsidR="007B2A8E" w:rsidRPr="00837FBF" w:rsidRDefault="007B2A8E" w:rsidP="007B2A8E">
      <w:pPr>
        <w:pStyle w:val="BodyText2"/>
        <w:spacing w:line="240" w:lineRule="auto"/>
        <w:rPr>
          <w:rFonts w:cs="Arial"/>
          <w:szCs w:val="24"/>
        </w:rPr>
      </w:pPr>
      <w:r w:rsidRPr="00837FBF">
        <w:rPr>
          <w:rStyle w:val="PageNumber"/>
          <w:rFonts w:cs="Arial"/>
          <w:b/>
          <w:bCs/>
          <w:szCs w:val="24"/>
        </w:rPr>
        <w:t>ARTÍCULO 12. DETERMINANTE AMBIENTAL.</w:t>
      </w:r>
      <w:r w:rsidRPr="00837FBF">
        <w:rPr>
          <w:rFonts w:cs="Arial"/>
          <w:szCs w:val="24"/>
        </w:rPr>
        <w:t xml:space="preserve"> Las decisiones establecidas e</w:t>
      </w:r>
      <w:r w:rsidR="00F95986" w:rsidRPr="00837FBF">
        <w:rPr>
          <w:rFonts w:cs="Arial"/>
          <w:szCs w:val="24"/>
        </w:rPr>
        <w:t>n la presente resolución, debe</w:t>
      </w:r>
      <w:r w:rsidRPr="00837FBF">
        <w:rPr>
          <w:rFonts w:cs="Arial"/>
          <w:szCs w:val="24"/>
        </w:rPr>
        <w:t xml:space="preserve">n ser incorporadas en el articulado, la cartografía y demás documentos que formen parte de los planes de ordenamiento territorial de los municipios localizados al interior del páramo. </w:t>
      </w:r>
    </w:p>
    <w:p w14:paraId="248C6F54" w14:textId="77777777" w:rsidR="007B2A8E" w:rsidRPr="00837FBF" w:rsidRDefault="007B2A8E" w:rsidP="007B2A8E">
      <w:pPr>
        <w:pStyle w:val="CuerpoA"/>
        <w:jc w:val="both"/>
        <w:rPr>
          <w:rFonts w:ascii="Arial" w:eastAsia="Arial" w:hAnsi="Arial" w:cs="Arial"/>
        </w:rPr>
      </w:pPr>
    </w:p>
    <w:p w14:paraId="3A97BB1E" w14:textId="03B4A819" w:rsidR="007B2A8E" w:rsidRPr="00837FBF" w:rsidRDefault="007B2A8E" w:rsidP="007B2A8E">
      <w:pPr>
        <w:pStyle w:val="Cuerpo"/>
        <w:jc w:val="both"/>
        <w:rPr>
          <w:rStyle w:val="PageNumber"/>
          <w:rFonts w:ascii="Arial" w:hAnsi="Arial" w:cs="Arial"/>
        </w:rPr>
      </w:pPr>
      <w:r w:rsidRPr="00837FBF">
        <w:rPr>
          <w:rStyle w:val="PageNumber"/>
          <w:rFonts w:ascii="Arial" w:hAnsi="Arial" w:cs="Arial"/>
          <w:b/>
          <w:bCs/>
        </w:rPr>
        <w:t xml:space="preserve">ARTÍCULO 13. COMUNICACIÓN. </w:t>
      </w:r>
      <w:r w:rsidRPr="00837FBF">
        <w:rPr>
          <w:rStyle w:val="PageNumber"/>
          <w:rFonts w:ascii="Arial" w:hAnsi="Arial" w:cs="Arial"/>
        </w:rPr>
        <w:t xml:space="preserve">La Dirección de Bosques, Biodiversidad y Servicios </w:t>
      </w:r>
      <w:proofErr w:type="spellStart"/>
      <w:r w:rsidRPr="00837FBF">
        <w:rPr>
          <w:rStyle w:val="PageNumber"/>
          <w:rFonts w:ascii="Arial" w:hAnsi="Arial" w:cs="Arial"/>
        </w:rPr>
        <w:t>Ecosisté</w:t>
      </w:r>
      <w:r w:rsidR="00F95986" w:rsidRPr="00837FBF">
        <w:rPr>
          <w:rStyle w:val="PageNumber"/>
          <w:rFonts w:ascii="Arial" w:hAnsi="Arial" w:cs="Arial"/>
        </w:rPr>
        <w:t>micos</w:t>
      </w:r>
      <w:proofErr w:type="spellEnd"/>
      <w:r w:rsidR="00F95986" w:rsidRPr="00837FBF">
        <w:rPr>
          <w:rStyle w:val="PageNumber"/>
          <w:rFonts w:ascii="Arial" w:hAnsi="Arial" w:cs="Arial"/>
        </w:rPr>
        <w:t xml:space="preserve"> de este Ministerio, debe</w:t>
      </w:r>
      <w:r w:rsidRPr="00837FBF">
        <w:rPr>
          <w:rStyle w:val="PageNumber"/>
          <w:rFonts w:ascii="Arial" w:hAnsi="Arial" w:cs="Arial"/>
        </w:rPr>
        <w:t xml:space="preserve"> comunicar la presente resolución a</w:t>
      </w:r>
      <w:r w:rsidR="00EF7CD4" w:rsidRPr="00837FBF">
        <w:rPr>
          <w:rStyle w:val="PageNumber"/>
          <w:rFonts w:ascii="Arial" w:hAnsi="Arial" w:cs="Arial"/>
        </w:rPr>
        <w:t xml:space="preserve"> </w:t>
      </w:r>
      <w:r w:rsidR="00497F34">
        <w:rPr>
          <w:rStyle w:val="PageNumber"/>
          <w:rFonts w:ascii="Arial" w:hAnsi="Arial" w:cs="Arial"/>
        </w:rPr>
        <w:t>La Corporación Autónoma Regional del Cauca -CRC- y la Corporación Autónoma Regional del Alto Magdalena -CAM-</w:t>
      </w:r>
      <w:r w:rsidR="00DF13E7" w:rsidRPr="00837FBF">
        <w:rPr>
          <w:rFonts w:ascii="Arial" w:eastAsiaTheme="minorHAnsi" w:hAnsi="Arial" w:cs="Arial"/>
          <w:lang w:eastAsia="en-US"/>
        </w:rPr>
        <w:t>,</w:t>
      </w:r>
      <w:r w:rsidR="00DF13E7">
        <w:rPr>
          <w:rStyle w:val="PageNumber"/>
          <w:rFonts w:ascii="Arial" w:hAnsi="Arial" w:cs="Arial"/>
        </w:rPr>
        <w:t xml:space="preserve"> </w:t>
      </w:r>
      <w:r w:rsidR="003031C2" w:rsidRPr="00837FBF">
        <w:rPr>
          <w:rStyle w:val="PageNumber"/>
          <w:rFonts w:ascii="Arial" w:hAnsi="Arial" w:cs="Arial"/>
        </w:rPr>
        <w:t>a las Gobernaciones d</w:t>
      </w:r>
      <w:r w:rsidR="00EF7CD4" w:rsidRPr="00837FBF">
        <w:rPr>
          <w:rStyle w:val="PageNumber"/>
          <w:rFonts w:ascii="Arial" w:hAnsi="Arial" w:cs="Arial"/>
        </w:rPr>
        <w:t>e los departamentos de</w:t>
      </w:r>
      <w:r w:rsidR="00366E0F">
        <w:rPr>
          <w:rStyle w:val="PageNumber"/>
          <w:rFonts w:ascii="Arial" w:hAnsi="Arial" w:cs="Arial"/>
        </w:rPr>
        <w:t xml:space="preserve"> Cauca</w:t>
      </w:r>
      <w:r w:rsidR="00EF7CD4" w:rsidRPr="00837FBF">
        <w:rPr>
          <w:rStyle w:val="PageNumber"/>
          <w:rFonts w:ascii="Arial" w:hAnsi="Arial" w:cs="Arial"/>
        </w:rPr>
        <w:t xml:space="preserve"> </w:t>
      </w:r>
      <w:r w:rsidR="00DF13E7">
        <w:rPr>
          <w:rStyle w:val="PageNumber"/>
          <w:rFonts w:ascii="Arial" w:hAnsi="Arial" w:cs="Arial"/>
        </w:rPr>
        <w:t xml:space="preserve">y </w:t>
      </w:r>
      <w:r w:rsidR="00366E0F">
        <w:rPr>
          <w:rStyle w:val="PageNumber"/>
          <w:rFonts w:ascii="Arial" w:hAnsi="Arial" w:cs="Arial"/>
        </w:rPr>
        <w:t>Huila</w:t>
      </w:r>
      <w:r w:rsidR="00DF13E7">
        <w:rPr>
          <w:rStyle w:val="PageNumber"/>
          <w:rFonts w:ascii="Arial" w:hAnsi="Arial" w:cs="Arial"/>
        </w:rPr>
        <w:t xml:space="preserve">, a </w:t>
      </w:r>
      <w:r w:rsidR="00366E0F" w:rsidRPr="00837FBF">
        <w:rPr>
          <w:rStyle w:val="PageNumber"/>
          <w:rFonts w:ascii="Arial" w:hAnsi="Arial" w:cs="Arial"/>
        </w:rPr>
        <w:t xml:space="preserve">los municipios de </w:t>
      </w:r>
      <w:proofErr w:type="spellStart"/>
      <w:r w:rsidR="00366E0F">
        <w:rPr>
          <w:rStyle w:val="PageNumber"/>
          <w:rFonts w:ascii="Arial" w:hAnsi="Arial" w:cs="Arial"/>
        </w:rPr>
        <w:t>Inza</w:t>
      </w:r>
      <w:proofErr w:type="spellEnd"/>
      <w:r w:rsidR="00366E0F">
        <w:rPr>
          <w:rStyle w:val="PageNumber"/>
          <w:rFonts w:ascii="Arial" w:hAnsi="Arial" w:cs="Arial"/>
        </w:rPr>
        <w:t xml:space="preserve">, Silvia, </w:t>
      </w:r>
      <w:proofErr w:type="spellStart"/>
      <w:r w:rsidR="00366E0F">
        <w:rPr>
          <w:rStyle w:val="PageNumber"/>
          <w:rFonts w:ascii="Arial" w:hAnsi="Arial" w:cs="Arial"/>
        </w:rPr>
        <w:t>Puracé</w:t>
      </w:r>
      <w:proofErr w:type="spellEnd"/>
      <w:r w:rsidR="00366E0F">
        <w:rPr>
          <w:rStyle w:val="PageNumber"/>
          <w:rFonts w:ascii="Arial" w:hAnsi="Arial" w:cs="Arial"/>
        </w:rPr>
        <w:t xml:space="preserve">, </w:t>
      </w:r>
      <w:proofErr w:type="spellStart"/>
      <w:r w:rsidR="00366E0F">
        <w:rPr>
          <w:rStyle w:val="PageNumber"/>
          <w:rFonts w:ascii="Arial" w:hAnsi="Arial" w:cs="Arial"/>
        </w:rPr>
        <w:t>Paéz</w:t>
      </w:r>
      <w:proofErr w:type="spellEnd"/>
      <w:r w:rsidR="00366E0F">
        <w:rPr>
          <w:rStyle w:val="PageNumber"/>
          <w:rFonts w:ascii="Arial" w:hAnsi="Arial" w:cs="Arial"/>
        </w:rPr>
        <w:t xml:space="preserve">, </w:t>
      </w:r>
      <w:proofErr w:type="spellStart"/>
      <w:r w:rsidR="00366E0F">
        <w:rPr>
          <w:rStyle w:val="PageNumber"/>
          <w:rFonts w:ascii="Arial" w:hAnsi="Arial" w:cs="Arial"/>
        </w:rPr>
        <w:t>Totoró</w:t>
      </w:r>
      <w:proofErr w:type="spellEnd"/>
      <w:r w:rsidR="00366E0F">
        <w:rPr>
          <w:rStyle w:val="PageNumber"/>
          <w:rFonts w:ascii="Arial" w:hAnsi="Arial" w:cs="Arial"/>
        </w:rPr>
        <w:t xml:space="preserve">, Popayán, </w:t>
      </w:r>
      <w:proofErr w:type="spellStart"/>
      <w:r w:rsidR="00366E0F">
        <w:rPr>
          <w:rStyle w:val="PageNumber"/>
          <w:rFonts w:ascii="Arial" w:hAnsi="Arial" w:cs="Arial"/>
        </w:rPr>
        <w:t>Jambalo</w:t>
      </w:r>
      <w:proofErr w:type="spellEnd"/>
      <w:r w:rsidR="00366E0F">
        <w:rPr>
          <w:rStyle w:val="PageNumber"/>
          <w:rFonts w:ascii="Arial" w:hAnsi="Arial" w:cs="Arial"/>
        </w:rPr>
        <w:t xml:space="preserve"> del departamento del Cauca,  y </w:t>
      </w:r>
      <w:proofErr w:type="spellStart"/>
      <w:r w:rsidR="00366E0F">
        <w:rPr>
          <w:rStyle w:val="PageNumber"/>
          <w:rFonts w:ascii="Arial" w:hAnsi="Arial" w:cs="Arial"/>
        </w:rPr>
        <w:t>Saladoblanco</w:t>
      </w:r>
      <w:proofErr w:type="spellEnd"/>
      <w:r w:rsidR="00366E0F">
        <w:rPr>
          <w:rStyle w:val="PageNumber"/>
          <w:rFonts w:ascii="Arial" w:hAnsi="Arial" w:cs="Arial"/>
        </w:rPr>
        <w:t xml:space="preserve">, </w:t>
      </w:r>
      <w:proofErr w:type="spellStart"/>
      <w:r w:rsidR="00366E0F">
        <w:rPr>
          <w:rStyle w:val="PageNumber"/>
          <w:rFonts w:ascii="Arial" w:hAnsi="Arial" w:cs="Arial"/>
        </w:rPr>
        <w:t>Isnos</w:t>
      </w:r>
      <w:proofErr w:type="spellEnd"/>
      <w:r w:rsidR="00366E0F">
        <w:rPr>
          <w:rStyle w:val="PageNumber"/>
          <w:rFonts w:ascii="Arial" w:hAnsi="Arial" w:cs="Arial"/>
        </w:rPr>
        <w:t>, La Argentina y San Agustín del departamento de Huila</w:t>
      </w:r>
      <w:r w:rsidR="004B3CE8" w:rsidRPr="00837FBF">
        <w:rPr>
          <w:rFonts w:ascii="Arial" w:hAnsi="Arial" w:cs="Arial"/>
        </w:rPr>
        <w:t xml:space="preserve">, </w:t>
      </w:r>
      <w:r w:rsidR="004B3CE8" w:rsidRPr="00837FBF">
        <w:rPr>
          <w:rStyle w:val="PageNumber"/>
          <w:rFonts w:ascii="Arial" w:hAnsi="Arial" w:cs="Arial"/>
        </w:rPr>
        <w:t xml:space="preserve">a </w:t>
      </w:r>
      <w:r w:rsidRPr="00837FBF">
        <w:rPr>
          <w:rStyle w:val="PageNumber"/>
          <w:rFonts w:ascii="Arial" w:hAnsi="Arial" w:cs="Arial"/>
        </w:rPr>
        <w:t xml:space="preserve">la Contraloría General de la República,  </w:t>
      </w:r>
      <w:r w:rsidR="004B3CE8" w:rsidRPr="00837FBF">
        <w:rPr>
          <w:rStyle w:val="PageNumber"/>
          <w:rFonts w:ascii="Arial" w:hAnsi="Arial" w:cs="Arial"/>
        </w:rPr>
        <w:t>a</w:t>
      </w:r>
      <w:r w:rsidRPr="00837FBF">
        <w:rPr>
          <w:rStyle w:val="PageNumber"/>
          <w:rFonts w:ascii="Arial" w:hAnsi="Arial" w:cs="Arial"/>
        </w:rPr>
        <w:t>l Ministerio de Minas y Energía,</w:t>
      </w:r>
      <w:r w:rsidR="004B3CE8" w:rsidRPr="00837FBF">
        <w:rPr>
          <w:rStyle w:val="PageNumber"/>
          <w:rFonts w:ascii="Arial" w:hAnsi="Arial" w:cs="Arial"/>
        </w:rPr>
        <w:t xml:space="preserve"> al</w:t>
      </w:r>
      <w:r w:rsidRPr="00837FBF">
        <w:rPr>
          <w:rStyle w:val="PageNumber"/>
          <w:rFonts w:ascii="Arial" w:hAnsi="Arial" w:cs="Arial"/>
        </w:rPr>
        <w:t xml:space="preserve"> Ministerio de Agricultura y Desarrollo Rural,</w:t>
      </w:r>
      <w:r w:rsidR="004B3CE8" w:rsidRPr="00837FBF">
        <w:rPr>
          <w:rStyle w:val="PageNumber"/>
          <w:rFonts w:ascii="Arial" w:hAnsi="Arial" w:cs="Arial"/>
        </w:rPr>
        <w:t xml:space="preserve"> al </w:t>
      </w:r>
      <w:r w:rsidRPr="00837FBF">
        <w:rPr>
          <w:rStyle w:val="PageNumber"/>
          <w:rFonts w:ascii="Arial" w:hAnsi="Arial" w:cs="Arial"/>
        </w:rPr>
        <w:t xml:space="preserve">Ministerio de Defensa, </w:t>
      </w:r>
      <w:r w:rsidR="004B3CE8" w:rsidRPr="00837FBF">
        <w:rPr>
          <w:rStyle w:val="PageNumber"/>
          <w:rFonts w:ascii="Arial" w:hAnsi="Arial" w:cs="Arial"/>
        </w:rPr>
        <w:t xml:space="preserve">al </w:t>
      </w:r>
      <w:r w:rsidRPr="00837FBF">
        <w:rPr>
          <w:rStyle w:val="PageNumber"/>
          <w:rFonts w:ascii="Arial" w:hAnsi="Arial" w:cs="Arial"/>
        </w:rPr>
        <w:t xml:space="preserve">Ministerio del Interior, </w:t>
      </w:r>
      <w:r w:rsidR="004B3CE8" w:rsidRPr="00837FBF">
        <w:rPr>
          <w:rStyle w:val="PageNumber"/>
          <w:rFonts w:ascii="Arial" w:hAnsi="Arial" w:cs="Arial"/>
        </w:rPr>
        <w:t>a la Agencia Nacional de Minería,</w:t>
      </w:r>
      <w:r w:rsidRPr="00837FBF">
        <w:rPr>
          <w:rStyle w:val="PageNumber"/>
          <w:rFonts w:ascii="Arial" w:hAnsi="Arial" w:cs="Arial"/>
        </w:rPr>
        <w:t xml:space="preserve"> a la Agen</w:t>
      </w:r>
      <w:r w:rsidR="004B3CE8" w:rsidRPr="00837FBF">
        <w:rPr>
          <w:rStyle w:val="PageNumber"/>
          <w:rFonts w:ascii="Arial" w:hAnsi="Arial" w:cs="Arial"/>
        </w:rPr>
        <w:t>cia Nacional de Hidrocarburos, y al</w:t>
      </w:r>
      <w:r w:rsidRPr="00837FBF">
        <w:rPr>
          <w:rStyle w:val="PageNumber"/>
          <w:rFonts w:ascii="Arial" w:hAnsi="Arial" w:cs="Arial"/>
        </w:rPr>
        <w:t xml:space="preserve"> Departamento de la Prosperidad Social para su conocimiento y fines pertinentes</w:t>
      </w:r>
      <w:r w:rsidR="004B3CE8" w:rsidRPr="00837FBF">
        <w:rPr>
          <w:rStyle w:val="PageNumber"/>
          <w:rFonts w:ascii="Arial" w:hAnsi="Arial" w:cs="Arial"/>
        </w:rPr>
        <w:t>.</w:t>
      </w:r>
    </w:p>
    <w:p w14:paraId="69F230F5" w14:textId="77777777" w:rsidR="007B2A8E" w:rsidRPr="00837FBF" w:rsidRDefault="007B2A8E" w:rsidP="007B2A8E">
      <w:pPr>
        <w:pStyle w:val="CuerpoA"/>
        <w:jc w:val="both"/>
        <w:rPr>
          <w:rFonts w:ascii="Arial" w:eastAsia="Arial" w:hAnsi="Arial" w:cs="Arial"/>
          <w:b/>
          <w:bCs/>
        </w:rPr>
      </w:pPr>
    </w:p>
    <w:p w14:paraId="0B4D16A7" w14:textId="77777777" w:rsidR="007B2A8E" w:rsidRPr="00837FBF" w:rsidRDefault="007B2A8E" w:rsidP="007B2A8E">
      <w:pPr>
        <w:pStyle w:val="CuerpoA"/>
        <w:jc w:val="both"/>
        <w:rPr>
          <w:rStyle w:val="PageNumber"/>
          <w:rFonts w:ascii="Arial" w:eastAsia="Arial" w:hAnsi="Arial" w:cs="Arial"/>
        </w:rPr>
      </w:pPr>
      <w:r w:rsidRPr="00837FBF">
        <w:rPr>
          <w:rStyle w:val="PageNumber"/>
          <w:rFonts w:ascii="Arial" w:hAnsi="Arial" w:cs="Arial"/>
          <w:b/>
          <w:bCs/>
        </w:rPr>
        <w:t>ARTÍCULO 14. PUBLICACIÓN Y VIGENCIA</w:t>
      </w:r>
      <w:r w:rsidRPr="00837FBF">
        <w:rPr>
          <w:rStyle w:val="PageNumber"/>
          <w:rFonts w:ascii="Arial" w:hAnsi="Arial" w:cs="Arial"/>
        </w:rPr>
        <w:t>. La presente resolución rige a partir de la fecha de su publicación en el Diario Oficial.</w:t>
      </w:r>
    </w:p>
    <w:p w14:paraId="276AAA82" w14:textId="77777777" w:rsidR="007B2A8E" w:rsidRPr="00837FBF" w:rsidRDefault="007B2A8E" w:rsidP="007B2A8E">
      <w:pPr>
        <w:pStyle w:val="CuerpoA"/>
        <w:jc w:val="both"/>
        <w:rPr>
          <w:rFonts w:ascii="Arial" w:eastAsia="Arial" w:hAnsi="Arial" w:cs="Arial"/>
        </w:rPr>
      </w:pPr>
    </w:p>
    <w:p w14:paraId="421C0CA7" w14:textId="77777777" w:rsidR="007B2A8E" w:rsidRPr="00837FBF" w:rsidRDefault="007B2A8E" w:rsidP="007B2A8E">
      <w:pPr>
        <w:pStyle w:val="CuerpoA"/>
        <w:jc w:val="both"/>
        <w:rPr>
          <w:rFonts w:ascii="Arial" w:eastAsia="Arial" w:hAnsi="Arial" w:cs="Arial"/>
        </w:rPr>
      </w:pPr>
    </w:p>
    <w:p w14:paraId="491E2AD3" w14:textId="77777777" w:rsidR="007B2A8E" w:rsidRPr="00837FBF" w:rsidRDefault="007B2A8E" w:rsidP="007B2A8E">
      <w:pPr>
        <w:pStyle w:val="CuerpoA"/>
        <w:jc w:val="center"/>
        <w:rPr>
          <w:rStyle w:val="PageNumber"/>
          <w:rFonts w:ascii="Arial" w:eastAsia="Arial" w:hAnsi="Arial" w:cs="Arial"/>
          <w:b/>
          <w:bCs/>
        </w:rPr>
      </w:pPr>
      <w:r w:rsidRPr="00837FBF">
        <w:rPr>
          <w:rStyle w:val="PageNumber"/>
          <w:rFonts w:ascii="Arial" w:hAnsi="Arial" w:cs="Arial"/>
          <w:b/>
          <w:bCs/>
        </w:rPr>
        <w:t>COMUNÍQUESE, PUBLÍQUESE Y CÚMPLASE</w:t>
      </w:r>
    </w:p>
    <w:p w14:paraId="255DB76C" w14:textId="77777777" w:rsidR="007B2A8E" w:rsidRPr="00837FBF" w:rsidRDefault="007B2A8E" w:rsidP="007B2A8E">
      <w:pPr>
        <w:pStyle w:val="CuerpoA"/>
        <w:jc w:val="center"/>
        <w:rPr>
          <w:rStyle w:val="PageNumber"/>
          <w:rFonts w:ascii="Arial" w:eastAsia="Arial" w:hAnsi="Arial" w:cs="Arial"/>
        </w:rPr>
      </w:pPr>
      <w:r w:rsidRPr="00837FBF">
        <w:rPr>
          <w:rStyle w:val="PageNumber"/>
          <w:rFonts w:ascii="Arial" w:hAnsi="Arial" w:cs="Arial"/>
        </w:rPr>
        <w:t>Dada en Bogotá, D. C.,</w:t>
      </w:r>
    </w:p>
    <w:p w14:paraId="17526AC0" w14:textId="77777777" w:rsidR="007B2A8E" w:rsidRPr="00837FBF" w:rsidRDefault="007B2A8E" w:rsidP="007B2A8E">
      <w:pPr>
        <w:pStyle w:val="CuerpoA"/>
        <w:jc w:val="both"/>
        <w:rPr>
          <w:rFonts w:ascii="Arial" w:eastAsia="Arial" w:hAnsi="Arial" w:cs="Arial"/>
        </w:rPr>
      </w:pPr>
    </w:p>
    <w:p w14:paraId="71596C7C" w14:textId="77777777" w:rsidR="007B2A8E" w:rsidRPr="00837FBF" w:rsidRDefault="007B2A8E" w:rsidP="007B2A8E">
      <w:pPr>
        <w:pStyle w:val="CuerpoA"/>
        <w:jc w:val="both"/>
        <w:rPr>
          <w:rFonts w:ascii="Arial" w:eastAsia="Arial" w:hAnsi="Arial" w:cs="Arial"/>
        </w:rPr>
      </w:pPr>
    </w:p>
    <w:p w14:paraId="0EA3D839" w14:textId="77777777" w:rsidR="007B2A8E" w:rsidRPr="00837FBF" w:rsidRDefault="007B2A8E" w:rsidP="007B2A8E">
      <w:pPr>
        <w:pStyle w:val="CuerpoA"/>
        <w:jc w:val="both"/>
        <w:rPr>
          <w:rFonts w:ascii="Arial" w:eastAsia="Arial" w:hAnsi="Arial" w:cs="Arial"/>
        </w:rPr>
      </w:pPr>
    </w:p>
    <w:p w14:paraId="3EAAA9E5" w14:textId="77777777" w:rsidR="007B2A8E" w:rsidRPr="00837FBF" w:rsidRDefault="00DF4495" w:rsidP="007B2A8E">
      <w:pPr>
        <w:pStyle w:val="CuerpoA"/>
        <w:jc w:val="center"/>
        <w:rPr>
          <w:rStyle w:val="PageNumber"/>
          <w:rFonts w:ascii="Arial" w:eastAsia="Arial" w:hAnsi="Arial" w:cs="Arial"/>
          <w:b/>
          <w:bCs/>
        </w:rPr>
      </w:pPr>
      <w:r w:rsidRPr="00837FBF">
        <w:rPr>
          <w:rStyle w:val="PageNumber"/>
          <w:rFonts w:ascii="Arial" w:hAnsi="Arial" w:cs="Arial"/>
          <w:b/>
          <w:bCs/>
        </w:rPr>
        <w:t>LUIS GILBERTO MURILLO URRUTIA</w:t>
      </w:r>
    </w:p>
    <w:p w14:paraId="34448FF5" w14:textId="77777777" w:rsidR="007B2A8E" w:rsidRPr="00837FBF" w:rsidRDefault="007B2A8E" w:rsidP="007B2A8E">
      <w:pPr>
        <w:pStyle w:val="CuerpoA"/>
        <w:jc w:val="center"/>
        <w:rPr>
          <w:rStyle w:val="PageNumber"/>
          <w:rFonts w:ascii="Arial" w:eastAsia="Arial" w:hAnsi="Arial" w:cs="Arial"/>
          <w:b/>
          <w:bCs/>
        </w:rPr>
      </w:pPr>
      <w:r w:rsidRPr="00837FBF">
        <w:rPr>
          <w:rStyle w:val="PageNumber"/>
          <w:rFonts w:ascii="Arial" w:hAnsi="Arial" w:cs="Arial"/>
          <w:b/>
          <w:bCs/>
        </w:rPr>
        <w:t>Ministro de Ambiente y Desarrollo Sostenible</w:t>
      </w:r>
    </w:p>
    <w:p w14:paraId="0C065875" w14:textId="77777777" w:rsidR="00173A36" w:rsidRDefault="00173A36" w:rsidP="00173A36">
      <w:pPr>
        <w:pStyle w:val="CuerpoA"/>
        <w:jc w:val="both"/>
        <w:rPr>
          <w:rFonts w:ascii="Arial" w:eastAsia="Arial" w:hAnsi="Arial" w:cs="Arial"/>
          <w:sz w:val="16"/>
          <w:szCs w:val="16"/>
        </w:rPr>
      </w:pPr>
    </w:p>
    <w:p w14:paraId="36E8D5C6" w14:textId="24122279" w:rsidR="00173A36" w:rsidRPr="00DF13E7" w:rsidRDefault="00DF13E7" w:rsidP="00173A36">
      <w:pPr>
        <w:pStyle w:val="CuerpoA"/>
        <w:jc w:val="both"/>
        <w:rPr>
          <w:rStyle w:val="PageNumber"/>
          <w:rFonts w:ascii="Arial" w:hAnsi="Arial"/>
          <w:sz w:val="16"/>
          <w:szCs w:val="16"/>
        </w:rPr>
      </w:pPr>
      <w:r>
        <w:rPr>
          <w:rStyle w:val="PageNumber"/>
          <w:rFonts w:ascii="Arial" w:hAnsi="Arial"/>
          <w:sz w:val="16"/>
          <w:szCs w:val="16"/>
        </w:rPr>
        <w:t xml:space="preserve">Elaboro:  </w:t>
      </w:r>
      <w:r>
        <w:rPr>
          <w:rStyle w:val="PageNumber"/>
          <w:rFonts w:ascii="Arial" w:hAnsi="Arial"/>
          <w:sz w:val="16"/>
          <w:szCs w:val="16"/>
        </w:rPr>
        <w:tab/>
        <w:t xml:space="preserve">Cristian </w:t>
      </w:r>
      <w:proofErr w:type="spellStart"/>
      <w:r>
        <w:rPr>
          <w:rStyle w:val="PageNumber"/>
          <w:rFonts w:ascii="Arial" w:hAnsi="Arial"/>
          <w:sz w:val="16"/>
          <w:szCs w:val="16"/>
        </w:rPr>
        <w:t>Carabaly</w:t>
      </w:r>
      <w:proofErr w:type="spellEnd"/>
      <w:r>
        <w:rPr>
          <w:rStyle w:val="PageNumber"/>
          <w:rFonts w:ascii="Arial" w:hAnsi="Arial"/>
          <w:sz w:val="16"/>
          <w:szCs w:val="16"/>
        </w:rPr>
        <w:t xml:space="preserve"> Coordinador de Conceptos de la </w:t>
      </w:r>
      <w:r w:rsidR="00173A36">
        <w:rPr>
          <w:rStyle w:val="PageNumber"/>
          <w:rFonts w:ascii="Arial" w:hAnsi="Arial"/>
          <w:sz w:val="16"/>
          <w:szCs w:val="16"/>
        </w:rPr>
        <w:t>Oficina Asesora Jurídica</w:t>
      </w:r>
      <w:r>
        <w:rPr>
          <w:rStyle w:val="PageNumber"/>
          <w:rFonts w:ascii="Arial" w:hAnsi="Arial"/>
          <w:sz w:val="16"/>
          <w:szCs w:val="16"/>
        </w:rPr>
        <w:t xml:space="preserve"> y </w:t>
      </w:r>
      <w:r w:rsidR="00173A36">
        <w:rPr>
          <w:rStyle w:val="PageNumber"/>
          <w:rFonts w:ascii="Arial" w:hAnsi="Arial"/>
          <w:sz w:val="16"/>
          <w:szCs w:val="16"/>
        </w:rPr>
        <w:t xml:space="preserve">Natalia </w:t>
      </w:r>
      <w:proofErr w:type="spellStart"/>
      <w:r w:rsidR="00173A36">
        <w:rPr>
          <w:rStyle w:val="PageNumber"/>
          <w:rFonts w:ascii="Arial" w:hAnsi="Arial"/>
          <w:sz w:val="16"/>
          <w:szCs w:val="16"/>
        </w:rPr>
        <w:t>Ramirez</w:t>
      </w:r>
      <w:proofErr w:type="spellEnd"/>
      <w:r w:rsidR="00173A36">
        <w:rPr>
          <w:rStyle w:val="PageNumber"/>
          <w:rFonts w:ascii="Arial" w:hAnsi="Arial"/>
          <w:sz w:val="16"/>
          <w:szCs w:val="16"/>
        </w:rPr>
        <w:t xml:space="preserve">. Coordinadora Grupo de Gestión en Biodiversidad. Dirección de Bosques, Biodiversidad y Servicios </w:t>
      </w:r>
      <w:proofErr w:type="spellStart"/>
      <w:r w:rsidR="00173A36">
        <w:rPr>
          <w:rStyle w:val="PageNumber"/>
          <w:rFonts w:ascii="Arial" w:hAnsi="Arial"/>
          <w:sz w:val="16"/>
          <w:szCs w:val="16"/>
        </w:rPr>
        <w:t>Ecosistémicos</w:t>
      </w:r>
      <w:proofErr w:type="spellEnd"/>
    </w:p>
    <w:p w14:paraId="2A46F3DE" w14:textId="77777777" w:rsidR="00890BE3" w:rsidRDefault="00890BE3" w:rsidP="00DF13E7">
      <w:pPr>
        <w:pStyle w:val="CuerpoA"/>
        <w:jc w:val="both"/>
        <w:rPr>
          <w:rFonts w:ascii="Arial" w:eastAsia="Arial" w:hAnsi="Arial" w:cs="Arial"/>
          <w:sz w:val="16"/>
          <w:szCs w:val="16"/>
        </w:rPr>
      </w:pPr>
    </w:p>
    <w:p w14:paraId="46866C60" w14:textId="6865C3C9" w:rsidR="00DF13E7" w:rsidRPr="00DF13E7" w:rsidRDefault="00DF13E7" w:rsidP="00DF13E7">
      <w:pPr>
        <w:pStyle w:val="CuerpoA"/>
        <w:jc w:val="both"/>
        <w:rPr>
          <w:rStyle w:val="PageNumber"/>
          <w:rFonts w:ascii="Arial" w:eastAsia="Arial" w:hAnsi="Arial" w:cs="Arial"/>
          <w:sz w:val="16"/>
          <w:szCs w:val="16"/>
        </w:rPr>
      </w:pPr>
      <w:r>
        <w:rPr>
          <w:rFonts w:ascii="Arial" w:eastAsia="Arial" w:hAnsi="Arial" w:cs="Arial"/>
          <w:sz w:val="16"/>
          <w:szCs w:val="16"/>
        </w:rPr>
        <w:lastRenderedPageBreak/>
        <w:t xml:space="preserve">Reviso: </w:t>
      </w:r>
      <w:r>
        <w:rPr>
          <w:rFonts w:ascii="Arial" w:eastAsia="Arial" w:hAnsi="Arial" w:cs="Arial"/>
          <w:sz w:val="16"/>
          <w:szCs w:val="16"/>
        </w:rPr>
        <w:tab/>
        <w:t xml:space="preserve">Camilo Alexander </w:t>
      </w:r>
      <w:proofErr w:type="spellStart"/>
      <w:r>
        <w:rPr>
          <w:rFonts w:ascii="Arial" w:eastAsia="Arial" w:hAnsi="Arial" w:cs="Arial"/>
          <w:sz w:val="16"/>
          <w:szCs w:val="16"/>
        </w:rPr>
        <w:t>Rincon</w:t>
      </w:r>
      <w:proofErr w:type="spellEnd"/>
      <w:r>
        <w:rPr>
          <w:rFonts w:ascii="Arial" w:eastAsia="Arial" w:hAnsi="Arial" w:cs="Arial"/>
          <w:sz w:val="16"/>
          <w:szCs w:val="16"/>
        </w:rPr>
        <w:t xml:space="preserve"> Escobar – Asesor despacho Viceministro, </w:t>
      </w:r>
      <w:r>
        <w:rPr>
          <w:rStyle w:val="PageNumber"/>
          <w:rFonts w:ascii="Arial" w:hAnsi="Arial"/>
          <w:sz w:val="16"/>
          <w:szCs w:val="16"/>
        </w:rPr>
        <w:t xml:space="preserve">Jaime Asprilla </w:t>
      </w:r>
      <w:proofErr w:type="spellStart"/>
      <w:r>
        <w:rPr>
          <w:rStyle w:val="PageNumber"/>
          <w:rFonts w:ascii="Arial" w:hAnsi="Arial"/>
          <w:sz w:val="16"/>
          <w:szCs w:val="16"/>
        </w:rPr>
        <w:t>Manyoma</w:t>
      </w:r>
      <w:proofErr w:type="spellEnd"/>
      <w:r>
        <w:rPr>
          <w:rStyle w:val="PageNumber"/>
          <w:rFonts w:ascii="Arial" w:hAnsi="Arial"/>
          <w:sz w:val="16"/>
          <w:szCs w:val="16"/>
        </w:rPr>
        <w:t xml:space="preserve">. Jefe Oficina Asesora Jurídica, </w:t>
      </w:r>
      <w:r>
        <w:rPr>
          <w:rStyle w:val="PageNumber"/>
          <w:rFonts w:ascii="Arial" w:eastAsia="Arial" w:hAnsi="Arial" w:cs="Arial"/>
          <w:sz w:val="16"/>
          <w:szCs w:val="16"/>
        </w:rPr>
        <w:t>Cesar Augusto Rey</w:t>
      </w:r>
      <w:r>
        <w:rPr>
          <w:rStyle w:val="PageNumber"/>
          <w:rFonts w:ascii="Arial" w:hAnsi="Arial"/>
          <w:sz w:val="16"/>
          <w:szCs w:val="16"/>
        </w:rPr>
        <w:t xml:space="preserve">. Director de Bosques, Biodiversidad y Servicios </w:t>
      </w:r>
      <w:proofErr w:type="spellStart"/>
      <w:r>
        <w:rPr>
          <w:rStyle w:val="PageNumber"/>
          <w:rFonts w:ascii="Arial" w:hAnsi="Arial"/>
          <w:sz w:val="16"/>
          <w:szCs w:val="16"/>
        </w:rPr>
        <w:t>Ecosistémicos</w:t>
      </w:r>
      <w:proofErr w:type="spellEnd"/>
      <w:r>
        <w:rPr>
          <w:rStyle w:val="PageNumber"/>
          <w:rFonts w:ascii="Arial" w:hAnsi="Arial"/>
          <w:sz w:val="16"/>
          <w:szCs w:val="16"/>
        </w:rPr>
        <w:t xml:space="preserve"> y </w:t>
      </w:r>
      <w:proofErr w:type="spellStart"/>
      <w:r>
        <w:rPr>
          <w:rStyle w:val="PageNumber"/>
          <w:rFonts w:ascii="Arial" w:hAnsi="Arial"/>
          <w:sz w:val="16"/>
          <w:szCs w:val="16"/>
        </w:rPr>
        <w:t>Jairton</w:t>
      </w:r>
      <w:proofErr w:type="spellEnd"/>
      <w:r>
        <w:rPr>
          <w:rStyle w:val="PageNumber"/>
          <w:rFonts w:ascii="Arial" w:hAnsi="Arial"/>
          <w:sz w:val="16"/>
          <w:szCs w:val="16"/>
        </w:rPr>
        <w:t xml:space="preserve"> Diez </w:t>
      </w:r>
      <w:proofErr w:type="spellStart"/>
      <w:r>
        <w:rPr>
          <w:rStyle w:val="PageNumber"/>
          <w:rFonts w:ascii="Arial" w:hAnsi="Arial"/>
          <w:sz w:val="16"/>
          <w:szCs w:val="16"/>
        </w:rPr>
        <w:t>Diaz</w:t>
      </w:r>
      <w:proofErr w:type="spellEnd"/>
      <w:r>
        <w:rPr>
          <w:rStyle w:val="PageNumber"/>
          <w:rFonts w:ascii="Arial" w:hAnsi="Arial"/>
          <w:sz w:val="16"/>
          <w:szCs w:val="16"/>
        </w:rPr>
        <w:t xml:space="preserve">. Director General Integral del Recursos </w:t>
      </w:r>
      <w:proofErr w:type="spellStart"/>
      <w:r>
        <w:rPr>
          <w:rStyle w:val="PageNumber"/>
          <w:rFonts w:ascii="Arial" w:hAnsi="Arial"/>
          <w:sz w:val="16"/>
          <w:szCs w:val="16"/>
        </w:rPr>
        <w:t>Hidrico</w:t>
      </w:r>
      <w:proofErr w:type="spellEnd"/>
      <w:r>
        <w:rPr>
          <w:rStyle w:val="PageNumber"/>
          <w:rFonts w:ascii="Arial" w:hAnsi="Arial"/>
          <w:sz w:val="16"/>
          <w:szCs w:val="16"/>
        </w:rPr>
        <w:t>.</w:t>
      </w:r>
    </w:p>
    <w:p w14:paraId="2BAB28FB" w14:textId="77777777" w:rsidR="00DF13E7" w:rsidRDefault="00DF13E7" w:rsidP="00DF13E7">
      <w:pPr>
        <w:pStyle w:val="CuerpoA"/>
        <w:jc w:val="both"/>
        <w:rPr>
          <w:rFonts w:ascii="Arial" w:eastAsia="Arial" w:hAnsi="Arial" w:cs="Arial"/>
          <w:sz w:val="16"/>
          <w:szCs w:val="16"/>
        </w:rPr>
      </w:pPr>
    </w:p>
    <w:p w14:paraId="32ECED76" w14:textId="20E5D1B7" w:rsidR="00173A36" w:rsidRDefault="00173A36" w:rsidP="00173A36">
      <w:pPr>
        <w:pStyle w:val="CuerpoA"/>
        <w:jc w:val="both"/>
        <w:rPr>
          <w:rStyle w:val="PageNumber"/>
          <w:rFonts w:ascii="Arial" w:eastAsia="Arial" w:hAnsi="Arial" w:cs="Arial"/>
        </w:rPr>
      </w:pPr>
      <w:r>
        <w:rPr>
          <w:rStyle w:val="PageNumber"/>
          <w:rFonts w:ascii="Arial" w:hAnsi="Arial"/>
          <w:sz w:val="16"/>
          <w:szCs w:val="16"/>
        </w:rPr>
        <w:t xml:space="preserve">Aprobó: </w:t>
      </w:r>
      <w:r w:rsidR="00DF13E7">
        <w:rPr>
          <w:rStyle w:val="PageNumber"/>
          <w:rFonts w:ascii="Arial" w:hAnsi="Arial"/>
          <w:sz w:val="16"/>
          <w:szCs w:val="16"/>
        </w:rPr>
        <w:tab/>
      </w:r>
      <w:proofErr w:type="spellStart"/>
      <w:r w:rsidR="00DF13E7">
        <w:rPr>
          <w:rStyle w:val="PageNumber"/>
          <w:rFonts w:ascii="Arial" w:hAnsi="Arial"/>
          <w:sz w:val="16"/>
          <w:szCs w:val="16"/>
        </w:rPr>
        <w:t>Willer</w:t>
      </w:r>
      <w:proofErr w:type="spellEnd"/>
      <w:r w:rsidR="00DF13E7">
        <w:rPr>
          <w:rStyle w:val="PageNumber"/>
          <w:rFonts w:ascii="Arial" w:hAnsi="Arial"/>
          <w:sz w:val="16"/>
          <w:szCs w:val="16"/>
        </w:rPr>
        <w:t xml:space="preserve"> Guevara</w:t>
      </w:r>
      <w:r>
        <w:rPr>
          <w:rStyle w:val="PageNumber"/>
          <w:rFonts w:ascii="Arial" w:hAnsi="Arial"/>
          <w:sz w:val="16"/>
          <w:szCs w:val="16"/>
        </w:rPr>
        <w:t xml:space="preserve">. Viceministro de </w:t>
      </w:r>
      <w:r w:rsidR="00DF13E7">
        <w:rPr>
          <w:rStyle w:val="PageNumber"/>
          <w:rFonts w:ascii="Arial" w:hAnsi="Arial"/>
          <w:sz w:val="16"/>
          <w:szCs w:val="16"/>
        </w:rPr>
        <w:t xml:space="preserve">Política y Normativa Ambiental </w:t>
      </w:r>
      <w:r>
        <w:rPr>
          <w:rStyle w:val="PageNumber"/>
          <w:rFonts w:ascii="Arial" w:hAnsi="Arial"/>
          <w:sz w:val="16"/>
          <w:szCs w:val="16"/>
        </w:rPr>
        <w:t xml:space="preserve"> </w:t>
      </w:r>
    </w:p>
    <w:p w14:paraId="33F63663" w14:textId="2D89EA66" w:rsidR="00173A36" w:rsidRDefault="00173A36" w:rsidP="00173A36">
      <w:pPr>
        <w:pStyle w:val="CuerpoA"/>
        <w:jc w:val="both"/>
        <w:rPr>
          <w:rStyle w:val="PageNumber"/>
          <w:rFonts w:ascii="Arial" w:hAnsi="Arial"/>
          <w:sz w:val="16"/>
          <w:szCs w:val="16"/>
        </w:rPr>
      </w:pPr>
      <w:r>
        <w:rPr>
          <w:rStyle w:val="PageNumber"/>
          <w:rFonts w:ascii="Arial" w:hAnsi="Arial"/>
          <w:sz w:val="16"/>
          <w:szCs w:val="16"/>
        </w:rPr>
        <w:t>.</w:t>
      </w:r>
    </w:p>
    <w:p w14:paraId="46E351A1" w14:textId="4DD8D304" w:rsidR="00D5633D" w:rsidRPr="00173A36" w:rsidRDefault="00D5633D" w:rsidP="00173A36">
      <w:pPr>
        <w:pStyle w:val="CuerpoA"/>
        <w:jc w:val="both"/>
        <w:rPr>
          <w:rStyle w:val="PageNumber"/>
          <w:rFonts w:ascii="Arial" w:eastAsia="Arial" w:hAnsi="Arial" w:cs="Arial"/>
          <w:b/>
          <w:sz w:val="16"/>
          <w:szCs w:val="16"/>
        </w:rPr>
      </w:pPr>
    </w:p>
    <w:sectPr w:rsidR="00D5633D" w:rsidRPr="00173A36" w:rsidSect="006922CF">
      <w:headerReference w:type="default" r:id="rId9"/>
      <w:footerReference w:type="default" r:id="rId10"/>
      <w:headerReference w:type="first" r:id="rId11"/>
      <w:footerReference w:type="first" r:id="rId12"/>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62ED3" w14:textId="77777777" w:rsidR="00274A6E" w:rsidRDefault="00274A6E">
      <w:r>
        <w:separator/>
      </w:r>
    </w:p>
  </w:endnote>
  <w:endnote w:type="continuationSeparator" w:id="0">
    <w:p w14:paraId="46B3866A" w14:textId="77777777" w:rsidR="00274A6E" w:rsidRDefault="0027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B9EE1" w14:textId="77777777" w:rsidR="008A7FFA" w:rsidRPr="0075501E" w:rsidRDefault="008A7FFA" w:rsidP="001908C5">
    <w:pPr>
      <w:pStyle w:val="Footer"/>
      <w:rPr>
        <w:rFonts w:ascii="Arial" w:hAnsi="Arial" w:cs="Arial"/>
        <w:color w:val="808080" w:themeColor="background1" w:themeShade="80"/>
        <w:sz w:val="16"/>
        <w:szCs w:val="18"/>
        <w:lang w:val="es-CO"/>
      </w:rPr>
    </w:pPr>
  </w:p>
  <w:p w14:paraId="090AC5FA" w14:textId="77777777" w:rsidR="008A7FFA" w:rsidRDefault="008A7FFA" w:rsidP="001908C5">
    <w:pPr>
      <w:pStyle w:val="Footer"/>
      <w:rPr>
        <w:rFonts w:ascii="Arial" w:hAnsi="Arial" w:cs="Arial"/>
        <w:color w:val="808080" w:themeColor="background1" w:themeShade="80"/>
        <w:sz w:val="2"/>
        <w:szCs w:val="18"/>
        <w:lang w:val="es-CO"/>
      </w:rPr>
    </w:pPr>
  </w:p>
  <w:p w14:paraId="7D59D00C" w14:textId="77777777" w:rsidR="008A7FFA" w:rsidRDefault="008A7FFA" w:rsidP="001908C5">
    <w:pPr>
      <w:pStyle w:val="Footer"/>
      <w:rPr>
        <w:rFonts w:ascii="Arial" w:hAnsi="Arial" w:cs="Arial"/>
        <w:color w:val="808080" w:themeColor="background1" w:themeShade="80"/>
        <w:sz w:val="2"/>
        <w:szCs w:val="18"/>
        <w:lang w:val="es-CO"/>
      </w:rPr>
    </w:pPr>
  </w:p>
  <w:p w14:paraId="798F6074" w14:textId="77777777" w:rsidR="008A7FFA" w:rsidRPr="0075501E" w:rsidRDefault="008A7FFA" w:rsidP="001908C5">
    <w:pPr>
      <w:pStyle w:val="Footer"/>
      <w:rPr>
        <w:rFonts w:ascii="Arial" w:hAnsi="Arial" w:cs="Arial"/>
        <w:color w:val="808080" w:themeColor="background1" w:themeShade="80"/>
        <w:sz w:val="2"/>
        <w:szCs w:val="18"/>
        <w:lang w:val="es-CO"/>
      </w:rPr>
    </w:pPr>
  </w:p>
  <w:p w14:paraId="0C744B56" w14:textId="77777777" w:rsidR="008A7FFA" w:rsidRPr="000A1C11" w:rsidRDefault="008A7FFA" w:rsidP="006922CF">
    <w:pPr>
      <w:pStyle w:val="Footer"/>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395B" w14:textId="77777777" w:rsidR="008A7FFA" w:rsidRPr="00F915C6" w:rsidRDefault="008A7FFA" w:rsidP="00FB63D4">
    <w:pPr>
      <w:pStyle w:val="Footer"/>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24571" w14:textId="77777777" w:rsidR="00274A6E" w:rsidRDefault="00274A6E">
      <w:r>
        <w:separator/>
      </w:r>
    </w:p>
  </w:footnote>
  <w:footnote w:type="continuationSeparator" w:id="0">
    <w:p w14:paraId="44EA6EFC" w14:textId="77777777" w:rsidR="00274A6E" w:rsidRDefault="00274A6E">
      <w:r>
        <w:continuationSeparator/>
      </w:r>
    </w:p>
  </w:footnote>
  <w:footnote w:id="1">
    <w:p w14:paraId="0F72CA69" w14:textId="77777777" w:rsidR="008A7FFA" w:rsidRDefault="008A7FFA" w:rsidP="007B2A8E">
      <w:pPr>
        <w:pStyle w:val="FootnoteText"/>
        <w:jc w:val="both"/>
      </w:pPr>
      <w:r>
        <w:rPr>
          <w:rStyle w:val="PageNumber"/>
          <w:rFonts w:ascii="Arial" w:eastAsia="Arial" w:hAnsi="Arial" w:cs="Arial"/>
          <w:vertAlign w:val="superscript"/>
        </w:rPr>
        <w:footnoteRef/>
      </w:r>
      <w:r>
        <w:rPr>
          <w:rStyle w:val="PageNumber"/>
          <w:rFonts w:ascii="Arial" w:hAnsi="Arial"/>
          <w:sz w:val="16"/>
          <w:szCs w:val="16"/>
        </w:rPr>
        <w:t xml:space="preserve"> Artículo modificado por el artículo 174 de la Ley 1753 de 2015.</w:t>
      </w:r>
    </w:p>
  </w:footnote>
  <w:footnote w:id="2">
    <w:p w14:paraId="41CBE002" w14:textId="77777777" w:rsidR="008A7FFA" w:rsidRDefault="008A7FFA" w:rsidP="007B2A8E">
      <w:pPr>
        <w:pStyle w:val="FootnoteText"/>
        <w:jc w:val="both"/>
      </w:pPr>
      <w:r>
        <w:rPr>
          <w:rStyle w:val="PageNumber"/>
          <w:rFonts w:ascii="Arial" w:eastAsia="Arial" w:hAnsi="Arial" w:cs="Arial"/>
          <w:i/>
          <w:iCs/>
          <w:vertAlign w:val="superscript"/>
        </w:rPr>
        <w:footnoteRef/>
      </w:r>
      <w:r>
        <w:rPr>
          <w:rStyle w:val="PageNumber"/>
          <w:rFonts w:ascii="Arial" w:hAnsi="Arial"/>
          <w:sz w:val="16"/>
          <w:szCs w:val="16"/>
        </w:rPr>
        <w:t xml:space="preserve"> Corte Constitucional colombiana. Sentencia C-035 de 2016. M.P.: Gloria Stella Ortiz Delgado.</w:t>
      </w:r>
    </w:p>
  </w:footnote>
  <w:footnote w:id="3">
    <w:p w14:paraId="455D799A" w14:textId="77777777" w:rsidR="008A7FFA" w:rsidRDefault="008A7FFA" w:rsidP="007B2A8E">
      <w:pPr>
        <w:pStyle w:val="FootnoteText"/>
        <w:jc w:val="both"/>
      </w:pPr>
      <w:r>
        <w:rPr>
          <w:rStyle w:val="PageNumber"/>
          <w:rFonts w:ascii="Arial" w:eastAsia="Arial" w:hAnsi="Arial" w:cs="Arial"/>
          <w:vertAlign w:val="superscript"/>
        </w:rPr>
        <w:footnoteRef/>
      </w:r>
      <w:r>
        <w:rPr>
          <w:rStyle w:val="PageNumber"/>
          <w:rFonts w:ascii="Arial" w:hAnsi="Arial"/>
          <w:sz w:val="16"/>
          <w:szCs w:val="16"/>
        </w:rPr>
        <w:t xml:space="preserve"> Ibíd.</w:t>
      </w:r>
    </w:p>
  </w:footnote>
  <w:footnote w:id="4">
    <w:p w14:paraId="58439E98" w14:textId="77777777" w:rsidR="008A7FFA" w:rsidRPr="00256F86" w:rsidRDefault="008A7FFA" w:rsidP="006A7572">
      <w:pPr>
        <w:pStyle w:val="FootnoteText"/>
        <w:jc w:val="both"/>
        <w:rPr>
          <w:rFonts w:ascii="Arial" w:hAnsi="Arial" w:cs="Arial"/>
          <w:sz w:val="16"/>
          <w:szCs w:val="16"/>
        </w:rPr>
      </w:pPr>
      <w:r w:rsidRPr="00256F86">
        <w:rPr>
          <w:rStyle w:val="FootnoteReference"/>
          <w:rFonts w:ascii="Arial" w:hAnsi="Arial" w:cs="Arial"/>
          <w:sz w:val="16"/>
          <w:szCs w:val="16"/>
        </w:rPr>
        <w:footnoteRef/>
      </w:r>
      <w:r w:rsidRPr="00256F86">
        <w:rPr>
          <w:rFonts w:ascii="Arial" w:hAnsi="Arial" w:cs="Arial"/>
          <w:sz w:val="16"/>
          <w:szCs w:val="16"/>
        </w:rPr>
        <w:t xml:space="preserve"> La Corte Constitucional mediante sentencia C-644 de 2017 declara exequible el Decreto ley 870 de 2017. </w:t>
      </w:r>
    </w:p>
  </w:footnote>
  <w:footnote w:id="5">
    <w:p w14:paraId="5034B90F" w14:textId="77777777" w:rsidR="00C91B11" w:rsidRPr="008C7F30" w:rsidRDefault="00C91B11" w:rsidP="00C91B11">
      <w:pPr>
        <w:pStyle w:val="FootnoteText"/>
        <w:rPr>
          <w:rFonts w:ascii="Arial Narrow" w:hAnsi="Arial Narrow"/>
          <w:sz w:val="16"/>
          <w:szCs w:val="16"/>
        </w:rPr>
      </w:pPr>
      <w:r w:rsidRPr="008C7F30">
        <w:rPr>
          <w:rFonts w:ascii="Arial Narrow" w:hAnsi="Arial Narrow"/>
          <w:sz w:val="16"/>
          <w:szCs w:val="16"/>
        </w:rPr>
        <w:footnoteRef/>
      </w:r>
      <w:r w:rsidRPr="008C7F30">
        <w:rPr>
          <w:rFonts w:ascii="Arial Narrow" w:hAnsi="Arial Narrow"/>
          <w:sz w:val="16"/>
          <w:szCs w:val="16"/>
        </w:rPr>
        <w:t xml:space="preserve"> Ibíd.</w:t>
      </w:r>
    </w:p>
  </w:footnote>
  <w:footnote w:id="6">
    <w:p w14:paraId="11AC4A65" w14:textId="77777777" w:rsidR="00C91B11" w:rsidRPr="003A7DC3" w:rsidRDefault="00C91B11" w:rsidP="00C91B11">
      <w:pPr>
        <w:pStyle w:val="FootnoteText"/>
        <w:rPr>
          <w:lang w:val="es-CO"/>
        </w:rPr>
      </w:pPr>
      <w:r w:rsidRPr="008C7F30">
        <w:rPr>
          <w:rFonts w:ascii="Arial Narrow" w:hAnsi="Arial Narrow"/>
          <w:sz w:val="16"/>
          <w:szCs w:val="16"/>
        </w:rPr>
        <w:footnoteRef/>
      </w:r>
      <w:r w:rsidRPr="008C7F30">
        <w:rPr>
          <w:rFonts w:ascii="Arial Narrow" w:hAnsi="Arial Narrow"/>
          <w:sz w:val="16"/>
          <w:szCs w:val="16"/>
        </w:rPr>
        <w:t xml:space="preserve"> Ibíd.</w:t>
      </w:r>
    </w:p>
  </w:footnote>
  <w:footnote w:id="7">
    <w:p w14:paraId="0E35B2A4" w14:textId="77777777" w:rsidR="008A7FFA" w:rsidRDefault="008A7FFA" w:rsidP="007B2A8E">
      <w:pPr>
        <w:pStyle w:val="FootnoteText"/>
        <w:jc w:val="both"/>
      </w:pPr>
      <w:r>
        <w:rPr>
          <w:rStyle w:val="PageNumber"/>
          <w:rFonts w:ascii="Arial" w:eastAsia="Arial" w:hAnsi="Arial" w:cs="Arial"/>
          <w:vertAlign w:val="superscript"/>
        </w:rPr>
        <w:footnoteRef/>
      </w:r>
      <w:r>
        <w:rPr>
          <w:rStyle w:val="PageNumber"/>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A6198" w14:textId="77777777" w:rsidR="008A7FFA" w:rsidRPr="00C43C41" w:rsidRDefault="008A7FFA" w:rsidP="00F14ACF">
    <w:pPr>
      <w:tabs>
        <w:tab w:val="center" w:pos="4494"/>
        <w:tab w:val="right" w:pos="8789"/>
      </w:tabs>
      <w:rPr>
        <w:rStyle w:val="PageNumber"/>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PageNumber"/>
        <w:rFonts w:ascii="Arial" w:hAnsi="Arial" w:cs="Arial"/>
        <w:sz w:val="22"/>
        <w:szCs w:val="22"/>
        <w:lang w:val="es-ES_tradnl"/>
      </w:rPr>
      <w:t xml:space="preserve"> </w:t>
    </w:r>
    <w:r w:rsidRPr="00A7077B">
      <w:rPr>
        <w:rStyle w:val="PageNumber"/>
        <w:rFonts w:ascii="Arial" w:hAnsi="Arial" w:cs="Arial"/>
        <w:sz w:val="22"/>
        <w:szCs w:val="22"/>
        <w:lang w:val="es-ES_tradnl"/>
      </w:rPr>
      <w:fldChar w:fldCharType="begin"/>
    </w:r>
    <w:r w:rsidRPr="00A7077B">
      <w:rPr>
        <w:rStyle w:val="PageNumber"/>
        <w:rFonts w:ascii="Arial" w:hAnsi="Arial" w:cs="Arial"/>
        <w:sz w:val="22"/>
        <w:szCs w:val="22"/>
        <w:lang w:val="es-ES_tradnl"/>
      </w:rPr>
      <w:instrText xml:space="preserve"> PAGE </w:instrText>
    </w:r>
    <w:r w:rsidRPr="00A7077B">
      <w:rPr>
        <w:rStyle w:val="PageNumber"/>
        <w:rFonts w:ascii="Arial" w:hAnsi="Arial" w:cs="Arial"/>
        <w:sz w:val="22"/>
        <w:szCs w:val="22"/>
        <w:lang w:val="es-ES_tradnl"/>
      </w:rPr>
      <w:fldChar w:fldCharType="separate"/>
    </w:r>
    <w:r w:rsidR="00D86E16">
      <w:rPr>
        <w:rStyle w:val="PageNumber"/>
        <w:rFonts w:ascii="Arial" w:hAnsi="Arial" w:cs="Arial"/>
        <w:noProof/>
        <w:sz w:val="22"/>
        <w:szCs w:val="22"/>
        <w:lang w:val="es-ES_tradnl"/>
      </w:rPr>
      <w:t>2</w:t>
    </w:r>
    <w:r w:rsidRPr="00A7077B">
      <w:rPr>
        <w:rStyle w:val="PageNumber"/>
        <w:rFonts w:ascii="Arial" w:hAnsi="Arial" w:cs="Arial"/>
        <w:sz w:val="22"/>
        <w:szCs w:val="22"/>
        <w:lang w:val="es-ES_tradnl"/>
      </w:rPr>
      <w:fldChar w:fldCharType="end"/>
    </w:r>
  </w:p>
  <w:p w14:paraId="4ADEF150" w14:textId="6A8B5020" w:rsidR="008A7FFA" w:rsidRPr="00E851DA" w:rsidRDefault="008A7FFA" w:rsidP="00FB63D4">
    <w:pPr>
      <w:ind w:left="-284" w:right="360"/>
      <w:rPr>
        <w:rFonts w:ascii="Arial" w:hAnsi="Arial" w:cs="Arial"/>
        <w:i/>
        <w:color w:val="808080"/>
        <w:szCs w:val="24"/>
      </w:rPr>
    </w:pPr>
  </w:p>
  <w:p w14:paraId="65DC75E2" w14:textId="39396963" w:rsidR="008A7FFA" w:rsidRDefault="00D86E16"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2515318" wp14:editId="18459E19">
              <wp:simplePos x="0" y="0"/>
              <wp:positionH relativeFrom="column">
                <wp:posOffset>-80010</wp:posOffset>
              </wp:positionH>
              <wp:positionV relativeFrom="paragraph">
                <wp:posOffset>80010</wp:posOffset>
              </wp:positionV>
              <wp:extent cx="6336030" cy="10405745"/>
              <wp:effectExtent l="0" t="0" r="26670" b="1460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40574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7FD8128" w14:textId="77777777" w:rsidR="008A7FFA" w:rsidRDefault="008A7FFA" w:rsidP="003C3C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left:0;text-align:left;margin-left:-6.3pt;margin-top:6.3pt;width:498.9pt;height:8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" adj="-11796480,,5400" path="m640,l383,32,192,128,65,255,,384,,19616r65,129l192,19872r191,96l640,20000r18720,l19617,19968r191,-96l19935,19745r65,-129l20000,384r-65,-129l19808,128,19617,32,19360,,640,xe" filled="f">
              <v:stroke joinstyle="round"/>
              <v:formulas/>
              <v:path arrowok="t" o:connecttype="custom" o:connectlocs="202753,0;121335,16649;60826,66597;20592,132673;0,199790;0,10205955;20592,10273072;60826,10339148;121335,10389096;202753,10405745;6133277,10405745;6214695,10389096;6275204,10339148;6315438,10273072;6336030,10205955;6336030,199790;6315438,132673;6275204,66597;6214695,16649;6133277,0;202753,0" o:connectangles="0,0,0,0,0,0,0,0,0,0,0,0,0,0,0,0,0,0,0,0,0" textboxrect="0,0,20000,20000"/>
              <v:textbox>
                <w:txbxContent>
                  <w:p w14:paraId="17FD8128" w14:textId="77777777" w:rsidR="008A7FFA" w:rsidRDefault="008A7FFA" w:rsidP="003C3C9C">
                    <w:pPr>
                      <w:jc w:val="center"/>
                    </w:pPr>
                  </w:p>
                </w:txbxContent>
              </v:textbox>
            </v:shape>
          </w:pict>
        </mc:Fallback>
      </mc:AlternateContent>
    </w:r>
  </w:p>
  <w:p w14:paraId="55A3478D" w14:textId="41664673" w:rsidR="008A7FFA" w:rsidRDefault="008A7FFA" w:rsidP="007B2A8E">
    <w:pPr>
      <w:pStyle w:val="CuerpoA"/>
      <w:jc w:val="center"/>
      <w:rPr>
        <w:rStyle w:val="PageNumber"/>
        <w:rFonts w:ascii="Arial" w:eastAsia="Arial" w:hAnsi="Arial" w:cs="Arial"/>
        <w:b/>
        <w:bCs/>
        <w:i/>
        <w:iCs/>
      </w:rPr>
    </w:pPr>
    <w:r>
      <w:rPr>
        <w:rStyle w:val="PageNumber"/>
        <w:rFonts w:ascii="Arial" w:hAnsi="Arial"/>
        <w:b/>
        <w:bCs/>
        <w:i/>
        <w:iCs/>
      </w:rPr>
      <w:t xml:space="preserve">“Por medio de la cual se delimita el </w:t>
    </w:r>
    <w:r w:rsidR="002672D9">
      <w:rPr>
        <w:rStyle w:val="PageNumber"/>
        <w:rFonts w:ascii="Arial" w:hAnsi="Arial"/>
        <w:b/>
        <w:bCs/>
        <w:i/>
        <w:iCs/>
      </w:rPr>
      <w:t xml:space="preserve">Páramo de </w:t>
    </w:r>
    <w:proofErr w:type="spellStart"/>
    <w:r w:rsidR="002672D9">
      <w:rPr>
        <w:rStyle w:val="PageNumber"/>
        <w:rFonts w:ascii="Arial" w:hAnsi="Arial"/>
        <w:b/>
        <w:bCs/>
        <w:i/>
        <w:iCs/>
      </w:rPr>
      <w:t>Guacacas-Purac</w:t>
    </w:r>
    <w:r w:rsidR="00D86E16">
      <w:rPr>
        <w:rStyle w:val="PageNumber"/>
        <w:rFonts w:ascii="Arial" w:hAnsi="Arial"/>
        <w:b/>
        <w:bCs/>
        <w:i/>
        <w:iCs/>
      </w:rPr>
      <w:t>é</w:t>
    </w:r>
    <w:r w:rsidR="002672D9">
      <w:rPr>
        <w:rStyle w:val="PageNumber"/>
        <w:rFonts w:ascii="Arial" w:hAnsi="Arial"/>
        <w:b/>
        <w:bCs/>
        <w:i/>
        <w:iCs/>
      </w:rPr>
      <w:t>-Coconuc</w:t>
    </w:r>
    <w:r w:rsidR="00D86E16">
      <w:rPr>
        <w:rStyle w:val="PageNumber"/>
        <w:rFonts w:ascii="Arial" w:hAnsi="Arial"/>
        <w:b/>
        <w:bCs/>
        <w:i/>
        <w:iCs/>
      </w:rPr>
      <w:t>o</w:t>
    </w:r>
    <w:r w:rsidR="002672D9">
      <w:rPr>
        <w:rStyle w:val="PageNumber"/>
        <w:rFonts w:ascii="Arial" w:hAnsi="Arial"/>
        <w:b/>
        <w:bCs/>
        <w:i/>
        <w:iCs/>
      </w:rPr>
      <w:t>s</w:t>
    </w:r>
    <w:proofErr w:type="spellEnd"/>
    <w:r>
      <w:rPr>
        <w:rStyle w:val="PageNumber"/>
        <w:rFonts w:ascii="Arial" w:hAnsi="Arial"/>
        <w:b/>
        <w:bCs/>
        <w:i/>
        <w:iCs/>
      </w:rPr>
      <w:t xml:space="preserve"> y se adoptan otras determinaciones”</w:t>
    </w:r>
  </w:p>
  <w:p w14:paraId="73FCCE00" w14:textId="452B9F9A" w:rsidR="008A7FFA" w:rsidRDefault="008A7FFA" w:rsidP="00463ED1">
    <w:pPr>
      <w:jc w:val="center"/>
      <w:rPr>
        <w:rFonts w:ascii="Arial" w:hAnsi="Arial" w:cs="Arial"/>
        <w:i/>
        <w:szCs w:val="24"/>
      </w:rPr>
    </w:pPr>
  </w:p>
  <w:p w14:paraId="4477D7C7" w14:textId="7AF69D87" w:rsidR="008A7FFA" w:rsidRPr="00A305FB" w:rsidRDefault="008A7FFA" w:rsidP="00463ED1">
    <w:pPr>
      <w:jc w:val="center"/>
      <w:rPr>
        <w:rFonts w:ascii="Arial" w:hAnsi="Arial" w:cs="Arial"/>
        <w:i/>
        <w:szCs w:val="24"/>
      </w:rPr>
    </w:pPr>
  </w:p>
  <w:p w14:paraId="449DB7D9" w14:textId="1C385C4B" w:rsidR="008A7FFA" w:rsidRDefault="008A7FFA"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41EB7" w14:textId="77777777" w:rsidR="008A7FFA" w:rsidRDefault="008A7FFA" w:rsidP="00C93B01">
    <w:pPr>
      <w:jc w:val="center"/>
      <w:rPr>
        <w:rFonts w:ascii="Arial" w:hAnsi="Arial"/>
        <w:sz w:val="16"/>
      </w:rPr>
    </w:pPr>
    <w:r>
      <w:rPr>
        <w:rFonts w:ascii="Arial" w:hAnsi="Arial"/>
        <w:sz w:val="16"/>
      </w:rPr>
      <w:t>REPÚBLICA DE COLOMBIA</w:t>
    </w:r>
  </w:p>
  <w:p w14:paraId="30DB498B" w14:textId="77777777" w:rsidR="008A7FFA" w:rsidRDefault="008A7FFA">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6A51D1A" wp14:editId="775A395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12506" w14:textId="77777777" w:rsidR="008A7FFA" w:rsidRDefault="008A7FFA">
    <w:pPr>
      <w:jc w:val="center"/>
      <w:rPr>
        <w:rFonts w:ascii="Arial" w:hAnsi="Arial"/>
        <w:sz w:val="16"/>
      </w:rPr>
    </w:pPr>
  </w:p>
  <w:p w14:paraId="2C16349E" w14:textId="77777777" w:rsidR="008A7FFA" w:rsidRDefault="008A7FFA">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5B57E3ED" wp14:editId="55CFE306">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5="http://schemas.microsoft.com/office/word/2012/wordml">
          <w:pict>
            <v:shape w14:anchorId="7D944CA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6AED5847" w14:textId="77777777" w:rsidR="008A7FFA" w:rsidRDefault="008A7FFA">
    <w:pPr>
      <w:jc w:val="center"/>
      <w:rPr>
        <w:rFonts w:ascii="Arial" w:hAnsi="Arial"/>
      </w:rPr>
    </w:pPr>
  </w:p>
  <w:p w14:paraId="2E60958E" w14:textId="77777777" w:rsidR="008A7FFA" w:rsidRDefault="008A7FFA">
    <w:pPr>
      <w:jc w:val="center"/>
      <w:rPr>
        <w:rFonts w:ascii="Arial" w:hAnsi="Arial"/>
      </w:rPr>
    </w:pPr>
  </w:p>
  <w:p w14:paraId="4A562281" w14:textId="77777777" w:rsidR="008A7FFA" w:rsidRDefault="008A7FFA">
    <w:pPr>
      <w:jc w:val="center"/>
      <w:rPr>
        <w:rFonts w:ascii="Arial" w:hAnsi="Arial"/>
      </w:rPr>
    </w:pPr>
  </w:p>
  <w:p w14:paraId="6576985C" w14:textId="77777777" w:rsidR="008A7FFA" w:rsidRPr="00652A5F" w:rsidRDefault="008A7FFA">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2345348C" wp14:editId="54D7EA5D">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C1F73E" w14:textId="26FDB558" w:rsidR="008A7FFA" w:rsidRPr="00D06730" w:rsidRDefault="008A7FFA" w:rsidP="00D06730">
                          <w:pPr>
                            <w:pStyle w:val="Heading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8A7FFA" w:rsidRPr="00FE0D79" w:rsidRDefault="008A7FFA">
                          <w:pPr>
                            <w:pStyle w:val="Heading3"/>
                            <w:rPr>
                              <w:rFonts w:ascii="Arial Narrow" w:hAnsi="Arial Narrow"/>
                            </w:rPr>
                          </w:pPr>
                        </w:p>
                        <w:p w14:paraId="379A21AF" w14:textId="77777777" w:rsidR="008A7FFA" w:rsidRDefault="008A7FFA" w:rsidP="000D2B9D">
                          <w:pPr>
                            <w:pStyle w:val="Heading3"/>
                          </w:pPr>
                        </w:p>
                        <w:p w14:paraId="2F0B1A9B" w14:textId="77777777" w:rsidR="008A7FFA" w:rsidRDefault="008A7FFA" w:rsidP="000D2B9D">
                          <w:pPr>
                            <w:pStyle w:val="Heading3"/>
                            <w:rPr>
                              <w:rFonts w:cs="Arial"/>
                              <w:b/>
                              <w:sz w:val="36"/>
                              <w:szCs w:val="36"/>
                            </w:rPr>
                          </w:pPr>
                          <w:r w:rsidRPr="00FE0D79">
                            <w:t>RESOLUCIÓN N</w:t>
                          </w:r>
                          <w:r>
                            <w:t>o.______________</w:t>
                          </w:r>
                          <w:r>
                            <w:rPr>
                              <w:rFonts w:cs="Arial"/>
                              <w:b/>
                              <w:sz w:val="36"/>
                              <w:szCs w:val="36"/>
                            </w:rPr>
                            <w:t xml:space="preserve"> </w:t>
                          </w:r>
                        </w:p>
                        <w:p w14:paraId="58087297" w14:textId="77777777" w:rsidR="008A7FFA" w:rsidRPr="000D2B9D" w:rsidRDefault="008A7FFA" w:rsidP="000D2B9D">
                          <w:pPr>
                            <w:rPr>
                              <w:lang w:val="es-ES_tradnl"/>
                            </w:rPr>
                          </w:pPr>
                        </w:p>
                        <w:p w14:paraId="5720F33B" w14:textId="77777777" w:rsidR="008A7FFA" w:rsidRPr="00FE0D79" w:rsidRDefault="008A7FF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8A7FFA" w:rsidRPr="00FE0D79" w:rsidRDefault="008A7FFA">
                          <w:pPr>
                            <w:jc w:val="center"/>
                            <w:rPr>
                              <w:rFonts w:ascii="Arial Narrow" w:hAnsi="Arial Narrow"/>
                            </w:rPr>
                          </w:pPr>
                        </w:p>
                        <w:p w14:paraId="33A9C56C" w14:textId="77777777" w:rsidR="008A7FFA" w:rsidRDefault="008A7FFA">
                          <w:pPr>
                            <w:jc w:val="center"/>
                          </w:pPr>
                        </w:p>
                        <w:p w14:paraId="13078A6B" w14:textId="77777777" w:rsidR="008A7FFA" w:rsidRDefault="008A7FFA">
                          <w:pPr>
                            <w:jc w:val="center"/>
                          </w:pPr>
                        </w:p>
                        <w:p w14:paraId="2355D79B" w14:textId="77777777" w:rsidR="008A7FFA" w:rsidRDefault="008A7FF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5="http://schemas.microsoft.com/office/word/2012/wordml">
          <w:pict>
            <v:rect w14:anchorId="2345348C" id="Rectangle 3" o:spid="_x0000_s1027"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" stroked="f" strokeweight="0">
              <v:textbox inset="0,0,0,0">
                <w:txbxContent>
                  <w:p w14:paraId="1AC1F73E" w14:textId="26FDB558" w:rsidR="008A7FFA" w:rsidRPr="00D06730" w:rsidRDefault="008A7FFA"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8A7FFA" w:rsidRPr="00FE0D79" w:rsidRDefault="008A7FFA">
                    <w:pPr>
                      <w:pStyle w:val="Ttulo3"/>
                      <w:rPr>
                        <w:rFonts w:ascii="Arial Narrow" w:hAnsi="Arial Narrow"/>
                      </w:rPr>
                    </w:pPr>
                  </w:p>
                  <w:p w14:paraId="379A21AF" w14:textId="77777777" w:rsidR="008A7FFA" w:rsidRDefault="008A7FFA" w:rsidP="000D2B9D">
                    <w:pPr>
                      <w:pStyle w:val="Ttulo3"/>
                    </w:pPr>
                  </w:p>
                  <w:p w14:paraId="2F0B1A9B" w14:textId="77777777" w:rsidR="008A7FFA" w:rsidRDefault="008A7FFA"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8A7FFA" w:rsidRPr="000D2B9D" w:rsidRDefault="008A7FFA" w:rsidP="000D2B9D">
                    <w:pPr>
                      <w:rPr>
                        <w:lang w:val="es-ES_tradnl"/>
                      </w:rPr>
                    </w:pPr>
                  </w:p>
                  <w:p w14:paraId="5720F33B" w14:textId="77777777" w:rsidR="008A7FFA" w:rsidRPr="00FE0D79" w:rsidRDefault="008A7FF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8A7FFA" w:rsidRPr="00FE0D79" w:rsidRDefault="008A7FFA">
                    <w:pPr>
                      <w:jc w:val="center"/>
                      <w:rPr>
                        <w:rFonts w:ascii="Arial Narrow" w:hAnsi="Arial Narrow"/>
                      </w:rPr>
                    </w:pPr>
                  </w:p>
                  <w:p w14:paraId="33A9C56C" w14:textId="77777777" w:rsidR="008A7FFA" w:rsidRDefault="008A7FFA">
                    <w:pPr>
                      <w:jc w:val="center"/>
                    </w:pPr>
                  </w:p>
                  <w:p w14:paraId="13078A6B" w14:textId="77777777" w:rsidR="008A7FFA" w:rsidRDefault="008A7FFA">
                    <w:pPr>
                      <w:jc w:val="center"/>
                    </w:pPr>
                  </w:p>
                  <w:p w14:paraId="2355D79B" w14:textId="77777777" w:rsidR="008A7FFA" w:rsidRDefault="008A7FF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232DA7"/>
    <w:multiLevelType w:val="hybridMultilevel"/>
    <w:tmpl w:val="6B843D30"/>
    <w:lvl w:ilvl="0" w:tplc="0ABAC14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352481"/>
    <w:multiLevelType w:val="hybridMultilevel"/>
    <w:tmpl w:val="837833A0"/>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02807E2"/>
    <w:multiLevelType w:val="multilevel"/>
    <w:tmpl w:val="564E8920"/>
    <w:lvl w:ilvl="0">
      <w:start w:val="1"/>
      <w:numFmt w:val="decimal"/>
      <w:lvlText w:val="%1."/>
      <w:lvlJc w:val="left"/>
      <w:pPr>
        <w:tabs>
          <w:tab w:val="num" w:pos="720"/>
        </w:tabs>
        <w:ind w:left="720" w:hanging="720"/>
      </w:pPr>
    </w:lvl>
    <w:lvl w:ilvl="1">
      <w:start w:val="1"/>
      <w:numFmt w:val="decimal"/>
      <w:lvlText w:val="%2."/>
      <w:lvlJc w:val="left"/>
      <w:pPr>
        <w:tabs>
          <w:tab w:val="num" w:pos="1428"/>
        </w:tabs>
        <w:ind w:left="142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1AC81222"/>
    <w:multiLevelType w:val="hybridMultilevel"/>
    <w:tmpl w:val="98A437DA"/>
    <w:numStyleLink w:val="Estiloimportado4"/>
  </w:abstractNum>
  <w:abstractNum w:abstractNumId="1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2264F74"/>
    <w:multiLevelType w:val="hybridMultilevel"/>
    <w:tmpl w:val="6EC05B6A"/>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47D7CFB"/>
    <w:multiLevelType w:val="hybridMultilevel"/>
    <w:tmpl w:val="1D6627E6"/>
    <w:lvl w:ilvl="0" w:tplc="39F037E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A9B7F39"/>
    <w:multiLevelType w:val="hybridMultilevel"/>
    <w:tmpl w:val="5FACDB52"/>
    <w:numStyleLink w:val="Estiloimportado2"/>
  </w:abstractNum>
  <w:abstractNum w:abstractNumId="22">
    <w:nsid w:val="3CFE1E8F"/>
    <w:multiLevelType w:val="hybridMultilevel"/>
    <w:tmpl w:val="19DC71C6"/>
    <w:numStyleLink w:val="Estiloimportado3"/>
  </w:abstractNum>
  <w:abstractNum w:abstractNumId="23">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6">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8">
    <w:nsid w:val="56216942"/>
    <w:multiLevelType w:val="hybridMultilevel"/>
    <w:tmpl w:val="AC54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2">
    <w:nsid w:val="5C69649D"/>
    <w:multiLevelType w:val="hybridMultilevel"/>
    <w:tmpl w:val="9948DF5C"/>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697036FF"/>
    <w:multiLevelType w:val="hybridMultilevel"/>
    <w:tmpl w:val="699CFF52"/>
    <w:lvl w:ilvl="0" w:tplc="040A000F">
      <w:start w:val="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6F560724"/>
    <w:multiLevelType w:val="hybridMultilevel"/>
    <w:tmpl w:val="81A2A076"/>
    <w:lvl w:ilvl="0" w:tplc="06B0F53C">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7">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BF6674E"/>
    <w:multiLevelType w:val="hybridMultilevel"/>
    <w:tmpl w:val="A2065702"/>
    <w:lvl w:ilvl="0" w:tplc="040A000F">
      <w:start w:val="6"/>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9">
    <w:nsid w:val="7FA40EF5"/>
    <w:multiLevelType w:val="hybridMultilevel"/>
    <w:tmpl w:val="F8929E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18"/>
  </w:num>
  <w:num w:numId="4">
    <w:abstractNumId w:val="2"/>
  </w:num>
  <w:num w:numId="5">
    <w:abstractNumId w:val="35"/>
  </w:num>
  <w:num w:numId="6">
    <w:abstractNumId w:val="43"/>
  </w:num>
  <w:num w:numId="7">
    <w:abstractNumId w:val="44"/>
  </w:num>
  <w:num w:numId="8">
    <w:abstractNumId w:val="6"/>
  </w:num>
  <w:num w:numId="9">
    <w:abstractNumId w:val="40"/>
  </w:num>
  <w:num w:numId="10">
    <w:abstractNumId w:val="30"/>
  </w:num>
  <w:num w:numId="11">
    <w:abstractNumId w:val="47"/>
  </w:num>
  <w:num w:numId="12">
    <w:abstractNumId w:val="7"/>
  </w:num>
  <w:num w:numId="13">
    <w:abstractNumId w:val="16"/>
  </w:num>
  <w:num w:numId="14">
    <w:abstractNumId w:val="11"/>
  </w:num>
  <w:num w:numId="15">
    <w:abstractNumId w:val="23"/>
  </w:num>
  <w:num w:numId="16">
    <w:abstractNumId w:val="10"/>
  </w:num>
  <w:num w:numId="17">
    <w:abstractNumId w:val="17"/>
  </w:num>
  <w:num w:numId="18">
    <w:abstractNumId w:val="13"/>
  </w:num>
  <w:num w:numId="19">
    <w:abstractNumId w:val="34"/>
  </w:num>
  <w:num w:numId="20">
    <w:abstractNumId w:val="4"/>
  </w:num>
  <w:num w:numId="21">
    <w:abstractNumId w:val="8"/>
  </w:num>
  <w:num w:numId="22">
    <w:abstractNumId w:val="46"/>
  </w:num>
  <w:num w:numId="23">
    <w:abstractNumId w:val="45"/>
  </w:num>
  <w:num w:numId="24">
    <w:abstractNumId w:val="21"/>
  </w:num>
  <w:num w:numId="25">
    <w:abstractNumId w:val="26"/>
  </w:num>
  <w:num w:numId="26">
    <w:abstractNumId w:val="22"/>
  </w:num>
  <w:num w:numId="27">
    <w:abstractNumId w:val="33"/>
  </w:num>
  <w:num w:numId="28">
    <w:abstractNumId w:val="9"/>
  </w:num>
  <w:num w:numId="29">
    <w:abstractNumId w:val="41"/>
  </w:num>
  <w:num w:numId="30">
    <w:abstractNumId w:val="36"/>
  </w:num>
  <w:num w:numId="31">
    <w:abstractNumId w:val="19"/>
  </w:num>
  <w:num w:numId="32">
    <w:abstractNumId w:val="15"/>
  </w:num>
  <w:num w:numId="33">
    <w:abstractNumId w:val="37"/>
  </w:num>
  <w:num w:numId="34">
    <w:abstractNumId w:val="24"/>
  </w:num>
  <w:num w:numId="35">
    <w:abstractNumId w:val="25"/>
  </w:num>
  <w:num w:numId="36">
    <w:abstractNumId w:val="0"/>
  </w:num>
  <w:num w:numId="37">
    <w:abstractNumId w:val="28"/>
  </w:num>
  <w:num w:numId="38">
    <w:abstractNumId w:val="1"/>
  </w:num>
  <w:num w:numId="39">
    <w:abstractNumId w:val="4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
  </w:num>
  <w:num w:numId="43">
    <w:abstractNumId w:val="48"/>
  </w:num>
  <w:num w:numId="44">
    <w:abstractNumId w:val="32"/>
  </w:num>
  <w:num w:numId="45">
    <w:abstractNumId w:val="14"/>
  </w:num>
  <w:num w:numId="46">
    <w:abstractNumId w:val="39"/>
  </w:num>
  <w:num w:numId="47">
    <w:abstractNumId w:val="27"/>
  </w:num>
  <w:num w:numId="48">
    <w:abstractNumId w:val="31"/>
  </w:num>
  <w:num w:numId="49">
    <w:abstractNumId w:val="20"/>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36"/>
    <w:rsid w:val="00003E9E"/>
    <w:rsid w:val="00004C9F"/>
    <w:rsid w:val="00005CCC"/>
    <w:rsid w:val="0001175A"/>
    <w:rsid w:val="000123BF"/>
    <w:rsid w:val="000147FA"/>
    <w:rsid w:val="00016EF1"/>
    <w:rsid w:val="00021DD6"/>
    <w:rsid w:val="00023557"/>
    <w:rsid w:val="00026925"/>
    <w:rsid w:val="0003111D"/>
    <w:rsid w:val="00033BB1"/>
    <w:rsid w:val="00033BD5"/>
    <w:rsid w:val="00040C0E"/>
    <w:rsid w:val="00041223"/>
    <w:rsid w:val="000437AA"/>
    <w:rsid w:val="00043CDB"/>
    <w:rsid w:val="000455BD"/>
    <w:rsid w:val="00046C87"/>
    <w:rsid w:val="00047FDD"/>
    <w:rsid w:val="00060904"/>
    <w:rsid w:val="00066370"/>
    <w:rsid w:val="00067860"/>
    <w:rsid w:val="00070215"/>
    <w:rsid w:val="0007194B"/>
    <w:rsid w:val="000726B9"/>
    <w:rsid w:val="000736B9"/>
    <w:rsid w:val="00074288"/>
    <w:rsid w:val="00075691"/>
    <w:rsid w:val="0008142E"/>
    <w:rsid w:val="000858C2"/>
    <w:rsid w:val="000905E4"/>
    <w:rsid w:val="00092070"/>
    <w:rsid w:val="000A1417"/>
    <w:rsid w:val="000A1C11"/>
    <w:rsid w:val="000A64A4"/>
    <w:rsid w:val="000A76CD"/>
    <w:rsid w:val="000B0892"/>
    <w:rsid w:val="000B155C"/>
    <w:rsid w:val="000B2D49"/>
    <w:rsid w:val="000B6D2B"/>
    <w:rsid w:val="000C46C3"/>
    <w:rsid w:val="000C5BC3"/>
    <w:rsid w:val="000C5DD2"/>
    <w:rsid w:val="000D078A"/>
    <w:rsid w:val="000D17B3"/>
    <w:rsid w:val="000D2162"/>
    <w:rsid w:val="000D2B9D"/>
    <w:rsid w:val="000D3BCA"/>
    <w:rsid w:val="000D621A"/>
    <w:rsid w:val="000E4683"/>
    <w:rsid w:val="000E562F"/>
    <w:rsid w:val="000F40BE"/>
    <w:rsid w:val="000F48E8"/>
    <w:rsid w:val="00101FEF"/>
    <w:rsid w:val="00110F30"/>
    <w:rsid w:val="001136CC"/>
    <w:rsid w:val="00115153"/>
    <w:rsid w:val="001157D2"/>
    <w:rsid w:val="00117420"/>
    <w:rsid w:val="001216BE"/>
    <w:rsid w:val="00121F5E"/>
    <w:rsid w:val="0012360F"/>
    <w:rsid w:val="0012383A"/>
    <w:rsid w:val="00125499"/>
    <w:rsid w:val="00126891"/>
    <w:rsid w:val="0013158D"/>
    <w:rsid w:val="00131F48"/>
    <w:rsid w:val="00134634"/>
    <w:rsid w:val="001355CA"/>
    <w:rsid w:val="00137C8A"/>
    <w:rsid w:val="001410D6"/>
    <w:rsid w:val="00141B2A"/>
    <w:rsid w:val="00151FB0"/>
    <w:rsid w:val="0015379F"/>
    <w:rsid w:val="00155EA5"/>
    <w:rsid w:val="001562C7"/>
    <w:rsid w:val="00157238"/>
    <w:rsid w:val="00157F08"/>
    <w:rsid w:val="001608B6"/>
    <w:rsid w:val="0016697F"/>
    <w:rsid w:val="00167134"/>
    <w:rsid w:val="00173A36"/>
    <w:rsid w:val="00182E90"/>
    <w:rsid w:val="00183B4A"/>
    <w:rsid w:val="00183B7C"/>
    <w:rsid w:val="001847A2"/>
    <w:rsid w:val="001852D8"/>
    <w:rsid w:val="0018620F"/>
    <w:rsid w:val="00186CD2"/>
    <w:rsid w:val="001908C5"/>
    <w:rsid w:val="00194766"/>
    <w:rsid w:val="00195557"/>
    <w:rsid w:val="00196438"/>
    <w:rsid w:val="00197BF9"/>
    <w:rsid w:val="001A2487"/>
    <w:rsid w:val="001A2A72"/>
    <w:rsid w:val="001A35DC"/>
    <w:rsid w:val="001A3A30"/>
    <w:rsid w:val="001A7C57"/>
    <w:rsid w:val="001B0692"/>
    <w:rsid w:val="001B0742"/>
    <w:rsid w:val="001B2502"/>
    <w:rsid w:val="001B2C0E"/>
    <w:rsid w:val="001B30AB"/>
    <w:rsid w:val="001B428E"/>
    <w:rsid w:val="001B6DA6"/>
    <w:rsid w:val="001C2169"/>
    <w:rsid w:val="001C2500"/>
    <w:rsid w:val="001C3157"/>
    <w:rsid w:val="001C3492"/>
    <w:rsid w:val="001D288E"/>
    <w:rsid w:val="001D410F"/>
    <w:rsid w:val="001D4A90"/>
    <w:rsid w:val="001D5E12"/>
    <w:rsid w:val="001D7520"/>
    <w:rsid w:val="001E1C3B"/>
    <w:rsid w:val="001E71F7"/>
    <w:rsid w:val="001F0124"/>
    <w:rsid w:val="001F2527"/>
    <w:rsid w:val="001F4604"/>
    <w:rsid w:val="001F5AF7"/>
    <w:rsid w:val="002000F3"/>
    <w:rsid w:val="00202E38"/>
    <w:rsid w:val="002076B9"/>
    <w:rsid w:val="00207821"/>
    <w:rsid w:val="0021262B"/>
    <w:rsid w:val="002136D2"/>
    <w:rsid w:val="00214001"/>
    <w:rsid w:val="00214662"/>
    <w:rsid w:val="00221B28"/>
    <w:rsid w:val="00222105"/>
    <w:rsid w:val="00226346"/>
    <w:rsid w:val="00226A9C"/>
    <w:rsid w:val="00230046"/>
    <w:rsid w:val="002302FE"/>
    <w:rsid w:val="00233E36"/>
    <w:rsid w:val="002343FB"/>
    <w:rsid w:val="002368D8"/>
    <w:rsid w:val="00236F25"/>
    <w:rsid w:val="00237DAC"/>
    <w:rsid w:val="00241310"/>
    <w:rsid w:val="00245FEB"/>
    <w:rsid w:val="00246257"/>
    <w:rsid w:val="00250EA1"/>
    <w:rsid w:val="002524AC"/>
    <w:rsid w:val="00257561"/>
    <w:rsid w:val="00260F4E"/>
    <w:rsid w:val="002656FD"/>
    <w:rsid w:val="00265E1B"/>
    <w:rsid w:val="002672D9"/>
    <w:rsid w:val="00274A6E"/>
    <w:rsid w:val="002757E2"/>
    <w:rsid w:val="00280794"/>
    <w:rsid w:val="00282A13"/>
    <w:rsid w:val="0028357C"/>
    <w:rsid w:val="002858B0"/>
    <w:rsid w:val="00290DB4"/>
    <w:rsid w:val="00292325"/>
    <w:rsid w:val="00294622"/>
    <w:rsid w:val="002952B4"/>
    <w:rsid w:val="00296B24"/>
    <w:rsid w:val="00297D73"/>
    <w:rsid w:val="002A1B6D"/>
    <w:rsid w:val="002A51AC"/>
    <w:rsid w:val="002A64F9"/>
    <w:rsid w:val="002A6D75"/>
    <w:rsid w:val="002C1FB4"/>
    <w:rsid w:val="002C4783"/>
    <w:rsid w:val="002C6190"/>
    <w:rsid w:val="002D06DF"/>
    <w:rsid w:val="002D71EA"/>
    <w:rsid w:val="002E0CA7"/>
    <w:rsid w:val="002E1A0C"/>
    <w:rsid w:val="002F01A4"/>
    <w:rsid w:val="003012AA"/>
    <w:rsid w:val="00301EED"/>
    <w:rsid w:val="003031C2"/>
    <w:rsid w:val="00305BC4"/>
    <w:rsid w:val="00312226"/>
    <w:rsid w:val="00312414"/>
    <w:rsid w:val="00314E76"/>
    <w:rsid w:val="00315329"/>
    <w:rsid w:val="0031581E"/>
    <w:rsid w:val="0031799B"/>
    <w:rsid w:val="00322343"/>
    <w:rsid w:val="0032435B"/>
    <w:rsid w:val="00326B9A"/>
    <w:rsid w:val="0033261A"/>
    <w:rsid w:val="003359AB"/>
    <w:rsid w:val="00343DB0"/>
    <w:rsid w:val="003473E9"/>
    <w:rsid w:val="003518BC"/>
    <w:rsid w:val="00352632"/>
    <w:rsid w:val="003559A8"/>
    <w:rsid w:val="00356C1D"/>
    <w:rsid w:val="0036310C"/>
    <w:rsid w:val="0036339A"/>
    <w:rsid w:val="003640B7"/>
    <w:rsid w:val="0036564E"/>
    <w:rsid w:val="00366E0F"/>
    <w:rsid w:val="00366E7B"/>
    <w:rsid w:val="00370E36"/>
    <w:rsid w:val="00371281"/>
    <w:rsid w:val="003731E5"/>
    <w:rsid w:val="00373EEC"/>
    <w:rsid w:val="0037727B"/>
    <w:rsid w:val="00380B2B"/>
    <w:rsid w:val="0038187F"/>
    <w:rsid w:val="00383133"/>
    <w:rsid w:val="0038720A"/>
    <w:rsid w:val="0038780F"/>
    <w:rsid w:val="003930B2"/>
    <w:rsid w:val="003A0EDF"/>
    <w:rsid w:val="003A4970"/>
    <w:rsid w:val="003A7B64"/>
    <w:rsid w:val="003B0358"/>
    <w:rsid w:val="003B1B57"/>
    <w:rsid w:val="003B24FD"/>
    <w:rsid w:val="003B2701"/>
    <w:rsid w:val="003B47FC"/>
    <w:rsid w:val="003B729F"/>
    <w:rsid w:val="003C2442"/>
    <w:rsid w:val="003C3C9C"/>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476B"/>
    <w:rsid w:val="00416F9D"/>
    <w:rsid w:val="0042715A"/>
    <w:rsid w:val="0043330D"/>
    <w:rsid w:val="00434D83"/>
    <w:rsid w:val="004354F2"/>
    <w:rsid w:val="00436C51"/>
    <w:rsid w:val="004413B3"/>
    <w:rsid w:val="004421E6"/>
    <w:rsid w:val="00442282"/>
    <w:rsid w:val="004438EB"/>
    <w:rsid w:val="00445046"/>
    <w:rsid w:val="00447021"/>
    <w:rsid w:val="00450DC1"/>
    <w:rsid w:val="00454921"/>
    <w:rsid w:val="00455541"/>
    <w:rsid w:val="00456DC0"/>
    <w:rsid w:val="00461FB2"/>
    <w:rsid w:val="00462F49"/>
    <w:rsid w:val="00463ED1"/>
    <w:rsid w:val="00464443"/>
    <w:rsid w:val="00464AF1"/>
    <w:rsid w:val="004651E0"/>
    <w:rsid w:val="00467F7D"/>
    <w:rsid w:val="00471F3D"/>
    <w:rsid w:val="00474984"/>
    <w:rsid w:val="004749A8"/>
    <w:rsid w:val="00474DBB"/>
    <w:rsid w:val="004762DE"/>
    <w:rsid w:val="004819D3"/>
    <w:rsid w:val="00481CB8"/>
    <w:rsid w:val="00491C3C"/>
    <w:rsid w:val="00494AAB"/>
    <w:rsid w:val="004973BD"/>
    <w:rsid w:val="00497F34"/>
    <w:rsid w:val="004A2952"/>
    <w:rsid w:val="004A43A0"/>
    <w:rsid w:val="004A7668"/>
    <w:rsid w:val="004B0749"/>
    <w:rsid w:val="004B3CE8"/>
    <w:rsid w:val="004B3D46"/>
    <w:rsid w:val="004B45B4"/>
    <w:rsid w:val="004C0FAA"/>
    <w:rsid w:val="004C2FBF"/>
    <w:rsid w:val="004C3822"/>
    <w:rsid w:val="004C487B"/>
    <w:rsid w:val="004C56BD"/>
    <w:rsid w:val="004D17C8"/>
    <w:rsid w:val="004D1C4D"/>
    <w:rsid w:val="004D384A"/>
    <w:rsid w:val="004D3E49"/>
    <w:rsid w:val="004D56B9"/>
    <w:rsid w:val="004E052A"/>
    <w:rsid w:val="004E0548"/>
    <w:rsid w:val="004E34B4"/>
    <w:rsid w:val="004E651C"/>
    <w:rsid w:val="004F20AA"/>
    <w:rsid w:val="004F2AE2"/>
    <w:rsid w:val="004F4BC8"/>
    <w:rsid w:val="00510E92"/>
    <w:rsid w:val="00513AE7"/>
    <w:rsid w:val="00520B37"/>
    <w:rsid w:val="00521E4B"/>
    <w:rsid w:val="0052334C"/>
    <w:rsid w:val="00523778"/>
    <w:rsid w:val="00523CB1"/>
    <w:rsid w:val="005265F3"/>
    <w:rsid w:val="00535287"/>
    <w:rsid w:val="005361E5"/>
    <w:rsid w:val="00540C68"/>
    <w:rsid w:val="0054460F"/>
    <w:rsid w:val="00551D47"/>
    <w:rsid w:val="0055467F"/>
    <w:rsid w:val="00557AC7"/>
    <w:rsid w:val="00557E1B"/>
    <w:rsid w:val="0056142A"/>
    <w:rsid w:val="00562935"/>
    <w:rsid w:val="00567E35"/>
    <w:rsid w:val="00572688"/>
    <w:rsid w:val="0057757C"/>
    <w:rsid w:val="00577A57"/>
    <w:rsid w:val="00583B85"/>
    <w:rsid w:val="005845FF"/>
    <w:rsid w:val="005905A0"/>
    <w:rsid w:val="00590E53"/>
    <w:rsid w:val="00592D83"/>
    <w:rsid w:val="005930EC"/>
    <w:rsid w:val="00593B74"/>
    <w:rsid w:val="00594087"/>
    <w:rsid w:val="005A3018"/>
    <w:rsid w:val="005B30A0"/>
    <w:rsid w:val="005B3DD6"/>
    <w:rsid w:val="005B494D"/>
    <w:rsid w:val="005C206C"/>
    <w:rsid w:val="005C3532"/>
    <w:rsid w:val="005D3808"/>
    <w:rsid w:val="005E14F2"/>
    <w:rsid w:val="005E174E"/>
    <w:rsid w:val="005E60CB"/>
    <w:rsid w:val="005E7B0A"/>
    <w:rsid w:val="005F1067"/>
    <w:rsid w:val="005F565D"/>
    <w:rsid w:val="005F70A8"/>
    <w:rsid w:val="005F7BC3"/>
    <w:rsid w:val="006006D6"/>
    <w:rsid w:val="0060138A"/>
    <w:rsid w:val="00603EF6"/>
    <w:rsid w:val="006051C0"/>
    <w:rsid w:val="00606135"/>
    <w:rsid w:val="00606575"/>
    <w:rsid w:val="00606CA5"/>
    <w:rsid w:val="00607FA5"/>
    <w:rsid w:val="0061071C"/>
    <w:rsid w:val="00610ED7"/>
    <w:rsid w:val="00611A12"/>
    <w:rsid w:val="0061219D"/>
    <w:rsid w:val="006171D4"/>
    <w:rsid w:val="00624C47"/>
    <w:rsid w:val="00625EC2"/>
    <w:rsid w:val="0062759F"/>
    <w:rsid w:val="00635557"/>
    <w:rsid w:val="00637A30"/>
    <w:rsid w:val="00641BDD"/>
    <w:rsid w:val="00641D25"/>
    <w:rsid w:val="006474C9"/>
    <w:rsid w:val="006517FD"/>
    <w:rsid w:val="00652252"/>
    <w:rsid w:val="00652A5F"/>
    <w:rsid w:val="00654998"/>
    <w:rsid w:val="00656503"/>
    <w:rsid w:val="00656982"/>
    <w:rsid w:val="00662A49"/>
    <w:rsid w:val="00664E63"/>
    <w:rsid w:val="006654AE"/>
    <w:rsid w:val="00667DC9"/>
    <w:rsid w:val="00673ABD"/>
    <w:rsid w:val="00674240"/>
    <w:rsid w:val="00676010"/>
    <w:rsid w:val="00676197"/>
    <w:rsid w:val="00677AC2"/>
    <w:rsid w:val="00683B2C"/>
    <w:rsid w:val="006850B1"/>
    <w:rsid w:val="00685986"/>
    <w:rsid w:val="006861ED"/>
    <w:rsid w:val="006922CF"/>
    <w:rsid w:val="006978D6"/>
    <w:rsid w:val="006A1598"/>
    <w:rsid w:val="006A7572"/>
    <w:rsid w:val="006B13AF"/>
    <w:rsid w:val="006B34BF"/>
    <w:rsid w:val="006B6958"/>
    <w:rsid w:val="006C10C7"/>
    <w:rsid w:val="006C36B2"/>
    <w:rsid w:val="006C3AF1"/>
    <w:rsid w:val="006C5E97"/>
    <w:rsid w:val="006D0E04"/>
    <w:rsid w:val="006D23A9"/>
    <w:rsid w:val="006D29EB"/>
    <w:rsid w:val="006D4C9E"/>
    <w:rsid w:val="006D6FA5"/>
    <w:rsid w:val="006D7A75"/>
    <w:rsid w:val="006E23CF"/>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5026"/>
    <w:rsid w:val="00717344"/>
    <w:rsid w:val="0072096F"/>
    <w:rsid w:val="00723DBC"/>
    <w:rsid w:val="00725918"/>
    <w:rsid w:val="0072622C"/>
    <w:rsid w:val="00726519"/>
    <w:rsid w:val="00727C3B"/>
    <w:rsid w:val="007336D7"/>
    <w:rsid w:val="00734F62"/>
    <w:rsid w:val="007379C2"/>
    <w:rsid w:val="00741DD4"/>
    <w:rsid w:val="0075501E"/>
    <w:rsid w:val="0075614F"/>
    <w:rsid w:val="00764971"/>
    <w:rsid w:val="00766375"/>
    <w:rsid w:val="00766DBA"/>
    <w:rsid w:val="00766EAB"/>
    <w:rsid w:val="00770284"/>
    <w:rsid w:val="00774F2C"/>
    <w:rsid w:val="00776053"/>
    <w:rsid w:val="0077776E"/>
    <w:rsid w:val="007802C1"/>
    <w:rsid w:val="0078178E"/>
    <w:rsid w:val="00790FDF"/>
    <w:rsid w:val="00793E3C"/>
    <w:rsid w:val="00794C42"/>
    <w:rsid w:val="00796AD7"/>
    <w:rsid w:val="007A0C90"/>
    <w:rsid w:val="007A138C"/>
    <w:rsid w:val="007A2C91"/>
    <w:rsid w:val="007A35C1"/>
    <w:rsid w:val="007A3D8F"/>
    <w:rsid w:val="007A69C6"/>
    <w:rsid w:val="007A7B86"/>
    <w:rsid w:val="007B2A8E"/>
    <w:rsid w:val="007B49AD"/>
    <w:rsid w:val="007B676C"/>
    <w:rsid w:val="007C19DE"/>
    <w:rsid w:val="007C1C1D"/>
    <w:rsid w:val="007C3AC4"/>
    <w:rsid w:val="007D7897"/>
    <w:rsid w:val="007E1817"/>
    <w:rsid w:val="007E1AE0"/>
    <w:rsid w:val="007E559C"/>
    <w:rsid w:val="007E55E9"/>
    <w:rsid w:val="007F0056"/>
    <w:rsid w:val="007F300C"/>
    <w:rsid w:val="007F4368"/>
    <w:rsid w:val="007F7B1E"/>
    <w:rsid w:val="00800C53"/>
    <w:rsid w:val="0080114C"/>
    <w:rsid w:val="0080133D"/>
    <w:rsid w:val="00803289"/>
    <w:rsid w:val="008065A8"/>
    <w:rsid w:val="00813497"/>
    <w:rsid w:val="00815763"/>
    <w:rsid w:val="00816224"/>
    <w:rsid w:val="00817357"/>
    <w:rsid w:val="00823699"/>
    <w:rsid w:val="00823DEF"/>
    <w:rsid w:val="008253C3"/>
    <w:rsid w:val="00832A34"/>
    <w:rsid w:val="00837FBF"/>
    <w:rsid w:val="00840236"/>
    <w:rsid w:val="00841711"/>
    <w:rsid w:val="00842C66"/>
    <w:rsid w:val="00843425"/>
    <w:rsid w:val="008454D0"/>
    <w:rsid w:val="008516AE"/>
    <w:rsid w:val="008601DC"/>
    <w:rsid w:val="008608D5"/>
    <w:rsid w:val="00863C0D"/>
    <w:rsid w:val="00865C71"/>
    <w:rsid w:val="00867345"/>
    <w:rsid w:val="008769CD"/>
    <w:rsid w:val="00883884"/>
    <w:rsid w:val="00884753"/>
    <w:rsid w:val="00885EC9"/>
    <w:rsid w:val="008900F4"/>
    <w:rsid w:val="00890A33"/>
    <w:rsid w:val="00890BE3"/>
    <w:rsid w:val="00891550"/>
    <w:rsid w:val="0089155B"/>
    <w:rsid w:val="0089217A"/>
    <w:rsid w:val="00894E6F"/>
    <w:rsid w:val="0089571A"/>
    <w:rsid w:val="00896FA3"/>
    <w:rsid w:val="00897460"/>
    <w:rsid w:val="008A13C8"/>
    <w:rsid w:val="008A497B"/>
    <w:rsid w:val="008A6A95"/>
    <w:rsid w:val="008A70CF"/>
    <w:rsid w:val="008A7FFA"/>
    <w:rsid w:val="008B6176"/>
    <w:rsid w:val="008B632F"/>
    <w:rsid w:val="008C04CD"/>
    <w:rsid w:val="008C2198"/>
    <w:rsid w:val="008C49BA"/>
    <w:rsid w:val="008C7325"/>
    <w:rsid w:val="008D12E3"/>
    <w:rsid w:val="008D64F9"/>
    <w:rsid w:val="008E00CD"/>
    <w:rsid w:val="008E53EF"/>
    <w:rsid w:val="008E5565"/>
    <w:rsid w:val="008E5FAD"/>
    <w:rsid w:val="008E6D76"/>
    <w:rsid w:val="008F26A3"/>
    <w:rsid w:val="008F2A40"/>
    <w:rsid w:val="008F7208"/>
    <w:rsid w:val="008F73F9"/>
    <w:rsid w:val="0090016A"/>
    <w:rsid w:val="009009A3"/>
    <w:rsid w:val="00904C05"/>
    <w:rsid w:val="0090528A"/>
    <w:rsid w:val="00906520"/>
    <w:rsid w:val="0090686D"/>
    <w:rsid w:val="00912686"/>
    <w:rsid w:val="009173BC"/>
    <w:rsid w:val="00922549"/>
    <w:rsid w:val="00924444"/>
    <w:rsid w:val="00925C91"/>
    <w:rsid w:val="00926807"/>
    <w:rsid w:val="009273DD"/>
    <w:rsid w:val="00933AA9"/>
    <w:rsid w:val="00933AE0"/>
    <w:rsid w:val="009349F9"/>
    <w:rsid w:val="00935255"/>
    <w:rsid w:val="00936EEE"/>
    <w:rsid w:val="009378FC"/>
    <w:rsid w:val="009407EF"/>
    <w:rsid w:val="00940BCF"/>
    <w:rsid w:val="00941A51"/>
    <w:rsid w:val="00943618"/>
    <w:rsid w:val="009502E1"/>
    <w:rsid w:val="0095073F"/>
    <w:rsid w:val="0095176E"/>
    <w:rsid w:val="00953E6E"/>
    <w:rsid w:val="00955E9E"/>
    <w:rsid w:val="00960FFE"/>
    <w:rsid w:val="00961D2A"/>
    <w:rsid w:val="009647B5"/>
    <w:rsid w:val="00965C5C"/>
    <w:rsid w:val="00966266"/>
    <w:rsid w:val="00971CA4"/>
    <w:rsid w:val="0097374E"/>
    <w:rsid w:val="009742E8"/>
    <w:rsid w:val="00984BFA"/>
    <w:rsid w:val="00984D2D"/>
    <w:rsid w:val="00986477"/>
    <w:rsid w:val="00992664"/>
    <w:rsid w:val="00996DDC"/>
    <w:rsid w:val="00997C82"/>
    <w:rsid w:val="009A1C95"/>
    <w:rsid w:val="009A2144"/>
    <w:rsid w:val="009A443D"/>
    <w:rsid w:val="009A44CE"/>
    <w:rsid w:val="009A6A46"/>
    <w:rsid w:val="009B2756"/>
    <w:rsid w:val="009B4A38"/>
    <w:rsid w:val="009C03BD"/>
    <w:rsid w:val="009C255E"/>
    <w:rsid w:val="009C6B08"/>
    <w:rsid w:val="009D05F7"/>
    <w:rsid w:val="009D1A84"/>
    <w:rsid w:val="009D40AF"/>
    <w:rsid w:val="009D442B"/>
    <w:rsid w:val="009D527D"/>
    <w:rsid w:val="009E41B8"/>
    <w:rsid w:val="009F0269"/>
    <w:rsid w:val="00A1120F"/>
    <w:rsid w:val="00A14B52"/>
    <w:rsid w:val="00A24966"/>
    <w:rsid w:val="00A24C6C"/>
    <w:rsid w:val="00A27795"/>
    <w:rsid w:val="00A277FF"/>
    <w:rsid w:val="00A305FB"/>
    <w:rsid w:val="00A31171"/>
    <w:rsid w:val="00A31C6D"/>
    <w:rsid w:val="00A32FAB"/>
    <w:rsid w:val="00A335EC"/>
    <w:rsid w:val="00A3414E"/>
    <w:rsid w:val="00A36715"/>
    <w:rsid w:val="00A417EF"/>
    <w:rsid w:val="00A54432"/>
    <w:rsid w:val="00A55B83"/>
    <w:rsid w:val="00A57A4E"/>
    <w:rsid w:val="00A607C4"/>
    <w:rsid w:val="00A60DB1"/>
    <w:rsid w:val="00A663F4"/>
    <w:rsid w:val="00A675C7"/>
    <w:rsid w:val="00A7077B"/>
    <w:rsid w:val="00A760D8"/>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D1551"/>
    <w:rsid w:val="00AD1BE1"/>
    <w:rsid w:val="00AD5747"/>
    <w:rsid w:val="00AD798D"/>
    <w:rsid w:val="00AE2CF8"/>
    <w:rsid w:val="00AE44C5"/>
    <w:rsid w:val="00AE58E5"/>
    <w:rsid w:val="00AE6FBD"/>
    <w:rsid w:val="00AE78D5"/>
    <w:rsid w:val="00AF0138"/>
    <w:rsid w:val="00AF0C5F"/>
    <w:rsid w:val="00B0143A"/>
    <w:rsid w:val="00B067B7"/>
    <w:rsid w:val="00B11998"/>
    <w:rsid w:val="00B14DE8"/>
    <w:rsid w:val="00B15DA1"/>
    <w:rsid w:val="00B1719A"/>
    <w:rsid w:val="00B30CAB"/>
    <w:rsid w:val="00B403E0"/>
    <w:rsid w:val="00B5172A"/>
    <w:rsid w:val="00B54584"/>
    <w:rsid w:val="00B605DF"/>
    <w:rsid w:val="00B636A2"/>
    <w:rsid w:val="00B6423E"/>
    <w:rsid w:val="00B7556D"/>
    <w:rsid w:val="00B81F07"/>
    <w:rsid w:val="00B848FD"/>
    <w:rsid w:val="00B901B7"/>
    <w:rsid w:val="00B9444B"/>
    <w:rsid w:val="00B954DE"/>
    <w:rsid w:val="00B968A0"/>
    <w:rsid w:val="00BA0371"/>
    <w:rsid w:val="00BA3745"/>
    <w:rsid w:val="00BA3DAA"/>
    <w:rsid w:val="00BA4010"/>
    <w:rsid w:val="00BA732A"/>
    <w:rsid w:val="00BB13B0"/>
    <w:rsid w:val="00BB35C1"/>
    <w:rsid w:val="00BB3D8B"/>
    <w:rsid w:val="00BB47DA"/>
    <w:rsid w:val="00BC1425"/>
    <w:rsid w:val="00BC4653"/>
    <w:rsid w:val="00BC6092"/>
    <w:rsid w:val="00BC6C37"/>
    <w:rsid w:val="00BD0821"/>
    <w:rsid w:val="00BD202C"/>
    <w:rsid w:val="00BD3F30"/>
    <w:rsid w:val="00BD5A24"/>
    <w:rsid w:val="00BE3A18"/>
    <w:rsid w:val="00BE4159"/>
    <w:rsid w:val="00BF3A65"/>
    <w:rsid w:val="00BF5B4D"/>
    <w:rsid w:val="00BF5BCE"/>
    <w:rsid w:val="00BF705E"/>
    <w:rsid w:val="00C03554"/>
    <w:rsid w:val="00C077D6"/>
    <w:rsid w:val="00C12C57"/>
    <w:rsid w:val="00C1380C"/>
    <w:rsid w:val="00C20D67"/>
    <w:rsid w:val="00C24540"/>
    <w:rsid w:val="00C2559B"/>
    <w:rsid w:val="00C25AFF"/>
    <w:rsid w:val="00C3629D"/>
    <w:rsid w:val="00C36B79"/>
    <w:rsid w:val="00C37C9D"/>
    <w:rsid w:val="00C4333A"/>
    <w:rsid w:val="00C433E2"/>
    <w:rsid w:val="00C43C41"/>
    <w:rsid w:val="00C4449F"/>
    <w:rsid w:val="00C45AF1"/>
    <w:rsid w:val="00C50B84"/>
    <w:rsid w:val="00C50DBA"/>
    <w:rsid w:val="00C67003"/>
    <w:rsid w:val="00C673EC"/>
    <w:rsid w:val="00C72A6C"/>
    <w:rsid w:val="00C72EFE"/>
    <w:rsid w:val="00C7565F"/>
    <w:rsid w:val="00C839F0"/>
    <w:rsid w:val="00C83B64"/>
    <w:rsid w:val="00C83D2A"/>
    <w:rsid w:val="00C843B3"/>
    <w:rsid w:val="00C8585D"/>
    <w:rsid w:val="00C86EBE"/>
    <w:rsid w:val="00C87B8C"/>
    <w:rsid w:val="00C912B7"/>
    <w:rsid w:val="00C91ABC"/>
    <w:rsid w:val="00C91B11"/>
    <w:rsid w:val="00C92D41"/>
    <w:rsid w:val="00C93415"/>
    <w:rsid w:val="00C93B01"/>
    <w:rsid w:val="00CA07F0"/>
    <w:rsid w:val="00CA0FAA"/>
    <w:rsid w:val="00CA2778"/>
    <w:rsid w:val="00CA6EDA"/>
    <w:rsid w:val="00CB101E"/>
    <w:rsid w:val="00CB20D4"/>
    <w:rsid w:val="00CB588A"/>
    <w:rsid w:val="00CB6DD9"/>
    <w:rsid w:val="00CC009F"/>
    <w:rsid w:val="00CC0ABC"/>
    <w:rsid w:val="00CC111F"/>
    <w:rsid w:val="00CC271C"/>
    <w:rsid w:val="00CC49DA"/>
    <w:rsid w:val="00CC72E8"/>
    <w:rsid w:val="00CD0D1C"/>
    <w:rsid w:val="00CE66EB"/>
    <w:rsid w:val="00CE7A5C"/>
    <w:rsid w:val="00CF15EC"/>
    <w:rsid w:val="00CF1A6F"/>
    <w:rsid w:val="00CF29D9"/>
    <w:rsid w:val="00CF56AA"/>
    <w:rsid w:val="00CF5A71"/>
    <w:rsid w:val="00CF7E2F"/>
    <w:rsid w:val="00D00032"/>
    <w:rsid w:val="00D0024A"/>
    <w:rsid w:val="00D033F4"/>
    <w:rsid w:val="00D03CCF"/>
    <w:rsid w:val="00D060B5"/>
    <w:rsid w:val="00D0610F"/>
    <w:rsid w:val="00D06730"/>
    <w:rsid w:val="00D14331"/>
    <w:rsid w:val="00D145EA"/>
    <w:rsid w:val="00D1629E"/>
    <w:rsid w:val="00D20B3B"/>
    <w:rsid w:val="00D2695D"/>
    <w:rsid w:val="00D305A7"/>
    <w:rsid w:val="00D34D19"/>
    <w:rsid w:val="00D362AF"/>
    <w:rsid w:val="00D43B0D"/>
    <w:rsid w:val="00D441DE"/>
    <w:rsid w:val="00D47BE0"/>
    <w:rsid w:val="00D502B5"/>
    <w:rsid w:val="00D5633D"/>
    <w:rsid w:val="00D577C9"/>
    <w:rsid w:val="00D63955"/>
    <w:rsid w:val="00D65656"/>
    <w:rsid w:val="00D715DE"/>
    <w:rsid w:val="00D72194"/>
    <w:rsid w:val="00D734A5"/>
    <w:rsid w:val="00D77EEB"/>
    <w:rsid w:val="00D83974"/>
    <w:rsid w:val="00D8550A"/>
    <w:rsid w:val="00D86014"/>
    <w:rsid w:val="00D86DD2"/>
    <w:rsid w:val="00D86E16"/>
    <w:rsid w:val="00D92AEB"/>
    <w:rsid w:val="00D9325A"/>
    <w:rsid w:val="00D93C58"/>
    <w:rsid w:val="00D957A3"/>
    <w:rsid w:val="00D969A3"/>
    <w:rsid w:val="00DA10C9"/>
    <w:rsid w:val="00DA16D2"/>
    <w:rsid w:val="00DA3242"/>
    <w:rsid w:val="00DA477A"/>
    <w:rsid w:val="00DA4FDF"/>
    <w:rsid w:val="00DB09A7"/>
    <w:rsid w:val="00DB30D0"/>
    <w:rsid w:val="00DB4E34"/>
    <w:rsid w:val="00DB60CA"/>
    <w:rsid w:val="00DC1997"/>
    <w:rsid w:val="00DC215B"/>
    <w:rsid w:val="00DC2782"/>
    <w:rsid w:val="00DC32D9"/>
    <w:rsid w:val="00DC5A3E"/>
    <w:rsid w:val="00DC7D45"/>
    <w:rsid w:val="00DD049B"/>
    <w:rsid w:val="00DD0AEF"/>
    <w:rsid w:val="00DD2F38"/>
    <w:rsid w:val="00DD3B26"/>
    <w:rsid w:val="00DD4FB2"/>
    <w:rsid w:val="00DD6DC2"/>
    <w:rsid w:val="00DD76D8"/>
    <w:rsid w:val="00DE0636"/>
    <w:rsid w:val="00DE0F9C"/>
    <w:rsid w:val="00DE16C6"/>
    <w:rsid w:val="00DE5D83"/>
    <w:rsid w:val="00DE5EF4"/>
    <w:rsid w:val="00DF13E7"/>
    <w:rsid w:val="00DF4495"/>
    <w:rsid w:val="00DF47E7"/>
    <w:rsid w:val="00DF718B"/>
    <w:rsid w:val="00E001CA"/>
    <w:rsid w:val="00E037D3"/>
    <w:rsid w:val="00E03AB2"/>
    <w:rsid w:val="00E04C5C"/>
    <w:rsid w:val="00E1389A"/>
    <w:rsid w:val="00E20504"/>
    <w:rsid w:val="00E25E9C"/>
    <w:rsid w:val="00E2760C"/>
    <w:rsid w:val="00E27A4F"/>
    <w:rsid w:val="00E35DE6"/>
    <w:rsid w:val="00E373A6"/>
    <w:rsid w:val="00E40562"/>
    <w:rsid w:val="00E41577"/>
    <w:rsid w:val="00E42E56"/>
    <w:rsid w:val="00E437D6"/>
    <w:rsid w:val="00E4690F"/>
    <w:rsid w:val="00E502E8"/>
    <w:rsid w:val="00E530F7"/>
    <w:rsid w:val="00E57678"/>
    <w:rsid w:val="00E613B4"/>
    <w:rsid w:val="00E62D58"/>
    <w:rsid w:val="00E63275"/>
    <w:rsid w:val="00E65FA6"/>
    <w:rsid w:val="00E66242"/>
    <w:rsid w:val="00E77150"/>
    <w:rsid w:val="00E8157E"/>
    <w:rsid w:val="00E83633"/>
    <w:rsid w:val="00E851DA"/>
    <w:rsid w:val="00E855E2"/>
    <w:rsid w:val="00E92CA6"/>
    <w:rsid w:val="00EA41EA"/>
    <w:rsid w:val="00EA6AD6"/>
    <w:rsid w:val="00EA7B53"/>
    <w:rsid w:val="00EB031E"/>
    <w:rsid w:val="00EB4FBF"/>
    <w:rsid w:val="00EB555A"/>
    <w:rsid w:val="00EB6A05"/>
    <w:rsid w:val="00EC0805"/>
    <w:rsid w:val="00EC590E"/>
    <w:rsid w:val="00EC5B04"/>
    <w:rsid w:val="00EC7507"/>
    <w:rsid w:val="00ED04F3"/>
    <w:rsid w:val="00ED5B7A"/>
    <w:rsid w:val="00EE05F6"/>
    <w:rsid w:val="00EE0CE6"/>
    <w:rsid w:val="00EE1A85"/>
    <w:rsid w:val="00EE323F"/>
    <w:rsid w:val="00EE71DB"/>
    <w:rsid w:val="00EF1482"/>
    <w:rsid w:val="00EF45FF"/>
    <w:rsid w:val="00EF5313"/>
    <w:rsid w:val="00EF58D7"/>
    <w:rsid w:val="00EF7CD4"/>
    <w:rsid w:val="00F00BD7"/>
    <w:rsid w:val="00F019D5"/>
    <w:rsid w:val="00F02A72"/>
    <w:rsid w:val="00F0768E"/>
    <w:rsid w:val="00F112CE"/>
    <w:rsid w:val="00F129A3"/>
    <w:rsid w:val="00F12F34"/>
    <w:rsid w:val="00F14ACF"/>
    <w:rsid w:val="00F17D1F"/>
    <w:rsid w:val="00F226A6"/>
    <w:rsid w:val="00F235AB"/>
    <w:rsid w:val="00F23716"/>
    <w:rsid w:val="00F24068"/>
    <w:rsid w:val="00F24A81"/>
    <w:rsid w:val="00F34E1C"/>
    <w:rsid w:val="00F3796E"/>
    <w:rsid w:val="00F42DA2"/>
    <w:rsid w:val="00F43BCF"/>
    <w:rsid w:val="00F43CB9"/>
    <w:rsid w:val="00F44400"/>
    <w:rsid w:val="00F47005"/>
    <w:rsid w:val="00F47C20"/>
    <w:rsid w:val="00F501E5"/>
    <w:rsid w:val="00F51B39"/>
    <w:rsid w:val="00F53B0D"/>
    <w:rsid w:val="00F7099C"/>
    <w:rsid w:val="00F723C2"/>
    <w:rsid w:val="00F73419"/>
    <w:rsid w:val="00F76405"/>
    <w:rsid w:val="00F766D8"/>
    <w:rsid w:val="00F76B0A"/>
    <w:rsid w:val="00F810BA"/>
    <w:rsid w:val="00F915C6"/>
    <w:rsid w:val="00F92140"/>
    <w:rsid w:val="00F92587"/>
    <w:rsid w:val="00F92974"/>
    <w:rsid w:val="00F93351"/>
    <w:rsid w:val="00F93801"/>
    <w:rsid w:val="00F93B5B"/>
    <w:rsid w:val="00F94F3B"/>
    <w:rsid w:val="00F95986"/>
    <w:rsid w:val="00FA25B0"/>
    <w:rsid w:val="00FB2973"/>
    <w:rsid w:val="00FB63D4"/>
    <w:rsid w:val="00FC1FF5"/>
    <w:rsid w:val="00FC3B6E"/>
    <w:rsid w:val="00FC5E69"/>
    <w:rsid w:val="00FC7E2D"/>
    <w:rsid w:val="00FC7F07"/>
    <w:rsid w:val="00FD0758"/>
    <w:rsid w:val="00FD283E"/>
    <w:rsid w:val="00FD2DDF"/>
    <w:rsid w:val="00FD4067"/>
    <w:rsid w:val="00FD4357"/>
    <w:rsid w:val="00FD6434"/>
    <w:rsid w:val="00FE0A46"/>
    <w:rsid w:val="00FE0D79"/>
    <w:rsid w:val="00FE2430"/>
    <w:rsid w:val="00FE2918"/>
    <w:rsid w:val="00FE2942"/>
    <w:rsid w:val="00FE4177"/>
    <w:rsid w:val="00FE5C9E"/>
    <w:rsid w:val="00FF2A9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F8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5C"/>
    <w:rPr>
      <w:sz w:val="24"/>
      <w:lang w:val="es-ES" w:eastAsia="es-ES"/>
    </w:rPr>
  </w:style>
  <w:style w:type="paragraph" w:styleId="Heading1">
    <w:name w:val="heading 1"/>
    <w:basedOn w:val="Normal"/>
    <w:next w:val="Normal"/>
    <w:qFormat/>
    <w:rsid w:val="00E04C5C"/>
    <w:pPr>
      <w:keepNext/>
      <w:jc w:val="center"/>
      <w:outlineLvl w:val="0"/>
    </w:pPr>
    <w:rPr>
      <w:b/>
    </w:rPr>
  </w:style>
  <w:style w:type="paragraph" w:styleId="Heading2">
    <w:name w:val="heading 2"/>
    <w:basedOn w:val="Normal"/>
    <w:next w:val="Normal"/>
    <w:qFormat/>
    <w:rsid w:val="00E04C5C"/>
    <w:pPr>
      <w:keepNext/>
      <w:jc w:val="center"/>
      <w:outlineLvl w:val="1"/>
    </w:pPr>
    <w:rPr>
      <w:rFonts w:ascii="Arial" w:hAnsi="Arial"/>
      <w:b/>
      <w:sz w:val="32"/>
      <w:lang w:val="es-ES_tradnl"/>
    </w:rPr>
  </w:style>
  <w:style w:type="paragraph" w:styleId="Heading3">
    <w:name w:val="heading 3"/>
    <w:basedOn w:val="Normal"/>
    <w:next w:val="Normal"/>
    <w:qFormat/>
    <w:rsid w:val="00E04C5C"/>
    <w:pPr>
      <w:keepNext/>
      <w:jc w:val="center"/>
      <w:outlineLvl w:val="2"/>
    </w:pPr>
    <w:rPr>
      <w:rFonts w:ascii="Arial" w:hAnsi="Arial"/>
      <w:lang w:val="es-ES_tradnl"/>
    </w:rPr>
  </w:style>
  <w:style w:type="paragraph" w:styleId="Heading4">
    <w:name w:val="heading 4"/>
    <w:basedOn w:val="Normal"/>
    <w:next w:val="Normal"/>
    <w:link w:val="Heading4Char"/>
    <w:qFormat/>
    <w:rsid w:val="00E04C5C"/>
    <w:pPr>
      <w:keepNext/>
      <w:jc w:val="center"/>
      <w:outlineLvl w:val="3"/>
    </w:pPr>
    <w:rPr>
      <w:sz w:val="28"/>
    </w:rPr>
  </w:style>
  <w:style w:type="paragraph" w:styleId="Heading5">
    <w:name w:val="heading 5"/>
    <w:basedOn w:val="Normal"/>
    <w:next w:val="Normal"/>
    <w:qFormat/>
    <w:rsid w:val="00E04C5C"/>
    <w:pPr>
      <w:keepNext/>
      <w:jc w:val="center"/>
      <w:outlineLvl w:val="4"/>
    </w:pPr>
    <w:rPr>
      <w:b/>
      <w:sz w:val="28"/>
    </w:rPr>
  </w:style>
  <w:style w:type="paragraph" w:styleId="Heading6">
    <w:name w:val="heading 6"/>
    <w:aliases w:val="TITULO 4"/>
    <w:basedOn w:val="Normal"/>
    <w:next w:val="Normal"/>
    <w:qFormat/>
    <w:rsid w:val="00E04C5C"/>
    <w:pPr>
      <w:keepNext/>
      <w:outlineLvl w:val="5"/>
    </w:pPr>
    <w:rPr>
      <w:b/>
    </w:rPr>
  </w:style>
  <w:style w:type="paragraph" w:styleId="Heading7">
    <w:name w:val="heading 7"/>
    <w:aliases w:val="no"/>
    <w:basedOn w:val="Normal"/>
    <w:next w:val="Normal"/>
    <w:qFormat/>
    <w:rsid w:val="00E04C5C"/>
    <w:pPr>
      <w:keepNext/>
      <w:ind w:left="-142"/>
      <w:jc w:val="center"/>
      <w:outlineLvl w:val="6"/>
    </w:pPr>
    <w:rPr>
      <w:rFonts w:ascii="Arial" w:hAnsi="Arial"/>
      <w:lang w:val="es-ES_tradnl"/>
    </w:rPr>
  </w:style>
  <w:style w:type="paragraph" w:styleId="Heading8">
    <w:name w:val="heading 8"/>
    <w:basedOn w:val="Normal"/>
    <w:next w:val="Normal"/>
    <w:qFormat/>
    <w:rsid w:val="00E04C5C"/>
    <w:pPr>
      <w:keepNext/>
      <w:outlineLvl w:val="7"/>
    </w:pPr>
    <w:rPr>
      <w:rFonts w:ascii="Arial" w:hAnsi="Arial"/>
      <w:sz w:val="12"/>
      <w:lang w:val="es-ES_tradnl"/>
    </w:rPr>
  </w:style>
  <w:style w:type="paragraph" w:styleId="Heading9">
    <w:name w:val="heading 9"/>
    <w:basedOn w:val="Normal"/>
    <w:next w:val="Normal"/>
    <w:qFormat/>
    <w:rsid w:val="00E04C5C"/>
    <w:pPr>
      <w:keepNext/>
      <w:jc w:val="both"/>
      <w:outlineLvl w:val="8"/>
    </w:pPr>
    <w:rPr>
      <w:rFonts w:ascii="Arial" w:hAnsi="Arial"/>
      <w:b/>
      <w:sz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1"/>
    <w:basedOn w:val="Normal"/>
    <w:rsid w:val="00E04C5C"/>
    <w:pPr>
      <w:tabs>
        <w:tab w:val="center" w:pos="4252"/>
        <w:tab w:val="right" w:pos="8504"/>
      </w:tabs>
    </w:pPr>
    <w:rPr>
      <w:sz w:val="20"/>
      <w:lang w:val="es-ES_tradnl"/>
    </w:rPr>
  </w:style>
  <w:style w:type="paragraph" w:styleId="Footer">
    <w:name w:val="footer"/>
    <w:basedOn w:val="Normal"/>
    <w:link w:val="FooterChar"/>
    <w:uiPriority w:val="99"/>
    <w:rsid w:val="00E04C5C"/>
    <w:pPr>
      <w:tabs>
        <w:tab w:val="center" w:pos="4252"/>
        <w:tab w:val="right" w:pos="8504"/>
      </w:tabs>
    </w:pPr>
    <w:rPr>
      <w:sz w:val="20"/>
      <w:lang w:val="es-ES_tradnl"/>
    </w:rPr>
  </w:style>
  <w:style w:type="paragraph" w:styleId="BodyText">
    <w:name w:val="Body Text"/>
    <w:basedOn w:val="Normal"/>
    <w:rsid w:val="00E04C5C"/>
    <w:pPr>
      <w:jc w:val="both"/>
    </w:pPr>
  </w:style>
  <w:style w:type="paragraph" w:styleId="BodyTextIndent">
    <w:name w:val="Body Text Indent"/>
    <w:aliases w:val="Sangría de t. independiente"/>
    <w:basedOn w:val="Normal"/>
    <w:rsid w:val="00E04C5C"/>
    <w:pPr>
      <w:jc w:val="both"/>
    </w:pPr>
    <w:rPr>
      <w:rFonts w:ascii="Arial" w:hAnsi="Arial"/>
      <w:color w:val="000080"/>
    </w:rPr>
  </w:style>
  <w:style w:type="paragraph" w:styleId="BodyText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PageNumber">
    <w:name w:val="page number"/>
    <w:basedOn w:val="DefaultParagraphFont"/>
    <w:rsid w:val="00E04C5C"/>
  </w:style>
  <w:style w:type="paragraph" w:customStyle="1" w:styleId="epgrafe">
    <w:name w:val="epígrafe"/>
    <w:basedOn w:val="Normal"/>
    <w:rsid w:val="00E04C5C"/>
    <w:pPr>
      <w:jc w:val="both"/>
    </w:pPr>
    <w:rPr>
      <w:rFonts w:ascii="Arial" w:hAnsi="Arial"/>
      <w:lang w:val="es-CO"/>
    </w:rPr>
  </w:style>
  <w:style w:type="paragraph" w:customStyle="1" w:styleId="Ttulo1">
    <w:name w:val="T’tulo 1"/>
    <w:basedOn w:val="Normal"/>
    <w:next w:val="Normal"/>
    <w:rsid w:val="00E04C5C"/>
    <w:pPr>
      <w:keepNext/>
      <w:jc w:val="center"/>
    </w:pPr>
    <w:rPr>
      <w:rFonts w:ascii="Arial" w:hAnsi="Arial"/>
      <w:b/>
    </w:rPr>
  </w:style>
  <w:style w:type="paragraph" w:customStyle="1" w:styleId="Ttulo2">
    <w:name w:val="T’tulo 2"/>
    <w:basedOn w:val="Normal"/>
    <w:next w:val="Normal"/>
    <w:rsid w:val="00E04C5C"/>
    <w:pPr>
      <w:keepNext/>
      <w:jc w:val="both"/>
    </w:pPr>
    <w:rPr>
      <w:rFonts w:ascii="Arial" w:hAnsi="Arial"/>
      <w:b/>
    </w:rPr>
  </w:style>
  <w:style w:type="paragraph" w:styleId="Title">
    <w:name w:val="Title"/>
    <w:basedOn w:val="Normal"/>
    <w:qFormat/>
    <w:rsid w:val="00E04C5C"/>
    <w:pPr>
      <w:jc w:val="center"/>
    </w:pPr>
    <w:rPr>
      <w:rFonts w:ascii="Arial" w:hAnsi="Arial"/>
      <w:b/>
      <w:lang w:val="es-MX"/>
    </w:rPr>
  </w:style>
  <w:style w:type="paragraph" w:customStyle="1" w:styleId="Ttulo3">
    <w:name w:val="T’tulo 3"/>
    <w:basedOn w:val="Normal"/>
    <w:next w:val="Normal"/>
    <w:rsid w:val="00E04C5C"/>
    <w:pPr>
      <w:keepNext/>
      <w:tabs>
        <w:tab w:val="center" w:pos="4512"/>
      </w:tabs>
      <w:jc w:val="center"/>
    </w:pPr>
    <w:rPr>
      <w:rFonts w:ascii="Arial" w:hAnsi="Arial"/>
      <w:b/>
    </w:rPr>
  </w:style>
  <w:style w:type="paragraph" w:customStyle="1" w:styleId="Ttulo4">
    <w:name w:val="T’tulo 4"/>
    <w:basedOn w:val="Normal"/>
    <w:next w:val="Normal"/>
    <w:rsid w:val="00E04C5C"/>
    <w:pPr>
      <w:keepNext/>
      <w:tabs>
        <w:tab w:val="left" w:pos="11340"/>
      </w:tabs>
      <w:jc w:val="right"/>
    </w:pPr>
    <w:rPr>
      <w:rFonts w:ascii="Arial" w:hAnsi="Arial"/>
      <w:b/>
      <w:sz w:val="28"/>
    </w:rPr>
  </w:style>
  <w:style w:type="character" w:styleId="Strong">
    <w:name w:val="Strong"/>
    <w:basedOn w:val="DefaultParagraphFont"/>
    <w:qFormat/>
    <w:rsid w:val="00E04C5C"/>
    <w:rPr>
      <w:b/>
    </w:rPr>
  </w:style>
  <w:style w:type="character" w:styleId="CommentReference">
    <w:name w:val="annotation reference"/>
    <w:basedOn w:val="DefaultParagraphFont"/>
    <w:uiPriority w:val="99"/>
    <w:semiHidden/>
    <w:rsid w:val="00E04C5C"/>
    <w:rPr>
      <w:sz w:val="16"/>
    </w:rPr>
  </w:style>
  <w:style w:type="paragraph" w:styleId="BlockText">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FootnoteReference">
    <w:name w:val="footnote reference"/>
    <w:aliases w:val="referencia nota al pie,Footnote symbol,Footnote,BVI fnr,Texto nota al pie,Nota de pie,Texto de nota al pie,Ref,de nota al pie,Ref. de nota al pie2,normal,Ref. de nota al pieREF1, de nota al pie,16 Point,Superscript 6 Point,stylish"/>
    <w:basedOn w:val="DefaultParagraphFont"/>
    <w:uiPriority w:val="99"/>
    <w:qFormat/>
    <w:rsid w:val="00E04C5C"/>
    <w:rPr>
      <w:sz w:val="20"/>
      <w:vertAlign w:val="superscript"/>
    </w:rPr>
  </w:style>
  <w:style w:type="paragraph" w:styleId="FootnoteText">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FootnoteTextChar"/>
    <w:uiPriority w:val="99"/>
    <w:qFormat/>
    <w:rsid w:val="00E04C5C"/>
    <w:rPr>
      <w:sz w:val="20"/>
    </w:rPr>
  </w:style>
  <w:style w:type="paragraph" w:styleId="DocumentMap">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BodyTextIndent2">
    <w:name w:val="Body Text Indent 2"/>
    <w:basedOn w:val="Normal"/>
    <w:rsid w:val="00E04C5C"/>
    <w:pPr>
      <w:ind w:left="360"/>
      <w:jc w:val="both"/>
    </w:pPr>
  </w:style>
  <w:style w:type="paragraph" w:styleId="BodyTextIndent3">
    <w:name w:val="Body Text Indent 3"/>
    <w:basedOn w:val="Normal"/>
    <w:rsid w:val="00E04C5C"/>
    <w:pPr>
      <w:ind w:left="284" w:firstLine="76"/>
      <w:jc w:val="both"/>
    </w:pPr>
    <w:rPr>
      <w:rFonts w:ascii="Arial" w:hAnsi="Arial"/>
      <w:sz w:val="22"/>
    </w:rPr>
  </w:style>
  <w:style w:type="paragraph" w:styleId="BodyText2">
    <w:name w:val="Body Text 2"/>
    <w:aliases w:val="Figura"/>
    <w:basedOn w:val="Normal"/>
    <w:link w:val="BodyText2Char"/>
    <w:rsid w:val="00E04C5C"/>
    <w:pPr>
      <w:spacing w:line="240" w:lineRule="atLeast"/>
      <w:jc w:val="both"/>
    </w:pPr>
    <w:rPr>
      <w:rFonts w:ascii="Arial" w:hAnsi="Arial"/>
      <w:lang w:val="es-ES_tradnl"/>
    </w:rPr>
  </w:style>
  <w:style w:type="paragraph" w:customStyle="1" w:styleId="Titulo4">
    <w:name w:val="Titulo 4"/>
    <w:basedOn w:val="Heading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E-mailSignature">
    <w:name w:val="E-mail Signature"/>
    <w:basedOn w:val="Normal"/>
    <w:link w:val="E-mailSignatureChar"/>
    <w:rsid w:val="0077776E"/>
    <w:rPr>
      <w:szCs w:val="24"/>
    </w:rPr>
  </w:style>
  <w:style w:type="character" w:customStyle="1" w:styleId="E-mailSignatureChar">
    <w:name w:val="E-mail Signature Char"/>
    <w:basedOn w:val="DefaultParagraphFont"/>
    <w:link w:val="E-mailSignature"/>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PlainText">
    <w:name w:val="Plain Text"/>
    <w:basedOn w:val="Normal"/>
    <w:link w:val="PlainTextChar"/>
    <w:rsid w:val="0077776E"/>
    <w:rPr>
      <w:rFonts w:ascii="Courier New" w:hAnsi="Courier New"/>
      <w:sz w:val="20"/>
    </w:rPr>
  </w:style>
  <w:style w:type="character" w:customStyle="1" w:styleId="PlainTextChar">
    <w:name w:val="Plain Text Char"/>
    <w:basedOn w:val="DefaultParagraphFont"/>
    <w:link w:val="PlainText"/>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Heading4Char">
    <w:name w:val="Heading 4 Char"/>
    <w:basedOn w:val="DefaultParagraphFont"/>
    <w:link w:val="Heading4"/>
    <w:rsid w:val="00195557"/>
    <w:rPr>
      <w:sz w:val="28"/>
      <w:lang w:val="es-ES" w:eastAsia="es-ES"/>
    </w:rPr>
  </w:style>
  <w:style w:type="paragraph" w:styleId="ListParagraph">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ListParagraphChar"/>
    <w:uiPriority w:val="34"/>
    <w:qFormat/>
    <w:rsid w:val="00195557"/>
    <w:pPr>
      <w:ind w:left="720"/>
    </w:pPr>
    <w:rPr>
      <w:rFonts w:ascii="Calibri" w:eastAsia="Calibri" w:hAnsi="Calibri"/>
      <w:sz w:val="22"/>
      <w:szCs w:val="22"/>
      <w:lang w:val="es-CO" w:eastAsia="es-CO"/>
    </w:rPr>
  </w:style>
  <w:style w:type="character" w:customStyle="1" w:styleId="BodyText2Char">
    <w:name w:val="Body Text 2 Char"/>
    <w:aliases w:val="Figura Char"/>
    <w:basedOn w:val="DefaultParagraphFont"/>
    <w:link w:val="BodyText2"/>
    <w:rsid w:val="00E1389A"/>
    <w:rPr>
      <w:rFonts w:ascii="Arial" w:hAnsi="Arial"/>
      <w:sz w:val="24"/>
      <w:lang w:val="es-ES_tradnl" w:eastAsia="es-ES"/>
    </w:rPr>
  </w:style>
  <w:style w:type="character" w:customStyle="1" w:styleId="FooterChar">
    <w:name w:val="Footer Char"/>
    <w:basedOn w:val="DefaultParagraphFont"/>
    <w:link w:val="Footer"/>
    <w:uiPriority w:val="99"/>
    <w:locked/>
    <w:rsid w:val="00260F4E"/>
    <w:rPr>
      <w:lang w:val="es-ES_tradnl" w:eastAsia="es-ES"/>
    </w:rPr>
  </w:style>
  <w:style w:type="paragraph" w:styleId="BalloonText">
    <w:name w:val="Balloon Text"/>
    <w:basedOn w:val="Normal"/>
    <w:link w:val="BalloonTextChar"/>
    <w:rsid w:val="003518BC"/>
    <w:rPr>
      <w:rFonts w:ascii="Tahoma" w:hAnsi="Tahoma" w:cs="Tahoma"/>
      <w:sz w:val="16"/>
      <w:szCs w:val="16"/>
    </w:rPr>
  </w:style>
  <w:style w:type="character" w:customStyle="1" w:styleId="BalloonTextChar">
    <w:name w:val="Balloon Text Char"/>
    <w:basedOn w:val="DefaultParagraphFont"/>
    <w:link w:val="BalloonText"/>
    <w:rsid w:val="003518BC"/>
    <w:rPr>
      <w:rFonts w:ascii="Tahoma" w:hAnsi="Tahoma" w:cs="Tahoma"/>
      <w:sz w:val="16"/>
      <w:szCs w:val="16"/>
      <w:lang w:val="es-ES" w:eastAsia="es-ES"/>
    </w:rPr>
  </w:style>
  <w:style w:type="character" w:styleId="PlaceholderText">
    <w:name w:val="Placeholder Text"/>
    <w:basedOn w:val="DefaultParagraphFont"/>
    <w:uiPriority w:val="99"/>
    <w:semiHidden/>
    <w:rsid w:val="00A55B83"/>
    <w:rPr>
      <w:color w:val="808080"/>
    </w:rPr>
  </w:style>
  <w:style w:type="table" w:styleId="TableGrid">
    <w:name w:val="Table Grid"/>
    <w:basedOn w:val="Table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FootnoteTextChar">
    <w:name w:val="Footnote Text Char"/>
    <w:aliases w:val="texto de nota al pie Char,Nota a pie/Bibliog Char,Texto nota pie Car1 Char,Texto nota pie Car Car Char,Car1 Car Car Char,Car1 Car2 Char,Car1 Char,ft Car Car Char,ft Car Char,Texto nota pie Car11 Char,Texto nota pie Car Car1 Char"/>
    <w:basedOn w:val="DefaultParagraphFont"/>
    <w:link w:val="FootnoteText"/>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CommentText">
    <w:name w:val="annotation text"/>
    <w:link w:val="CommentTextCh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CommentTextChar">
    <w:name w:val="Comment Text Char"/>
    <w:basedOn w:val="DefaultParagraphFont"/>
    <w:link w:val="CommentText"/>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CommentSubject">
    <w:name w:val="annotation subject"/>
    <w:basedOn w:val="CommentText"/>
    <w:next w:val="CommentText"/>
    <w:link w:val="CommentSubjectCh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CommentSubjectChar">
    <w:name w:val="Comment Subject Char"/>
    <w:basedOn w:val="CommentTextChar"/>
    <w:link w:val="CommentSubject"/>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ListParagraphChar">
    <w:name w:val="List Paragraph Char"/>
    <w:aliases w:val="Cita textual Char,Lista vistosa - Énfasis 11 Char,Párrafo de tabla Char,Bolita Char,Segunda viñeta Char,Viñeta Char,Párrafo de lista2 Char,Párrafo de lista3 Char,Párrafo de lista21 Char,BOLA Char,HOJA Char,BOLADEF Char,Titulo 8 Char"/>
    <w:link w:val="ListParagraph"/>
    <w:uiPriority w:val="34"/>
    <w:locked/>
    <w:rsid w:val="009009A3"/>
    <w:rPr>
      <w:rFonts w:ascii="Calibri" w:eastAsia="Calibri" w:hAnsi="Calibri"/>
      <w:sz w:val="22"/>
      <w:szCs w:val="22"/>
    </w:rPr>
  </w:style>
  <w:style w:type="paragraph" w:customStyle="1" w:styleId="00TEXTO">
    <w:name w:val="00_TEXTO"/>
    <w:basedOn w:val="Normal"/>
    <w:link w:val="00TEXTOCar"/>
    <w:qFormat/>
    <w:rsid w:val="005C206C"/>
    <w:pPr>
      <w:spacing w:line="276" w:lineRule="auto"/>
      <w:jc w:val="both"/>
    </w:pPr>
    <w:rPr>
      <w:rFonts w:ascii="Arial" w:eastAsia="Calibri" w:hAnsi="Arial"/>
      <w:sz w:val="22"/>
      <w:szCs w:val="22"/>
      <w:lang w:val="es-CO" w:eastAsia="en-US"/>
    </w:rPr>
  </w:style>
  <w:style w:type="character" w:customStyle="1" w:styleId="00TEXTOCar">
    <w:name w:val="00_TEXTO Car"/>
    <w:link w:val="00TEXTO"/>
    <w:rsid w:val="005C206C"/>
    <w:rPr>
      <w:rFonts w:ascii="Arial" w:eastAsia="Calibri" w:hAnsi="Arial"/>
      <w:sz w:val="22"/>
      <w:szCs w:val="22"/>
      <w:lang w:eastAsia="en-US"/>
    </w:rPr>
  </w:style>
  <w:style w:type="character" w:customStyle="1" w:styleId="DefaultCar">
    <w:name w:val="Default Car"/>
    <w:link w:val="Default"/>
    <w:locked/>
    <w:rsid w:val="00DC1997"/>
    <w:rPr>
      <w:color w:val="000000"/>
      <w:sz w:val="24"/>
      <w:szCs w:val="24"/>
      <w:lang w:val="es-ES" w:eastAsia="es-ES"/>
    </w:rPr>
  </w:style>
  <w:style w:type="paragraph" w:styleId="NoSpacing">
    <w:name w:val="No Spacing"/>
    <w:aliases w:val="CHULITO,Chulito,Sin espaciado1,raya,Fotografía 10-1,nada,CHULO,VERIFI,MIBEX C,MIBEX TEXTO,Viñeta1,011212 5Diamatico Nafta,Sin espaciado11,Cuerpo del texto,cuerpo del texto,Texto del cuerpo,Cuerpo del TEXTO,Cuerpo del Documento,ecuaciones"/>
    <w:link w:val="NoSpacingChar"/>
    <w:qFormat/>
    <w:rsid w:val="00C91B11"/>
    <w:rPr>
      <w:rFonts w:asciiTheme="minorHAnsi" w:eastAsiaTheme="minorEastAsia" w:hAnsiTheme="minorHAnsi" w:cstheme="minorBidi"/>
      <w:lang w:eastAsia="en-US"/>
    </w:rPr>
  </w:style>
  <w:style w:type="character" w:customStyle="1" w:styleId="NoSpacingChar">
    <w:name w:val="No Spacing Char"/>
    <w:aliases w:val="CHULITO Char,Chulito Char,Sin espaciado1 Char,raya Char,Fotografía 10-1 Char,nada Char,CHULO Char,VERIFI Char,MIBEX C Char,MIBEX TEXTO Char,Viñeta1 Char,011212 5Diamatico Nafta Char,Sin espaciado11 Char,Cuerpo del texto Char"/>
    <w:basedOn w:val="DefaultParagraphFont"/>
    <w:link w:val="NoSpacing"/>
    <w:rsid w:val="00C91B11"/>
    <w:rPr>
      <w:rFonts w:asciiTheme="minorHAnsi" w:eastAsiaTheme="minorEastAsia"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5C"/>
    <w:rPr>
      <w:sz w:val="24"/>
      <w:lang w:val="es-ES" w:eastAsia="es-ES"/>
    </w:rPr>
  </w:style>
  <w:style w:type="paragraph" w:styleId="Heading1">
    <w:name w:val="heading 1"/>
    <w:basedOn w:val="Normal"/>
    <w:next w:val="Normal"/>
    <w:qFormat/>
    <w:rsid w:val="00E04C5C"/>
    <w:pPr>
      <w:keepNext/>
      <w:jc w:val="center"/>
      <w:outlineLvl w:val="0"/>
    </w:pPr>
    <w:rPr>
      <w:b/>
    </w:rPr>
  </w:style>
  <w:style w:type="paragraph" w:styleId="Heading2">
    <w:name w:val="heading 2"/>
    <w:basedOn w:val="Normal"/>
    <w:next w:val="Normal"/>
    <w:qFormat/>
    <w:rsid w:val="00E04C5C"/>
    <w:pPr>
      <w:keepNext/>
      <w:jc w:val="center"/>
      <w:outlineLvl w:val="1"/>
    </w:pPr>
    <w:rPr>
      <w:rFonts w:ascii="Arial" w:hAnsi="Arial"/>
      <w:b/>
      <w:sz w:val="32"/>
      <w:lang w:val="es-ES_tradnl"/>
    </w:rPr>
  </w:style>
  <w:style w:type="paragraph" w:styleId="Heading3">
    <w:name w:val="heading 3"/>
    <w:basedOn w:val="Normal"/>
    <w:next w:val="Normal"/>
    <w:qFormat/>
    <w:rsid w:val="00E04C5C"/>
    <w:pPr>
      <w:keepNext/>
      <w:jc w:val="center"/>
      <w:outlineLvl w:val="2"/>
    </w:pPr>
    <w:rPr>
      <w:rFonts w:ascii="Arial" w:hAnsi="Arial"/>
      <w:lang w:val="es-ES_tradnl"/>
    </w:rPr>
  </w:style>
  <w:style w:type="paragraph" w:styleId="Heading4">
    <w:name w:val="heading 4"/>
    <w:basedOn w:val="Normal"/>
    <w:next w:val="Normal"/>
    <w:link w:val="Heading4Char"/>
    <w:qFormat/>
    <w:rsid w:val="00E04C5C"/>
    <w:pPr>
      <w:keepNext/>
      <w:jc w:val="center"/>
      <w:outlineLvl w:val="3"/>
    </w:pPr>
    <w:rPr>
      <w:sz w:val="28"/>
    </w:rPr>
  </w:style>
  <w:style w:type="paragraph" w:styleId="Heading5">
    <w:name w:val="heading 5"/>
    <w:basedOn w:val="Normal"/>
    <w:next w:val="Normal"/>
    <w:qFormat/>
    <w:rsid w:val="00E04C5C"/>
    <w:pPr>
      <w:keepNext/>
      <w:jc w:val="center"/>
      <w:outlineLvl w:val="4"/>
    </w:pPr>
    <w:rPr>
      <w:b/>
      <w:sz w:val="28"/>
    </w:rPr>
  </w:style>
  <w:style w:type="paragraph" w:styleId="Heading6">
    <w:name w:val="heading 6"/>
    <w:aliases w:val="TITULO 4"/>
    <w:basedOn w:val="Normal"/>
    <w:next w:val="Normal"/>
    <w:qFormat/>
    <w:rsid w:val="00E04C5C"/>
    <w:pPr>
      <w:keepNext/>
      <w:outlineLvl w:val="5"/>
    </w:pPr>
    <w:rPr>
      <w:b/>
    </w:rPr>
  </w:style>
  <w:style w:type="paragraph" w:styleId="Heading7">
    <w:name w:val="heading 7"/>
    <w:aliases w:val="no"/>
    <w:basedOn w:val="Normal"/>
    <w:next w:val="Normal"/>
    <w:qFormat/>
    <w:rsid w:val="00E04C5C"/>
    <w:pPr>
      <w:keepNext/>
      <w:ind w:left="-142"/>
      <w:jc w:val="center"/>
      <w:outlineLvl w:val="6"/>
    </w:pPr>
    <w:rPr>
      <w:rFonts w:ascii="Arial" w:hAnsi="Arial"/>
      <w:lang w:val="es-ES_tradnl"/>
    </w:rPr>
  </w:style>
  <w:style w:type="paragraph" w:styleId="Heading8">
    <w:name w:val="heading 8"/>
    <w:basedOn w:val="Normal"/>
    <w:next w:val="Normal"/>
    <w:qFormat/>
    <w:rsid w:val="00E04C5C"/>
    <w:pPr>
      <w:keepNext/>
      <w:outlineLvl w:val="7"/>
    </w:pPr>
    <w:rPr>
      <w:rFonts w:ascii="Arial" w:hAnsi="Arial"/>
      <w:sz w:val="12"/>
      <w:lang w:val="es-ES_tradnl"/>
    </w:rPr>
  </w:style>
  <w:style w:type="paragraph" w:styleId="Heading9">
    <w:name w:val="heading 9"/>
    <w:basedOn w:val="Normal"/>
    <w:next w:val="Normal"/>
    <w:qFormat/>
    <w:rsid w:val="00E04C5C"/>
    <w:pPr>
      <w:keepNext/>
      <w:jc w:val="both"/>
      <w:outlineLvl w:val="8"/>
    </w:pPr>
    <w:rPr>
      <w:rFonts w:ascii="Arial" w:hAnsi="Arial"/>
      <w:b/>
      <w:sz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1"/>
    <w:basedOn w:val="Normal"/>
    <w:rsid w:val="00E04C5C"/>
    <w:pPr>
      <w:tabs>
        <w:tab w:val="center" w:pos="4252"/>
        <w:tab w:val="right" w:pos="8504"/>
      </w:tabs>
    </w:pPr>
    <w:rPr>
      <w:sz w:val="20"/>
      <w:lang w:val="es-ES_tradnl"/>
    </w:rPr>
  </w:style>
  <w:style w:type="paragraph" w:styleId="Footer">
    <w:name w:val="footer"/>
    <w:basedOn w:val="Normal"/>
    <w:link w:val="FooterChar"/>
    <w:uiPriority w:val="99"/>
    <w:rsid w:val="00E04C5C"/>
    <w:pPr>
      <w:tabs>
        <w:tab w:val="center" w:pos="4252"/>
        <w:tab w:val="right" w:pos="8504"/>
      </w:tabs>
    </w:pPr>
    <w:rPr>
      <w:sz w:val="20"/>
      <w:lang w:val="es-ES_tradnl"/>
    </w:rPr>
  </w:style>
  <w:style w:type="paragraph" w:styleId="BodyText">
    <w:name w:val="Body Text"/>
    <w:basedOn w:val="Normal"/>
    <w:rsid w:val="00E04C5C"/>
    <w:pPr>
      <w:jc w:val="both"/>
    </w:pPr>
  </w:style>
  <w:style w:type="paragraph" w:styleId="BodyTextIndent">
    <w:name w:val="Body Text Indent"/>
    <w:aliases w:val="Sangría de t. independiente"/>
    <w:basedOn w:val="Normal"/>
    <w:rsid w:val="00E04C5C"/>
    <w:pPr>
      <w:jc w:val="both"/>
    </w:pPr>
    <w:rPr>
      <w:rFonts w:ascii="Arial" w:hAnsi="Arial"/>
      <w:color w:val="000080"/>
    </w:rPr>
  </w:style>
  <w:style w:type="paragraph" w:styleId="BodyText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PageNumber">
    <w:name w:val="page number"/>
    <w:basedOn w:val="DefaultParagraphFont"/>
    <w:rsid w:val="00E04C5C"/>
  </w:style>
  <w:style w:type="paragraph" w:customStyle="1" w:styleId="epgrafe">
    <w:name w:val="epígrafe"/>
    <w:basedOn w:val="Normal"/>
    <w:rsid w:val="00E04C5C"/>
    <w:pPr>
      <w:jc w:val="both"/>
    </w:pPr>
    <w:rPr>
      <w:rFonts w:ascii="Arial" w:hAnsi="Arial"/>
      <w:lang w:val="es-CO"/>
    </w:rPr>
  </w:style>
  <w:style w:type="paragraph" w:customStyle="1" w:styleId="Ttulo1">
    <w:name w:val="T’tulo 1"/>
    <w:basedOn w:val="Normal"/>
    <w:next w:val="Normal"/>
    <w:rsid w:val="00E04C5C"/>
    <w:pPr>
      <w:keepNext/>
      <w:jc w:val="center"/>
    </w:pPr>
    <w:rPr>
      <w:rFonts w:ascii="Arial" w:hAnsi="Arial"/>
      <w:b/>
    </w:rPr>
  </w:style>
  <w:style w:type="paragraph" w:customStyle="1" w:styleId="Ttulo2">
    <w:name w:val="T’tulo 2"/>
    <w:basedOn w:val="Normal"/>
    <w:next w:val="Normal"/>
    <w:rsid w:val="00E04C5C"/>
    <w:pPr>
      <w:keepNext/>
      <w:jc w:val="both"/>
    </w:pPr>
    <w:rPr>
      <w:rFonts w:ascii="Arial" w:hAnsi="Arial"/>
      <w:b/>
    </w:rPr>
  </w:style>
  <w:style w:type="paragraph" w:styleId="Title">
    <w:name w:val="Title"/>
    <w:basedOn w:val="Normal"/>
    <w:qFormat/>
    <w:rsid w:val="00E04C5C"/>
    <w:pPr>
      <w:jc w:val="center"/>
    </w:pPr>
    <w:rPr>
      <w:rFonts w:ascii="Arial" w:hAnsi="Arial"/>
      <w:b/>
      <w:lang w:val="es-MX"/>
    </w:rPr>
  </w:style>
  <w:style w:type="paragraph" w:customStyle="1" w:styleId="Ttulo3">
    <w:name w:val="T’tulo 3"/>
    <w:basedOn w:val="Normal"/>
    <w:next w:val="Normal"/>
    <w:rsid w:val="00E04C5C"/>
    <w:pPr>
      <w:keepNext/>
      <w:tabs>
        <w:tab w:val="center" w:pos="4512"/>
      </w:tabs>
      <w:jc w:val="center"/>
    </w:pPr>
    <w:rPr>
      <w:rFonts w:ascii="Arial" w:hAnsi="Arial"/>
      <w:b/>
    </w:rPr>
  </w:style>
  <w:style w:type="paragraph" w:customStyle="1" w:styleId="Ttulo4">
    <w:name w:val="T’tulo 4"/>
    <w:basedOn w:val="Normal"/>
    <w:next w:val="Normal"/>
    <w:rsid w:val="00E04C5C"/>
    <w:pPr>
      <w:keepNext/>
      <w:tabs>
        <w:tab w:val="left" w:pos="11340"/>
      </w:tabs>
      <w:jc w:val="right"/>
    </w:pPr>
    <w:rPr>
      <w:rFonts w:ascii="Arial" w:hAnsi="Arial"/>
      <w:b/>
      <w:sz w:val="28"/>
    </w:rPr>
  </w:style>
  <w:style w:type="character" w:styleId="Strong">
    <w:name w:val="Strong"/>
    <w:basedOn w:val="DefaultParagraphFont"/>
    <w:qFormat/>
    <w:rsid w:val="00E04C5C"/>
    <w:rPr>
      <w:b/>
    </w:rPr>
  </w:style>
  <w:style w:type="character" w:styleId="CommentReference">
    <w:name w:val="annotation reference"/>
    <w:basedOn w:val="DefaultParagraphFont"/>
    <w:uiPriority w:val="99"/>
    <w:semiHidden/>
    <w:rsid w:val="00E04C5C"/>
    <w:rPr>
      <w:sz w:val="16"/>
    </w:rPr>
  </w:style>
  <w:style w:type="paragraph" w:styleId="BlockText">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FootnoteReference">
    <w:name w:val="footnote reference"/>
    <w:aliases w:val="referencia nota al pie,Footnote symbol,Footnote,BVI fnr,Texto nota al pie,Nota de pie,Texto de nota al pie,Ref,de nota al pie,Ref. de nota al pie2,normal,Ref. de nota al pieREF1, de nota al pie,16 Point,Superscript 6 Point,stylish"/>
    <w:basedOn w:val="DefaultParagraphFont"/>
    <w:uiPriority w:val="99"/>
    <w:qFormat/>
    <w:rsid w:val="00E04C5C"/>
    <w:rPr>
      <w:sz w:val="20"/>
      <w:vertAlign w:val="superscript"/>
    </w:rPr>
  </w:style>
  <w:style w:type="paragraph" w:styleId="FootnoteText">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FootnoteTextChar"/>
    <w:uiPriority w:val="99"/>
    <w:qFormat/>
    <w:rsid w:val="00E04C5C"/>
    <w:rPr>
      <w:sz w:val="20"/>
    </w:rPr>
  </w:style>
  <w:style w:type="paragraph" w:styleId="DocumentMap">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BodyTextIndent2">
    <w:name w:val="Body Text Indent 2"/>
    <w:basedOn w:val="Normal"/>
    <w:rsid w:val="00E04C5C"/>
    <w:pPr>
      <w:ind w:left="360"/>
      <w:jc w:val="both"/>
    </w:pPr>
  </w:style>
  <w:style w:type="paragraph" w:styleId="BodyTextIndent3">
    <w:name w:val="Body Text Indent 3"/>
    <w:basedOn w:val="Normal"/>
    <w:rsid w:val="00E04C5C"/>
    <w:pPr>
      <w:ind w:left="284" w:firstLine="76"/>
      <w:jc w:val="both"/>
    </w:pPr>
    <w:rPr>
      <w:rFonts w:ascii="Arial" w:hAnsi="Arial"/>
      <w:sz w:val="22"/>
    </w:rPr>
  </w:style>
  <w:style w:type="paragraph" w:styleId="BodyText2">
    <w:name w:val="Body Text 2"/>
    <w:aliases w:val="Figura"/>
    <w:basedOn w:val="Normal"/>
    <w:link w:val="BodyText2Char"/>
    <w:rsid w:val="00E04C5C"/>
    <w:pPr>
      <w:spacing w:line="240" w:lineRule="atLeast"/>
      <w:jc w:val="both"/>
    </w:pPr>
    <w:rPr>
      <w:rFonts w:ascii="Arial" w:hAnsi="Arial"/>
      <w:lang w:val="es-ES_tradnl"/>
    </w:rPr>
  </w:style>
  <w:style w:type="paragraph" w:customStyle="1" w:styleId="Titulo4">
    <w:name w:val="Titulo 4"/>
    <w:basedOn w:val="Heading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E-mailSignature">
    <w:name w:val="E-mail Signature"/>
    <w:basedOn w:val="Normal"/>
    <w:link w:val="E-mailSignatureChar"/>
    <w:rsid w:val="0077776E"/>
    <w:rPr>
      <w:szCs w:val="24"/>
    </w:rPr>
  </w:style>
  <w:style w:type="character" w:customStyle="1" w:styleId="E-mailSignatureChar">
    <w:name w:val="E-mail Signature Char"/>
    <w:basedOn w:val="DefaultParagraphFont"/>
    <w:link w:val="E-mailSignature"/>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PlainText">
    <w:name w:val="Plain Text"/>
    <w:basedOn w:val="Normal"/>
    <w:link w:val="PlainTextChar"/>
    <w:rsid w:val="0077776E"/>
    <w:rPr>
      <w:rFonts w:ascii="Courier New" w:hAnsi="Courier New"/>
      <w:sz w:val="20"/>
    </w:rPr>
  </w:style>
  <w:style w:type="character" w:customStyle="1" w:styleId="PlainTextChar">
    <w:name w:val="Plain Text Char"/>
    <w:basedOn w:val="DefaultParagraphFont"/>
    <w:link w:val="PlainText"/>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Heading4Char">
    <w:name w:val="Heading 4 Char"/>
    <w:basedOn w:val="DefaultParagraphFont"/>
    <w:link w:val="Heading4"/>
    <w:rsid w:val="00195557"/>
    <w:rPr>
      <w:sz w:val="28"/>
      <w:lang w:val="es-ES" w:eastAsia="es-ES"/>
    </w:rPr>
  </w:style>
  <w:style w:type="paragraph" w:styleId="ListParagraph">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ListParagraphChar"/>
    <w:uiPriority w:val="34"/>
    <w:qFormat/>
    <w:rsid w:val="00195557"/>
    <w:pPr>
      <w:ind w:left="720"/>
    </w:pPr>
    <w:rPr>
      <w:rFonts w:ascii="Calibri" w:eastAsia="Calibri" w:hAnsi="Calibri"/>
      <w:sz w:val="22"/>
      <w:szCs w:val="22"/>
      <w:lang w:val="es-CO" w:eastAsia="es-CO"/>
    </w:rPr>
  </w:style>
  <w:style w:type="character" w:customStyle="1" w:styleId="BodyText2Char">
    <w:name w:val="Body Text 2 Char"/>
    <w:aliases w:val="Figura Char"/>
    <w:basedOn w:val="DefaultParagraphFont"/>
    <w:link w:val="BodyText2"/>
    <w:rsid w:val="00E1389A"/>
    <w:rPr>
      <w:rFonts w:ascii="Arial" w:hAnsi="Arial"/>
      <w:sz w:val="24"/>
      <w:lang w:val="es-ES_tradnl" w:eastAsia="es-ES"/>
    </w:rPr>
  </w:style>
  <w:style w:type="character" w:customStyle="1" w:styleId="FooterChar">
    <w:name w:val="Footer Char"/>
    <w:basedOn w:val="DefaultParagraphFont"/>
    <w:link w:val="Footer"/>
    <w:uiPriority w:val="99"/>
    <w:locked/>
    <w:rsid w:val="00260F4E"/>
    <w:rPr>
      <w:lang w:val="es-ES_tradnl" w:eastAsia="es-ES"/>
    </w:rPr>
  </w:style>
  <w:style w:type="paragraph" w:styleId="BalloonText">
    <w:name w:val="Balloon Text"/>
    <w:basedOn w:val="Normal"/>
    <w:link w:val="BalloonTextChar"/>
    <w:rsid w:val="003518BC"/>
    <w:rPr>
      <w:rFonts w:ascii="Tahoma" w:hAnsi="Tahoma" w:cs="Tahoma"/>
      <w:sz w:val="16"/>
      <w:szCs w:val="16"/>
    </w:rPr>
  </w:style>
  <w:style w:type="character" w:customStyle="1" w:styleId="BalloonTextChar">
    <w:name w:val="Balloon Text Char"/>
    <w:basedOn w:val="DefaultParagraphFont"/>
    <w:link w:val="BalloonText"/>
    <w:rsid w:val="003518BC"/>
    <w:rPr>
      <w:rFonts w:ascii="Tahoma" w:hAnsi="Tahoma" w:cs="Tahoma"/>
      <w:sz w:val="16"/>
      <w:szCs w:val="16"/>
      <w:lang w:val="es-ES" w:eastAsia="es-ES"/>
    </w:rPr>
  </w:style>
  <w:style w:type="character" w:styleId="PlaceholderText">
    <w:name w:val="Placeholder Text"/>
    <w:basedOn w:val="DefaultParagraphFont"/>
    <w:uiPriority w:val="99"/>
    <w:semiHidden/>
    <w:rsid w:val="00A55B83"/>
    <w:rPr>
      <w:color w:val="808080"/>
    </w:rPr>
  </w:style>
  <w:style w:type="table" w:styleId="TableGrid">
    <w:name w:val="Table Grid"/>
    <w:basedOn w:val="Table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FootnoteTextChar">
    <w:name w:val="Footnote Text Char"/>
    <w:aliases w:val="texto de nota al pie Char,Nota a pie/Bibliog Char,Texto nota pie Car1 Char,Texto nota pie Car Car Char,Car1 Car Car Char,Car1 Car2 Char,Car1 Char,ft Car Car Char,ft Car Char,Texto nota pie Car11 Char,Texto nota pie Car Car1 Char"/>
    <w:basedOn w:val="DefaultParagraphFont"/>
    <w:link w:val="FootnoteText"/>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CommentText">
    <w:name w:val="annotation text"/>
    <w:link w:val="CommentTextCh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CommentTextChar">
    <w:name w:val="Comment Text Char"/>
    <w:basedOn w:val="DefaultParagraphFont"/>
    <w:link w:val="CommentText"/>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CommentSubject">
    <w:name w:val="annotation subject"/>
    <w:basedOn w:val="CommentText"/>
    <w:next w:val="CommentText"/>
    <w:link w:val="CommentSubjectCh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CommentSubjectChar">
    <w:name w:val="Comment Subject Char"/>
    <w:basedOn w:val="CommentTextChar"/>
    <w:link w:val="CommentSubject"/>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ListParagraphChar">
    <w:name w:val="List Paragraph Char"/>
    <w:aliases w:val="Cita textual Char,Lista vistosa - Énfasis 11 Char,Párrafo de tabla Char,Bolita Char,Segunda viñeta Char,Viñeta Char,Párrafo de lista2 Char,Párrafo de lista3 Char,Párrafo de lista21 Char,BOLA Char,HOJA Char,BOLADEF Char,Titulo 8 Char"/>
    <w:link w:val="ListParagraph"/>
    <w:uiPriority w:val="34"/>
    <w:locked/>
    <w:rsid w:val="009009A3"/>
    <w:rPr>
      <w:rFonts w:ascii="Calibri" w:eastAsia="Calibri" w:hAnsi="Calibri"/>
      <w:sz w:val="22"/>
      <w:szCs w:val="22"/>
    </w:rPr>
  </w:style>
  <w:style w:type="paragraph" w:customStyle="1" w:styleId="00TEXTO">
    <w:name w:val="00_TEXTO"/>
    <w:basedOn w:val="Normal"/>
    <w:link w:val="00TEXTOCar"/>
    <w:qFormat/>
    <w:rsid w:val="005C206C"/>
    <w:pPr>
      <w:spacing w:line="276" w:lineRule="auto"/>
      <w:jc w:val="both"/>
    </w:pPr>
    <w:rPr>
      <w:rFonts w:ascii="Arial" w:eastAsia="Calibri" w:hAnsi="Arial"/>
      <w:sz w:val="22"/>
      <w:szCs w:val="22"/>
      <w:lang w:val="es-CO" w:eastAsia="en-US"/>
    </w:rPr>
  </w:style>
  <w:style w:type="character" w:customStyle="1" w:styleId="00TEXTOCar">
    <w:name w:val="00_TEXTO Car"/>
    <w:link w:val="00TEXTO"/>
    <w:rsid w:val="005C206C"/>
    <w:rPr>
      <w:rFonts w:ascii="Arial" w:eastAsia="Calibri" w:hAnsi="Arial"/>
      <w:sz w:val="22"/>
      <w:szCs w:val="22"/>
      <w:lang w:eastAsia="en-US"/>
    </w:rPr>
  </w:style>
  <w:style w:type="character" w:customStyle="1" w:styleId="DefaultCar">
    <w:name w:val="Default Car"/>
    <w:link w:val="Default"/>
    <w:locked/>
    <w:rsid w:val="00DC1997"/>
    <w:rPr>
      <w:color w:val="000000"/>
      <w:sz w:val="24"/>
      <w:szCs w:val="24"/>
      <w:lang w:val="es-ES" w:eastAsia="es-ES"/>
    </w:rPr>
  </w:style>
  <w:style w:type="paragraph" w:styleId="NoSpacing">
    <w:name w:val="No Spacing"/>
    <w:aliases w:val="CHULITO,Chulito,Sin espaciado1,raya,Fotografía 10-1,nada,CHULO,VERIFI,MIBEX C,MIBEX TEXTO,Viñeta1,011212 5Diamatico Nafta,Sin espaciado11,Cuerpo del texto,cuerpo del texto,Texto del cuerpo,Cuerpo del TEXTO,Cuerpo del Documento,ecuaciones"/>
    <w:link w:val="NoSpacingChar"/>
    <w:qFormat/>
    <w:rsid w:val="00C91B11"/>
    <w:rPr>
      <w:rFonts w:asciiTheme="minorHAnsi" w:eastAsiaTheme="minorEastAsia" w:hAnsiTheme="minorHAnsi" w:cstheme="minorBidi"/>
      <w:lang w:eastAsia="en-US"/>
    </w:rPr>
  </w:style>
  <w:style w:type="character" w:customStyle="1" w:styleId="NoSpacingChar">
    <w:name w:val="No Spacing Char"/>
    <w:aliases w:val="CHULITO Char,Chulito Char,Sin espaciado1 Char,raya Char,Fotografía 10-1 Char,nada Char,CHULO Char,VERIFI Char,MIBEX C Char,MIBEX TEXTO Char,Viñeta1 Char,011212 5Diamatico Nafta Char,Sin espaciado11 Char,Cuerpo del texto Char"/>
    <w:basedOn w:val="DefaultParagraphFont"/>
    <w:link w:val="NoSpacing"/>
    <w:rsid w:val="00C91B11"/>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12141804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282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3</b:RefOrder>
  </b:Source>
  <b:Source>
    <b:Tag>IDE101</b:Tag>
    <b:SourceType>Book</b:SourceType>
    <b:Guid>{9B7D3477-0CE6-4CD6-A017-AB2361B6BAAF}</b:Guid>
    <b:Author>
      <b:Author>
        <b:Corporate>IDEAM</b:Corporate>
      </b:Author>
    </b:Author>
    <b:Title>Estudio Nacional del Agua</b:Title>
    <b:Year>2010</b:Year>
    <b:City>Bogotá</b:City>
    <b:RefOrder>4</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5</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6</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7</b:RefOrder>
  </b:Source>
  <b:Source>
    <b:Tag>DAN13</b:Tag>
    <b:SourceType>Report</b:SourceType>
    <b:Guid>{4A23B700-3F16-48B7-931F-E1DD01C7C712}</b:Guid>
    <b:Author>
      <b:Author>
        <b:Corporate>DANE</b:Corporate>
      </b:Author>
    </b:Author>
    <b:Title>Censo general 2005, proyecciones poblacionales 2005-2020</b:Title>
    <b:Year>2013</b:Year>
    <b:City>Bogotá</b:City>
    <b:RefOrder>8</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9</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10</b:RefOrder>
  </b:Source>
  <b:Source>
    <b:Tag>IAv17</b:Tag>
    <b:SourceType>Report</b:SourceType>
    <b:Guid>{C02AF805-B30E-B640-9A6E-4785B1BE7220}</b:Guid>
    <b:Author>
      <b:Author>
        <b:Corporate>IAvH</b:Corporate>
      </b:Author>
    </b:Author>
    <b:Title>Recomendación para la delimitación, por parte del Ministerio de Ambiente y Desarrollo Sostenible, del Complejo de Páramos del Nevado Huila-Moras a escala 1:25.000  </b:Title>
    <b:City>Bogotá</b:City>
    <b:Year>2017</b:Year>
    <b:RefOrder>1</b:RefOrder>
  </b:Source>
  <b:Source>
    <b:Tag>MarcadorDePosición8</b:Tag>
    <b:SourceType>Report</b:SourceType>
    <b:Guid>{8517C307-0375-6448-A383-0B8104DCA351}</b:Guid>
    <b:Author>
      <b:Author>
        <b:Corporate>CRC</b:Corporate>
      </b:Author>
    </b:Author>
    <b:Title>Estudios Técnicos, Económicos, Sociales y Ambientales para la identificacion y delimitación del complejo de Páramos de Nevado del Huila - Moras y Hermosas, Departamento del cauca. Entorno Local Tomo 2: Caracterizacion sociocultural y económica y servicios ecosistèmicos</b:Title>
    <b:Year>2015</b:Year>
    <b:City>Popayán</b:City>
    <b:RefOrder>2</b:RefOrder>
  </b:Source>
</b:Sources>
</file>

<file path=customXml/itemProps1.xml><?xml version="1.0" encoding="utf-8"?>
<ds:datastoreItem xmlns:ds="http://schemas.openxmlformats.org/officeDocument/2006/customXml" ds:itemID="{556271B1-8799-4DE7-A5D3-D69790216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8587</Words>
  <Characters>47099</Characters>
  <Application>Microsoft Office Word</Application>
  <DocSecurity>0</DocSecurity>
  <Lines>392</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55575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Vanessa Cortés</cp:lastModifiedBy>
  <cp:revision>3</cp:revision>
  <cp:lastPrinted>2017-09-18T11:58:00Z</cp:lastPrinted>
  <dcterms:created xsi:type="dcterms:W3CDTF">2018-01-16T21:54:00Z</dcterms:created>
  <dcterms:modified xsi:type="dcterms:W3CDTF">2018-01-16T22:13:00Z</dcterms:modified>
</cp:coreProperties>
</file>