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1ABD6" w14:textId="77777777" w:rsidR="003B24FD" w:rsidRPr="00CF2C18" w:rsidRDefault="003B24FD" w:rsidP="003B24FD">
      <w:pPr>
        <w:jc w:val="center"/>
        <w:rPr>
          <w:rFonts w:ascii="Arial" w:hAnsi="Arial" w:cs="Arial"/>
          <w:szCs w:val="24"/>
        </w:rPr>
      </w:pPr>
    </w:p>
    <w:p w14:paraId="3B0A0689" w14:textId="77777777" w:rsidR="00B636A2" w:rsidRPr="00CF2C18" w:rsidRDefault="00B636A2" w:rsidP="001908C5">
      <w:pPr>
        <w:jc w:val="center"/>
        <w:rPr>
          <w:rFonts w:ascii="Arial" w:hAnsi="Arial" w:cs="Arial"/>
          <w:szCs w:val="24"/>
        </w:rPr>
      </w:pPr>
    </w:p>
    <w:p w14:paraId="0AA98ECA" w14:textId="77777777" w:rsidR="00B636A2" w:rsidRPr="00CF2C18" w:rsidRDefault="00B636A2" w:rsidP="001908C5">
      <w:pPr>
        <w:jc w:val="center"/>
        <w:rPr>
          <w:rFonts w:ascii="Arial" w:hAnsi="Arial" w:cs="Arial"/>
          <w:szCs w:val="24"/>
        </w:rPr>
      </w:pPr>
    </w:p>
    <w:p w14:paraId="25D786C5" w14:textId="77777777" w:rsidR="00B636A2" w:rsidRPr="00CF2C18" w:rsidRDefault="00B636A2" w:rsidP="001908C5">
      <w:pPr>
        <w:jc w:val="center"/>
        <w:rPr>
          <w:rFonts w:ascii="Arial" w:hAnsi="Arial" w:cs="Arial"/>
          <w:szCs w:val="24"/>
        </w:rPr>
      </w:pPr>
    </w:p>
    <w:p w14:paraId="5859ED8F" w14:textId="77777777" w:rsidR="00B636A2" w:rsidRPr="00CF2C18" w:rsidRDefault="00B636A2" w:rsidP="001908C5">
      <w:pPr>
        <w:jc w:val="center"/>
        <w:rPr>
          <w:rFonts w:ascii="Arial" w:hAnsi="Arial" w:cs="Arial"/>
          <w:szCs w:val="24"/>
        </w:rPr>
      </w:pPr>
    </w:p>
    <w:p w14:paraId="0CFB776C" w14:textId="77777777" w:rsidR="000905E4" w:rsidRPr="00CF2C18" w:rsidRDefault="000905E4" w:rsidP="001908C5">
      <w:pPr>
        <w:jc w:val="center"/>
        <w:rPr>
          <w:rFonts w:ascii="Arial" w:hAnsi="Arial" w:cs="Arial"/>
          <w:szCs w:val="24"/>
        </w:rPr>
      </w:pPr>
    </w:p>
    <w:p w14:paraId="26211000" w14:textId="77777777" w:rsidR="00FB63D4" w:rsidRPr="00CF2C18" w:rsidRDefault="00FB63D4" w:rsidP="00CC009F">
      <w:pPr>
        <w:ind w:left="-284"/>
        <w:jc w:val="center"/>
        <w:rPr>
          <w:rFonts w:ascii="Arial" w:hAnsi="Arial" w:cs="Arial"/>
          <w:szCs w:val="24"/>
        </w:rPr>
      </w:pPr>
    </w:p>
    <w:p w14:paraId="5D6F9874" w14:textId="77777777" w:rsidR="007B2A8E" w:rsidRPr="00CF2C18" w:rsidRDefault="007B2A8E" w:rsidP="00CC009F">
      <w:pPr>
        <w:ind w:left="-284"/>
        <w:jc w:val="center"/>
        <w:rPr>
          <w:rFonts w:ascii="Arial" w:hAnsi="Arial" w:cs="Arial"/>
          <w:szCs w:val="24"/>
        </w:rPr>
      </w:pPr>
    </w:p>
    <w:p w14:paraId="1D388CC9" w14:textId="77777777" w:rsidR="007B2A8E" w:rsidRPr="00CF2C18" w:rsidRDefault="007B2A8E" w:rsidP="007B2A8E">
      <w:pPr>
        <w:pStyle w:val="CuerpoA"/>
        <w:rPr>
          <w:rFonts w:ascii="Arial" w:eastAsia="Arial" w:hAnsi="Arial" w:cs="Arial"/>
          <w:b/>
          <w:bCs/>
          <w:i/>
          <w:iCs/>
        </w:rPr>
      </w:pPr>
    </w:p>
    <w:p w14:paraId="1D7DAB0D" w14:textId="77777777" w:rsidR="007B2A8E" w:rsidRPr="00CF2C18" w:rsidRDefault="007B2A8E" w:rsidP="007B2A8E">
      <w:pPr>
        <w:pStyle w:val="CuerpoA"/>
        <w:jc w:val="center"/>
        <w:rPr>
          <w:rFonts w:ascii="Arial" w:eastAsia="Arial" w:hAnsi="Arial" w:cs="Arial"/>
          <w:b/>
          <w:bCs/>
          <w:i/>
          <w:iCs/>
        </w:rPr>
      </w:pPr>
    </w:p>
    <w:p w14:paraId="7917D5C1" w14:textId="77777777" w:rsidR="0023125D" w:rsidRPr="00CF2C18" w:rsidRDefault="007B2A8E" w:rsidP="0023125D">
      <w:pPr>
        <w:autoSpaceDE w:val="0"/>
        <w:autoSpaceDN w:val="0"/>
        <w:adjustRightInd w:val="0"/>
        <w:jc w:val="center"/>
        <w:rPr>
          <w:rStyle w:val="Nmerodepgina"/>
          <w:rFonts w:ascii="Arial" w:hAnsi="Arial"/>
          <w:b/>
          <w:bCs/>
          <w:i/>
          <w:iCs/>
        </w:rPr>
      </w:pPr>
      <w:r w:rsidRPr="00CF2C18">
        <w:rPr>
          <w:rStyle w:val="Nmerodepgina"/>
          <w:rFonts w:ascii="Arial" w:hAnsi="Arial"/>
          <w:b/>
          <w:bCs/>
          <w:i/>
          <w:iCs/>
        </w:rPr>
        <w:t>“Por medio de la cual se delimita el</w:t>
      </w:r>
      <w:r w:rsidR="0023125D">
        <w:rPr>
          <w:rStyle w:val="Nmerodepgina"/>
          <w:rFonts w:ascii="Arial" w:hAnsi="Arial"/>
          <w:b/>
          <w:bCs/>
          <w:i/>
          <w:iCs/>
        </w:rPr>
        <w:t xml:space="preserve"> Área de Páramo </w:t>
      </w:r>
      <w:r w:rsidR="00C94664">
        <w:rPr>
          <w:rStyle w:val="Nmerodepgina"/>
          <w:rFonts w:ascii="Arial" w:hAnsi="Arial"/>
          <w:b/>
          <w:bCs/>
          <w:i/>
          <w:iCs/>
        </w:rPr>
        <w:t>Sierra Nevada del Cocuy</w:t>
      </w:r>
      <w:r w:rsidR="00251DBE">
        <w:rPr>
          <w:rStyle w:val="Nmerodepgina"/>
          <w:rFonts w:ascii="Arial" w:hAnsi="Arial"/>
          <w:b/>
          <w:bCs/>
          <w:i/>
          <w:iCs/>
        </w:rPr>
        <w:t xml:space="preserve"> </w:t>
      </w:r>
    </w:p>
    <w:p w14:paraId="22704A9F" w14:textId="77777777" w:rsidR="007B2A8E" w:rsidRPr="00CF2C18" w:rsidRDefault="007B2A8E" w:rsidP="0023125D">
      <w:pPr>
        <w:pStyle w:val="CuerpoA"/>
        <w:jc w:val="center"/>
        <w:rPr>
          <w:rStyle w:val="Nmerodepgina"/>
          <w:rFonts w:ascii="Arial" w:eastAsia="Arial" w:hAnsi="Arial" w:cs="Arial"/>
          <w:b/>
          <w:bCs/>
          <w:i/>
          <w:iCs/>
        </w:rPr>
      </w:pPr>
      <w:proofErr w:type="gramStart"/>
      <w:r w:rsidRPr="00CF2C18">
        <w:rPr>
          <w:rStyle w:val="Nmerodepgina"/>
          <w:rFonts w:ascii="Arial" w:hAnsi="Arial"/>
          <w:b/>
          <w:bCs/>
          <w:i/>
          <w:iCs/>
        </w:rPr>
        <w:t>y</w:t>
      </w:r>
      <w:proofErr w:type="gramEnd"/>
      <w:r w:rsidRPr="00CF2C18">
        <w:rPr>
          <w:rStyle w:val="Nmerodepgina"/>
          <w:rFonts w:ascii="Arial" w:hAnsi="Arial"/>
          <w:b/>
          <w:bCs/>
          <w:i/>
          <w:iCs/>
        </w:rPr>
        <w:t xml:space="preserve"> se adoptan otras determinaciones”</w:t>
      </w:r>
    </w:p>
    <w:p w14:paraId="48EB72D4" w14:textId="77777777" w:rsidR="007B2A8E" w:rsidRPr="00CF2C18" w:rsidRDefault="007B2A8E" w:rsidP="007B2A8E">
      <w:pPr>
        <w:pStyle w:val="CuerpoA"/>
        <w:jc w:val="center"/>
        <w:rPr>
          <w:rFonts w:ascii="Arial" w:eastAsia="Arial" w:hAnsi="Arial" w:cs="Arial"/>
          <w:b/>
          <w:bCs/>
          <w:i/>
          <w:iCs/>
        </w:rPr>
      </w:pPr>
    </w:p>
    <w:p w14:paraId="0BA10A48" w14:textId="77777777" w:rsidR="007B2A8E" w:rsidRPr="00CF2C18" w:rsidRDefault="007B2A8E" w:rsidP="007B2A8E">
      <w:pPr>
        <w:pStyle w:val="CuerpoA"/>
        <w:rPr>
          <w:rFonts w:ascii="Arial" w:eastAsia="Arial" w:hAnsi="Arial" w:cs="Arial"/>
        </w:rPr>
      </w:pPr>
    </w:p>
    <w:p w14:paraId="3C1428C6"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El Ministro de Ambiente y Desarrollo Sostenible, en ejercicio de sus facultades legales en especial las atribuidas en el numeral 16 del artículo 2º del Decreto Ley 3570 de 2011 y el artículo 173 de la Ley 1753 de 2015 y;</w:t>
      </w:r>
    </w:p>
    <w:p w14:paraId="6C6D0BBE" w14:textId="77777777" w:rsidR="007B2A8E" w:rsidRPr="00CF2C18" w:rsidRDefault="007B2A8E" w:rsidP="007B2A8E">
      <w:pPr>
        <w:pStyle w:val="CuerpoA"/>
        <w:rPr>
          <w:rFonts w:ascii="Arial" w:eastAsia="Arial" w:hAnsi="Arial" w:cs="Arial"/>
        </w:rPr>
      </w:pPr>
    </w:p>
    <w:p w14:paraId="2E6873BB" w14:textId="77777777" w:rsidR="007B2A8E" w:rsidRPr="00CF2C18" w:rsidRDefault="007B2A8E" w:rsidP="007B2A8E">
      <w:pPr>
        <w:pStyle w:val="Ttulo1"/>
        <w:rPr>
          <w:rFonts w:ascii="Arial" w:eastAsia="Arial" w:hAnsi="Arial" w:cs="Arial"/>
          <w:szCs w:val="24"/>
        </w:rPr>
      </w:pPr>
    </w:p>
    <w:p w14:paraId="782CA293" w14:textId="77777777" w:rsidR="007B2A8E" w:rsidRPr="00CF2C18" w:rsidRDefault="007B2A8E" w:rsidP="007B2A8E">
      <w:pPr>
        <w:pStyle w:val="Ttulo1"/>
        <w:rPr>
          <w:rStyle w:val="Nmerodepgina"/>
          <w:rFonts w:ascii="Arial" w:eastAsia="Arial" w:hAnsi="Arial" w:cs="Arial"/>
          <w:b w:val="0"/>
          <w:bCs/>
          <w:szCs w:val="24"/>
        </w:rPr>
      </w:pPr>
      <w:r w:rsidRPr="00CF2C18">
        <w:rPr>
          <w:rStyle w:val="Nmerodepgina"/>
          <w:rFonts w:ascii="Arial" w:hAnsi="Arial"/>
          <w:szCs w:val="24"/>
        </w:rPr>
        <w:t>CONSIDERANDO</w:t>
      </w:r>
    </w:p>
    <w:p w14:paraId="6365D2D8" w14:textId="77777777" w:rsidR="007B2A8E" w:rsidRPr="00CF2C18" w:rsidRDefault="007B2A8E" w:rsidP="007B2A8E">
      <w:pPr>
        <w:pStyle w:val="CuerpoA"/>
        <w:tabs>
          <w:tab w:val="left" w:pos="6232"/>
        </w:tabs>
        <w:jc w:val="both"/>
        <w:rPr>
          <w:rStyle w:val="Nmerodepgina"/>
          <w:rFonts w:ascii="Arial" w:eastAsia="Arial" w:hAnsi="Arial" w:cs="Arial"/>
        </w:rPr>
      </w:pPr>
      <w:r w:rsidRPr="00CF2C18">
        <w:rPr>
          <w:rStyle w:val="Nmerodepgina"/>
          <w:rFonts w:ascii="Arial" w:eastAsia="Arial" w:hAnsi="Arial" w:cs="Arial"/>
        </w:rPr>
        <w:tab/>
      </w:r>
    </w:p>
    <w:p w14:paraId="5456829B"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15DD61DB" w14:textId="77777777" w:rsidR="007B2A8E" w:rsidRPr="00154DEC" w:rsidRDefault="007B2A8E" w:rsidP="007B2A8E">
      <w:pPr>
        <w:pStyle w:val="CuerpoA"/>
        <w:jc w:val="both"/>
        <w:rPr>
          <w:rFonts w:ascii="Arial" w:eastAsia="Arial" w:hAnsi="Arial" w:cs="Arial"/>
          <w:sz w:val="16"/>
          <w:szCs w:val="16"/>
        </w:rPr>
      </w:pPr>
    </w:p>
    <w:p w14:paraId="68FFD776"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C-431 de 2000, dispuso que le corresponde al Estado con referencia a la protección del ambiente: </w:t>
      </w:r>
      <w:r w:rsidRPr="00CF2C18">
        <w:rPr>
          <w:rStyle w:val="Nmerodepgina"/>
          <w:rFonts w:ascii="Arial" w:hAnsi="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39F9BFF4" w14:textId="77777777" w:rsidR="007B2A8E" w:rsidRPr="00154DEC" w:rsidRDefault="007B2A8E" w:rsidP="007B2A8E">
      <w:pPr>
        <w:pStyle w:val="CuerpoA"/>
        <w:jc w:val="both"/>
        <w:rPr>
          <w:rFonts w:ascii="Arial" w:eastAsia="Arial" w:hAnsi="Arial" w:cs="Arial"/>
          <w:sz w:val="16"/>
          <w:szCs w:val="16"/>
        </w:rPr>
      </w:pPr>
    </w:p>
    <w:p w14:paraId="3D45D7AC"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con este marco, el ambiente se reconoce como un interés general en el que el Estado, a través de sus diferentes entidades del orden nacional, regional y local,</w:t>
      </w:r>
      <w:r w:rsidRPr="00CF2C18">
        <w:rPr>
          <w:rStyle w:val="Nmerodepgina"/>
          <w:rFonts w:ascii="Arial" w:hAnsi="Arial"/>
          <w:b/>
          <w:bCs/>
        </w:rPr>
        <w:t xml:space="preserve"> </w:t>
      </w:r>
      <w:r w:rsidRPr="00CF2C18">
        <w:rPr>
          <w:rStyle w:val="Nmerodepgina"/>
          <w:rFonts w:ascii="Arial" w:hAnsi="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3B6FA7C5" w14:textId="77777777" w:rsidR="007B2A8E" w:rsidRPr="00154DEC" w:rsidRDefault="007B2A8E" w:rsidP="007B2A8E">
      <w:pPr>
        <w:pStyle w:val="CuerpoA"/>
        <w:jc w:val="both"/>
        <w:rPr>
          <w:rFonts w:ascii="Arial" w:eastAsia="Arial" w:hAnsi="Arial" w:cs="Arial"/>
          <w:sz w:val="16"/>
          <w:szCs w:val="16"/>
        </w:rPr>
      </w:pPr>
    </w:p>
    <w:p w14:paraId="4583F294"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w:t>
      </w:r>
      <w:r w:rsidRPr="00CF2C18">
        <w:rPr>
          <w:rStyle w:val="Nmerodepgina"/>
          <w:rFonts w:ascii="Arial" w:hAnsi="Arial"/>
        </w:rPr>
        <w:lastRenderedPageBreak/>
        <w:t xml:space="preserve">encuentran los contenidos en la Declaración de Rio de Janeiro de junio de 1992 sobre Medio Ambiente y Desarrollo, de los cuales vale la pena citar los relacionados con el desarrollo sostenible (principios 3 y 4 de la Declaración de Rio de 1992), que expresan: </w:t>
      </w:r>
      <w:r w:rsidRPr="00CF2C18">
        <w:rPr>
          <w:rStyle w:val="Nmerodepgina"/>
          <w:rFonts w:ascii="Arial" w:hAnsi="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CF2C18">
        <w:rPr>
          <w:rStyle w:val="Nmerodepgina"/>
          <w:rFonts w:ascii="Arial" w:hAnsi="Arial"/>
        </w:rPr>
        <w:t xml:space="preserve"> </w:t>
      </w:r>
    </w:p>
    <w:p w14:paraId="71FDF293" w14:textId="77777777" w:rsidR="007B2A8E" w:rsidRPr="00154DEC" w:rsidRDefault="007B2A8E" w:rsidP="007B2A8E">
      <w:pPr>
        <w:pStyle w:val="CuerpoA"/>
        <w:jc w:val="both"/>
        <w:rPr>
          <w:rFonts w:ascii="Arial" w:eastAsia="Arial" w:hAnsi="Arial" w:cs="Arial"/>
          <w:sz w:val="16"/>
          <w:szCs w:val="16"/>
        </w:rPr>
      </w:pPr>
    </w:p>
    <w:p w14:paraId="364FF74D"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adicional a lo anterior, la Ley 99 en su artículo 1, numeral 4, dispone también como principio que </w:t>
      </w:r>
      <w:r w:rsidRPr="00CF2C18">
        <w:rPr>
          <w:rStyle w:val="Nmerodepgina"/>
          <w:rFonts w:ascii="Arial" w:hAnsi="Arial"/>
          <w:i/>
          <w:iCs/>
        </w:rPr>
        <w:t xml:space="preserve">“… las zonas de páramos, </w:t>
      </w:r>
      <w:proofErr w:type="spellStart"/>
      <w:r w:rsidRPr="00CF2C18">
        <w:rPr>
          <w:rStyle w:val="Nmerodepgina"/>
          <w:rFonts w:ascii="Arial" w:hAnsi="Arial"/>
          <w:i/>
          <w:iCs/>
        </w:rPr>
        <w:t>subpáramos</w:t>
      </w:r>
      <w:proofErr w:type="spellEnd"/>
      <w:r w:rsidRPr="00CF2C18">
        <w:rPr>
          <w:rStyle w:val="Nmerodepgina"/>
          <w:rFonts w:ascii="Arial" w:hAnsi="Arial"/>
          <w:i/>
          <w:iCs/>
        </w:rPr>
        <w:t>, los nacimientos de agua y las zonas de recarga de acuíferos serán objeto de protección especial.”</w:t>
      </w:r>
    </w:p>
    <w:p w14:paraId="34CF0F3A" w14:textId="77777777" w:rsidR="007B2A8E" w:rsidRPr="00154DEC" w:rsidRDefault="007B2A8E" w:rsidP="007B2A8E">
      <w:pPr>
        <w:pStyle w:val="CuerpoA"/>
        <w:jc w:val="both"/>
        <w:rPr>
          <w:rFonts w:ascii="Arial" w:eastAsia="Arial" w:hAnsi="Arial" w:cs="Arial"/>
          <w:sz w:val="16"/>
          <w:szCs w:val="16"/>
        </w:rPr>
      </w:pPr>
    </w:p>
    <w:p w14:paraId="0687FE23"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igualmente la precitada ley, prevé en los artículos 108</w:t>
      </w:r>
      <w:r w:rsidRPr="00CF2C18">
        <w:rPr>
          <w:rStyle w:val="Nmerodepgina"/>
          <w:rFonts w:ascii="Arial" w:eastAsia="Arial" w:hAnsi="Arial" w:cs="Arial"/>
          <w:vertAlign w:val="superscript"/>
        </w:rPr>
        <w:footnoteReference w:id="1"/>
      </w:r>
      <w:r w:rsidRPr="00CF2C18">
        <w:rPr>
          <w:rStyle w:val="Nmerodepgina"/>
          <w:rFonts w:ascii="Arial" w:hAnsi="Arial"/>
        </w:rPr>
        <w:t xml:space="preserve"> y 111 que “</w:t>
      </w:r>
      <w:r w:rsidRPr="00CF2C18">
        <w:rPr>
          <w:rStyle w:val="Nmerodepgina"/>
          <w:rFonts w:ascii="Arial" w:hAnsi="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CF2C18">
        <w:rPr>
          <w:rStyle w:val="Nmerodepgina"/>
          <w:rFonts w:ascii="Arial" w:hAnsi="Arial"/>
        </w:rPr>
        <w:t>” y “</w:t>
      </w:r>
      <w:proofErr w:type="spellStart"/>
      <w:r w:rsidRPr="00CF2C18">
        <w:rPr>
          <w:rStyle w:val="Nmerodepgina"/>
          <w:rFonts w:ascii="Arial" w:hAnsi="Arial"/>
          <w:i/>
          <w:iCs/>
        </w:rPr>
        <w:t>decláranse</w:t>
      </w:r>
      <w:proofErr w:type="spellEnd"/>
      <w:r w:rsidRPr="00CF2C18">
        <w:rPr>
          <w:rStyle w:val="Nmerodepgina"/>
          <w:rFonts w:ascii="Arial" w:hAnsi="Arial"/>
          <w:i/>
          <w:iCs/>
        </w:rPr>
        <w:t xml:space="preserve"> de interés público las áreas de importancia estratégica para la conservación de recursos hídricos que surten de agua los acueductos municipales y distritales</w:t>
      </w:r>
      <w:r w:rsidRPr="00CF2C18">
        <w:rPr>
          <w:rStyle w:val="Nmerodepgina"/>
          <w:rFonts w:ascii="Arial" w:hAnsi="Arial"/>
        </w:rPr>
        <w:t>.”</w:t>
      </w:r>
    </w:p>
    <w:p w14:paraId="2A2D44EE" w14:textId="77777777" w:rsidR="007B2A8E" w:rsidRPr="00154DEC" w:rsidRDefault="007B2A8E" w:rsidP="007B2A8E">
      <w:pPr>
        <w:pStyle w:val="CuerpoA"/>
        <w:jc w:val="both"/>
        <w:rPr>
          <w:rFonts w:ascii="Arial" w:eastAsia="Arial" w:hAnsi="Arial" w:cs="Arial"/>
          <w:sz w:val="16"/>
          <w:szCs w:val="16"/>
        </w:rPr>
      </w:pPr>
    </w:p>
    <w:p w14:paraId="25BA2B7D" w14:textId="77777777" w:rsidR="007B2A8E" w:rsidRPr="00CF2C18" w:rsidRDefault="007B2A8E" w:rsidP="007B2A8E">
      <w:pPr>
        <w:pStyle w:val="Cuerpo"/>
        <w:jc w:val="both"/>
        <w:rPr>
          <w:rStyle w:val="Nmerodepgina"/>
          <w:rFonts w:ascii="Arial" w:eastAsia="Arial" w:hAnsi="Arial" w:cs="Arial"/>
          <w:shd w:val="clear" w:color="auto" w:fill="FFFFFF"/>
        </w:rPr>
      </w:pPr>
      <w:r w:rsidRPr="00CF2C18">
        <w:rPr>
          <w:rStyle w:val="Nmerodepgina"/>
          <w:rFonts w:ascii="Arial" w:hAnsi="Arial"/>
        </w:rPr>
        <w:t>Que en concordancia con la Ley 99 de 1993, el Título 2 Gestión Ambiental, Capítulo 1 Áreas de Manejo Especial, Sección 3 Disposiciones Comunes en su artículo 2.2.2.1.3.8 del Decreto 1076 de 2015</w:t>
      </w:r>
      <w:r w:rsidR="00434D83" w:rsidRPr="00CF2C18">
        <w:rPr>
          <w:rStyle w:val="Nmerodepgina"/>
          <w:rFonts w:ascii="Arial" w:hAnsi="Arial"/>
        </w:rPr>
        <w:t>,</w:t>
      </w:r>
      <w:r w:rsidRPr="00CF2C18">
        <w:rPr>
          <w:rStyle w:val="Nmerodepgina"/>
          <w:rFonts w:ascii="Arial" w:hAnsi="Arial"/>
        </w:rPr>
        <w:t xml:space="preserve"> determina que l</w:t>
      </w:r>
      <w:r w:rsidRPr="00CF2C18">
        <w:rPr>
          <w:rStyle w:val="Nmerodepgina"/>
          <w:rFonts w:ascii="Arial" w:hAnsi="Arial"/>
          <w:shd w:val="clear" w:color="auto" w:fill="FFFFFF"/>
        </w:rPr>
        <w:t xml:space="preserve">as zonas de páramos, </w:t>
      </w:r>
      <w:proofErr w:type="spellStart"/>
      <w:r w:rsidRPr="00CF2C18">
        <w:rPr>
          <w:rStyle w:val="Nmerodepgina"/>
          <w:rFonts w:ascii="Arial" w:hAnsi="Arial"/>
          <w:shd w:val="clear" w:color="auto" w:fill="FFFFFF"/>
        </w:rPr>
        <w:t>subpáramos</w:t>
      </w:r>
      <w:proofErr w:type="spellEnd"/>
      <w:r w:rsidRPr="00CF2C18">
        <w:rPr>
          <w:rStyle w:val="Nmerodepgina"/>
          <w:rFonts w:ascii="Arial" w:hAnsi="Arial"/>
          <w:shd w:val="clear" w:color="auto" w:fill="FFFFFF"/>
        </w:rPr>
        <w:t>, los nacimientos de agua y las zonas de recarga de acuíferos como áreas de especial importancia ecológica gozan de protección especial, por lo que las</w:t>
      </w:r>
      <w:r w:rsidR="004762DE" w:rsidRPr="00CF2C18">
        <w:rPr>
          <w:rStyle w:val="Nmerodepgina"/>
          <w:rFonts w:ascii="Arial" w:hAnsi="Arial"/>
          <w:shd w:val="clear" w:color="auto" w:fill="FFFFFF"/>
        </w:rPr>
        <w:t xml:space="preserve"> autoridades ambientales deben</w:t>
      </w:r>
      <w:r w:rsidRPr="00CF2C18">
        <w:rPr>
          <w:rStyle w:val="Nmerodepgina"/>
          <w:rFonts w:ascii="Arial" w:hAnsi="Arial"/>
          <w:shd w:val="clear" w:color="auto" w:fill="FFFFFF"/>
        </w:rPr>
        <w:t xml:space="preserve"> adelantar las acciones tendientes a su conservación y manejo.</w:t>
      </w:r>
    </w:p>
    <w:p w14:paraId="722329C2" w14:textId="77777777" w:rsidR="007B2A8E" w:rsidRPr="00154DEC" w:rsidRDefault="007B2A8E" w:rsidP="007B2A8E">
      <w:pPr>
        <w:pStyle w:val="CuerpoA"/>
        <w:jc w:val="both"/>
        <w:rPr>
          <w:rFonts w:ascii="Arial" w:eastAsia="Arial" w:hAnsi="Arial" w:cs="Arial"/>
          <w:sz w:val="16"/>
          <w:szCs w:val="16"/>
        </w:rPr>
      </w:pPr>
    </w:p>
    <w:p w14:paraId="4A05DF07"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CF2C18">
        <w:rPr>
          <w:rStyle w:val="Nmerodepgina"/>
          <w:rFonts w:ascii="Arial" w:hAnsi="Arial"/>
        </w:rPr>
        <w:t xml:space="preserve"> de estrellas fluviales, deben</w:t>
      </w:r>
      <w:r w:rsidRPr="00CF2C18">
        <w:rPr>
          <w:rStyle w:val="Nmerodepgina"/>
          <w:rFonts w:ascii="Arial" w:hAnsi="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5E49EA94" w14:textId="77777777" w:rsidR="007B2A8E" w:rsidRPr="00154DEC" w:rsidRDefault="007B2A8E" w:rsidP="007B2A8E">
      <w:pPr>
        <w:pStyle w:val="CuerpoA"/>
        <w:jc w:val="both"/>
        <w:rPr>
          <w:rFonts w:ascii="Arial" w:eastAsia="Arial" w:hAnsi="Arial" w:cs="Arial"/>
          <w:sz w:val="16"/>
          <w:szCs w:val="16"/>
        </w:rPr>
      </w:pPr>
    </w:p>
    <w:p w14:paraId="54B92434"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5DAEC311" w14:textId="77777777" w:rsidR="007B2A8E" w:rsidRPr="00154DEC" w:rsidRDefault="007B2A8E" w:rsidP="007B2A8E">
      <w:pPr>
        <w:pStyle w:val="CuerpoA"/>
        <w:jc w:val="both"/>
        <w:rPr>
          <w:rFonts w:ascii="Arial" w:eastAsia="Arial" w:hAnsi="Arial" w:cs="Arial"/>
          <w:sz w:val="16"/>
          <w:szCs w:val="16"/>
        </w:rPr>
      </w:pPr>
    </w:p>
    <w:p w14:paraId="147E5DC3"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C-035 de 2016 dispuso: </w:t>
      </w:r>
      <w:r w:rsidRPr="00CF2C18">
        <w:rPr>
          <w:rStyle w:val="Nmerodepgina"/>
          <w:rFonts w:ascii="Arial" w:hAnsi="Arial"/>
          <w:i/>
          <w:iCs/>
        </w:rPr>
        <w:t xml:space="preserve">“Dentro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w:t>
      </w:r>
      <w:r w:rsidRPr="00CF2C18">
        <w:rPr>
          <w:rStyle w:val="Nmerodepgina"/>
          <w:rFonts w:ascii="Arial" w:hAnsi="Arial"/>
          <w:i/>
          <w:iCs/>
        </w:rPr>
        <w:lastRenderedPageBreak/>
        <w:t>Por otra parte, los páramos son “sumideros de carbono, es decir, almacenan y capturan carbono proveniente de la atmósfera…”</w:t>
      </w:r>
      <w:r w:rsidRPr="00CF2C18">
        <w:rPr>
          <w:rStyle w:val="Nmerodepgina"/>
          <w:rFonts w:ascii="Arial" w:eastAsia="Arial" w:hAnsi="Arial" w:cs="Arial"/>
          <w:i/>
          <w:iCs/>
          <w:vertAlign w:val="superscript"/>
        </w:rPr>
        <w:footnoteReference w:id="2"/>
      </w:r>
    </w:p>
    <w:p w14:paraId="4EDFBB9C" w14:textId="77777777" w:rsidR="007B2A8E" w:rsidRPr="00154DEC" w:rsidRDefault="007B2A8E" w:rsidP="007B2A8E">
      <w:pPr>
        <w:pStyle w:val="CuerpoA"/>
        <w:jc w:val="both"/>
        <w:rPr>
          <w:rFonts w:ascii="Arial" w:eastAsia="Arial" w:hAnsi="Arial" w:cs="Arial"/>
          <w:sz w:val="16"/>
          <w:szCs w:val="16"/>
        </w:rPr>
      </w:pPr>
    </w:p>
    <w:p w14:paraId="782D2B3B"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con el objeto de establecer mecanismos y condiciones que permitieran la conservación de dichos ecosistemas, el hoy Ministerio de Ambiente y De</w:t>
      </w:r>
      <w:r w:rsidR="007A7B86" w:rsidRPr="00CF2C18">
        <w:rPr>
          <w:rStyle w:val="Nmerodepgina"/>
          <w:rFonts w:ascii="Arial" w:hAnsi="Arial"/>
        </w:rPr>
        <w:t>sarrollo Sostenible, expidió las Resolucio</w:t>
      </w:r>
      <w:r w:rsidRPr="00CF2C18">
        <w:rPr>
          <w:rStyle w:val="Nmerodepgina"/>
          <w:rFonts w:ascii="Arial" w:hAnsi="Arial"/>
        </w:rPr>
        <w:t>n</w:t>
      </w:r>
      <w:r w:rsidR="007A7B86" w:rsidRPr="00CF2C18">
        <w:rPr>
          <w:rStyle w:val="Nmerodepgina"/>
          <w:rFonts w:ascii="Arial" w:hAnsi="Arial"/>
        </w:rPr>
        <w:t>es</w:t>
      </w:r>
      <w:r w:rsidRPr="00CF2C18">
        <w:rPr>
          <w:rStyle w:val="Nmerodepgina"/>
          <w:rFonts w:ascii="Arial" w:hAnsi="Arial"/>
        </w:rPr>
        <w:t xml:space="preserve"> 769 de 2002 “</w:t>
      </w:r>
      <w:r w:rsidRPr="00CF2C18">
        <w:rPr>
          <w:rStyle w:val="Nmerodepgina"/>
          <w:rFonts w:ascii="Arial" w:hAnsi="Arial"/>
          <w:i/>
          <w:iCs/>
        </w:rPr>
        <w:t>por la cual se dictan disposiciones para contribuir a la protección, conservación y sostenibilidad de los páramos</w:t>
      </w:r>
      <w:r w:rsidRPr="00CF2C18">
        <w:rPr>
          <w:rStyle w:val="Nmerodepgina"/>
          <w:rFonts w:ascii="Arial" w:hAnsi="Arial"/>
        </w:rPr>
        <w:t>; 839 del  2003 “</w:t>
      </w:r>
      <w:r w:rsidRPr="00CF2C18">
        <w:rPr>
          <w:rStyle w:val="Nmerodepgina"/>
          <w:rFonts w:ascii="Arial" w:hAnsi="Arial"/>
          <w:i/>
          <w:iCs/>
        </w:rPr>
        <w:t>Por la cual se establecen los términos de referencia para la elaboración del Estudio sobre El Estado Actual de los Páramos</w:t>
      </w:r>
      <w:r w:rsidRPr="00CF2C18">
        <w:rPr>
          <w:rStyle w:val="Nmerodepgina"/>
          <w:rFonts w:ascii="Arial" w:hAnsi="Arial"/>
        </w:rPr>
        <w:t>” y 1128 de 2006 “</w:t>
      </w:r>
      <w:r w:rsidRPr="00CF2C18">
        <w:rPr>
          <w:rStyle w:val="Nmerodepgina"/>
          <w:rFonts w:ascii="Arial" w:hAnsi="Arial"/>
          <w:i/>
          <w:iCs/>
        </w:rPr>
        <w:t>Por la cual se modifica el artículo 10 de la Resolución 839 y el artículo 12 de la Resolución 157 de 2004 y se dictan otras disposiciones</w:t>
      </w:r>
      <w:r w:rsidRPr="00CF2C18">
        <w:rPr>
          <w:rStyle w:val="Nmerodepgina"/>
          <w:rFonts w:ascii="Arial" w:hAnsi="Arial"/>
        </w:rPr>
        <w:t>”.</w:t>
      </w:r>
    </w:p>
    <w:p w14:paraId="77E07549" w14:textId="77777777" w:rsidR="007B2A8E" w:rsidRPr="00154DEC" w:rsidRDefault="007B2A8E" w:rsidP="007B2A8E">
      <w:pPr>
        <w:pStyle w:val="CuerpoA"/>
        <w:jc w:val="both"/>
        <w:rPr>
          <w:rFonts w:ascii="Arial" w:eastAsia="Arial" w:hAnsi="Arial" w:cs="Arial"/>
          <w:sz w:val="16"/>
          <w:szCs w:val="16"/>
        </w:rPr>
      </w:pPr>
    </w:p>
    <w:p w14:paraId="79005F49"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la Ley 1382 de 2010</w:t>
      </w:r>
      <w:r w:rsidRPr="00CF2C18">
        <w:rPr>
          <w:rStyle w:val="Nmerodepgina"/>
          <w:rFonts w:ascii="Arial" w:eastAsia="Arial" w:hAnsi="Arial" w:cs="Arial"/>
          <w:vertAlign w:val="superscript"/>
        </w:rPr>
        <w:footnoteReference w:id="3"/>
      </w:r>
      <w:r w:rsidRPr="00CF2C18">
        <w:rPr>
          <w:rStyle w:val="Nmerodepgina"/>
          <w:rFonts w:ascii="Arial" w:hAnsi="Arial"/>
        </w:rPr>
        <w:t>, consideró a los ecosistemas de páramo áreas excluibles de la minería, los cuales se identificarán de conformidad con la información cartográfica proporcionada por el Instituto de Investigación Alexander von Humboldt.</w:t>
      </w:r>
    </w:p>
    <w:p w14:paraId="1E5477C5" w14:textId="77777777" w:rsidR="007B2A8E" w:rsidRPr="00154DEC" w:rsidRDefault="007B2A8E" w:rsidP="007B2A8E">
      <w:pPr>
        <w:pStyle w:val="CuerpoA"/>
        <w:jc w:val="both"/>
        <w:rPr>
          <w:rFonts w:ascii="Arial" w:eastAsia="Arial" w:hAnsi="Arial" w:cs="Arial"/>
          <w:sz w:val="16"/>
          <w:szCs w:val="16"/>
        </w:rPr>
      </w:pPr>
    </w:p>
    <w:p w14:paraId="29838AF9"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14:paraId="36773418" w14:textId="77777777" w:rsidR="007B2A8E" w:rsidRPr="00154DEC" w:rsidRDefault="007B2A8E" w:rsidP="007B2A8E">
      <w:pPr>
        <w:pStyle w:val="CuerpoA"/>
        <w:jc w:val="both"/>
        <w:rPr>
          <w:rFonts w:ascii="Arial" w:eastAsia="Arial" w:hAnsi="Arial" w:cs="Arial"/>
          <w:sz w:val="16"/>
          <w:szCs w:val="16"/>
        </w:rPr>
      </w:pPr>
    </w:p>
    <w:p w14:paraId="16165B0E"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72AFF5DC" w14:textId="77777777" w:rsidR="007B2A8E" w:rsidRPr="00154DEC" w:rsidRDefault="007B2A8E" w:rsidP="007B2A8E">
      <w:pPr>
        <w:pStyle w:val="CuerpoA"/>
        <w:jc w:val="both"/>
        <w:rPr>
          <w:rFonts w:ascii="Arial" w:eastAsia="Arial" w:hAnsi="Arial" w:cs="Arial"/>
          <w:sz w:val="16"/>
          <w:szCs w:val="16"/>
        </w:rPr>
      </w:pPr>
    </w:p>
    <w:p w14:paraId="6377E797"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posteriormente mediante la expedición de la Ley 1753 de 2015, se dispuso en el artículo 173, entre otras cosas que</w:t>
      </w:r>
      <w:r w:rsidRPr="00CF2C18">
        <w:rPr>
          <w:rStyle w:val="Nmerodepgina"/>
          <w:rFonts w:ascii="Arial" w:hAnsi="Arial"/>
          <w:i/>
          <w:iCs/>
        </w:rPr>
        <w:t xml:space="preserve"> “En las áreas delimitadas como páramos no se podrán adelantar actividades agropecuarias ni de exploración o explotación de recursos naturales no renovables, ni construcción de refinerías de hidrocarburos.”;</w:t>
      </w:r>
    </w:p>
    <w:p w14:paraId="09FC70A3" w14:textId="77777777" w:rsidR="007B2A8E" w:rsidRPr="00154DEC" w:rsidRDefault="007B2A8E" w:rsidP="007B2A8E">
      <w:pPr>
        <w:pStyle w:val="CuerpoA"/>
        <w:jc w:val="both"/>
        <w:rPr>
          <w:rFonts w:ascii="Arial" w:eastAsia="Arial" w:hAnsi="Arial" w:cs="Arial"/>
          <w:sz w:val="16"/>
          <w:szCs w:val="16"/>
        </w:rPr>
      </w:pPr>
    </w:p>
    <w:p w14:paraId="3479DC75"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así mismo, el precitado artículo señaló que e</w:t>
      </w:r>
      <w:r w:rsidR="004762DE" w:rsidRPr="00CF2C18">
        <w:rPr>
          <w:rStyle w:val="Nmerodepgina"/>
          <w:rFonts w:ascii="Arial" w:hAnsi="Arial"/>
        </w:rPr>
        <w:t>l proceso de delimitación debe</w:t>
      </w:r>
      <w:r w:rsidRPr="00CF2C18">
        <w:rPr>
          <w:rStyle w:val="Nmerodepgina"/>
          <w:rFonts w:ascii="Arial" w:hAnsi="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420B33AB" w14:textId="77777777" w:rsidR="007B2A8E" w:rsidRPr="00154DEC" w:rsidRDefault="007B2A8E" w:rsidP="007B2A8E">
      <w:pPr>
        <w:pStyle w:val="CuerpoA"/>
        <w:jc w:val="both"/>
        <w:rPr>
          <w:rFonts w:ascii="Arial" w:eastAsia="Arial" w:hAnsi="Arial" w:cs="Arial"/>
          <w:sz w:val="16"/>
          <w:szCs w:val="16"/>
        </w:rPr>
      </w:pPr>
    </w:p>
    <w:p w14:paraId="42CA05AE" w14:textId="77777777" w:rsidR="007B2A8E" w:rsidRPr="00CF2C18" w:rsidRDefault="007B2A8E" w:rsidP="007B2A8E">
      <w:pPr>
        <w:pStyle w:val="Cuerpo"/>
        <w:jc w:val="both"/>
        <w:rPr>
          <w:rStyle w:val="Nmerodepgina"/>
          <w:rFonts w:ascii="Arial" w:eastAsia="Arial" w:hAnsi="Arial" w:cs="Arial"/>
        </w:rPr>
      </w:pPr>
      <w:r w:rsidRPr="00CF2C18">
        <w:rPr>
          <w:rStyle w:val="Nmerodepgina"/>
          <w:rFonts w:ascii="Arial" w:hAnsi="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CF2C18">
        <w:rPr>
          <w:rStyle w:val="Nmerodepgina"/>
          <w:rFonts w:ascii="Arial" w:hAnsi="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w:t>
      </w:r>
      <w:r w:rsidRPr="00CF2C18">
        <w:rPr>
          <w:rStyle w:val="Nmerodepgina"/>
          <w:rFonts w:ascii="Arial" w:hAnsi="Arial"/>
          <w:i/>
          <w:iCs/>
        </w:rPr>
        <w:lastRenderedPageBreak/>
        <w:t xml:space="preserve">que tienen bajas temperaturas y poco oxígeno, y que se han desarrollado en relativo aislamiento, lo cual los hace especialmente vulnerables a las afectaciones externas.” </w:t>
      </w:r>
    </w:p>
    <w:p w14:paraId="5B48C6E4" w14:textId="77777777" w:rsidR="007B2A8E" w:rsidRPr="00154DEC" w:rsidRDefault="007B2A8E" w:rsidP="007B2A8E">
      <w:pPr>
        <w:pStyle w:val="Cuerpo"/>
        <w:jc w:val="both"/>
        <w:rPr>
          <w:rFonts w:ascii="Arial" w:eastAsia="Arial" w:hAnsi="Arial" w:cs="Arial"/>
          <w:sz w:val="16"/>
          <w:szCs w:val="16"/>
        </w:rPr>
      </w:pPr>
    </w:p>
    <w:p w14:paraId="1202FB23" w14:textId="77777777" w:rsidR="0004199C" w:rsidRPr="00CF2C18" w:rsidRDefault="007B2A8E" w:rsidP="007B2A8E">
      <w:pPr>
        <w:pStyle w:val="CuerpoA"/>
        <w:jc w:val="both"/>
        <w:rPr>
          <w:rFonts w:ascii="Arial" w:eastAsiaTheme="minorHAnsi" w:hAnsi="Arial" w:cs="Arial"/>
          <w:lang w:eastAsia="en-US"/>
        </w:rPr>
      </w:pPr>
      <w:r w:rsidRPr="00CF2C18">
        <w:rPr>
          <w:rStyle w:val="Nmerodepgina"/>
          <w:rFonts w:ascii="Arial" w:hAnsi="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w:t>
      </w:r>
      <w:r w:rsidR="00AC1C22">
        <w:rPr>
          <w:rStyle w:val="Nmerodepgina"/>
          <w:rFonts w:ascii="Arial" w:hAnsi="Arial"/>
        </w:rPr>
        <w:t>v</w:t>
      </w:r>
      <w:r w:rsidRPr="00CF2C18">
        <w:rPr>
          <w:rStyle w:val="Nmerodepgina"/>
          <w:rFonts w:ascii="Arial" w:hAnsi="Arial"/>
        </w:rPr>
        <w:t xml:space="preserve">on Humboldt a escala 1:100.000 o 1:25.000, tal y como la Corte Constitucional lo manifiesta en su sentencia C-035 de 2016 y; b) los estudios técnicos que permitan caracterizar el contexto ambiental, social y económico elaborados por </w:t>
      </w:r>
      <w:r w:rsidRPr="00CF2C18">
        <w:rPr>
          <w:rFonts w:ascii="Arial" w:eastAsiaTheme="minorHAnsi" w:hAnsi="Arial" w:cs="Arial"/>
          <w:lang w:eastAsia="en-US"/>
        </w:rPr>
        <w:t>la</w:t>
      </w:r>
      <w:r w:rsidR="007C3210" w:rsidRPr="00CF2C18">
        <w:rPr>
          <w:rFonts w:ascii="Arial" w:eastAsiaTheme="minorHAnsi" w:hAnsi="Arial" w:cs="Arial"/>
          <w:lang w:eastAsia="en-US"/>
        </w:rPr>
        <w:t>s Corporaciones Autónomas Regionales</w:t>
      </w:r>
      <w:r w:rsidR="00AC1C22">
        <w:rPr>
          <w:rFonts w:ascii="Arial" w:eastAsiaTheme="minorHAnsi" w:hAnsi="Arial" w:cs="Arial"/>
          <w:lang w:eastAsia="en-US"/>
        </w:rPr>
        <w:t xml:space="preserve"> con jurisdicción en los páramos</w:t>
      </w:r>
      <w:r w:rsidR="00F810BA" w:rsidRPr="00CF2C18">
        <w:rPr>
          <w:rFonts w:ascii="Arial" w:eastAsiaTheme="minorHAnsi" w:hAnsi="Arial" w:cs="Arial"/>
          <w:lang w:eastAsia="en-US"/>
        </w:rPr>
        <w:t>.</w:t>
      </w:r>
    </w:p>
    <w:p w14:paraId="17692D2F" w14:textId="77777777" w:rsidR="0004199C" w:rsidRPr="00154DEC" w:rsidRDefault="0004199C" w:rsidP="007B2A8E">
      <w:pPr>
        <w:pStyle w:val="CuerpoA"/>
        <w:jc w:val="both"/>
        <w:rPr>
          <w:rFonts w:ascii="Arial" w:eastAsiaTheme="minorHAnsi" w:hAnsi="Arial" w:cs="Arial"/>
          <w:sz w:val="16"/>
          <w:szCs w:val="16"/>
          <w:lang w:eastAsia="en-US"/>
        </w:rPr>
      </w:pPr>
    </w:p>
    <w:p w14:paraId="38F711C8" w14:textId="77777777" w:rsidR="00FF0945" w:rsidRDefault="0004199C" w:rsidP="0004199C">
      <w:pPr>
        <w:jc w:val="both"/>
        <w:rPr>
          <w:rStyle w:val="Nmerodepgina"/>
          <w:rFonts w:ascii="Arial" w:hAnsi="Arial"/>
          <w:szCs w:val="24"/>
        </w:rPr>
      </w:pPr>
      <w:r w:rsidRPr="00CF2C18">
        <w:rPr>
          <w:rStyle w:val="Nmerodepgina"/>
          <w:rFonts w:ascii="Arial" w:hAnsi="Arial"/>
          <w:szCs w:val="24"/>
        </w:rPr>
        <w:t xml:space="preserve">Que los estudios técnicos determinan que el Área de </w:t>
      </w:r>
      <w:r w:rsidR="00C17B08">
        <w:rPr>
          <w:rStyle w:val="Nmerodepgina"/>
          <w:rFonts w:ascii="Arial" w:hAnsi="Arial"/>
          <w:szCs w:val="24"/>
        </w:rPr>
        <w:t xml:space="preserve">Páramo </w:t>
      </w:r>
      <w:r w:rsidR="00C94664">
        <w:rPr>
          <w:rStyle w:val="Nmerodepgina"/>
          <w:rFonts w:ascii="Arial" w:hAnsi="Arial"/>
          <w:szCs w:val="24"/>
        </w:rPr>
        <w:t xml:space="preserve">Sierra Nevada del Cocuy </w:t>
      </w:r>
      <w:r w:rsidR="00C17B08">
        <w:rPr>
          <w:rStyle w:val="Nmerodepgina"/>
          <w:rFonts w:ascii="Arial" w:hAnsi="Arial"/>
          <w:szCs w:val="24"/>
        </w:rPr>
        <w:t xml:space="preserve">se encuentra en jurisdicción de </w:t>
      </w:r>
      <w:r w:rsidR="00BC7BCF">
        <w:rPr>
          <w:rStyle w:val="Nmerodepgina"/>
          <w:rFonts w:ascii="Arial" w:hAnsi="Arial"/>
          <w:szCs w:val="24"/>
        </w:rPr>
        <w:t xml:space="preserve">la </w:t>
      </w:r>
      <w:r w:rsidR="00AC1C22" w:rsidRPr="00AC1C22">
        <w:rPr>
          <w:rStyle w:val="Nmerodepgina"/>
          <w:rFonts w:ascii="Arial" w:hAnsi="Arial"/>
          <w:szCs w:val="24"/>
        </w:rPr>
        <w:t xml:space="preserve">Corporación Autónoma Regional del </w:t>
      </w:r>
      <w:r w:rsidR="009C5E75">
        <w:rPr>
          <w:rStyle w:val="Nmerodepgina"/>
          <w:rFonts w:ascii="Arial" w:hAnsi="Arial"/>
          <w:szCs w:val="24"/>
        </w:rPr>
        <w:t>Boyacá</w:t>
      </w:r>
      <w:r w:rsidR="00AC1C22" w:rsidRPr="00AC1C22">
        <w:rPr>
          <w:rStyle w:val="Nmerodepgina"/>
          <w:rFonts w:ascii="Arial" w:hAnsi="Arial"/>
          <w:szCs w:val="24"/>
        </w:rPr>
        <w:t xml:space="preserve"> (</w:t>
      </w:r>
      <w:r w:rsidR="009C5E75" w:rsidRPr="00AC1C22">
        <w:rPr>
          <w:rStyle w:val="Nmerodepgina"/>
          <w:rFonts w:ascii="Arial" w:hAnsi="Arial"/>
          <w:szCs w:val="24"/>
        </w:rPr>
        <w:t>C</w:t>
      </w:r>
      <w:r w:rsidR="009C5E75">
        <w:rPr>
          <w:rStyle w:val="Nmerodepgina"/>
          <w:rFonts w:ascii="Arial" w:hAnsi="Arial"/>
          <w:szCs w:val="24"/>
        </w:rPr>
        <w:t>ORPOBOYACA) y</w:t>
      </w:r>
      <w:r w:rsidR="00AC1C22" w:rsidRPr="00AC1C22">
        <w:rPr>
          <w:rStyle w:val="Nmerodepgina"/>
          <w:rFonts w:ascii="Arial" w:hAnsi="Arial"/>
          <w:szCs w:val="24"/>
        </w:rPr>
        <w:t xml:space="preserve"> Corporación Autónoma Regional de </w:t>
      </w:r>
      <w:r w:rsidR="009C5E75">
        <w:rPr>
          <w:rStyle w:val="Nmerodepgina"/>
          <w:rFonts w:ascii="Arial" w:hAnsi="Arial"/>
          <w:szCs w:val="24"/>
        </w:rPr>
        <w:t>la Orinoquia (CORPORINOQUIA).</w:t>
      </w:r>
    </w:p>
    <w:p w14:paraId="7971F7D9" w14:textId="77777777" w:rsidR="00D06CB1" w:rsidRPr="00154DEC" w:rsidRDefault="00D06CB1" w:rsidP="0004199C">
      <w:pPr>
        <w:jc w:val="both"/>
        <w:rPr>
          <w:rFonts w:ascii="Arial" w:eastAsiaTheme="minorHAnsi" w:hAnsi="Arial" w:cs="Arial"/>
          <w:sz w:val="16"/>
          <w:szCs w:val="16"/>
          <w:lang w:eastAsia="en-US"/>
        </w:rPr>
      </w:pPr>
    </w:p>
    <w:p w14:paraId="243E4A00" w14:textId="77777777" w:rsidR="00EB3D23" w:rsidRPr="00615D73" w:rsidRDefault="00EB3D23" w:rsidP="00D06CB1">
      <w:pPr>
        <w:pStyle w:val="CuerpoA"/>
        <w:jc w:val="both"/>
        <w:rPr>
          <w:rStyle w:val="Nmerodepgina"/>
          <w:rFonts w:ascii="Arial" w:hAnsi="Arial" w:cs="Arial"/>
        </w:rPr>
      </w:pPr>
      <w:r w:rsidRPr="006E6CE8">
        <w:rPr>
          <w:rStyle w:val="Nmerodepgina"/>
          <w:rFonts w:ascii="Arial" w:hAnsi="Arial" w:cs="Arial"/>
        </w:rPr>
        <w:t>Que las Corporaciones Autónomas Regionales</w:t>
      </w:r>
      <w:r w:rsidR="0047042E" w:rsidRPr="006E6CE8">
        <w:rPr>
          <w:rStyle w:val="Nmerodepgina"/>
          <w:rFonts w:ascii="Arial" w:hAnsi="Arial" w:cs="Arial"/>
        </w:rPr>
        <w:t xml:space="preserve"> con jurisdicción en el páramo </w:t>
      </w:r>
      <w:r w:rsidR="00640D9D" w:rsidRPr="006E6CE8">
        <w:rPr>
          <w:rStyle w:val="Nmerodepgina"/>
          <w:rFonts w:ascii="Arial" w:hAnsi="Arial" w:cs="Arial"/>
        </w:rPr>
        <w:t xml:space="preserve"> </w:t>
      </w:r>
      <w:r w:rsidR="0047042E" w:rsidRPr="006E6CE8">
        <w:rPr>
          <w:rStyle w:val="Nmerodepgina"/>
          <w:rFonts w:ascii="Arial" w:hAnsi="Arial" w:cs="Arial"/>
        </w:rPr>
        <w:t>entregaron a este Ministerio los estudios técnicos, económicos, sociales y ambientales para la delimitación del Páramo de</w:t>
      </w:r>
      <w:r w:rsidR="009C5E75" w:rsidRPr="006E6CE8">
        <w:rPr>
          <w:rStyle w:val="Nmerodepgina"/>
          <w:rFonts w:ascii="Arial" w:hAnsi="Arial" w:cs="Arial"/>
        </w:rPr>
        <w:t xml:space="preserve"> Sierra Nevada de Cocuy</w:t>
      </w:r>
      <w:r w:rsidR="0047042E" w:rsidRPr="006E6CE8">
        <w:rPr>
          <w:rStyle w:val="Nmerodepgina"/>
          <w:rFonts w:ascii="Arial" w:hAnsi="Arial" w:cs="Arial"/>
        </w:rPr>
        <w:t xml:space="preserve"> mediante escritos radicados bajo los siguientes números</w:t>
      </w:r>
      <w:r w:rsidR="00273B0E" w:rsidRPr="006E6CE8">
        <w:rPr>
          <w:rStyle w:val="Nmerodepgina"/>
          <w:rFonts w:ascii="Arial" w:hAnsi="Arial" w:cs="Arial"/>
        </w:rPr>
        <w:t>:</w:t>
      </w:r>
      <w:r w:rsidR="0047042E" w:rsidRPr="006E6CE8">
        <w:rPr>
          <w:rStyle w:val="Nmerodepgina"/>
          <w:rFonts w:ascii="Arial" w:hAnsi="Arial" w:cs="Arial"/>
        </w:rPr>
        <w:t xml:space="preserve"> </w:t>
      </w:r>
      <w:r w:rsidR="00615D73" w:rsidRPr="006E6CE8">
        <w:rPr>
          <w:rStyle w:val="Nmerodepgina"/>
          <w:rFonts w:ascii="Arial" w:hAnsi="Arial" w:cs="Arial"/>
        </w:rPr>
        <w:t xml:space="preserve">la Corporación Autónoma Regional del Boyacá (CORPOBOYACA) </w:t>
      </w:r>
      <w:r w:rsidR="0047042E" w:rsidRPr="006E6CE8">
        <w:rPr>
          <w:rStyle w:val="Nmerodepgina"/>
          <w:rFonts w:ascii="Arial" w:hAnsi="Arial" w:cs="Arial"/>
        </w:rPr>
        <w:t xml:space="preserve">entregó </w:t>
      </w:r>
      <w:r w:rsidR="006E6CE8" w:rsidRPr="006E6CE8">
        <w:rPr>
          <w:rStyle w:val="Nmerodepgina"/>
          <w:rFonts w:ascii="Arial" w:hAnsi="Arial" w:cs="Arial"/>
        </w:rPr>
        <w:t>el 21 de marzo de 2017</w:t>
      </w:r>
      <w:r w:rsidR="0047042E" w:rsidRPr="006E6CE8">
        <w:rPr>
          <w:rStyle w:val="Nmerodepgina"/>
          <w:rFonts w:ascii="Arial" w:hAnsi="Arial" w:cs="Arial"/>
        </w:rPr>
        <w:t xml:space="preserve"> con el radicado </w:t>
      </w:r>
      <w:r w:rsidR="006E6CE8" w:rsidRPr="006E6CE8">
        <w:rPr>
          <w:rStyle w:val="Nmerodepgina"/>
          <w:rFonts w:ascii="Arial" w:hAnsi="Arial" w:cs="Arial"/>
        </w:rPr>
        <w:t>E1-2017-006359</w:t>
      </w:r>
      <w:r w:rsidR="0047042E" w:rsidRPr="006E6CE8">
        <w:rPr>
          <w:rStyle w:val="Nmerodepgina"/>
          <w:rFonts w:ascii="Arial" w:hAnsi="Arial" w:cs="Arial"/>
        </w:rPr>
        <w:t xml:space="preserve"> y </w:t>
      </w:r>
      <w:r w:rsidR="00615D73" w:rsidRPr="006E6CE8">
        <w:rPr>
          <w:rStyle w:val="Nmerodepgina"/>
          <w:rFonts w:ascii="Arial" w:hAnsi="Arial" w:cs="Arial"/>
        </w:rPr>
        <w:t xml:space="preserve">la </w:t>
      </w:r>
      <w:r w:rsidR="00615D73" w:rsidRPr="006E6CE8">
        <w:rPr>
          <w:rFonts w:ascii="Arial" w:hAnsi="Arial" w:cs="Arial"/>
        </w:rPr>
        <w:t>Corporación Autónoma Regional de la Orinoquia (CORPORINOQUIA)</w:t>
      </w:r>
      <w:r w:rsidR="006658C2" w:rsidRPr="006E6CE8">
        <w:rPr>
          <w:rStyle w:val="Nmerodepgina"/>
          <w:rFonts w:ascii="Arial" w:hAnsi="Arial" w:cs="Arial"/>
        </w:rPr>
        <w:t xml:space="preserve"> mediante radicado </w:t>
      </w:r>
      <w:r w:rsidR="006E6CE8" w:rsidRPr="006E6CE8">
        <w:rPr>
          <w:rStyle w:val="Nmerodepgina"/>
          <w:rFonts w:ascii="Arial" w:hAnsi="Arial" w:cs="Arial"/>
        </w:rPr>
        <w:t xml:space="preserve">E1-2017-035730 </w:t>
      </w:r>
      <w:r w:rsidR="006658C2" w:rsidRPr="006E6CE8">
        <w:rPr>
          <w:rStyle w:val="Nmerodepgina"/>
          <w:rFonts w:ascii="Arial" w:hAnsi="Arial" w:cs="Arial"/>
        </w:rPr>
        <w:t>del 2</w:t>
      </w:r>
      <w:r w:rsidR="006E6CE8" w:rsidRPr="006E6CE8">
        <w:rPr>
          <w:rStyle w:val="Nmerodepgina"/>
          <w:rFonts w:ascii="Arial" w:hAnsi="Arial" w:cs="Arial"/>
        </w:rPr>
        <w:t>6</w:t>
      </w:r>
      <w:r w:rsidR="006658C2" w:rsidRPr="006E6CE8">
        <w:rPr>
          <w:rStyle w:val="Nmerodepgina"/>
          <w:rFonts w:ascii="Arial" w:hAnsi="Arial" w:cs="Arial"/>
        </w:rPr>
        <w:t xml:space="preserve"> de </w:t>
      </w:r>
      <w:r w:rsidR="006E6CE8" w:rsidRPr="006E6CE8">
        <w:rPr>
          <w:rStyle w:val="Nmerodepgina"/>
          <w:rFonts w:ascii="Arial" w:hAnsi="Arial" w:cs="Arial"/>
        </w:rPr>
        <w:t>diciembre de 2017</w:t>
      </w:r>
      <w:r w:rsidR="00615D73" w:rsidRPr="006E6CE8">
        <w:rPr>
          <w:rStyle w:val="Nmerodepgina"/>
          <w:rFonts w:ascii="Arial" w:hAnsi="Arial" w:cs="Arial"/>
        </w:rPr>
        <w:t>.</w:t>
      </w:r>
    </w:p>
    <w:p w14:paraId="04A9B9BF" w14:textId="77777777" w:rsidR="0004199C" w:rsidRPr="00154DEC" w:rsidRDefault="0004199C" w:rsidP="0004199C">
      <w:pPr>
        <w:pStyle w:val="CuerpoA"/>
        <w:jc w:val="both"/>
        <w:rPr>
          <w:rFonts w:ascii="Arial" w:eastAsia="Arial" w:hAnsi="Arial" w:cs="Arial"/>
          <w:sz w:val="16"/>
          <w:szCs w:val="16"/>
          <w:highlight w:val="yellow"/>
        </w:rPr>
      </w:pPr>
    </w:p>
    <w:p w14:paraId="7E477C65"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la delimitación de áreas de páramo se realiza en el marco de lo dispuesto por la Ley 1753 de 2015, con el fin de proteger estos ecosistemas del desarrollo de actividades agropecuarias, mineras o de hidrocarburos, y potenciar su papel en la regulación del ciclo hidrológico. El concepto de “ecosistema” contenido en el Convenio Sobre la Diversidad Biológica, del cual Colombia es País Parte y que fue aprobado por la Ley 165 de 1994, que señala </w:t>
      </w:r>
      <w:r w:rsidRPr="00CF2C18">
        <w:rPr>
          <w:rFonts w:ascii="Arial" w:eastAsia="Arial" w:hAnsi="Arial" w:cs="Arial"/>
          <w:i/>
          <w:lang w:val="es-ES"/>
        </w:rPr>
        <w:t>“por ecosistema se entiende un complejo dinámico de comunidades vegetales, animales y de microorganismos y su medio no viviente que interactúan como una unidad funcional</w:t>
      </w:r>
      <w:r w:rsidRPr="00CF2C18">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CF2C18">
        <w:rPr>
          <w:rFonts w:ascii="Arial" w:eastAsia="Arial" w:hAnsi="Arial" w:cs="Arial"/>
          <w:lang w:val="es-ES"/>
        </w:rPr>
        <w:t>geoformas</w:t>
      </w:r>
      <w:proofErr w:type="spellEnd"/>
      <w:r w:rsidRPr="00CF2C18">
        <w:rPr>
          <w:rFonts w:ascii="Arial" w:eastAsia="Arial" w:hAnsi="Arial" w:cs="Arial"/>
          <w:lang w:val="es-ES"/>
        </w:rPr>
        <w:t xml:space="preserve"> y especies de flora y fauna.</w:t>
      </w:r>
    </w:p>
    <w:p w14:paraId="177C2EBF" w14:textId="77777777" w:rsidR="0004199C" w:rsidRPr="00154DEC" w:rsidRDefault="0004199C" w:rsidP="0004199C">
      <w:pPr>
        <w:pStyle w:val="CuerpoA"/>
        <w:jc w:val="both"/>
        <w:rPr>
          <w:rFonts w:ascii="Arial" w:eastAsia="Arial" w:hAnsi="Arial" w:cs="Arial"/>
          <w:sz w:val="16"/>
          <w:szCs w:val="16"/>
          <w:highlight w:val="yellow"/>
          <w:lang w:val="es-ES"/>
        </w:rPr>
      </w:pPr>
    </w:p>
    <w:p w14:paraId="121A1933"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CF2C18">
        <w:rPr>
          <w:rFonts w:ascii="Arial" w:eastAsia="Arial" w:hAnsi="Arial" w:cs="Arial"/>
          <w:i/>
          <w:lang w:val="es-ES"/>
        </w:rPr>
        <w:t>el “Área definida geográficamente que haya sido designada, regulada y administrada a fin de alcanzar objetivos específicos de conservación”</w:t>
      </w:r>
      <w:r w:rsidRPr="00CF2C18">
        <w:rPr>
          <w:rFonts w:ascii="Arial" w:eastAsia="Arial" w:hAnsi="Arial" w:cs="Arial"/>
          <w:lang w:val="es-ES"/>
        </w:rPr>
        <w:t xml:space="preserve">. Estas áreas representan una de las estrategias más importantes para conservar la biodiversidad </w:t>
      </w:r>
      <w:r w:rsidRPr="00CF2C18">
        <w:rPr>
          <w:rFonts w:ascii="Arial" w:eastAsia="Arial" w:hAnsi="Arial" w:cs="Arial"/>
          <w:i/>
          <w:lang w:val="es-ES"/>
        </w:rPr>
        <w:t>in situ</w:t>
      </w:r>
      <w:r w:rsidRPr="00CF2C18">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14:paraId="0E457BC4" w14:textId="77777777" w:rsidR="0004199C" w:rsidRPr="00154DEC" w:rsidRDefault="0004199C" w:rsidP="0004199C">
      <w:pPr>
        <w:pStyle w:val="CuerpoA"/>
        <w:jc w:val="both"/>
        <w:rPr>
          <w:rFonts w:ascii="Arial" w:eastAsia="Arial" w:hAnsi="Arial" w:cs="Arial"/>
          <w:sz w:val="16"/>
          <w:szCs w:val="16"/>
          <w:highlight w:val="yellow"/>
          <w:lang w:val="es-ES"/>
        </w:rPr>
      </w:pPr>
    </w:p>
    <w:p w14:paraId="1AA9D78F" w14:textId="77777777" w:rsidR="0004199C" w:rsidRDefault="0004199C" w:rsidP="0004199C">
      <w:pPr>
        <w:pStyle w:val="CuerpoA"/>
        <w:jc w:val="both"/>
        <w:rPr>
          <w:rFonts w:ascii="Arial" w:eastAsia="Arial" w:hAnsi="Arial" w:cs="Arial"/>
          <w:color w:val="auto"/>
          <w:lang w:val="es-ES"/>
        </w:rPr>
      </w:pPr>
      <w:r w:rsidRPr="00CF2C18">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00BF5C20" w14:textId="77777777" w:rsidR="00D0692C" w:rsidRPr="00CF2C18" w:rsidRDefault="00D0692C" w:rsidP="0004199C">
      <w:pPr>
        <w:pStyle w:val="CuerpoA"/>
        <w:jc w:val="both"/>
        <w:rPr>
          <w:rFonts w:ascii="Arial" w:eastAsia="Arial" w:hAnsi="Arial" w:cs="Arial"/>
          <w:color w:val="auto"/>
          <w:lang w:val="es-ES"/>
        </w:rPr>
      </w:pPr>
    </w:p>
    <w:p w14:paraId="483DDC91" w14:textId="77777777" w:rsidR="00D06CB1" w:rsidRPr="003C6C1F" w:rsidRDefault="00A13187" w:rsidP="00D06CB1">
      <w:pPr>
        <w:pStyle w:val="CuerpoA"/>
        <w:jc w:val="both"/>
        <w:rPr>
          <w:rStyle w:val="Nmerodepgina"/>
          <w:rFonts w:ascii="Arial" w:hAnsi="Arial"/>
        </w:rPr>
      </w:pPr>
      <w:r w:rsidRPr="003C6C1F">
        <w:rPr>
          <w:rStyle w:val="Nmerodepgina"/>
          <w:rFonts w:ascii="Arial" w:hAnsi="Arial"/>
        </w:rPr>
        <w:t>Que con base en la</w:t>
      </w:r>
      <w:r w:rsidR="00D06CB1" w:rsidRPr="003C6C1F">
        <w:rPr>
          <w:rStyle w:val="Nmerodepgina"/>
          <w:rFonts w:ascii="Arial" w:hAnsi="Arial"/>
        </w:rPr>
        <w:t xml:space="preserve"> información</w:t>
      </w:r>
      <w:r w:rsidRPr="003C6C1F">
        <w:rPr>
          <w:rStyle w:val="Nmerodepgina"/>
          <w:rFonts w:ascii="Arial" w:hAnsi="Arial"/>
        </w:rPr>
        <w:t xml:space="preserve"> entregada </w:t>
      </w:r>
      <w:r w:rsidR="00F0373C" w:rsidRPr="003C6C1F">
        <w:rPr>
          <w:rStyle w:val="Nmerodepgina"/>
          <w:rFonts w:ascii="Arial" w:hAnsi="Arial"/>
        </w:rPr>
        <w:t xml:space="preserve">tanto </w:t>
      </w:r>
      <w:r w:rsidRPr="003C6C1F">
        <w:rPr>
          <w:rStyle w:val="Nmerodepgina"/>
          <w:rFonts w:ascii="Arial" w:hAnsi="Arial"/>
        </w:rPr>
        <w:t>por el Instituto</w:t>
      </w:r>
      <w:r w:rsidR="00DA51EF" w:rsidRPr="003C6C1F">
        <w:rPr>
          <w:rStyle w:val="Nmerodepgina"/>
          <w:rFonts w:ascii="Arial" w:hAnsi="Arial"/>
        </w:rPr>
        <w:t xml:space="preserve"> de Investigación de Recursos Biológicos</w:t>
      </w:r>
      <w:r w:rsidRPr="003C6C1F">
        <w:rPr>
          <w:rStyle w:val="Nmerodepgina"/>
          <w:rFonts w:ascii="Arial" w:hAnsi="Arial"/>
        </w:rPr>
        <w:t xml:space="preserve"> Alexander von Humboldt como por </w:t>
      </w:r>
      <w:r w:rsidR="00A02362" w:rsidRPr="003C6C1F">
        <w:rPr>
          <w:rStyle w:val="Nmerodepgina"/>
          <w:rFonts w:ascii="Arial" w:hAnsi="Arial"/>
        </w:rPr>
        <w:t xml:space="preserve">las </w:t>
      </w:r>
      <w:r w:rsidR="00615D73" w:rsidRPr="00D0692C">
        <w:rPr>
          <w:rStyle w:val="Nmerodepgina"/>
          <w:rFonts w:ascii="Arial" w:hAnsi="Arial"/>
        </w:rPr>
        <w:t>Corporación Autónoma Regional de Boyacá (CORPOBOYACÁ) y Corporación Autónoma Regional de la Orinoquia (CORPORINOQUIA),</w:t>
      </w:r>
      <w:r w:rsidR="00D06CB1" w:rsidRPr="003C6C1F">
        <w:rPr>
          <w:rStyle w:val="Nmerodepgina"/>
          <w:rFonts w:ascii="Arial" w:hAnsi="Arial"/>
        </w:rPr>
        <w:t xml:space="preserve"> el Ministerio de Ambiente y Desarrollo Sostenible realizó </w:t>
      </w:r>
      <w:r w:rsidR="00DA51EF" w:rsidRPr="003C6C1F">
        <w:rPr>
          <w:rStyle w:val="Nmerodepgina"/>
          <w:rFonts w:ascii="Arial" w:hAnsi="Arial"/>
        </w:rPr>
        <w:t>la memoria técnica</w:t>
      </w:r>
      <w:r w:rsidR="00D06CB1" w:rsidRPr="003C6C1F">
        <w:rPr>
          <w:rStyle w:val="Nmerodepgina"/>
          <w:rFonts w:ascii="Arial" w:hAnsi="Arial"/>
        </w:rPr>
        <w:t xml:space="preserve"> para la </w:t>
      </w:r>
      <w:r w:rsidR="00A02362" w:rsidRPr="003C6C1F">
        <w:rPr>
          <w:rStyle w:val="Nmerodepgina"/>
          <w:rFonts w:ascii="Arial" w:hAnsi="Arial"/>
        </w:rPr>
        <w:t xml:space="preserve">delimitación del Área de Páramo de </w:t>
      </w:r>
      <w:r w:rsidR="00615D73" w:rsidRPr="003C6C1F">
        <w:rPr>
          <w:rStyle w:val="Nmerodepgina"/>
          <w:rFonts w:ascii="Arial" w:hAnsi="Arial"/>
        </w:rPr>
        <w:t xml:space="preserve">Sierra Nevada del </w:t>
      </w:r>
      <w:r w:rsidR="0039797A" w:rsidRPr="003C6C1F">
        <w:rPr>
          <w:rStyle w:val="Nmerodepgina"/>
          <w:rFonts w:ascii="Arial" w:hAnsi="Arial"/>
        </w:rPr>
        <w:t>Cocuy,</w:t>
      </w:r>
      <w:r w:rsidR="00D06CB1" w:rsidRPr="003C6C1F">
        <w:rPr>
          <w:rStyle w:val="Nmerodepgina"/>
          <w:rFonts w:ascii="Arial" w:hAnsi="Arial"/>
        </w:rPr>
        <w:t xml:space="preserve"> </w:t>
      </w:r>
      <w:r w:rsidR="00F61E03" w:rsidRPr="003C6C1F">
        <w:rPr>
          <w:rStyle w:val="Nmerodepgina"/>
          <w:rFonts w:ascii="Arial" w:hAnsi="Arial"/>
        </w:rPr>
        <w:t>en el cual se señala, entre otros los siguientes aspectos principales:</w:t>
      </w:r>
    </w:p>
    <w:p w14:paraId="08436F36" w14:textId="77777777" w:rsidR="00127BCF" w:rsidRPr="003C6C1F" w:rsidRDefault="00127BCF" w:rsidP="00127BCF">
      <w:pPr>
        <w:pStyle w:val="Ttulo2"/>
        <w:keepLines/>
        <w:spacing w:before="80"/>
        <w:jc w:val="left"/>
        <w:rPr>
          <w:rStyle w:val="Nmerodepgina"/>
          <w:rFonts w:eastAsia="Arial Unicode MS" w:cs="Arial Unicode MS"/>
          <w:b w:val="0"/>
          <w:color w:val="000000"/>
          <w:sz w:val="16"/>
          <w:szCs w:val="16"/>
          <w:u w:color="000000"/>
          <w:bdr w:val="nil"/>
          <w:lang w:eastAsia="es-CO"/>
        </w:rPr>
      </w:pPr>
      <w:bookmarkStart w:id="0" w:name="_Toc435173251"/>
    </w:p>
    <w:p w14:paraId="1E0E22F7" w14:textId="77777777" w:rsidR="00127BCF" w:rsidRPr="003C6C1F" w:rsidRDefault="00127BCF" w:rsidP="00127BCF">
      <w:pPr>
        <w:pStyle w:val="Ttulo2"/>
        <w:keepLines/>
        <w:spacing w:before="80"/>
        <w:jc w:val="left"/>
        <w:rPr>
          <w:rFonts w:cs="Arial"/>
          <w:b w:val="0"/>
          <w:i/>
          <w:sz w:val="24"/>
          <w:szCs w:val="24"/>
        </w:rPr>
      </w:pPr>
      <w:r w:rsidRPr="003C6C1F">
        <w:rPr>
          <w:rFonts w:cs="Arial"/>
          <w:i/>
          <w:sz w:val="24"/>
          <w:szCs w:val="24"/>
        </w:rPr>
        <w:t>“2.1. Localización</w:t>
      </w:r>
    </w:p>
    <w:p w14:paraId="1F6027FD" w14:textId="77777777" w:rsidR="00127BCF" w:rsidRPr="003C6C1F" w:rsidRDefault="00127BCF" w:rsidP="00127BCF">
      <w:pPr>
        <w:pStyle w:val="00TEXTO"/>
        <w:spacing w:line="240" w:lineRule="auto"/>
        <w:rPr>
          <w:rFonts w:cs="Arial"/>
          <w:i/>
          <w:sz w:val="24"/>
          <w:szCs w:val="24"/>
        </w:rPr>
      </w:pPr>
    </w:p>
    <w:p w14:paraId="46EAC89C"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El área de páramos Sierra Nevada del Cocuy, está ubicado al occidente de los departamentos de Arauca y Casanare y al oriente de departamento de Boyacá. Provee de recurso hídrico a numerosas áreas urbanas y rurales de los municipios de Chita, Chiscas, Cubará, </w:t>
      </w:r>
      <w:proofErr w:type="spellStart"/>
      <w:r w:rsidRPr="003C6C1F">
        <w:rPr>
          <w:rFonts w:ascii="Arial" w:hAnsi="Arial" w:cs="Arial"/>
          <w:i/>
          <w:szCs w:val="24"/>
        </w:rPr>
        <w:t>Güicán</w:t>
      </w:r>
      <w:proofErr w:type="spellEnd"/>
      <w:r w:rsidRPr="003C6C1F">
        <w:rPr>
          <w:rFonts w:ascii="Arial" w:hAnsi="Arial" w:cs="Arial"/>
          <w:i/>
          <w:szCs w:val="24"/>
        </w:rPr>
        <w:t xml:space="preserve">, El Cocuy, Fortul, La Salina, </w:t>
      </w:r>
      <w:proofErr w:type="spellStart"/>
      <w:r w:rsidRPr="003C6C1F">
        <w:rPr>
          <w:rFonts w:ascii="Arial" w:hAnsi="Arial" w:cs="Arial"/>
          <w:i/>
          <w:szCs w:val="24"/>
        </w:rPr>
        <w:t>Saravena</w:t>
      </w:r>
      <w:proofErr w:type="spellEnd"/>
      <w:r w:rsidRPr="003C6C1F">
        <w:rPr>
          <w:rFonts w:ascii="Arial" w:hAnsi="Arial" w:cs="Arial"/>
          <w:i/>
          <w:szCs w:val="24"/>
        </w:rPr>
        <w:t xml:space="preserve"> y </w:t>
      </w:r>
      <w:proofErr w:type="spellStart"/>
      <w:r w:rsidRPr="003C6C1F">
        <w:rPr>
          <w:rFonts w:ascii="Arial" w:hAnsi="Arial" w:cs="Arial"/>
          <w:i/>
          <w:szCs w:val="24"/>
        </w:rPr>
        <w:t>Tame</w:t>
      </w:r>
      <w:proofErr w:type="spellEnd"/>
      <w:r w:rsidRPr="003C6C1F">
        <w:rPr>
          <w:rFonts w:ascii="Arial" w:hAnsi="Arial" w:cs="Arial"/>
          <w:i/>
          <w:szCs w:val="24"/>
        </w:rPr>
        <w:t>, localizadas en los departamentos de Boyacá y Casanare. Se distribuye entre los 2500 y 5100 m altitudinales (CORPORINOQUIA, 2017).</w:t>
      </w:r>
    </w:p>
    <w:p w14:paraId="381EEF40" w14:textId="77777777" w:rsidR="00615D73" w:rsidRPr="003C6C1F" w:rsidRDefault="00615D73" w:rsidP="00615D73">
      <w:pPr>
        <w:jc w:val="both"/>
        <w:rPr>
          <w:rFonts w:ascii="Arial" w:hAnsi="Arial" w:cs="Arial"/>
          <w:i/>
          <w:szCs w:val="24"/>
        </w:rPr>
      </w:pPr>
    </w:p>
    <w:p w14:paraId="15CD3747" w14:textId="77777777" w:rsidR="00615D73" w:rsidRPr="003C6C1F" w:rsidRDefault="00615D73" w:rsidP="00615D73">
      <w:pPr>
        <w:jc w:val="both"/>
        <w:rPr>
          <w:rFonts w:ascii="Arial" w:hAnsi="Arial" w:cs="Arial"/>
          <w:i/>
          <w:szCs w:val="24"/>
        </w:rPr>
      </w:pPr>
      <w:r w:rsidRPr="003C6C1F">
        <w:rPr>
          <w:rFonts w:ascii="Arial" w:hAnsi="Arial" w:cs="Arial"/>
          <w:i/>
          <w:szCs w:val="24"/>
        </w:rPr>
        <w:t>La disposición altitudinal que presenta el PNN El Cocuy, y por lo tanto del complejo de páramo, en las dos vertientes de la Cordillera Oriental presume una tendencia de agrupamiento de especies raras por condiciones particulares de precipitación, humedad, complejidad geográfica, climática y edáfica. Las condiciones de endemismo y diversidad biológica en estas de la Cordillera son características importantes del área de páramo Sierra Nevada del Cocuy (PNN El Cocuy, 2005).</w:t>
      </w:r>
    </w:p>
    <w:p w14:paraId="7CCE6E23" w14:textId="77777777" w:rsidR="00615D73" w:rsidRPr="003C6C1F" w:rsidRDefault="00615D73" w:rsidP="00615D73">
      <w:pPr>
        <w:jc w:val="both"/>
        <w:rPr>
          <w:rFonts w:ascii="Arial" w:hAnsi="Arial" w:cs="Arial"/>
          <w:i/>
          <w:szCs w:val="24"/>
        </w:rPr>
      </w:pPr>
    </w:p>
    <w:p w14:paraId="166442A2" w14:textId="77777777" w:rsidR="00B237E8" w:rsidRPr="003C6C1F" w:rsidRDefault="00615D73" w:rsidP="00615D73">
      <w:pPr>
        <w:jc w:val="both"/>
        <w:rPr>
          <w:rFonts w:ascii="Arial" w:hAnsi="Arial" w:cs="Arial"/>
          <w:i/>
          <w:szCs w:val="24"/>
        </w:rPr>
      </w:pPr>
      <w:r w:rsidRPr="003C6C1F">
        <w:rPr>
          <w:rFonts w:ascii="Arial" w:hAnsi="Arial" w:cs="Arial"/>
          <w:i/>
          <w:szCs w:val="24"/>
        </w:rPr>
        <w:t xml:space="preserve">El complejo de páramo, tiene un área total de 271.032,5 hectáreas distribuidas en 13 municipios de los tres departamentos anteriormente mencionados, y está compuesto por un solo polígono. Tiene parte del área de los municipios Chiscas, Chita, Cubará, El Cocuy, El Espino, Guacamayas, </w:t>
      </w:r>
      <w:proofErr w:type="spellStart"/>
      <w:r w:rsidRPr="003C6C1F">
        <w:rPr>
          <w:rFonts w:ascii="Arial" w:hAnsi="Arial" w:cs="Arial"/>
          <w:i/>
          <w:szCs w:val="24"/>
        </w:rPr>
        <w:t>Guicán</w:t>
      </w:r>
      <w:proofErr w:type="spellEnd"/>
      <w:r w:rsidRPr="003C6C1F">
        <w:rPr>
          <w:rFonts w:ascii="Arial" w:hAnsi="Arial" w:cs="Arial"/>
          <w:i/>
          <w:szCs w:val="24"/>
        </w:rPr>
        <w:t xml:space="preserve">, La Uvita, </w:t>
      </w:r>
      <w:proofErr w:type="spellStart"/>
      <w:r w:rsidRPr="003C6C1F">
        <w:rPr>
          <w:rFonts w:ascii="Arial" w:hAnsi="Arial" w:cs="Arial"/>
          <w:i/>
          <w:szCs w:val="24"/>
        </w:rPr>
        <w:t>Panqueba</w:t>
      </w:r>
      <w:proofErr w:type="spellEnd"/>
      <w:r w:rsidRPr="003C6C1F">
        <w:rPr>
          <w:rFonts w:ascii="Arial" w:hAnsi="Arial" w:cs="Arial"/>
          <w:i/>
          <w:szCs w:val="24"/>
        </w:rPr>
        <w:t xml:space="preserve"> y San Mateo en el departamento de Boyacá; Fortul y </w:t>
      </w:r>
      <w:proofErr w:type="spellStart"/>
      <w:r w:rsidRPr="003C6C1F">
        <w:rPr>
          <w:rFonts w:ascii="Arial" w:hAnsi="Arial" w:cs="Arial"/>
          <w:i/>
          <w:szCs w:val="24"/>
        </w:rPr>
        <w:t>Tame</w:t>
      </w:r>
      <w:proofErr w:type="spellEnd"/>
      <w:r w:rsidRPr="003C6C1F">
        <w:rPr>
          <w:rFonts w:ascii="Arial" w:hAnsi="Arial" w:cs="Arial"/>
          <w:i/>
          <w:szCs w:val="24"/>
        </w:rPr>
        <w:t xml:space="preserve"> en el departamento de Arauca, y La Salina en el departamento de Casanare. La mayor parte del área de páramo se localiza en los municipios de </w:t>
      </w:r>
      <w:proofErr w:type="spellStart"/>
      <w:r w:rsidRPr="003C6C1F">
        <w:rPr>
          <w:rFonts w:ascii="Arial" w:hAnsi="Arial" w:cs="Arial"/>
          <w:i/>
          <w:szCs w:val="24"/>
        </w:rPr>
        <w:t>Guicán</w:t>
      </w:r>
      <w:proofErr w:type="spellEnd"/>
      <w:r w:rsidRPr="003C6C1F">
        <w:rPr>
          <w:rFonts w:ascii="Arial" w:hAnsi="Arial" w:cs="Arial"/>
          <w:i/>
          <w:szCs w:val="24"/>
        </w:rPr>
        <w:t xml:space="preserve"> (28,4%) y Chiscas (19,3%) en el departamento de Boyacá, y </w:t>
      </w:r>
      <w:proofErr w:type="spellStart"/>
      <w:r w:rsidRPr="003C6C1F">
        <w:rPr>
          <w:rFonts w:ascii="Arial" w:hAnsi="Arial" w:cs="Arial"/>
          <w:i/>
          <w:szCs w:val="24"/>
        </w:rPr>
        <w:t>Tame</w:t>
      </w:r>
      <w:proofErr w:type="spellEnd"/>
      <w:r w:rsidRPr="003C6C1F">
        <w:rPr>
          <w:rFonts w:ascii="Arial" w:hAnsi="Arial" w:cs="Arial"/>
          <w:i/>
          <w:szCs w:val="24"/>
        </w:rPr>
        <w:t xml:space="preserve"> (20,7%) en el departamento de Arauca. Por otro lado, los municipios con la mayor parte de su área dentro del páramo son El Cocuy (90,7%), seguido por </w:t>
      </w:r>
      <w:proofErr w:type="spellStart"/>
      <w:r w:rsidRPr="003C6C1F">
        <w:rPr>
          <w:rFonts w:ascii="Arial" w:hAnsi="Arial" w:cs="Arial"/>
          <w:i/>
          <w:szCs w:val="24"/>
        </w:rPr>
        <w:t>Guican</w:t>
      </w:r>
      <w:proofErr w:type="spellEnd"/>
      <w:r w:rsidRPr="003C6C1F">
        <w:rPr>
          <w:rFonts w:ascii="Arial" w:hAnsi="Arial" w:cs="Arial"/>
          <w:i/>
          <w:szCs w:val="24"/>
        </w:rPr>
        <w:t xml:space="preserve"> (81%), Chiscas (78,4%), El espino (35,6%), La Uvita (35%), Guacamayas (30,6%) y Chita (30,2%)</w:t>
      </w:r>
    </w:p>
    <w:p w14:paraId="1F5CF587" w14:textId="77777777" w:rsidR="00B237E8" w:rsidRPr="003C6C1F" w:rsidRDefault="00B237E8" w:rsidP="00B237E8">
      <w:pPr>
        <w:jc w:val="both"/>
        <w:rPr>
          <w:rFonts w:ascii="Arial" w:hAnsi="Arial" w:cs="Arial"/>
          <w:i/>
          <w:szCs w:val="24"/>
        </w:rPr>
      </w:pPr>
      <w:r w:rsidRPr="003C6C1F">
        <w:rPr>
          <w:rFonts w:ascii="Arial" w:hAnsi="Arial" w:cs="Arial"/>
          <w:i/>
          <w:szCs w:val="24"/>
        </w:rPr>
        <w:t>(…)</w:t>
      </w:r>
    </w:p>
    <w:p w14:paraId="4C440A1E" w14:textId="77777777" w:rsidR="00B237E8" w:rsidRPr="003C6C1F" w:rsidRDefault="00B237E8" w:rsidP="00B237E8">
      <w:pPr>
        <w:jc w:val="both"/>
        <w:rPr>
          <w:rFonts w:ascii="Arial" w:hAnsi="Arial" w:cs="Arial"/>
          <w:i/>
          <w:szCs w:val="24"/>
        </w:rPr>
      </w:pPr>
    </w:p>
    <w:p w14:paraId="69450513" w14:textId="77777777" w:rsidR="009C1BDD" w:rsidRPr="003C6C1F" w:rsidRDefault="009C1BDD" w:rsidP="00205967">
      <w:pPr>
        <w:pStyle w:val="Ttulo2"/>
        <w:keepLines/>
        <w:numPr>
          <w:ilvl w:val="1"/>
          <w:numId w:val="8"/>
        </w:numPr>
        <w:spacing w:before="80"/>
        <w:jc w:val="left"/>
        <w:rPr>
          <w:rFonts w:cs="Arial"/>
          <w:i/>
          <w:sz w:val="24"/>
          <w:szCs w:val="24"/>
        </w:rPr>
      </w:pPr>
      <w:r w:rsidRPr="003C6C1F">
        <w:rPr>
          <w:rFonts w:cs="Arial"/>
          <w:i/>
          <w:sz w:val="24"/>
          <w:szCs w:val="24"/>
        </w:rPr>
        <w:t>Relevancia Biológica y Ecológica</w:t>
      </w:r>
    </w:p>
    <w:p w14:paraId="17E0A47D" w14:textId="77777777" w:rsidR="009C1BDD" w:rsidRPr="003C6C1F" w:rsidRDefault="009C1BDD" w:rsidP="009C1BDD">
      <w:pPr>
        <w:jc w:val="both"/>
        <w:rPr>
          <w:rFonts w:ascii="Arial" w:hAnsi="Arial" w:cs="Arial"/>
          <w:i/>
          <w:szCs w:val="24"/>
        </w:rPr>
      </w:pPr>
    </w:p>
    <w:p w14:paraId="2013092F"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El área de páramos Sierra Nevada del Cocuy hace parte del corredor de páramos de la Cordillera Oriental, la cual de acuerdo con el Instituto Alexander von Humboldt, constituye la zona de alta montaña más diversa en cuanto a flora y fauna de la Cordillera de los Andes (PNN El Cocuy, 2005). Este complejo de páramos representa gran importancia debido a que genera un aporte hídrico y a la alta diversidad de especie de Draba, en este se pueden encontrar estas especies endémicas: Draba </w:t>
      </w:r>
      <w:proofErr w:type="spellStart"/>
      <w:r w:rsidRPr="003C6C1F">
        <w:rPr>
          <w:rFonts w:ascii="Arial" w:hAnsi="Arial" w:cs="Arial"/>
          <w:i/>
          <w:szCs w:val="24"/>
          <w:lang w:val="es-ES_tradnl"/>
        </w:rPr>
        <w:t>barclayana</w:t>
      </w:r>
      <w:proofErr w:type="spellEnd"/>
      <w:r w:rsidRPr="003C6C1F">
        <w:rPr>
          <w:rFonts w:ascii="Arial" w:hAnsi="Arial" w:cs="Arial"/>
          <w:i/>
          <w:szCs w:val="24"/>
          <w:lang w:val="es-ES_tradnl"/>
        </w:rPr>
        <w:t xml:space="preserve">, D. </w:t>
      </w:r>
      <w:proofErr w:type="spellStart"/>
      <w:r w:rsidRPr="003C6C1F">
        <w:rPr>
          <w:rFonts w:ascii="Arial" w:hAnsi="Arial" w:cs="Arial"/>
          <w:i/>
          <w:szCs w:val="24"/>
          <w:lang w:val="es-ES_tradnl"/>
        </w:rPr>
        <w:t>arauquensis</w:t>
      </w:r>
      <w:proofErr w:type="spellEnd"/>
      <w:r w:rsidRPr="003C6C1F">
        <w:rPr>
          <w:rFonts w:ascii="Arial" w:hAnsi="Arial" w:cs="Arial"/>
          <w:i/>
          <w:szCs w:val="24"/>
          <w:lang w:val="es-ES_tradnl"/>
        </w:rPr>
        <w:t xml:space="preserve">, D. </w:t>
      </w:r>
      <w:proofErr w:type="spellStart"/>
      <w:r w:rsidRPr="003C6C1F">
        <w:rPr>
          <w:rFonts w:ascii="Arial" w:hAnsi="Arial" w:cs="Arial"/>
          <w:i/>
          <w:szCs w:val="24"/>
          <w:lang w:val="es-ES_tradnl"/>
        </w:rPr>
        <w:t>litamo</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Brayopsis</w:t>
      </w:r>
      <w:proofErr w:type="spellEnd"/>
      <w:r w:rsidRPr="003C6C1F">
        <w:rPr>
          <w:rFonts w:ascii="Arial" w:hAnsi="Arial" w:cs="Arial"/>
          <w:i/>
          <w:szCs w:val="24"/>
          <w:lang w:val="es-ES_tradnl"/>
        </w:rPr>
        <w:t xml:space="preserve"> colombiana, </w:t>
      </w:r>
      <w:proofErr w:type="spellStart"/>
      <w:r w:rsidRPr="003C6C1F">
        <w:rPr>
          <w:rFonts w:ascii="Arial" w:hAnsi="Arial" w:cs="Arial"/>
          <w:i/>
          <w:szCs w:val="24"/>
          <w:lang w:val="es-ES_tradnl"/>
        </w:rPr>
        <w:t>Halenia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purdieana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Senecio</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supremus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Senecio</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almorzaderonis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Espeletia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lopezii</w:t>
      </w:r>
      <w:proofErr w:type="spellEnd"/>
      <w:r w:rsidRPr="003C6C1F">
        <w:rPr>
          <w:rFonts w:ascii="Arial" w:hAnsi="Arial" w:cs="Arial"/>
          <w:i/>
          <w:szCs w:val="24"/>
          <w:lang w:val="es-ES_tradnl"/>
        </w:rPr>
        <w:t xml:space="preserve">, E. </w:t>
      </w:r>
      <w:proofErr w:type="spellStart"/>
      <w:r w:rsidRPr="003C6C1F">
        <w:rPr>
          <w:rFonts w:ascii="Arial" w:hAnsi="Arial" w:cs="Arial"/>
          <w:i/>
          <w:szCs w:val="24"/>
          <w:lang w:val="es-ES_tradnl"/>
        </w:rPr>
        <w:t>curialensis</w:t>
      </w:r>
      <w:proofErr w:type="spellEnd"/>
      <w:r w:rsidRPr="003C6C1F">
        <w:rPr>
          <w:rFonts w:ascii="Arial" w:hAnsi="Arial" w:cs="Arial"/>
          <w:i/>
          <w:szCs w:val="24"/>
          <w:lang w:val="es-ES_tradnl"/>
        </w:rPr>
        <w:t xml:space="preserve">, E. </w:t>
      </w:r>
      <w:proofErr w:type="spellStart"/>
      <w:r w:rsidRPr="003C6C1F">
        <w:rPr>
          <w:rFonts w:ascii="Arial" w:hAnsi="Arial" w:cs="Arial"/>
          <w:i/>
          <w:szCs w:val="24"/>
          <w:lang w:val="es-ES_tradnl"/>
        </w:rPr>
        <w:t>cleefii</w:t>
      </w:r>
      <w:proofErr w:type="spellEnd"/>
      <w:r w:rsidRPr="003C6C1F">
        <w:rPr>
          <w:rFonts w:ascii="Arial" w:hAnsi="Arial" w:cs="Arial"/>
          <w:i/>
          <w:szCs w:val="24"/>
          <w:lang w:val="es-ES_tradnl"/>
        </w:rPr>
        <w:t xml:space="preserve">, E. </w:t>
      </w:r>
      <w:proofErr w:type="spellStart"/>
      <w:r w:rsidRPr="003C6C1F">
        <w:rPr>
          <w:rFonts w:ascii="Arial" w:hAnsi="Arial" w:cs="Arial"/>
          <w:i/>
          <w:szCs w:val="24"/>
          <w:lang w:val="es-ES_tradnl"/>
        </w:rPr>
        <w:t>arbelaezii</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Diplostephium</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lacunosum</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Baccharis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barragensis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Miconia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mesmeana</w:t>
      </w:r>
      <w:proofErr w:type="spellEnd"/>
      <w:r w:rsidRPr="003C6C1F">
        <w:rPr>
          <w:rFonts w:ascii="Arial" w:hAnsi="Arial" w:cs="Arial"/>
          <w:i/>
          <w:szCs w:val="24"/>
          <w:lang w:val="es-ES_tradnl"/>
        </w:rPr>
        <w:t xml:space="preserve">, M. </w:t>
      </w:r>
      <w:proofErr w:type="spellStart"/>
      <w:r w:rsidRPr="003C6C1F">
        <w:rPr>
          <w:rFonts w:ascii="Arial" w:hAnsi="Arial" w:cs="Arial"/>
          <w:i/>
          <w:szCs w:val="24"/>
          <w:lang w:val="es-ES_tradnl"/>
        </w:rPr>
        <w:t>Jentacolarum</w:t>
      </w:r>
      <w:proofErr w:type="spellEnd"/>
      <w:r w:rsidRPr="003C6C1F">
        <w:rPr>
          <w:rFonts w:ascii="Arial" w:hAnsi="Arial" w:cs="Arial"/>
          <w:i/>
          <w:szCs w:val="24"/>
          <w:lang w:val="es-ES_tradnl"/>
        </w:rPr>
        <w:t xml:space="preserve"> (CORPORINOQUIA, 2017).</w:t>
      </w:r>
    </w:p>
    <w:p w14:paraId="15540547" w14:textId="77777777" w:rsidR="00615D73" w:rsidRPr="003C6C1F" w:rsidRDefault="00615D73" w:rsidP="00615D73">
      <w:pPr>
        <w:jc w:val="both"/>
        <w:rPr>
          <w:rFonts w:ascii="Arial" w:hAnsi="Arial" w:cs="Arial"/>
          <w:i/>
          <w:szCs w:val="24"/>
          <w:lang w:val="es-ES_tradnl"/>
        </w:rPr>
      </w:pPr>
    </w:p>
    <w:p w14:paraId="535B26EB"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rPr>
        <w:t>Se debe anotar que los muestreos de flora corresponden a los realizados en el desarrollo de los Estudios Técnicos, Sociales, Económicos y Ambientales (ETESA) realizados por las dos Corporaciones Autónomas Regionales y a la información secundaria revisada en sus estudios.</w:t>
      </w:r>
      <w:r w:rsidRPr="003C6C1F">
        <w:rPr>
          <w:rFonts w:ascii="Arial" w:hAnsi="Arial" w:cs="Arial"/>
          <w:i/>
          <w:szCs w:val="24"/>
          <w:lang w:val="es-ES_tradnl"/>
        </w:rPr>
        <w:t xml:space="preserve"> </w:t>
      </w:r>
    </w:p>
    <w:p w14:paraId="6AF0F310" w14:textId="77777777" w:rsidR="00615D73" w:rsidRPr="003C6C1F" w:rsidRDefault="00615D73" w:rsidP="00615D73">
      <w:pPr>
        <w:jc w:val="both"/>
        <w:rPr>
          <w:rFonts w:ascii="Arial" w:hAnsi="Arial" w:cs="Arial"/>
          <w:i/>
          <w:szCs w:val="24"/>
          <w:lang w:val="es-ES_tradnl"/>
        </w:rPr>
      </w:pPr>
    </w:p>
    <w:p w14:paraId="38A9AA05"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Con respecto al componente de flora, para este complejo no se encontró un listado actualizado de las especies presentes sin embargo dada su cercanía al complejo de Pisba es posible que muchas de las especies endémicas para Colombia que se </w:t>
      </w:r>
      <w:r w:rsidRPr="003C6C1F">
        <w:rPr>
          <w:rFonts w:ascii="Arial" w:hAnsi="Arial" w:cs="Arial"/>
          <w:i/>
          <w:szCs w:val="24"/>
          <w:lang w:val="es-ES_tradnl"/>
        </w:rPr>
        <w:lastRenderedPageBreak/>
        <w:t>encuentran en Pisba, también se encuentren en el complejo de Páramos Sierra Nevada del Cocuy (CORPORINOQUIA, 2017).</w:t>
      </w:r>
    </w:p>
    <w:p w14:paraId="5FEC495F" w14:textId="77777777" w:rsidR="00615D73" w:rsidRPr="003C6C1F" w:rsidRDefault="00615D73" w:rsidP="00615D73">
      <w:pPr>
        <w:jc w:val="both"/>
        <w:rPr>
          <w:rFonts w:ascii="Arial" w:hAnsi="Arial" w:cs="Arial"/>
          <w:i/>
          <w:szCs w:val="24"/>
          <w:lang w:val="es-ES_tradnl"/>
        </w:rPr>
      </w:pPr>
    </w:p>
    <w:p w14:paraId="06C7AD43"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Entre los registros para el bosque </w:t>
      </w:r>
      <w:proofErr w:type="spellStart"/>
      <w:r w:rsidRPr="003C6C1F">
        <w:rPr>
          <w:rFonts w:ascii="Arial" w:hAnsi="Arial" w:cs="Arial"/>
          <w:i/>
          <w:szCs w:val="24"/>
          <w:lang w:val="es-ES_tradnl"/>
        </w:rPr>
        <w:t>altoandino</w:t>
      </w:r>
      <w:proofErr w:type="spellEnd"/>
      <w:r w:rsidRPr="003C6C1F">
        <w:rPr>
          <w:rFonts w:ascii="Arial" w:hAnsi="Arial" w:cs="Arial"/>
          <w:i/>
          <w:szCs w:val="24"/>
          <w:lang w:val="es-ES_tradnl"/>
        </w:rPr>
        <w:t xml:space="preserve"> cercanos y dentro del área de páramos de la Sierra Nevada del Cocuy, se encuentra la presencia de árboles de los géneros </w:t>
      </w:r>
      <w:proofErr w:type="spellStart"/>
      <w:r w:rsidRPr="003C6C1F">
        <w:rPr>
          <w:rFonts w:ascii="Arial" w:hAnsi="Arial" w:cs="Arial"/>
          <w:i/>
          <w:szCs w:val="24"/>
          <w:lang w:val="es-ES_tradnl"/>
        </w:rPr>
        <w:t>Polylepis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Gynoxis</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Hesperomeles</w:t>
      </w:r>
      <w:proofErr w:type="spellEnd"/>
      <w:r w:rsidRPr="003C6C1F">
        <w:rPr>
          <w:rFonts w:ascii="Arial" w:hAnsi="Arial" w:cs="Arial"/>
          <w:i/>
          <w:szCs w:val="24"/>
          <w:lang w:val="es-ES_tradnl"/>
        </w:rPr>
        <w:t xml:space="preserve">,  aunque  no  se  registraron  para  este  estudio  árboles  de  los  géneros </w:t>
      </w:r>
      <w:proofErr w:type="spellStart"/>
      <w:r w:rsidRPr="003C6C1F">
        <w:rPr>
          <w:rFonts w:ascii="Arial" w:hAnsi="Arial" w:cs="Arial"/>
          <w:i/>
          <w:szCs w:val="24"/>
          <w:lang w:val="es-ES_tradnl"/>
        </w:rPr>
        <w:t>Weinmannia</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Escallonia</w:t>
      </w:r>
      <w:proofErr w:type="spellEnd"/>
      <w:r w:rsidRPr="003C6C1F">
        <w:rPr>
          <w:rFonts w:ascii="Arial" w:hAnsi="Arial" w:cs="Arial"/>
          <w:i/>
          <w:szCs w:val="24"/>
          <w:lang w:val="es-ES_tradnl"/>
        </w:rPr>
        <w:t xml:space="preserve">,  que  son  de  destacar  por  su  amplia  distribución  en  la  cordillera Oriental. Sin embargo, la ausencia de estos géneros puede ser explicada por los  lugares  escogidos  para  los  levantamientos,  ya  que  sí  fueron  avistados  algunos  bosques  de </w:t>
      </w:r>
      <w:proofErr w:type="spellStart"/>
      <w:r w:rsidRPr="003C6C1F">
        <w:rPr>
          <w:rFonts w:ascii="Arial" w:hAnsi="Arial" w:cs="Arial"/>
          <w:i/>
          <w:szCs w:val="24"/>
          <w:lang w:val="es-ES_tradnl"/>
        </w:rPr>
        <w:t>Weinmannia</w:t>
      </w:r>
      <w:proofErr w:type="spellEnd"/>
      <w:r w:rsidRPr="003C6C1F">
        <w:rPr>
          <w:rFonts w:ascii="Arial" w:hAnsi="Arial" w:cs="Arial"/>
          <w:i/>
          <w:szCs w:val="24"/>
          <w:lang w:val="es-ES_tradnl"/>
        </w:rPr>
        <w:t xml:space="preserve"> en el área de estudio. Aunque también cabe destacar que el bosque </w:t>
      </w:r>
      <w:proofErr w:type="spellStart"/>
      <w:r w:rsidRPr="003C6C1F">
        <w:rPr>
          <w:rFonts w:ascii="Arial" w:hAnsi="Arial" w:cs="Arial"/>
          <w:i/>
          <w:szCs w:val="24"/>
          <w:lang w:val="es-ES_tradnl"/>
        </w:rPr>
        <w:t>altoandino</w:t>
      </w:r>
      <w:proofErr w:type="spellEnd"/>
      <w:r w:rsidRPr="003C6C1F">
        <w:rPr>
          <w:rFonts w:ascii="Arial" w:hAnsi="Arial" w:cs="Arial"/>
          <w:i/>
          <w:szCs w:val="24"/>
          <w:lang w:val="es-ES_tradnl"/>
        </w:rPr>
        <w:t xml:space="preserve"> en la región ha sufrido grandes impactos que todavía se mantienen vigentes, siendo éste deforestado para la siembra de bosques de pino o el pastoreo, por lo que no se descarta que estos impactos también produzcan la ausencia no sólo de las especies dominantes arbóreas sino también la de otras especies en todos los estratos (CORPOBOYACÁ, 2016).</w:t>
      </w:r>
    </w:p>
    <w:p w14:paraId="354E9E76" w14:textId="77777777" w:rsidR="00615D73" w:rsidRPr="003C6C1F" w:rsidRDefault="00615D73" w:rsidP="00615D73">
      <w:pPr>
        <w:jc w:val="both"/>
        <w:rPr>
          <w:rFonts w:ascii="Arial" w:hAnsi="Arial" w:cs="Arial"/>
          <w:i/>
          <w:szCs w:val="24"/>
          <w:lang w:val="es-ES_tradnl"/>
        </w:rPr>
      </w:pPr>
    </w:p>
    <w:p w14:paraId="2421D469"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En la franja de </w:t>
      </w:r>
      <w:proofErr w:type="spellStart"/>
      <w:r w:rsidRPr="003C6C1F">
        <w:rPr>
          <w:rFonts w:ascii="Arial" w:hAnsi="Arial" w:cs="Arial"/>
          <w:i/>
          <w:szCs w:val="24"/>
          <w:lang w:val="es-ES_tradnl"/>
        </w:rPr>
        <w:t>subpáramo</w:t>
      </w:r>
      <w:proofErr w:type="spellEnd"/>
      <w:r w:rsidRPr="003C6C1F">
        <w:rPr>
          <w:rFonts w:ascii="Arial" w:hAnsi="Arial" w:cs="Arial"/>
          <w:i/>
          <w:szCs w:val="24"/>
          <w:lang w:val="es-ES_tradnl"/>
        </w:rPr>
        <w:t xml:space="preserve">, se registra la  presencia  de  algunos  arbolitos  y  arbustos  característicos  como los  géneros: </w:t>
      </w:r>
      <w:proofErr w:type="spellStart"/>
      <w:r w:rsidRPr="003C6C1F">
        <w:rPr>
          <w:rFonts w:ascii="Arial" w:hAnsi="Arial" w:cs="Arial"/>
          <w:i/>
          <w:szCs w:val="24"/>
          <w:lang w:val="es-ES_tradnl"/>
        </w:rPr>
        <w:t>Ageratina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Miconia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Pentacalia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Gynoxys</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Monnina</w:t>
      </w:r>
      <w:proofErr w:type="spellEnd"/>
      <w:r w:rsidRPr="003C6C1F">
        <w:rPr>
          <w:rFonts w:ascii="Arial" w:hAnsi="Arial" w:cs="Arial"/>
          <w:i/>
          <w:szCs w:val="24"/>
          <w:lang w:val="es-ES_tradnl"/>
        </w:rPr>
        <w:t xml:space="preserve">, y algunos otros de las  familias </w:t>
      </w:r>
      <w:proofErr w:type="spellStart"/>
      <w:r w:rsidRPr="003C6C1F">
        <w:rPr>
          <w:rFonts w:ascii="Arial" w:hAnsi="Arial" w:cs="Arial"/>
          <w:i/>
          <w:szCs w:val="24"/>
          <w:lang w:val="es-ES_tradnl"/>
        </w:rPr>
        <w:t>Ericaceae</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Asteraceae</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Me</w:t>
      </w:r>
      <w:r w:rsidR="006E6CE8">
        <w:rPr>
          <w:rFonts w:ascii="Arial" w:hAnsi="Arial" w:cs="Arial"/>
          <w:i/>
          <w:szCs w:val="24"/>
          <w:lang w:val="es-ES_tradnl"/>
        </w:rPr>
        <w:t>lastomataceae</w:t>
      </w:r>
      <w:proofErr w:type="spellEnd"/>
      <w:r w:rsidR="006E6CE8">
        <w:rPr>
          <w:rFonts w:ascii="Arial" w:hAnsi="Arial" w:cs="Arial"/>
          <w:i/>
          <w:szCs w:val="24"/>
          <w:lang w:val="es-ES_tradnl"/>
        </w:rPr>
        <w:t xml:space="preserve"> (CORPOBOYACÁ, 2017</w:t>
      </w:r>
      <w:r w:rsidRPr="003C6C1F">
        <w:rPr>
          <w:rFonts w:ascii="Arial" w:hAnsi="Arial" w:cs="Arial"/>
          <w:i/>
          <w:szCs w:val="24"/>
          <w:lang w:val="es-ES_tradnl"/>
        </w:rPr>
        <w:t>).</w:t>
      </w:r>
    </w:p>
    <w:p w14:paraId="40DE74D2" w14:textId="77777777" w:rsidR="00615D73" w:rsidRPr="003C6C1F" w:rsidRDefault="00615D73" w:rsidP="00615D73">
      <w:pPr>
        <w:jc w:val="both"/>
        <w:rPr>
          <w:rFonts w:ascii="Arial" w:hAnsi="Arial" w:cs="Arial"/>
          <w:i/>
          <w:szCs w:val="24"/>
          <w:lang w:val="es-ES_tradnl"/>
        </w:rPr>
      </w:pPr>
    </w:p>
    <w:p w14:paraId="31346A5E"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En el páramo propiamente dicho las  especies  que  más  sobresale fisionómicamente  son  las  de  la  </w:t>
      </w:r>
      <w:proofErr w:type="spellStart"/>
      <w:r w:rsidRPr="003C6C1F">
        <w:rPr>
          <w:rFonts w:ascii="Arial" w:hAnsi="Arial" w:cs="Arial"/>
          <w:i/>
          <w:szCs w:val="24"/>
          <w:lang w:val="es-ES_tradnl"/>
        </w:rPr>
        <w:t>subtribu</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Espeletinae</w:t>
      </w:r>
      <w:proofErr w:type="spellEnd"/>
      <w:r w:rsidRPr="003C6C1F">
        <w:rPr>
          <w:rFonts w:ascii="Arial" w:hAnsi="Arial" w:cs="Arial"/>
          <w:i/>
          <w:szCs w:val="24"/>
          <w:lang w:val="es-ES_tradnl"/>
        </w:rPr>
        <w:t xml:space="preserve">. Igualmente, se destaca  por  las  gramíneas  en  macollas,  las  compuestas  en  </w:t>
      </w:r>
      <w:proofErr w:type="spellStart"/>
      <w:r w:rsidRPr="003C6C1F">
        <w:rPr>
          <w:rFonts w:ascii="Arial" w:hAnsi="Arial" w:cs="Arial"/>
          <w:i/>
          <w:szCs w:val="24"/>
          <w:lang w:val="es-ES_tradnl"/>
        </w:rPr>
        <w:t>caulirósulas</w:t>
      </w:r>
      <w:proofErr w:type="spellEnd"/>
      <w:r w:rsidRPr="003C6C1F">
        <w:rPr>
          <w:rFonts w:ascii="Arial" w:hAnsi="Arial" w:cs="Arial"/>
          <w:i/>
          <w:szCs w:val="24"/>
          <w:lang w:val="es-ES_tradnl"/>
        </w:rPr>
        <w:t xml:space="preserve">,  algunos  géneros  de arbustos representativos como </w:t>
      </w:r>
      <w:proofErr w:type="spellStart"/>
      <w:r w:rsidRPr="003C6C1F">
        <w:rPr>
          <w:rFonts w:ascii="Arial" w:hAnsi="Arial" w:cs="Arial"/>
          <w:i/>
          <w:szCs w:val="24"/>
          <w:lang w:val="es-ES_tradnl"/>
        </w:rPr>
        <w:t>Vaccinium</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Gaultheria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Pernettya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Hypericum</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Diplostephium</w:t>
      </w:r>
      <w:proofErr w:type="spellEnd"/>
      <w:r w:rsidRPr="003C6C1F">
        <w:rPr>
          <w:rFonts w:ascii="Arial" w:hAnsi="Arial" w:cs="Arial"/>
          <w:i/>
          <w:szCs w:val="24"/>
          <w:lang w:val="es-ES_tradnl"/>
        </w:rPr>
        <w:t xml:space="preserve">, y en sitios  muy  húmedos  las  rosetas  en  alfombras  de  </w:t>
      </w:r>
      <w:proofErr w:type="spellStart"/>
      <w:r w:rsidRPr="003C6C1F">
        <w:rPr>
          <w:rFonts w:ascii="Arial" w:hAnsi="Arial" w:cs="Arial"/>
          <w:i/>
          <w:szCs w:val="24"/>
          <w:lang w:val="es-ES_tradnl"/>
        </w:rPr>
        <w:t>Plantago</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rigida</w:t>
      </w:r>
      <w:proofErr w:type="spellEnd"/>
      <w:r w:rsidRPr="003C6C1F">
        <w:rPr>
          <w:rFonts w:ascii="Arial" w:hAnsi="Arial" w:cs="Arial"/>
          <w:i/>
          <w:szCs w:val="24"/>
          <w:lang w:val="es-ES_tradnl"/>
        </w:rPr>
        <w:t xml:space="preserve"> y  de  </w:t>
      </w:r>
      <w:proofErr w:type="spellStart"/>
      <w:r w:rsidRPr="003C6C1F">
        <w:rPr>
          <w:rFonts w:ascii="Arial" w:hAnsi="Arial" w:cs="Arial"/>
          <w:i/>
          <w:szCs w:val="24"/>
          <w:lang w:val="es-ES_tradnl"/>
        </w:rPr>
        <w:t>Distichia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tolimensis</w:t>
      </w:r>
      <w:proofErr w:type="spellEnd"/>
    </w:p>
    <w:p w14:paraId="42E155F7" w14:textId="77777777" w:rsidR="00615D73" w:rsidRPr="003C6C1F" w:rsidRDefault="00615D73" w:rsidP="00615D73">
      <w:pPr>
        <w:jc w:val="both"/>
        <w:rPr>
          <w:rFonts w:ascii="Arial" w:hAnsi="Arial" w:cs="Arial"/>
          <w:i/>
          <w:szCs w:val="24"/>
          <w:lang w:val="es-ES_tradnl"/>
        </w:rPr>
      </w:pPr>
    </w:p>
    <w:p w14:paraId="59ABB8F3" w14:textId="77777777" w:rsidR="00615D73" w:rsidRPr="003C6C1F" w:rsidRDefault="00615D73" w:rsidP="00615D73">
      <w:pPr>
        <w:jc w:val="both"/>
        <w:rPr>
          <w:rFonts w:ascii="Arial" w:hAnsi="Arial" w:cs="Arial"/>
          <w:i/>
          <w:szCs w:val="24"/>
          <w:lang w:val="es-ES_tradnl"/>
        </w:rPr>
      </w:pPr>
      <w:r w:rsidRPr="003C6C1F">
        <w:rPr>
          <w:rFonts w:ascii="Arial" w:hAnsi="Arial" w:cs="Arial"/>
          <w:i/>
          <w:szCs w:val="24"/>
          <w:lang w:val="es-ES_tradnl"/>
        </w:rPr>
        <w:t xml:space="preserve">Con respecto a las aves, </w:t>
      </w:r>
      <w:r w:rsidRPr="003C6C1F">
        <w:rPr>
          <w:rFonts w:ascii="Arial" w:hAnsi="Arial" w:cs="Arial"/>
          <w:i/>
          <w:szCs w:val="24"/>
        </w:rPr>
        <w:t xml:space="preserve">en los muestreos realizados durante el estudio, se encontraron </w:t>
      </w:r>
      <w:r w:rsidRPr="003C6C1F">
        <w:rPr>
          <w:rFonts w:ascii="Arial" w:hAnsi="Arial" w:cs="Arial"/>
          <w:i/>
          <w:szCs w:val="24"/>
          <w:lang w:val="es-ES_tradnl"/>
        </w:rPr>
        <w:t xml:space="preserve">27 especies de aves, distribuidas en 25 géneros y 14 familias, con las familias </w:t>
      </w:r>
      <w:proofErr w:type="spellStart"/>
      <w:r w:rsidRPr="003C6C1F">
        <w:rPr>
          <w:rFonts w:ascii="Arial" w:hAnsi="Arial" w:cs="Arial"/>
          <w:i/>
          <w:szCs w:val="24"/>
          <w:lang w:val="es-ES_tradnl"/>
        </w:rPr>
        <w:t>Throchilidae</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Thraupidae</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Tyrannidae</w:t>
      </w:r>
      <w:proofErr w:type="spellEnd"/>
      <w:r w:rsidRPr="003C6C1F">
        <w:rPr>
          <w:rFonts w:ascii="Arial" w:hAnsi="Arial" w:cs="Arial"/>
          <w:i/>
          <w:szCs w:val="24"/>
          <w:lang w:val="es-ES_tradnl"/>
        </w:rPr>
        <w:t xml:space="preserve"> como las mejor representadas. Se encuentran las especies endémica </w:t>
      </w:r>
      <w:proofErr w:type="spellStart"/>
      <w:r w:rsidRPr="003C6C1F">
        <w:rPr>
          <w:rFonts w:ascii="Arial" w:hAnsi="Arial" w:cs="Arial"/>
          <w:i/>
          <w:szCs w:val="24"/>
          <w:lang w:val="es-ES_tradnl"/>
        </w:rPr>
        <w:t>Cinnycerthia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unirufa</w:t>
      </w:r>
      <w:proofErr w:type="spellEnd"/>
      <w:r w:rsidRPr="003C6C1F">
        <w:rPr>
          <w:rFonts w:ascii="Arial" w:hAnsi="Arial" w:cs="Arial"/>
          <w:i/>
          <w:szCs w:val="24"/>
          <w:lang w:val="es-ES_tradnl"/>
        </w:rPr>
        <w:t xml:space="preserve">, y casi endémicas: </w:t>
      </w:r>
      <w:proofErr w:type="spellStart"/>
      <w:r w:rsidRPr="003C6C1F">
        <w:rPr>
          <w:rFonts w:ascii="Arial" w:hAnsi="Arial" w:cs="Arial"/>
          <w:i/>
          <w:szCs w:val="24"/>
          <w:lang w:val="es-ES_tradnl"/>
        </w:rPr>
        <w:t>Anas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andium</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Diglossa</w:t>
      </w:r>
      <w:proofErr w:type="spellEnd"/>
      <w:r w:rsidRPr="003C6C1F">
        <w:rPr>
          <w:rFonts w:ascii="Arial" w:hAnsi="Arial" w:cs="Arial"/>
          <w:i/>
          <w:szCs w:val="24"/>
          <w:lang w:val="es-ES_tradnl"/>
        </w:rPr>
        <w:t xml:space="preserve"> carbonaria, </w:t>
      </w:r>
      <w:proofErr w:type="spellStart"/>
      <w:r w:rsidRPr="003C6C1F">
        <w:rPr>
          <w:rFonts w:ascii="Arial" w:hAnsi="Arial" w:cs="Arial"/>
          <w:i/>
          <w:szCs w:val="24"/>
          <w:lang w:val="es-ES_tradnl"/>
        </w:rPr>
        <w:t>Diglossa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humeralis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Myiotheretes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striaticollis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Penelope</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montagnii</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Phyllomyias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uropygialis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Zonotrichia</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capensis</w:t>
      </w:r>
      <w:proofErr w:type="spellEnd"/>
      <w:r w:rsidRPr="003C6C1F">
        <w:rPr>
          <w:rFonts w:ascii="Arial" w:hAnsi="Arial" w:cs="Arial"/>
          <w:i/>
          <w:szCs w:val="24"/>
          <w:lang w:val="es-ES_tradnl"/>
        </w:rPr>
        <w:t xml:space="preserve">. Adicionalmente, con respecto a las categorías de conservación, se encuentran las especies </w:t>
      </w:r>
      <w:proofErr w:type="spellStart"/>
      <w:r w:rsidRPr="003C6C1F">
        <w:rPr>
          <w:rFonts w:ascii="Arial" w:hAnsi="Arial" w:cs="Arial"/>
          <w:i/>
          <w:iCs/>
          <w:szCs w:val="24"/>
        </w:rPr>
        <w:t>Dubusia</w:t>
      </w:r>
      <w:proofErr w:type="spellEnd"/>
      <w:r w:rsidRPr="003C6C1F">
        <w:rPr>
          <w:rFonts w:ascii="Arial" w:hAnsi="Arial" w:cs="Arial"/>
          <w:i/>
          <w:iCs/>
          <w:szCs w:val="24"/>
        </w:rPr>
        <w:t xml:space="preserve"> </w:t>
      </w:r>
      <w:proofErr w:type="spellStart"/>
      <w:r w:rsidRPr="003C6C1F">
        <w:rPr>
          <w:rFonts w:ascii="Arial" w:hAnsi="Arial" w:cs="Arial"/>
          <w:i/>
          <w:iCs/>
          <w:szCs w:val="24"/>
        </w:rPr>
        <w:t>taeniata</w:t>
      </w:r>
      <w:proofErr w:type="spellEnd"/>
      <w:r w:rsidRPr="003C6C1F">
        <w:rPr>
          <w:rFonts w:ascii="Arial" w:hAnsi="Arial" w:cs="Arial"/>
          <w:i/>
          <w:iCs/>
          <w:szCs w:val="24"/>
        </w:rPr>
        <w:t xml:space="preserve"> en peligro (EN)</w:t>
      </w:r>
      <w:r w:rsidRPr="003C6C1F">
        <w:rPr>
          <w:rFonts w:ascii="Arial" w:hAnsi="Arial" w:cs="Arial"/>
          <w:i/>
          <w:szCs w:val="24"/>
          <w:lang w:val="es-ES_tradnl"/>
        </w:rPr>
        <w:t xml:space="preserve">, y </w:t>
      </w:r>
      <w:proofErr w:type="spellStart"/>
      <w:r w:rsidRPr="003C6C1F">
        <w:rPr>
          <w:rFonts w:ascii="Arial" w:hAnsi="Arial" w:cs="Arial"/>
          <w:i/>
          <w:szCs w:val="24"/>
          <w:lang w:val="es-ES_tradnl"/>
        </w:rPr>
        <w:t>Myiotheretes</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striaticollis</w:t>
      </w:r>
      <w:proofErr w:type="spellEnd"/>
      <w:r w:rsidRPr="003C6C1F">
        <w:rPr>
          <w:rFonts w:ascii="Arial" w:hAnsi="Arial" w:cs="Arial"/>
          <w:i/>
          <w:szCs w:val="24"/>
          <w:lang w:val="es-ES_tradnl"/>
        </w:rPr>
        <w:t xml:space="preserve"> y </w:t>
      </w:r>
      <w:proofErr w:type="spellStart"/>
      <w:r w:rsidRPr="003C6C1F">
        <w:rPr>
          <w:rFonts w:ascii="Arial" w:hAnsi="Arial" w:cs="Arial"/>
          <w:i/>
          <w:szCs w:val="24"/>
          <w:lang w:val="es-ES_tradnl"/>
        </w:rPr>
        <w:t>Penelope</w:t>
      </w:r>
      <w:proofErr w:type="spellEnd"/>
      <w:r w:rsidRPr="003C6C1F">
        <w:rPr>
          <w:rFonts w:ascii="Arial" w:hAnsi="Arial" w:cs="Arial"/>
          <w:i/>
          <w:szCs w:val="24"/>
          <w:lang w:val="es-ES_tradnl"/>
        </w:rPr>
        <w:t xml:space="preserve"> </w:t>
      </w:r>
      <w:proofErr w:type="spellStart"/>
      <w:r w:rsidRPr="003C6C1F">
        <w:rPr>
          <w:rFonts w:ascii="Arial" w:hAnsi="Arial" w:cs="Arial"/>
          <w:i/>
          <w:szCs w:val="24"/>
          <w:lang w:val="es-ES_tradnl"/>
        </w:rPr>
        <w:t>montagnii</w:t>
      </w:r>
      <w:proofErr w:type="spellEnd"/>
      <w:r w:rsidRPr="003C6C1F">
        <w:rPr>
          <w:rFonts w:ascii="Arial" w:hAnsi="Arial" w:cs="Arial"/>
          <w:i/>
          <w:szCs w:val="24"/>
          <w:lang w:val="es-ES_tradnl"/>
        </w:rPr>
        <w:t xml:space="preserve"> en casi en peligro (NT) (CORPORINOQUIA, 2017).</w:t>
      </w:r>
    </w:p>
    <w:p w14:paraId="2BE32269" w14:textId="77777777" w:rsidR="00615D73" w:rsidRPr="003C6C1F" w:rsidRDefault="00615D73" w:rsidP="00615D73">
      <w:pPr>
        <w:jc w:val="both"/>
        <w:rPr>
          <w:rFonts w:ascii="Arial" w:hAnsi="Arial" w:cs="Arial"/>
          <w:i/>
          <w:szCs w:val="24"/>
        </w:rPr>
      </w:pPr>
    </w:p>
    <w:p w14:paraId="43ABF1B5"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Del total de la avifauna registrada durante el muestreo (27 especies), la mayoría (15 </w:t>
      </w:r>
      <w:proofErr w:type="spellStart"/>
      <w:r w:rsidRPr="003C6C1F">
        <w:rPr>
          <w:rFonts w:ascii="Arial" w:hAnsi="Arial" w:cs="Arial"/>
          <w:i/>
          <w:szCs w:val="24"/>
        </w:rPr>
        <w:t>sp</w:t>
      </w:r>
      <w:proofErr w:type="spellEnd"/>
      <w:r w:rsidRPr="003C6C1F">
        <w:rPr>
          <w:rFonts w:ascii="Arial" w:hAnsi="Arial" w:cs="Arial"/>
          <w:i/>
          <w:szCs w:val="24"/>
        </w:rPr>
        <w:t xml:space="preserve">.) quedaron categorizadas como No comunes y 6 especies como frecuentes, además </w:t>
      </w:r>
      <w:proofErr w:type="spellStart"/>
      <w:r w:rsidRPr="003C6C1F">
        <w:rPr>
          <w:rFonts w:ascii="Arial" w:hAnsi="Arial" w:cs="Arial"/>
          <w:i/>
          <w:szCs w:val="24"/>
        </w:rPr>
        <w:t>Patagioenas</w:t>
      </w:r>
      <w:proofErr w:type="spellEnd"/>
      <w:r w:rsidRPr="003C6C1F">
        <w:rPr>
          <w:rFonts w:ascii="Arial" w:hAnsi="Arial" w:cs="Arial"/>
          <w:i/>
          <w:szCs w:val="24"/>
        </w:rPr>
        <w:t xml:space="preserve"> </w:t>
      </w:r>
      <w:proofErr w:type="spellStart"/>
      <w:r w:rsidRPr="003C6C1F">
        <w:rPr>
          <w:rFonts w:ascii="Arial" w:hAnsi="Arial" w:cs="Arial"/>
          <w:i/>
          <w:szCs w:val="24"/>
        </w:rPr>
        <w:t>fasciata</w:t>
      </w:r>
      <w:proofErr w:type="spellEnd"/>
      <w:r w:rsidRPr="003C6C1F">
        <w:rPr>
          <w:rFonts w:ascii="Arial" w:hAnsi="Arial" w:cs="Arial"/>
          <w:i/>
          <w:szCs w:val="24"/>
        </w:rPr>
        <w:t xml:space="preserve"> y </w:t>
      </w:r>
      <w:proofErr w:type="spellStart"/>
      <w:r w:rsidRPr="003C6C1F">
        <w:rPr>
          <w:rFonts w:ascii="Arial" w:hAnsi="Arial" w:cs="Arial"/>
          <w:i/>
          <w:szCs w:val="24"/>
        </w:rPr>
        <w:t>Turdus</w:t>
      </w:r>
      <w:proofErr w:type="spellEnd"/>
      <w:r w:rsidRPr="003C6C1F">
        <w:rPr>
          <w:rFonts w:ascii="Arial" w:hAnsi="Arial" w:cs="Arial"/>
          <w:i/>
          <w:szCs w:val="24"/>
        </w:rPr>
        <w:t xml:space="preserve"> </w:t>
      </w:r>
      <w:proofErr w:type="spellStart"/>
      <w:r w:rsidRPr="003C6C1F">
        <w:rPr>
          <w:rFonts w:ascii="Arial" w:hAnsi="Arial" w:cs="Arial"/>
          <w:i/>
          <w:szCs w:val="24"/>
        </w:rPr>
        <w:t>fuscater</w:t>
      </w:r>
      <w:proofErr w:type="spellEnd"/>
      <w:r w:rsidRPr="003C6C1F">
        <w:rPr>
          <w:rFonts w:ascii="Arial" w:hAnsi="Arial" w:cs="Arial"/>
          <w:i/>
          <w:szCs w:val="24"/>
        </w:rPr>
        <w:t xml:space="preserve"> que presentaron las mayores categorías de abundancia, se sabe son organismos comunes y fáciles de detectar, adicionalmente P. </w:t>
      </w:r>
      <w:proofErr w:type="spellStart"/>
      <w:r w:rsidRPr="003C6C1F">
        <w:rPr>
          <w:rFonts w:ascii="Arial" w:hAnsi="Arial" w:cs="Arial"/>
          <w:i/>
          <w:szCs w:val="24"/>
        </w:rPr>
        <w:t>fasciata</w:t>
      </w:r>
      <w:proofErr w:type="spellEnd"/>
      <w:r w:rsidRPr="003C6C1F">
        <w:rPr>
          <w:rFonts w:ascii="Arial" w:hAnsi="Arial" w:cs="Arial"/>
          <w:i/>
          <w:szCs w:val="24"/>
        </w:rPr>
        <w:t xml:space="preserve"> suele vivir en bandadas monotípicas por lo tanto al ser detectadas en seguida presentan números altos, algunos de las especies categorizadas como No comunes, pueden haber quedado allí por la incapacidad de detectar otros individuos presentes </w:t>
      </w:r>
      <w:r w:rsidRPr="003C6C1F">
        <w:rPr>
          <w:rFonts w:ascii="Arial" w:hAnsi="Arial" w:cs="Arial"/>
          <w:i/>
          <w:szCs w:val="24"/>
          <w:lang w:val="es-ES_tradnl"/>
        </w:rPr>
        <w:t>(CORPORINOQUIA, 2017)</w:t>
      </w:r>
      <w:r w:rsidRPr="003C6C1F">
        <w:rPr>
          <w:rFonts w:ascii="Arial" w:hAnsi="Arial" w:cs="Arial"/>
          <w:i/>
          <w:szCs w:val="24"/>
        </w:rPr>
        <w:t>.</w:t>
      </w:r>
    </w:p>
    <w:p w14:paraId="3664853F"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Adicionalmente, según el Plan de Manejo del PNN El Cocuy, se tienen registros de 31 familias, 84 géneros y 154 especies. Las familias con el mayor número de especies de aves y de  géneros  son  </w:t>
      </w:r>
      <w:proofErr w:type="spellStart"/>
      <w:r w:rsidRPr="003C6C1F">
        <w:rPr>
          <w:rFonts w:ascii="Arial" w:hAnsi="Arial" w:cs="Arial"/>
          <w:i/>
          <w:szCs w:val="24"/>
        </w:rPr>
        <w:t>Trochilidae</w:t>
      </w:r>
      <w:proofErr w:type="spellEnd"/>
      <w:r w:rsidRPr="003C6C1F">
        <w:rPr>
          <w:rFonts w:ascii="Arial" w:hAnsi="Arial" w:cs="Arial"/>
          <w:i/>
          <w:szCs w:val="24"/>
        </w:rPr>
        <w:t xml:space="preserve"> (19,12),   </w:t>
      </w:r>
      <w:proofErr w:type="spellStart"/>
      <w:r w:rsidRPr="003C6C1F">
        <w:rPr>
          <w:rFonts w:ascii="Arial" w:hAnsi="Arial" w:cs="Arial"/>
          <w:i/>
          <w:szCs w:val="24"/>
        </w:rPr>
        <w:t>Emberizidae</w:t>
      </w:r>
      <w:proofErr w:type="spellEnd"/>
      <w:r w:rsidRPr="003C6C1F">
        <w:rPr>
          <w:rFonts w:ascii="Arial" w:hAnsi="Arial" w:cs="Arial"/>
          <w:i/>
          <w:szCs w:val="24"/>
        </w:rPr>
        <w:t xml:space="preserve"> (15,5), </w:t>
      </w:r>
      <w:proofErr w:type="spellStart"/>
      <w:r w:rsidRPr="003C6C1F">
        <w:rPr>
          <w:rFonts w:ascii="Arial" w:hAnsi="Arial" w:cs="Arial"/>
          <w:i/>
          <w:szCs w:val="24"/>
        </w:rPr>
        <w:t>Tyrannidae</w:t>
      </w:r>
      <w:proofErr w:type="spellEnd"/>
      <w:r w:rsidRPr="003C6C1F">
        <w:rPr>
          <w:rFonts w:ascii="Arial" w:hAnsi="Arial" w:cs="Arial"/>
          <w:i/>
          <w:szCs w:val="24"/>
        </w:rPr>
        <w:t xml:space="preserve"> y </w:t>
      </w:r>
      <w:proofErr w:type="spellStart"/>
      <w:r w:rsidRPr="003C6C1F">
        <w:rPr>
          <w:rFonts w:ascii="Arial" w:hAnsi="Arial" w:cs="Arial"/>
          <w:i/>
          <w:szCs w:val="24"/>
        </w:rPr>
        <w:t>Furnariidae</w:t>
      </w:r>
      <w:proofErr w:type="spellEnd"/>
      <w:r w:rsidRPr="003C6C1F">
        <w:rPr>
          <w:rFonts w:ascii="Arial" w:hAnsi="Arial" w:cs="Arial"/>
          <w:i/>
          <w:szCs w:val="24"/>
        </w:rPr>
        <w:t xml:space="preserve">. Una   revisión   detallada   de estos  registros  muestra  que en el PNN del Cocuy se han registrado 13 familias, que comprenden a 22 especies. Por otro lado, se </w:t>
      </w:r>
      <w:r w:rsidRPr="003C6C1F">
        <w:rPr>
          <w:rFonts w:ascii="Arial" w:hAnsi="Arial" w:cs="Arial"/>
          <w:i/>
          <w:szCs w:val="24"/>
        </w:rPr>
        <w:lastRenderedPageBreak/>
        <w:t xml:space="preserve">han reportado dos especies de aves que se encuentran en peligro de extinción, </w:t>
      </w:r>
      <w:proofErr w:type="spellStart"/>
      <w:r w:rsidRPr="003C6C1F">
        <w:rPr>
          <w:rFonts w:ascii="Arial" w:hAnsi="Arial" w:cs="Arial"/>
          <w:i/>
          <w:szCs w:val="24"/>
        </w:rPr>
        <w:t>Vultur</w:t>
      </w:r>
      <w:proofErr w:type="spellEnd"/>
      <w:r w:rsidRPr="003C6C1F">
        <w:rPr>
          <w:rFonts w:ascii="Arial" w:hAnsi="Arial" w:cs="Arial"/>
          <w:i/>
          <w:szCs w:val="24"/>
        </w:rPr>
        <w:t xml:space="preserve"> </w:t>
      </w:r>
      <w:proofErr w:type="spellStart"/>
      <w:r w:rsidRPr="003C6C1F">
        <w:rPr>
          <w:rFonts w:ascii="Arial" w:hAnsi="Arial" w:cs="Arial"/>
          <w:i/>
          <w:szCs w:val="24"/>
        </w:rPr>
        <w:t>gryphus</w:t>
      </w:r>
      <w:proofErr w:type="spellEnd"/>
      <w:r w:rsidRPr="003C6C1F">
        <w:rPr>
          <w:rFonts w:ascii="Arial" w:hAnsi="Arial" w:cs="Arial"/>
          <w:i/>
          <w:szCs w:val="24"/>
        </w:rPr>
        <w:t xml:space="preserve"> y </w:t>
      </w:r>
      <w:proofErr w:type="spellStart"/>
      <w:r w:rsidRPr="003C6C1F">
        <w:rPr>
          <w:rFonts w:ascii="Arial" w:hAnsi="Arial" w:cs="Arial"/>
          <w:i/>
          <w:szCs w:val="24"/>
        </w:rPr>
        <w:t>Cistothorus</w:t>
      </w:r>
      <w:proofErr w:type="spellEnd"/>
      <w:r w:rsidRPr="003C6C1F">
        <w:rPr>
          <w:rFonts w:ascii="Arial" w:hAnsi="Arial" w:cs="Arial"/>
          <w:i/>
          <w:szCs w:val="24"/>
        </w:rPr>
        <w:t xml:space="preserve"> </w:t>
      </w:r>
      <w:proofErr w:type="spellStart"/>
      <w:r w:rsidRPr="003C6C1F">
        <w:rPr>
          <w:rFonts w:ascii="Arial" w:hAnsi="Arial" w:cs="Arial"/>
          <w:i/>
          <w:szCs w:val="24"/>
        </w:rPr>
        <w:t>apolinari</w:t>
      </w:r>
      <w:proofErr w:type="spellEnd"/>
      <w:r w:rsidRPr="003C6C1F">
        <w:rPr>
          <w:rFonts w:ascii="Arial" w:hAnsi="Arial" w:cs="Arial"/>
          <w:i/>
          <w:szCs w:val="24"/>
        </w:rPr>
        <w:t xml:space="preserve"> (PNN El Cocuy, 2005).</w:t>
      </w:r>
    </w:p>
    <w:p w14:paraId="49588938" w14:textId="77777777" w:rsidR="00615D73" w:rsidRPr="003C6C1F" w:rsidRDefault="00615D73" w:rsidP="00615D73">
      <w:pPr>
        <w:jc w:val="both"/>
        <w:rPr>
          <w:rFonts w:ascii="Arial" w:hAnsi="Arial" w:cs="Arial"/>
          <w:i/>
          <w:szCs w:val="24"/>
        </w:rPr>
      </w:pPr>
    </w:p>
    <w:p w14:paraId="6495002F"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Con respecto a los anfibios, en los muestreos realizados durante el estudio, se encontraron 6 especies, todas consideradas endémicas: </w:t>
      </w:r>
      <w:proofErr w:type="spellStart"/>
      <w:r w:rsidRPr="003C6C1F">
        <w:rPr>
          <w:rFonts w:ascii="Arial" w:hAnsi="Arial" w:cs="Arial"/>
          <w:i/>
          <w:szCs w:val="24"/>
        </w:rPr>
        <w:t>Pristimantis</w:t>
      </w:r>
      <w:proofErr w:type="spellEnd"/>
      <w:r w:rsidRPr="003C6C1F">
        <w:rPr>
          <w:rFonts w:ascii="Arial" w:hAnsi="Arial" w:cs="Arial"/>
          <w:i/>
          <w:szCs w:val="24"/>
        </w:rPr>
        <w:t xml:space="preserve"> </w:t>
      </w:r>
      <w:proofErr w:type="spellStart"/>
      <w:r w:rsidRPr="003C6C1F">
        <w:rPr>
          <w:rFonts w:ascii="Arial" w:hAnsi="Arial" w:cs="Arial"/>
          <w:i/>
          <w:szCs w:val="24"/>
        </w:rPr>
        <w:t>nervicus</w:t>
      </w:r>
      <w:proofErr w:type="spellEnd"/>
      <w:r w:rsidRPr="003C6C1F">
        <w:rPr>
          <w:rFonts w:ascii="Arial" w:hAnsi="Arial" w:cs="Arial"/>
          <w:i/>
          <w:szCs w:val="24"/>
        </w:rPr>
        <w:t xml:space="preserve">, </w:t>
      </w:r>
      <w:proofErr w:type="spellStart"/>
      <w:r w:rsidRPr="003C6C1F">
        <w:rPr>
          <w:rFonts w:ascii="Arial" w:hAnsi="Arial" w:cs="Arial"/>
          <w:i/>
          <w:szCs w:val="24"/>
        </w:rPr>
        <w:t>Pristimantis</w:t>
      </w:r>
      <w:proofErr w:type="spellEnd"/>
      <w:r w:rsidRPr="003C6C1F">
        <w:rPr>
          <w:rFonts w:ascii="Arial" w:hAnsi="Arial" w:cs="Arial"/>
          <w:i/>
          <w:szCs w:val="24"/>
        </w:rPr>
        <w:t xml:space="preserve"> </w:t>
      </w:r>
      <w:proofErr w:type="spellStart"/>
      <w:r w:rsidRPr="003C6C1F">
        <w:rPr>
          <w:rFonts w:ascii="Arial" w:hAnsi="Arial" w:cs="Arial"/>
          <w:i/>
          <w:szCs w:val="24"/>
        </w:rPr>
        <w:t>lynchi</w:t>
      </w:r>
      <w:proofErr w:type="spellEnd"/>
      <w:r w:rsidRPr="003C6C1F">
        <w:rPr>
          <w:rFonts w:ascii="Arial" w:hAnsi="Arial" w:cs="Arial"/>
          <w:i/>
          <w:szCs w:val="24"/>
        </w:rPr>
        <w:t xml:space="preserve">, </w:t>
      </w:r>
      <w:proofErr w:type="spellStart"/>
      <w:r w:rsidRPr="003C6C1F">
        <w:rPr>
          <w:rFonts w:ascii="Arial" w:hAnsi="Arial" w:cs="Arial"/>
          <w:i/>
          <w:szCs w:val="24"/>
        </w:rPr>
        <w:t>Niceforonia</w:t>
      </w:r>
      <w:proofErr w:type="spellEnd"/>
      <w:r w:rsidRPr="003C6C1F">
        <w:rPr>
          <w:rFonts w:ascii="Arial" w:hAnsi="Arial" w:cs="Arial"/>
          <w:i/>
          <w:szCs w:val="24"/>
        </w:rPr>
        <w:t xml:space="preserve"> nana, </w:t>
      </w:r>
      <w:proofErr w:type="spellStart"/>
      <w:r w:rsidRPr="003C6C1F">
        <w:rPr>
          <w:rFonts w:ascii="Arial" w:hAnsi="Arial" w:cs="Arial"/>
          <w:i/>
          <w:szCs w:val="24"/>
        </w:rPr>
        <w:t>Pristimantis</w:t>
      </w:r>
      <w:proofErr w:type="spellEnd"/>
      <w:r w:rsidRPr="003C6C1F">
        <w:rPr>
          <w:rFonts w:ascii="Arial" w:hAnsi="Arial" w:cs="Arial"/>
          <w:i/>
          <w:szCs w:val="24"/>
        </w:rPr>
        <w:t xml:space="preserve"> </w:t>
      </w:r>
      <w:proofErr w:type="spellStart"/>
      <w:r w:rsidRPr="003C6C1F">
        <w:rPr>
          <w:rFonts w:ascii="Arial" w:hAnsi="Arial" w:cs="Arial"/>
          <w:i/>
          <w:szCs w:val="24"/>
        </w:rPr>
        <w:t>aff</w:t>
      </w:r>
      <w:proofErr w:type="spellEnd"/>
      <w:r w:rsidRPr="003C6C1F">
        <w:rPr>
          <w:rFonts w:ascii="Arial" w:hAnsi="Arial" w:cs="Arial"/>
          <w:i/>
          <w:szCs w:val="24"/>
        </w:rPr>
        <w:t xml:space="preserve">. </w:t>
      </w:r>
      <w:proofErr w:type="spellStart"/>
      <w:proofErr w:type="gramStart"/>
      <w:r w:rsidRPr="003C6C1F">
        <w:rPr>
          <w:rFonts w:ascii="Arial" w:hAnsi="Arial" w:cs="Arial"/>
          <w:i/>
          <w:szCs w:val="24"/>
        </w:rPr>
        <w:t>elegans</w:t>
      </w:r>
      <w:proofErr w:type="spellEnd"/>
      <w:proofErr w:type="gramEnd"/>
      <w:r w:rsidRPr="003C6C1F">
        <w:rPr>
          <w:rFonts w:ascii="Arial" w:hAnsi="Arial" w:cs="Arial"/>
          <w:i/>
          <w:szCs w:val="24"/>
        </w:rPr>
        <w:t xml:space="preserve"> (vulnerable VU), </w:t>
      </w:r>
      <w:proofErr w:type="spellStart"/>
      <w:r w:rsidRPr="003C6C1F">
        <w:rPr>
          <w:rFonts w:ascii="Arial" w:hAnsi="Arial" w:cs="Arial"/>
          <w:i/>
          <w:szCs w:val="24"/>
        </w:rPr>
        <w:t>Pristimantis</w:t>
      </w:r>
      <w:proofErr w:type="spellEnd"/>
      <w:r w:rsidRPr="003C6C1F">
        <w:rPr>
          <w:rFonts w:ascii="Arial" w:hAnsi="Arial" w:cs="Arial"/>
          <w:i/>
          <w:szCs w:val="24"/>
        </w:rPr>
        <w:t xml:space="preserve"> </w:t>
      </w:r>
      <w:proofErr w:type="spellStart"/>
      <w:r w:rsidRPr="003C6C1F">
        <w:rPr>
          <w:rFonts w:ascii="Arial" w:hAnsi="Arial" w:cs="Arial"/>
          <w:i/>
          <w:szCs w:val="24"/>
        </w:rPr>
        <w:t>frater</w:t>
      </w:r>
      <w:proofErr w:type="spellEnd"/>
      <w:r w:rsidRPr="003C6C1F">
        <w:rPr>
          <w:rFonts w:ascii="Arial" w:hAnsi="Arial" w:cs="Arial"/>
          <w:i/>
          <w:szCs w:val="24"/>
        </w:rPr>
        <w:t xml:space="preserve"> (vulnerable VU), </w:t>
      </w:r>
      <w:proofErr w:type="spellStart"/>
      <w:r w:rsidRPr="003C6C1F">
        <w:rPr>
          <w:rFonts w:ascii="Arial" w:hAnsi="Arial" w:cs="Arial"/>
          <w:i/>
          <w:szCs w:val="24"/>
        </w:rPr>
        <w:t>Pristimantis</w:t>
      </w:r>
      <w:proofErr w:type="spellEnd"/>
      <w:r w:rsidRPr="003C6C1F">
        <w:rPr>
          <w:rFonts w:ascii="Arial" w:hAnsi="Arial" w:cs="Arial"/>
          <w:i/>
          <w:szCs w:val="24"/>
        </w:rPr>
        <w:t xml:space="preserve"> </w:t>
      </w:r>
      <w:proofErr w:type="spellStart"/>
      <w:r w:rsidRPr="003C6C1F">
        <w:rPr>
          <w:rFonts w:ascii="Arial" w:hAnsi="Arial" w:cs="Arial"/>
          <w:i/>
          <w:szCs w:val="24"/>
        </w:rPr>
        <w:t>savagei</w:t>
      </w:r>
      <w:proofErr w:type="spellEnd"/>
      <w:r w:rsidRPr="003C6C1F">
        <w:rPr>
          <w:rFonts w:ascii="Arial" w:hAnsi="Arial" w:cs="Arial"/>
          <w:i/>
          <w:szCs w:val="24"/>
        </w:rPr>
        <w:t xml:space="preserve"> (casi en peligro NT) </w:t>
      </w:r>
      <w:r w:rsidRPr="003C6C1F">
        <w:rPr>
          <w:rFonts w:ascii="Arial" w:hAnsi="Arial" w:cs="Arial"/>
          <w:i/>
          <w:szCs w:val="24"/>
          <w:lang w:val="es-ES_tradnl"/>
        </w:rPr>
        <w:t>(CORPORINOQUIA, 2017)</w:t>
      </w:r>
      <w:r w:rsidRPr="003C6C1F">
        <w:rPr>
          <w:rFonts w:ascii="Arial" w:hAnsi="Arial" w:cs="Arial"/>
          <w:i/>
          <w:szCs w:val="24"/>
        </w:rPr>
        <w:t>.</w:t>
      </w:r>
    </w:p>
    <w:p w14:paraId="4334F8EB" w14:textId="77777777" w:rsidR="00615D73" w:rsidRPr="003C6C1F" w:rsidRDefault="00615D73" w:rsidP="00615D73">
      <w:pPr>
        <w:jc w:val="both"/>
        <w:rPr>
          <w:rFonts w:ascii="Arial" w:hAnsi="Arial" w:cs="Arial"/>
          <w:i/>
          <w:szCs w:val="24"/>
        </w:rPr>
      </w:pPr>
      <w:r w:rsidRPr="003C6C1F">
        <w:rPr>
          <w:rFonts w:ascii="Arial" w:hAnsi="Arial" w:cs="Arial"/>
          <w:i/>
          <w:szCs w:val="24"/>
        </w:rPr>
        <w:tab/>
      </w:r>
    </w:p>
    <w:p w14:paraId="623E3426"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Por otro lado, el componente edáfico o suelo es uno de los más importantes en los ecosistemas terrestres, históricamente se refiere a este como un componente abiótico, sin embargo, presenta una enorme diversidad de organismos que lo habitan y que al mismo tiempo juegan un papel fundamental en sus procesos de formación y transformación, así como en la regulación de diversos procesos de los ecosistemas. Dentro de los principales organismos que componen la fauna edáfica de los suelos del páramo se encuentran los ácaros, colémbolos, coleópteros, dípteros y lombrices; quienes tienen un papel fundamental en la descomposición de la materia orgánica, así como en la conformación de las características del suelo, actuando en la formación de poros, infiltración de agua y la mineralización </w:t>
      </w:r>
      <w:r w:rsidRPr="003C6C1F">
        <w:rPr>
          <w:rFonts w:ascii="Arial" w:hAnsi="Arial" w:cs="Arial"/>
          <w:i/>
          <w:szCs w:val="24"/>
          <w:lang w:val="es-ES_tradnl"/>
        </w:rPr>
        <w:t>(CORPORINOQUIA, 2017)</w:t>
      </w:r>
      <w:r w:rsidRPr="003C6C1F">
        <w:rPr>
          <w:rFonts w:ascii="Arial" w:hAnsi="Arial" w:cs="Arial"/>
          <w:i/>
          <w:szCs w:val="24"/>
        </w:rPr>
        <w:t>.</w:t>
      </w:r>
    </w:p>
    <w:p w14:paraId="07637B69" w14:textId="77777777" w:rsidR="00615D73" w:rsidRPr="003C6C1F" w:rsidRDefault="00615D73" w:rsidP="00615D73">
      <w:pPr>
        <w:jc w:val="both"/>
        <w:rPr>
          <w:rFonts w:ascii="Arial" w:hAnsi="Arial" w:cs="Arial"/>
          <w:i/>
          <w:szCs w:val="24"/>
        </w:rPr>
      </w:pPr>
    </w:p>
    <w:p w14:paraId="0E822A50"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La fauna edáfica que habita en la Sierra Nevada del Cocuy permanecía desconocida hasta el momento debido a que no se había realizado ningún esfuerzo de muestreo en el área. Por lo cual, el presente análisis corresponde al primer estudio enfocado en este grupo de organismos </w:t>
      </w:r>
      <w:r w:rsidRPr="003C6C1F">
        <w:rPr>
          <w:rFonts w:ascii="Arial" w:hAnsi="Arial" w:cs="Arial"/>
          <w:i/>
          <w:szCs w:val="24"/>
          <w:lang w:val="es-ES_tradnl"/>
        </w:rPr>
        <w:t>(CORPORINOQUIA, 2017)</w:t>
      </w:r>
      <w:r w:rsidRPr="003C6C1F">
        <w:rPr>
          <w:rFonts w:ascii="Arial" w:hAnsi="Arial" w:cs="Arial"/>
          <w:i/>
          <w:szCs w:val="24"/>
        </w:rPr>
        <w:t>.</w:t>
      </w:r>
    </w:p>
    <w:p w14:paraId="329DF743" w14:textId="77777777" w:rsidR="00615D73" w:rsidRPr="003C6C1F" w:rsidRDefault="00615D73" w:rsidP="00615D73">
      <w:pPr>
        <w:jc w:val="both"/>
        <w:rPr>
          <w:rFonts w:ascii="Arial" w:hAnsi="Arial" w:cs="Arial"/>
          <w:i/>
          <w:szCs w:val="24"/>
        </w:rPr>
      </w:pPr>
    </w:p>
    <w:p w14:paraId="712381A8"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En el estudio, se registraron en total 633 individuos, pertenecientes a 53 </w:t>
      </w:r>
      <w:proofErr w:type="spellStart"/>
      <w:r w:rsidRPr="003C6C1F">
        <w:rPr>
          <w:rFonts w:ascii="Arial" w:hAnsi="Arial" w:cs="Arial"/>
          <w:i/>
          <w:szCs w:val="24"/>
        </w:rPr>
        <w:t>morfoespecies</w:t>
      </w:r>
      <w:proofErr w:type="spellEnd"/>
      <w:r w:rsidRPr="003C6C1F">
        <w:rPr>
          <w:rFonts w:ascii="Arial" w:hAnsi="Arial" w:cs="Arial"/>
          <w:i/>
          <w:szCs w:val="24"/>
        </w:rPr>
        <w:t xml:space="preserve">, cuatro órdenes y 28 familias. El 56% de los individuos pertenecen el orden </w:t>
      </w:r>
      <w:proofErr w:type="spellStart"/>
      <w:r w:rsidRPr="003C6C1F">
        <w:rPr>
          <w:rFonts w:ascii="Arial" w:hAnsi="Arial" w:cs="Arial"/>
          <w:i/>
          <w:szCs w:val="24"/>
        </w:rPr>
        <w:t>Collembola</w:t>
      </w:r>
      <w:proofErr w:type="spellEnd"/>
      <w:r w:rsidRPr="003C6C1F">
        <w:rPr>
          <w:rFonts w:ascii="Arial" w:hAnsi="Arial" w:cs="Arial"/>
          <w:i/>
          <w:szCs w:val="24"/>
        </w:rPr>
        <w:t xml:space="preserve">, el 21% al orden </w:t>
      </w:r>
      <w:proofErr w:type="spellStart"/>
      <w:r w:rsidRPr="003C6C1F">
        <w:rPr>
          <w:rFonts w:ascii="Arial" w:hAnsi="Arial" w:cs="Arial"/>
          <w:i/>
          <w:szCs w:val="24"/>
        </w:rPr>
        <w:t>Lepidoptera</w:t>
      </w:r>
      <w:proofErr w:type="spellEnd"/>
      <w:r w:rsidRPr="003C6C1F">
        <w:rPr>
          <w:rFonts w:ascii="Arial" w:hAnsi="Arial" w:cs="Arial"/>
          <w:i/>
          <w:szCs w:val="24"/>
        </w:rPr>
        <w:t xml:space="preserve">, el 15 % a </w:t>
      </w:r>
      <w:proofErr w:type="spellStart"/>
      <w:r w:rsidRPr="003C6C1F">
        <w:rPr>
          <w:rFonts w:ascii="Arial" w:hAnsi="Arial" w:cs="Arial"/>
          <w:i/>
          <w:szCs w:val="24"/>
        </w:rPr>
        <w:t>Coleoptera</w:t>
      </w:r>
      <w:proofErr w:type="spellEnd"/>
      <w:r w:rsidRPr="003C6C1F">
        <w:rPr>
          <w:rFonts w:ascii="Arial" w:hAnsi="Arial" w:cs="Arial"/>
          <w:i/>
          <w:szCs w:val="24"/>
        </w:rPr>
        <w:t xml:space="preserve"> y el 8% a </w:t>
      </w:r>
      <w:proofErr w:type="spellStart"/>
      <w:r w:rsidRPr="003C6C1F">
        <w:rPr>
          <w:rFonts w:ascii="Arial" w:hAnsi="Arial" w:cs="Arial"/>
          <w:i/>
          <w:szCs w:val="24"/>
        </w:rPr>
        <w:t>Aranaea</w:t>
      </w:r>
      <w:proofErr w:type="spellEnd"/>
      <w:r w:rsidRPr="003C6C1F">
        <w:rPr>
          <w:rFonts w:ascii="Arial" w:hAnsi="Arial" w:cs="Arial"/>
          <w:i/>
          <w:szCs w:val="24"/>
        </w:rPr>
        <w:t xml:space="preserve">. El orden más diverso del muestreo fue </w:t>
      </w:r>
      <w:proofErr w:type="spellStart"/>
      <w:r w:rsidRPr="003C6C1F">
        <w:rPr>
          <w:rFonts w:ascii="Arial" w:hAnsi="Arial" w:cs="Arial"/>
          <w:i/>
          <w:szCs w:val="24"/>
        </w:rPr>
        <w:t>Coleptera</w:t>
      </w:r>
      <w:proofErr w:type="spellEnd"/>
      <w:r w:rsidRPr="003C6C1F">
        <w:rPr>
          <w:rFonts w:ascii="Arial" w:hAnsi="Arial" w:cs="Arial"/>
          <w:i/>
          <w:szCs w:val="24"/>
        </w:rPr>
        <w:t xml:space="preserve"> con el 40% de las especies, seguido por </w:t>
      </w:r>
      <w:proofErr w:type="spellStart"/>
      <w:r w:rsidRPr="003C6C1F">
        <w:rPr>
          <w:rFonts w:ascii="Arial" w:hAnsi="Arial" w:cs="Arial"/>
          <w:i/>
          <w:szCs w:val="24"/>
        </w:rPr>
        <w:t>Lepidoptera</w:t>
      </w:r>
      <w:proofErr w:type="spellEnd"/>
      <w:r w:rsidRPr="003C6C1F">
        <w:rPr>
          <w:rFonts w:ascii="Arial" w:hAnsi="Arial" w:cs="Arial"/>
          <w:i/>
          <w:szCs w:val="24"/>
        </w:rPr>
        <w:t xml:space="preserve"> con el 27%, </w:t>
      </w:r>
      <w:proofErr w:type="spellStart"/>
      <w:r w:rsidRPr="003C6C1F">
        <w:rPr>
          <w:rFonts w:ascii="Arial" w:hAnsi="Arial" w:cs="Arial"/>
          <w:i/>
          <w:szCs w:val="24"/>
        </w:rPr>
        <w:t>Aranaea</w:t>
      </w:r>
      <w:proofErr w:type="spellEnd"/>
      <w:r w:rsidRPr="003C6C1F">
        <w:rPr>
          <w:rFonts w:ascii="Arial" w:hAnsi="Arial" w:cs="Arial"/>
          <w:i/>
          <w:szCs w:val="24"/>
        </w:rPr>
        <w:t xml:space="preserve"> con el 18% y </w:t>
      </w:r>
      <w:proofErr w:type="spellStart"/>
      <w:r w:rsidRPr="003C6C1F">
        <w:rPr>
          <w:rFonts w:ascii="Arial" w:hAnsi="Arial" w:cs="Arial"/>
          <w:i/>
          <w:szCs w:val="24"/>
        </w:rPr>
        <w:t>Collembola</w:t>
      </w:r>
      <w:proofErr w:type="spellEnd"/>
      <w:r w:rsidRPr="003C6C1F">
        <w:rPr>
          <w:rFonts w:ascii="Arial" w:hAnsi="Arial" w:cs="Arial"/>
          <w:i/>
          <w:szCs w:val="24"/>
        </w:rPr>
        <w:t xml:space="preserve"> con el 15% </w:t>
      </w:r>
      <w:r w:rsidRPr="003C6C1F">
        <w:rPr>
          <w:rFonts w:ascii="Arial" w:hAnsi="Arial" w:cs="Arial"/>
          <w:i/>
          <w:szCs w:val="24"/>
          <w:lang w:val="es-ES_tradnl"/>
        </w:rPr>
        <w:t>(CORPORINOQUIA, 2017)</w:t>
      </w:r>
      <w:r w:rsidRPr="003C6C1F">
        <w:rPr>
          <w:rFonts w:ascii="Arial" w:hAnsi="Arial" w:cs="Arial"/>
          <w:i/>
          <w:szCs w:val="24"/>
        </w:rPr>
        <w:t>.</w:t>
      </w:r>
    </w:p>
    <w:p w14:paraId="7A31EC55" w14:textId="77777777" w:rsidR="00615D73" w:rsidRPr="003C6C1F" w:rsidRDefault="00615D73" w:rsidP="00615D73">
      <w:pPr>
        <w:jc w:val="both"/>
        <w:rPr>
          <w:rFonts w:ascii="Arial" w:hAnsi="Arial" w:cs="Arial"/>
          <w:i/>
          <w:szCs w:val="24"/>
        </w:rPr>
      </w:pPr>
    </w:p>
    <w:p w14:paraId="68448511"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Puntualmente para la </w:t>
      </w:r>
      <w:proofErr w:type="spellStart"/>
      <w:r w:rsidRPr="003C6C1F">
        <w:rPr>
          <w:rFonts w:ascii="Arial" w:hAnsi="Arial" w:cs="Arial"/>
          <w:i/>
          <w:szCs w:val="24"/>
        </w:rPr>
        <w:t>lepidopterofauna</w:t>
      </w:r>
      <w:proofErr w:type="spellEnd"/>
      <w:r w:rsidRPr="003C6C1F">
        <w:rPr>
          <w:rFonts w:ascii="Arial" w:hAnsi="Arial" w:cs="Arial"/>
          <w:i/>
          <w:szCs w:val="24"/>
        </w:rPr>
        <w:t xml:space="preserve">, es importante considerar la presencia de especies típicas de ecosistemas </w:t>
      </w:r>
      <w:proofErr w:type="spellStart"/>
      <w:r w:rsidRPr="003C6C1F">
        <w:rPr>
          <w:rFonts w:ascii="Arial" w:hAnsi="Arial" w:cs="Arial"/>
          <w:i/>
          <w:szCs w:val="24"/>
        </w:rPr>
        <w:t>altoandinos</w:t>
      </w:r>
      <w:proofErr w:type="spellEnd"/>
      <w:r w:rsidRPr="003C6C1F">
        <w:rPr>
          <w:rFonts w:ascii="Arial" w:hAnsi="Arial" w:cs="Arial"/>
          <w:i/>
          <w:szCs w:val="24"/>
        </w:rPr>
        <w:t xml:space="preserve"> (</w:t>
      </w:r>
      <w:proofErr w:type="spellStart"/>
      <w:r w:rsidRPr="003C6C1F">
        <w:rPr>
          <w:rFonts w:ascii="Arial" w:hAnsi="Arial" w:cs="Arial"/>
          <w:i/>
          <w:szCs w:val="24"/>
        </w:rPr>
        <w:t>Idioneurula</w:t>
      </w:r>
      <w:proofErr w:type="spellEnd"/>
      <w:r w:rsidRPr="003C6C1F">
        <w:rPr>
          <w:rFonts w:ascii="Arial" w:hAnsi="Arial" w:cs="Arial"/>
          <w:i/>
          <w:szCs w:val="24"/>
        </w:rPr>
        <w:t xml:space="preserve"> </w:t>
      </w:r>
      <w:proofErr w:type="spellStart"/>
      <w:r w:rsidRPr="003C6C1F">
        <w:rPr>
          <w:rFonts w:ascii="Arial" w:hAnsi="Arial" w:cs="Arial"/>
          <w:i/>
          <w:szCs w:val="24"/>
        </w:rPr>
        <w:t>erebioides</w:t>
      </w:r>
      <w:proofErr w:type="spellEnd"/>
      <w:r w:rsidRPr="003C6C1F">
        <w:rPr>
          <w:rFonts w:ascii="Arial" w:hAnsi="Arial" w:cs="Arial"/>
          <w:i/>
          <w:szCs w:val="24"/>
        </w:rPr>
        <w:t xml:space="preserve">, </w:t>
      </w:r>
      <w:proofErr w:type="spellStart"/>
      <w:r w:rsidRPr="003C6C1F">
        <w:rPr>
          <w:rFonts w:ascii="Arial" w:hAnsi="Arial" w:cs="Arial"/>
          <w:i/>
          <w:szCs w:val="24"/>
        </w:rPr>
        <w:t>Lymanopoda</w:t>
      </w:r>
      <w:proofErr w:type="spellEnd"/>
      <w:r w:rsidRPr="003C6C1F">
        <w:rPr>
          <w:rFonts w:ascii="Arial" w:hAnsi="Arial" w:cs="Arial"/>
          <w:i/>
          <w:szCs w:val="24"/>
        </w:rPr>
        <w:t xml:space="preserve"> </w:t>
      </w:r>
      <w:proofErr w:type="spellStart"/>
      <w:r w:rsidRPr="003C6C1F">
        <w:rPr>
          <w:rFonts w:ascii="Arial" w:hAnsi="Arial" w:cs="Arial"/>
          <w:i/>
          <w:szCs w:val="24"/>
        </w:rPr>
        <w:t>viventieni</w:t>
      </w:r>
      <w:proofErr w:type="spellEnd"/>
      <w:r w:rsidRPr="003C6C1F">
        <w:rPr>
          <w:rFonts w:ascii="Arial" w:hAnsi="Arial" w:cs="Arial"/>
          <w:i/>
          <w:szCs w:val="24"/>
        </w:rPr>
        <w:t xml:space="preserve">, </w:t>
      </w:r>
      <w:proofErr w:type="spellStart"/>
      <w:r w:rsidRPr="003C6C1F">
        <w:rPr>
          <w:rFonts w:ascii="Arial" w:hAnsi="Arial" w:cs="Arial"/>
          <w:i/>
          <w:szCs w:val="24"/>
        </w:rPr>
        <w:t>Lasiophila</w:t>
      </w:r>
      <w:proofErr w:type="spellEnd"/>
      <w:r w:rsidRPr="003C6C1F">
        <w:rPr>
          <w:rFonts w:ascii="Arial" w:hAnsi="Arial" w:cs="Arial"/>
          <w:i/>
          <w:szCs w:val="24"/>
        </w:rPr>
        <w:t xml:space="preserve"> circe, </w:t>
      </w:r>
      <w:proofErr w:type="spellStart"/>
      <w:r w:rsidRPr="003C6C1F">
        <w:rPr>
          <w:rFonts w:ascii="Arial" w:hAnsi="Arial" w:cs="Arial"/>
          <w:i/>
          <w:szCs w:val="24"/>
        </w:rPr>
        <w:t>Altopedaliodes</w:t>
      </w:r>
      <w:proofErr w:type="spellEnd"/>
      <w:r w:rsidRPr="003C6C1F">
        <w:rPr>
          <w:rFonts w:ascii="Arial" w:hAnsi="Arial" w:cs="Arial"/>
          <w:i/>
          <w:szCs w:val="24"/>
        </w:rPr>
        <w:t xml:space="preserve"> </w:t>
      </w:r>
      <w:proofErr w:type="spellStart"/>
      <w:r w:rsidRPr="003C6C1F">
        <w:rPr>
          <w:rFonts w:ascii="Arial" w:hAnsi="Arial" w:cs="Arial"/>
          <w:i/>
          <w:szCs w:val="24"/>
        </w:rPr>
        <w:t>similis</w:t>
      </w:r>
      <w:proofErr w:type="spellEnd"/>
      <w:r w:rsidRPr="003C6C1F">
        <w:rPr>
          <w:rFonts w:ascii="Arial" w:hAnsi="Arial" w:cs="Arial"/>
          <w:i/>
          <w:szCs w:val="24"/>
        </w:rPr>
        <w:t xml:space="preserve">, </w:t>
      </w:r>
      <w:proofErr w:type="spellStart"/>
      <w:r w:rsidRPr="003C6C1F">
        <w:rPr>
          <w:rFonts w:ascii="Arial" w:hAnsi="Arial" w:cs="Arial"/>
          <w:i/>
          <w:szCs w:val="24"/>
        </w:rPr>
        <w:t>Altopedaliodes</w:t>
      </w:r>
      <w:proofErr w:type="spellEnd"/>
      <w:r w:rsidRPr="003C6C1F">
        <w:rPr>
          <w:rFonts w:ascii="Arial" w:hAnsi="Arial" w:cs="Arial"/>
          <w:i/>
          <w:szCs w:val="24"/>
        </w:rPr>
        <w:t xml:space="preserve"> </w:t>
      </w:r>
      <w:proofErr w:type="spellStart"/>
      <w:r w:rsidRPr="003C6C1F">
        <w:rPr>
          <w:rFonts w:ascii="Arial" w:hAnsi="Arial" w:cs="Arial"/>
          <w:i/>
          <w:szCs w:val="24"/>
        </w:rPr>
        <w:t>cocytia</w:t>
      </w:r>
      <w:proofErr w:type="spellEnd"/>
      <w:r w:rsidRPr="003C6C1F">
        <w:rPr>
          <w:rFonts w:ascii="Arial" w:hAnsi="Arial" w:cs="Arial"/>
          <w:i/>
          <w:szCs w:val="24"/>
        </w:rPr>
        <w:t xml:space="preserve">, </w:t>
      </w:r>
      <w:proofErr w:type="spellStart"/>
      <w:r w:rsidRPr="003C6C1F">
        <w:rPr>
          <w:rFonts w:ascii="Arial" w:hAnsi="Arial" w:cs="Arial"/>
          <w:i/>
          <w:szCs w:val="24"/>
        </w:rPr>
        <w:t>Manerebia</w:t>
      </w:r>
      <w:proofErr w:type="spellEnd"/>
      <w:r w:rsidRPr="003C6C1F">
        <w:rPr>
          <w:rFonts w:ascii="Arial" w:hAnsi="Arial" w:cs="Arial"/>
          <w:i/>
          <w:szCs w:val="24"/>
        </w:rPr>
        <w:t xml:space="preserve"> </w:t>
      </w:r>
      <w:proofErr w:type="spellStart"/>
      <w:r w:rsidRPr="003C6C1F">
        <w:rPr>
          <w:rFonts w:ascii="Arial" w:hAnsi="Arial" w:cs="Arial"/>
          <w:i/>
          <w:szCs w:val="24"/>
        </w:rPr>
        <w:t>apiculata</w:t>
      </w:r>
      <w:proofErr w:type="spellEnd"/>
      <w:r w:rsidRPr="003C6C1F">
        <w:rPr>
          <w:rFonts w:ascii="Arial" w:hAnsi="Arial" w:cs="Arial"/>
          <w:i/>
          <w:szCs w:val="24"/>
        </w:rPr>
        <w:t xml:space="preserve">), estas especies suelen restringirse a un tipo de hábitat y son  altamente sensibles ya que no toleran altos grados de intervención en su hábitat. Además, se resaltar la presencia de especies con distribución restringida, que corresponden a </w:t>
      </w:r>
      <w:proofErr w:type="spellStart"/>
      <w:r w:rsidRPr="003C6C1F">
        <w:rPr>
          <w:rFonts w:ascii="Arial" w:hAnsi="Arial" w:cs="Arial"/>
          <w:i/>
          <w:szCs w:val="24"/>
        </w:rPr>
        <w:t>Idioneurula</w:t>
      </w:r>
      <w:proofErr w:type="spellEnd"/>
      <w:r w:rsidRPr="003C6C1F">
        <w:rPr>
          <w:rFonts w:ascii="Arial" w:hAnsi="Arial" w:cs="Arial"/>
          <w:i/>
          <w:szCs w:val="24"/>
        </w:rPr>
        <w:t xml:space="preserve"> </w:t>
      </w:r>
      <w:proofErr w:type="spellStart"/>
      <w:r w:rsidRPr="003C6C1F">
        <w:rPr>
          <w:rFonts w:ascii="Arial" w:hAnsi="Arial" w:cs="Arial"/>
          <w:i/>
          <w:szCs w:val="24"/>
        </w:rPr>
        <w:t>erebioides</w:t>
      </w:r>
      <w:proofErr w:type="spellEnd"/>
      <w:r w:rsidRPr="003C6C1F">
        <w:rPr>
          <w:rFonts w:ascii="Arial" w:hAnsi="Arial" w:cs="Arial"/>
          <w:i/>
          <w:szCs w:val="24"/>
        </w:rPr>
        <w:t xml:space="preserve">, </w:t>
      </w:r>
      <w:proofErr w:type="spellStart"/>
      <w:r w:rsidRPr="003C6C1F">
        <w:rPr>
          <w:rFonts w:ascii="Arial" w:hAnsi="Arial" w:cs="Arial"/>
          <w:i/>
          <w:szCs w:val="24"/>
        </w:rPr>
        <w:t>Lymanopoda</w:t>
      </w:r>
      <w:proofErr w:type="spellEnd"/>
      <w:r w:rsidRPr="003C6C1F">
        <w:rPr>
          <w:rFonts w:ascii="Arial" w:hAnsi="Arial" w:cs="Arial"/>
          <w:i/>
          <w:szCs w:val="24"/>
        </w:rPr>
        <w:t xml:space="preserve"> </w:t>
      </w:r>
      <w:proofErr w:type="spellStart"/>
      <w:r w:rsidRPr="003C6C1F">
        <w:rPr>
          <w:rFonts w:ascii="Arial" w:hAnsi="Arial" w:cs="Arial"/>
          <w:i/>
          <w:szCs w:val="24"/>
        </w:rPr>
        <w:t>viventieni</w:t>
      </w:r>
      <w:proofErr w:type="spellEnd"/>
      <w:r w:rsidRPr="003C6C1F">
        <w:rPr>
          <w:rFonts w:ascii="Arial" w:hAnsi="Arial" w:cs="Arial"/>
          <w:i/>
          <w:szCs w:val="24"/>
        </w:rPr>
        <w:t xml:space="preserve">, </w:t>
      </w:r>
      <w:proofErr w:type="spellStart"/>
      <w:r w:rsidRPr="003C6C1F">
        <w:rPr>
          <w:rFonts w:ascii="Arial" w:hAnsi="Arial" w:cs="Arial"/>
          <w:i/>
          <w:szCs w:val="24"/>
        </w:rPr>
        <w:t>Altopedaliodes</w:t>
      </w:r>
      <w:proofErr w:type="spellEnd"/>
      <w:r w:rsidRPr="003C6C1F">
        <w:rPr>
          <w:rFonts w:ascii="Arial" w:hAnsi="Arial" w:cs="Arial"/>
          <w:i/>
          <w:szCs w:val="24"/>
        </w:rPr>
        <w:t xml:space="preserve"> </w:t>
      </w:r>
      <w:proofErr w:type="spellStart"/>
      <w:r w:rsidRPr="003C6C1F">
        <w:rPr>
          <w:rFonts w:ascii="Arial" w:hAnsi="Arial" w:cs="Arial"/>
          <w:i/>
          <w:szCs w:val="24"/>
        </w:rPr>
        <w:t>similis</w:t>
      </w:r>
      <w:proofErr w:type="spellEnd"/>
      <w:r w:rsidRPr="003C6C1F">
        <w:rPr>
          <w:rFonts w:ascii="Arial" w:hAnsi="Arial" w:cs="Arial"/>
          <w:i/>
          <w:szCs w:val="24"/>
        </w:rPr>
        <w:t xml:space="preserve">, </w:t>
      </w:r>
      <w:proofErr w:type="spellStart"/>
      <w:r w:rsidRPr="003C6C1F">
        <w:rPr>
          <w:rFonts w:ascii="Arial" w:hAnsi="Arial" w:cs="Arial"/>
          <w:i/>
          <w:szCs w:val="24"/>
        </w:rPr>
        <w:t>Lasiophila</w:t>
      </w:r>
      <w:proofErr w:type="spellEnd"/>
      <w:r w:rsidRPr="003C6C1F">
        <w:rPr>
          <w:rFonts w:ascii="Arial" w:hAnsi="Arial" w:cs="Arial"/>
          <w:i/>
          <w:szCs w:val="24"/>
        </w:rPr>
        <w:t xml:space="preserve"> circe, </w:t>
      </w:r>
      <w:proofErr w:type="spellStart"/>
      <w:r w:rsidRPr="003C6C1F">
        <w:rPr>
          <w:rFonts w:ascii="Arial" w:hAnsi="Arial" w:cs="Arial"/>
          <w:i/>
          <w:szCs w:val="24"/>
        </w:rPr>
        <w:t>Penaincisalia</w:t>
      </w:r>
      <w:proofErr w:type="spellEnd"/>
      <w:r w:rsidRPr="003C6C1F">
        <w:rPr>
          <w:rFonts w:ascii="Arial" w:hAnsi="Arial" w:cs="Arial"/>
          <w:i/>
          <w:szCs w:val="24"/>
        </w:rPr>
        <w:t xml:space="preserve"> </w:t>
      </w:r>
      <w:proofErr w:type="spellStart"/>
      <w:r w:rsidRPr="003C6C1F">
        <w:rPr>
          <w:rFonts w:ascii="Arial" w:hAnsi="Arial" w:cs="Arial"/>
          <w:i/>
          <w:szCs w:val="24"/>
        </w:rPr>
        <w:t>sp</w:t>
      </w:r>
      <w:proofErr w:type="spellEnd"/>
      <w:r w:rsidRPr="003C6C1F">
        <w:rPr>
          <w:rFonts w:ascii="Arial" w:hAnsi="Arial" w:cs="Arial"/>
          <w:i/>
          <w:szCs w:val="24"/>
        </w:rPr>
        <w:t xml:space="preserve">. </w:t>
      </w:r>
      <w:proofErr w:type="gramStart"/>
      <w:r w:rsidRPr="003C6C1F">
        <w:rPr>
          <w:rFonts w:ascii="Arial" w:hAnsi="Arial" w:cs="Arial"/>
          <w:i/>
          <w:szCs w:val="24"/>
        </w:rPr>
        <w:t>y</w:t>
      </w:r>
      <w:proofErr w:type="gramEnd"/>
      <w:r w:rsidRPr="003C6C1F">
        <w:rPr>
          <w:rFonts w:ascii="Arial" w:hAnsi="Arial" w:cs="Arial"/>
          <w:i/>
          <w:szCs w:val="24"/>
        </w:rPr>
        <w:t xml:space="preserve"> </w:t>
      </w:r>
      <w:proofErr w:type="spellStart"/>
      <w:r w:rsidRPr="003C6C1F">
        <w:rPr>
          <w:rFonts w:ascii="Arial" w:hAnsi="Arial" w:cs="Arial"/>
          <w:i/>
          <w:szCs w:val="24"/>
        </w:rPr>
        <w:t>Altopedaliodes</w:t>
      </w:r>
      <w:proofErr w:type="spellEnd"/>
      <w:r w:rsidRPr="003C6C1F">
        <w:rPr>
          <w:rFonts w:ascii="Arial" w:hAnsi="Arial" w:cs="Arial"/>
          <w:i/>
          <w:szCs w:val="24"/>
        </w:rPr>
        <w:t xml:space="preserve"> </w:t>
      </w:r>
      <w:proofErr w:type="spellStart"/>
      <w:r w:rsidRPr="003C6C1F">
        <w:rPr>
          <w:rFonts w:ascii="Arial" w:hAnsi="Arial" w:cs="Arial"/>
          <w:i/>
          <w:szCs w:val="24"/>
        </w:rPr>
        <w:t>cocytia</w:t>
      </w:r>
      <w:proofErr w:type="spellEnd"/>
      <w:r w:rsidRPr="003C6C1F">
        <w:rPr>
          <w:rFonts w:ascii="Arial" w:hAnsi="Arial" w:cs="Arial"/>
          <w:i/>
          <w:szCs w:val="24"/>
        </w:rPr>
        <w:t>.</w:t>
      </w:r>
    </w:p>
    <w:p w14:paraId="27B1D7AF" w14:textId="77777777" w:rsidR="00615D73" w:rsidRPr="003C6C1F" w:rsidRDefault="00615D73" w:rsidP="00615D73">
      <w:pPr>
        <w:jc w:val="both"/>
        <w:rPr>
          <w:rFonts w:ascii="Arial" w:hAnsi="Arial" w:cs="Arial"/>
          <w:i/>
          <w:szCs w:val="24"/>
        </w:rPr>
      </w:pPr>
    </w:p>
    <w:p w14:paraId="6CAC2DBD" w14:textId="77777777" w:rsidR="00615D73" w:rsidRPr="003C6C1F" w:rsidRDefault="00615D73" w:rsidP="00615D73">
      <w:pPr>
        <w:jc w:val="both"/>
        <w:rPr>
          <w:rFonts w:ascii="Arial" w:hAnsi="Arial" w:cs="Arial"/>
          <w:i/>
          <w:szCs w:val="24"/>
        </w:rPr>
      </w:pPr>
      <w:r w:rsidRPr="003C6C1F">
        <w:rPr>
          <w:rFonts w:ascii="Arial" w:hAnsi="Arial" w:cs="Arial"/>
          <w:i/>
          <w:szCs w:val="24"/>
        </w:rPr>
        <w:t xml:space="preserve">Además de las especies reportadas anteriormente, se resalta el registro de tres especies, la primera de ellas </w:t>
      </w:r>
      <w:proofErr w:type="spellStart"/>
      <w:r w:rsidRPr="003C6C1F">
        <w:rPr>
          <w:rFonts w:ascii="Arial" w:hAnsi="Arial" w:cs="Arial"/>
          <w:i/>
          <w:szCs w:val="24"/>
        </w:rPr>
        <w:t>Pedaliodes</w:t>
      </w:r>
      <w:proofErr w:type="spellEnd"/>
      <w:r w:rsidRPr="003C6C1F">
        <w:rPr>
          <w:rFonts w:ascii="Arial" w:hAnsi="Arial" w:cs="Arial"/>
          <w:i/>
          <w:szCs w:val="24"/>
        </w:rPr>
        <w:t xml:space="preserve"> </w:t>
      </w:r>
      <w:proofErr w:type="spellStart"/>
      <w:r w:rsidRPr="003C6C1F">
        <w:rPr>
          <w:rFonts w:ascii="Arial" w:hAnsi="Arial" w:cs="Arial"/>
          <w:i/>
          <w:szCs w:val="24"/>
        </w:rPr>
        <w:t>bernardi</w:t>
      </w:r>
      <w:proofErr w:type="spellEnd"/>
      <w:r w:rsidRPr="003C6C1F">
        <w:rPr>
          <w:rFonts w:ascii="Arial" w:hAnsi="Arial" w:cs="Arial"/>
          <w:i/>
          <w:szCs w:val="24"/>
        </w:rPr>
        <w:t xml:space="preserve">, de la cual, hasta el momento solo se conocía el ejemplar tipo, recolectado y descrito por Adams (1985), para el municipio del Arenal, este registro consiste en la segunda población reportada de esta especie. Otras dos especies de alta importancia encontradas en la zona de muestreo corresponden a dos especies nuevas, una perteneciente al género </w:t>
      </w:r>
      <w:proofErr w:type="spellStart"/>
      <w:r w:rsidRPr="003C6C1F">
        <w:rPr>
          <w:rFonts w:ascii="Arial" w:hAnsi="Arial" w:cs="Arial"/>
          <w:i/>
          <w:szCs w:val="24"/>
        </w:rPr>
        <w:t>Pedaliodes</w:t>
      </w:r>
      <w:proofErr w:type="spellEnd"/>
      <w:r w:rsidRPr="003C6C1F">
        <w:rPr>
          <w:rFonts w:ascii="Arial" w:hAnsi="Arial" w:cs="Arial"/>
          <w:i/>
          <w:szCs w:val="24"/>
        </w:rPr>
        <w:t xml:space="preserve">, residente de ecosistemas </w:t>
      </w:r>
      <w:proofErr w:type="spellStart"/>
      <w:r w:rsidRPr="003C6C1F">
        <w:rPr>
          <w:rFonts w:ascii="Arial" w:hAnsi="Arial" w:cs="Arial"/>
          <w:i/>
          <w:szCs w:val="24"/>
        </w:rPr>
        <w:t>altoandinos</w:t>
      </w:r>
      <w:proofErr w:type="spellEnd"/>
      <w:r w:rsidRPr="003C6C1F">
        <w:rPr>
          <w:rFonts w:ascii="Arial" w:hAnsi="Arial" w:cs="Arial"/>
          <w:i/>
          <w:szCs w:val="24"/>
        </w:rPr>
        <w:t xml:space="preserve"> y la segunda del género </w:t>
      </w:r>
      <w:proofErr w:type="spellStart"/>
      <w:r w:rsidRPr="003C6C1F">
        <w:rPr>
          <w:rFonts w:ascii="Arial" w:hAnsi="Arial" w:cs="Arial"/>
          <w:i/>
          <w:szCs w:val="24"/>
        </w:rPr>
        <w:t>Lymanopoda</w:t>
      </w:r>
      <w:proofErr w:type="spellEnd"/>
      <w:r w:rsidRPr="003C6C1F">
        <w:rPr>
          <w:rFonts w:ascii="Arial" w:hAnsi="Arial" w:cs="Arial"/>
          <w:i/>
          <w:szCs w:val="24"/>
        </w:rPr>
        <w:t xml:space="preserve">, el cual ha sido reconocido como un grupo estrechamente relacionado con ecosistemas </w:t>
      </w:r>
      <w:proofErr w:type="spellStart"/>
      <w:r w:rsidRPr="003C6C1F">
        <w:rPr>
          <w:rFonts w:ascii="Arial" w:hAnsi="Arial" w:cs="Arial"/>
          <w:i/>
          <w:szCs w:val="24"/>
        </w:rPr>
        <w:t>altoandinos</w:t>
      </w:r>
      <w:proofErr w:type="spellEnd"/>
      <w:r w:rsidRPr="003C6C1F">
        <w:rPr>
          <w:rFonts w:ascii="Arial" w:hAnsi="Arial" w:cs="Arial"/>
          <w:i/>
          <w:szCs w:val="24"/>
        </w:rPr>
        <w:t xml:space="preserve"> como el ecosistema paramuno, puesto que son organismos altamente adaptadas a las condiciones ambientales de los páramos, por lo que son muy sensibles a los cambios que estos puedan presentar </w:t>
      </w:r>
      <w:r w:rsidRPr="003C6C1F">
        <w:rPr>
          <w:rFonts w:ascii="Arial" w:hAnsi="Arial" w:cs="Arial"/>
          <w:i/>
          <w:szCs w:val="24"/>
          <w:lang w:val="es-ES_tradnl"/>
        </w:rPr>
        <w:t>(CORPORINOQUIA, 2017)</w:t>
      </w:r>
      <w:r w:rsidRPr="003C6C1F">
        <w:rPr>
          <w:rFonts w:ascii="Arial" w:hAnsi="Arial" w:cs="Arial"/>
          <w:i/>
          <w:szCs w:val="24"/>
        </w:rPr>
        <w:t>.</w:t>
      </w:r>
    </w:p>
    <w:p w14:paraId="24638B58" w14:textId="77777777" w:rsidR="00FA16E9" w:rsidRPr="003C6C1F" w:rsidRDefault="00615D73" w:rsidP="00615D73">
      <w:pPr>
        <w:contextualSpacing/>
        <w:jc w:val="both"/>
        <w:rPr>
          <w:rFonts w:ascii="Arial" w:hAnsi="Arial" w:cs="Arial"/>
          <w:i/>
          <w:szCs w:val="24"/>
        </w:rPr>
      </w:pPr>
      <w:r w:rsidRPr="003C6C1F">
        <w:rPr>
          <w:rFonts w:ascii="Arial" w:hAnsi="Arial" w:cs="Arial"/>
          <w:i/>
          <w:szCs w:val="24"/>
        </w:rPr>
        <w:lastRenderedPageBreak/>
        <w:t xml:space="preserve"> </w:t>
      </w:r>
      <w:r w:rsidR="00FA16E9" w:rsidRPr="003C6C1F">
        <w:rPr>
          <w:rFonts w:ascii="Arial" w:hAnsi="Arial" w:cs="Arial"/>
          <w:i/>
          <w:szCs w:val="24"/>
        </w:rPr>
        <w:t>(…)</w:t>
      </w:r>
    </w:p>
    <w:p w14:paraId="19E58729" w14:textId="77777777" w:rsidR="00FA16E9" w:rsidRPr="003C6C1F" w:rsidRDefault="00FA16E9" w:rsidP="00FA16E9">
      <w:pPr>
        <w:contextualSpacing/>
        <w:jc w:val="both"/>
        <w:rPr>
          <w:rFonts w:ascii="Arial" w:hAnsi="Arial" w:cs="Arial"/>
          <w:i/>
          <w:szCs w:val="24"/>
        </w:rPr>
      </w:pPr>
    </w:p>
    <w:p w14:paraId="157F01B8" w14:textId="77777777" w:rsidR="00722C3B" w:rsidRPr="003C6C1F" w:rsidRDefault="00722C3B" w:rsidP="00722C3B">
      <w:pPr>
        <w:autoSpaceDE w:val="0"/>
        <w:autoSpaceDN w:val="0"/>
        <w:adjustRightInd w:val="0"/>
        <w:rPr>
          <w:rFonts w:ascii="Arial" w:hAnsi="Arial" w:cs="Arial"/>
          <w:b/>
          <w:i/>
          <w:szCs w:val="24"/>
        </w:rPr>
      </w:pPr>
      <w:r w:rsidRPr="003C6C1F">
        <w:rPr>
          <w:rFonts w:ascii="Arial" w:hAnsi="Arial" w:cs="Arial"/>
          <w:b/>
          <w:i/>
          <w:szCs w:val="24"/>
        </w:rPr>
        <w:t>3.1.2  Aspectos demográficos</w:t>
      </w:r>
    </w:p>
    <w:p w14:paraId="4471B0CE" w14:textId="77777777" w:rsidR="0039797A" w:rsidRPr="003C6C1F" w:rsidRDefault="0039797A" w:rsidP="0039797A">
      <w:pPr>
        <w:jc w:val="both"/>
        <w:rPr>
          <w:rFonts w:ascii="Arial Narrow" w:hAnsi="Arial Narrow"/>
          <w:sz w:val="22"/>
          <w:szCs w:val="22"/>
        </w:rPr>
      </w:pPr>
    </w:p>
    <w:p w14:paraId="5898BB2E" w14:textId="77777777" w:rsidR="0039797A" w:rsidRPr="003C6C1F" w:rsidRDefault="0039797A" w:rsidP="0039797A">
      <w:pPr>
        <w:jc w:val="both"/>
        <w:rPr>
          <w:rFonts w:ascii="Arial" w:hAnsi="Arial" w:cs="Arial"/>
          <w:i/>
          <w:szCs w:val="24"/>
        </w:rPr>
      </w:pPr>
      <w:r w:rsidRPr="003C6C1F">
        <w:rPr>
          <w:rFonts w:ascii="Arial" w:hAnsi="Arial" w:cs="Arial"/>
          <w:i/>
          <w:szCs w:val="24"/>
        </w:rPr>
        <w:t>En relación al total de población ubicada en el entorno regional  los municipios que se benefician  de los servicios ecosistémicos del Páramo Sierra Nevada del Cocuy, especialmente el recurso hídrico, agrupan un total 197.251 habitantes, de los cuales 48.688 se ubican en jurisdicción de CORPOBOYACA y 148.565 en jurisdicción de CORPORINOQUIA.</w:t>
      </w:r>
    </w:p>
    <w:p w14:paraId="7651C693" w14:textId="77777777" w:rsidR="0039797A" w:rsidRPr="003C6C1F" w:rsidRDefault="0039797A" w:rsidP="0039797A">
      <w:pPr>
        <w:jc w:val="both"/>
        <w:rPr>
          <w:rFonts w:ascii="Arial" w:hAnsi="Arial" w:cs="Arial"/>
          <w:i/>
          <w:szCs w:val="24"/>
        </w:rPr>
      </w:pPr>
    </w:p>
    <w:p w14:paraId="3A3BE0B3" w14:textId="77777777" w:rsidR="0039797A" w:rsidRPr="003C6C1F" w:rsidRDefault="0039797A" w:rsidP="0039797A">
      <w:pPr>
        <w:jc w:val="both"/>
        <w:rPr>
          <w:rFonts w:ascii="Arial" w:hAnsi="Arial" w:cs="Arial"/>
          <w:i/>
          <w:szCs w:val="24"/>
        </w:rPr>
      </w:pPr>
      <w:r w:rsidRPr="003C6C1F">
        <w:rPr>
          <w:rFonts w:ascii="Arial" w:hAnsi="Arial" w:cs="Arial"/>
          <w:i/>
          <w:szCs w:val="24"/>
        </w:rPr>
        <w:t xml:space="preserve">Es importante extraer del documento ET-ESA entregado por CORPORINOQUIA que en este territorio las poblaciones  son principalmente campesinas e indígenas, donde las primeras se ubican fundamentalmente en el municipio de La Salina, en área de páramo;  y las comunidades indígenas se ubican en gran parte del ecosistema de páramo desde el municipio de </w:t>
      </w:r>
      <w:proofErr w:type="spellStart"/>
      <w:r w:rsidRPr="003C6C1F">
        <w:rPr>
          <w:rFonts w:ascii="Arial" w:hAnsi="Arial" w:cs="Arial"/>
          <w:i/>
          <w:szCs w:val="24"/>
        </w:rPr>
        <w:t>Tame</w:t>
      </w:r>
      <w:proofErr w:type="spellEnd"/>
      <w:r w:rsidRPr="003C6C1F">
        <w:rPr>
          <w:rFonts w:ascii="Arial" w:hAnsi="Arial" w:cs="Arial"/>
          <w:i/>
          <w:szCs w:val="24"/>
        </w:rPr>
        <w:t xml:space="preserve"> hasta Cubará.  </w:t>
      </w:r>
    </w:p>
    <w:p w14:paraId="26281110" w14:textId="77777777" w:rsidR="0039797A" w:rsidRPr="003C6C1F" w:rsidRDefault="0039797A" w:rsidP="0039797A">
      <w:pPr>
        <w:jc w:val="both"/>
        <w:rPr>
          <w:rFonts w:ascii="Arial" w:hAnsi="Arial" w:cs="Arial"/>
          <w:i/>
          <w:szCs w:val="24"/>
        </w:rPr>
      </w:pPr>
    </w:p>
    <w:p w14:paraId="6A236B13" w14:textId="77777777" w:rsidR="0039797A" w:rsidRPr="003C6C1F" w:rsidRDefault="0039797A" w:rsidP="0039797A">
      <w:pPr>
        <w:jc w:val="both"/>
        <w:rPr>
          <w:rFonts w:ascii="Arial" w:hAnsi="Arial" w:cs="Arial"/>
          <w:i/>
          <w:szCs w:val="24"/>
        </w:rPr>
      </w:pPr>
      <w:r w:rsidRPr="003C6C1F">
        <w:rPr>
          <w:rFonts w:ascii="Arial" w:hAnsi="Arial" w:cs="Arial"/>
          <w:i/>
          <w:szCs w:val="24"/>
        </w:rPr>
        <w:t xml:space="preserve">En el departamento de Arauca el municipio con el mayor número de habitantes es </w:t>
      </w:r>
      <w:proofErr w:type="spellStart"/>
      <w:r w:rsidRPr="003C6C1F">
        <w:rPr>
          <w:rFonts w:ascii="Arial" w:hAnsi="Arial" w:cs="Arial"/>
          <w:i/>
          <w:szCs w:val="24"/>
        </w:rPr>
        <w:t>Tame</w:t>
      </w:r>
      <w:proofErr w:type="spellEnd"/>
      <w:r w:rsidRPr="003C6C1F">
        <w:rPr>
          <w:rFonts w:ascii="Arial" w:hAnsi="Arial" w:cs="Arial"/>
          <w:i/>
          <w:szCs w:val="24"/>
        </w:rPr>
        <w:t xml:space="preserve"> (Arauca) siendo además uno de los de mayor extensión, mientras que el municipio con el menor número de habitantes es La Salina (Casanare) el cuál es además el de menor extensión.  </w:t>
      </w:r>
    </w:p>
    <w:p w14:paraId="6BCFB70E" w14:textId="77777777" w:rsidR="00A30DC1" w:rsidRPr="003C6C1F" w:rsidRDefault="00A30DC1" w:rsidP="00722C3B">
      <w:pPr>
        <w:jc w:val="both"/>
        <w:rPr>
          <w:rFonts w:ascii="Arial" w:hAnsi="Arial" w:cs="Arial"/>
          <w:i/>
          <w:szCs w:val="24"/>
        </w:rPr>
      </w:pPr>
    </w:p>
    <w:p w14:paraId="1AAE774B" w14:textId="77777777" w:rsidR="00CD0B31" w:rsidRPr="003C6C1F" w:rsidRDefault="00F16947" w:rsidP="00F16947">
      <w:pPr>
        <w:pStyle w:val="Default"/>
        <w:spacing w:after="120"/>
        <w:jc w:val="both"/>
        <w:rPr>
          <w:rFonts w:ascii="Arial" w:hAnsi="Arial" w:cs="Arial"/>
          <w:b/>
          <w:i/>
          <w:iCs/>
          <w:color w:val="auto"/>
          <w:lang w:eastAsia="es-CO"/>
        </w:rPr>
      </w:pPr>
      <w:r w:rsidRPr="003C6C1F">
        <w:rPr>
          <w:rFonts w:ascii="Arial" w:hAnsi="Arial" w:cs="Arial"/>
          <w:b/>
          <w:i/>
          <w:iCs/>
          <w:color w:val="auto"/>
          <w:lang w:eastAsia="es-CO"/>
        </w:rPr>
        <w:t>3.1.6. Caracterización cultural de la población</w:t>
      </w:r>
    </w:p>
    <w:p w14:paraId="32233E9B" w14:textId="77777777" w:rsidR="0039797A" w:rsidRPr="003C6C1F" w:rsidRDefault="0039797A" w:rsidP="0039797A">
      <w:pPr>
        <w:jc w:val="both"/>
        <w:rPr>
          <w:rFonts w:ascii="Arial" w:hAnsi="Arial" w:cs="Arial"/>
          <w:i/>
          <w:szCs w:val="24"/>
        </w:rPr>
      </w:pPr>
      <w:r w:rsidRPr="003C6C1F">
        <w:rPr>
          <w:rFonts w:ascii="Arial" w:hAnsi="Arial" w:cs="Arial"/>
          <w:i/>
          <w:szCs w:val="24"/>
        </w:rPr>
        <w:t>Los estudios de entorno regional del Páramo Sierra Nevada del Cocuy en sus capítulos de composición cultural de la población  identifican que en los municipios que conforman este entorno se registra un alto porcentaje de personas que se autodenominan como poblaciones indígenas.</w:t>
      </w:r>
    </w:p>
    <w:p w14:paraId="0D25894B" w14:textId="77777777" w:rsidR="0039797A" w:rsidRPr="003C6C1F" w:rsidRDefault="0039797A" w:rsidP="0039797A">
      <w:pPr>
        <w:jc w:val="both"/>
        <w:rPr>
          <w:rFonts w:ascii="Arial" w:hAnsi="Arial" w:cs="Arial"/>
          <w:i/>
          <w:szCs w:val="24"/>
        </w:rPr>
      </w:pPr>
    </w:p>
    <w:p w14:paraId="7410B292" w14:textId="77777777" w:rsidR="0039797A" w:rsidRPr="003C6C1F" w:rsidRDefault="0039797A" w:rsidP="0039797A">
      <w:pPr>
        <w:jc w:val="both"/>
        <w:rPr>
          <w:rFonts w:ascii="Arial" w:hAnsi="Arial" w:cs="Arial"/>
          <w:i/>
          <w:szCs w:val="24"/>
        </w:rPr>
      </w:pPr>
      <w:r w:rsidRPr="003C6C1F">
        <w:rPr>
          <w:rFonts w:ascii="Arial" w:hAnsi="Arial" w:cs="Arial"/>
          <w:i/>
          <w:szCs w:val="24"/>
        </w:rPr>
        <w:t xml:space="preserve">En cuanto a la población étnica para la jurisdicción de CORPORINOQUIA, el documento reporta la mayor cantidad de población indígena  en el municipio de Cubará (Boyacá), lo cual se explica por la presencia del Resguardo Indígena Unido </w:t>
      </w:r>
      <w:proofErr w:type="spellStart"/>
      <w:r w:rsidRPr="003C6C1F">
        <w:rPr>
          <w:rFonts w:ascii="Arial" w:hAnsi="Arial" w:cs="Arial"/>
          <w:i/>
          <w:szCs w:val="24"/>
        </w:rPr>
        <w:t>Uwa</w:t>
      </w:r>
      <w:proofErr w:type="spellEnd"/>
      <w:r w:rsidRPr="003C6C1F">
        <w:rPr>
          <w:rFonts w:ascii="Arial" w:hAnsi="Arial" w:cs="Arial"/>
          <w:i/>
          <w:szCs w:val="24"/>
        </w:rPr>
        <w:t xml:space="preserve">, el cual tiene jurisdicción en el área de páramo de la Sierra Nevada del Cocuy, así como también el Resguardo Indígena </w:t>
      </w:r>
      <w:proofErr w:type="spellStart"/>
      <w:r w:rsidRPr="003C6C1F">
        <w:rPr>
          <w:rFonts w:ascii="Arial" w:hAnsi="Arial" w:cs="Arial"/>
          <w:i/>
          <w:szCs w:val="24"/>
        </w:rPr>
        <w:t>Cibariza</w:t>
      </w:r>
      <w:proofErr w:type="spellEnd"/>
      <w:r w:rsidRPr="003C6C1F">
        <w:rPr>
          <w:rFonts w:ascii="Arial" w:hAnsi="Arial" w:cs="Arial"/>
          <w:i/>
          <w:szCs w:val="24"/>
        </w:rPr>
        <w:t xml:space="preserve"> – Cerro Alto, del municipio de Fortul (Arauca) en estos municipios el área de páramo corresponde a los Resguardos Indígenas </w:t>
      </w:r>
      <w:proofErr w:type="spellStart"/>
      <w:r w:rsidRPr="003C6C1F">
        <w:rPr>
          <w:rFonts w:ascii="Arial" w:hAnsi="Arial" w:cs="Arial"/>
          <w:i/>
          <w:szCs w:val="24"/>
        </w:rPr>
        <w:t>Uwa</w:t>
      </w:r>
      <w:proofErr w:type="spellEnd"/>
      <w:r w:rsidRPr="003C6C1F">
        <w:rPr>
          <w:rFonts w:ascii="Arial" w:hAnsi="Arial" w:cs="Arial"/>
          <w:i/>
          <w:szCs w:val="24"/>
        </w:rPr>
        <w:t xml:space="preserve"> Unido y </w:t>
      </w:r>
      <w:proofErr w:type="spellStart"/>
      <w:r w:rsidRPr="003C6C1F">
        <w:rPr>
          <w:rFonts w:ascii="Arial" w:hAnsi="Arial" w:cs="Arial"/>
          <w:i/>
          <w:szCs w:val="24"/>
        </w:rPr>
        <w:t>Cibariza</w:t>
      </w:r>
      <w:proofErr w:type="spellEnd"/>
      <w:r w:rsidRPr="003C6C1F">
        <w:rPr>
          <w:rFonts w:ascii="Arial" w:hAnsi="Arial" w:cs="Arial"/>
          <w:i/>
          <w:szCs w:val="24"/>
        </w:rPr>
        <w:t xml:space="preserve">; por otra parte, en el municipio de </w:t>
      </w:r>
      <w:proofErr w:type="spellStart"/>
      <w:r w:rsidRPr="003C6C1F">
        <w:rPr>
          <w:rFonts w:ascii="Arial" w:hAnsi="Arial" w:cs="Arial"/>
          <w:i/>
          <w:szCs w:val="24"/>
        </w:rPr>
        <w:t>Tame</w:t>
      </w:r>
      <w:proofErr w:type="spellEnd"/>
      <w:r w:rsidRPr="003C6C1F">
        <w:rPr>
          <w:rFonts w:ascii="Arial" w:hAnsi="Arial" w:cs="Arial"/>
          <w:i/>
          <w:szCs w:val="24"/>
        </w:rPr>
        <w:t xml:space="preserve"> existen 13 resguardos indígenas formalmente constituidos,  en el municipio de </w:t>
      </w:r>
      <w:proofErr w:type="spellStart"/>
      <w:r w:rsidRPr="003C6C1F">
        <w:rPr>
          <w:rFonts w:ascii="Arial" w:hAnsi="Arial" w:cs="Arial"/>
          <w:i/>
          <w:szCs w:val="24"/>
        </w:rPr>
        <w:t>Saravena</w:t>
      </w:r>
      <w:proofErr w:type="spellEnd"/>
      <w:r w:rsidRPr="003C6C1F">
        <w:rPr>
          <w:rFonts w:ascii="Arial" w:hAnsi="Arial" w:cs="Arial"/>
          <w:i/>
          <w:szCs w:val="24"/>
        </w:rPr>
        <w:t xml:space="preserve">  2 resguardos y en Hato Corozal 1 resguardo. El único municipio con una población indígena poco representativa es La Salina, donde no existen resguardos y tan sólo se identificaron dos personas de etnia indígena </w:t>
      </w:r>
      <w:sdt>
        <w:sdtPr>
          <w:rPr>
            <w:rFonts w:ascii="Arial" w:hAnsi="Arial" w:cs="Arial"/>
            <w:i/>
            <w:szCs w:val="24"/>
          </w:rPr>
          <w:id w:val="1863705397"/>
          <w:citation/>
        </w:sdtPr>
        <w:sdtEndPr/>
        <w:sdtContent>
          <w:r w:rsidRPr="003C6C1F">
            <w:rPr>
              <w:rFonts w:ascii="Arial" w:hAnsi="Arial" w:cs="Arial"/>
              <w:i/>
              <w:szCs w:val="24"/>
            </w:rPr>
            <w:fldChar w:fldCharType="begin"/>
          </w:r>
          <w:r w:rsidRPr="003C6C1F">
            <w:rPr>
              <w:rFonts w:ascii="Arial" w:hAnsi="Arial" w:cs="Arial"/>
              <w:i/>
              <w:szCs w:val="24"/>
            </w:rPr>
            <w:instrText xml:space="preserve"> CITATION COR17 \l 9226 </w:instrText>
          </w:r>
          <w:r w:rsidRPr="003C6C1F">
            <w:rPr>
              <w:rFonts w:ascii="Arial" w:hAnsi="Arial" w:cs="Arial"/>
              <w:i/>
              <w:szCs w:val="24"/>
            </w:rPr>
            <w:fldChar w:fldCharType="separate"/>
          </w:r>
          <w:r w:rsidRPr="003C6C1F">
            <w:rPr>
              <w:rFonts w:ascii="Arial" w:hAnsi="Arial" w:cs="Arial"/>
              <w:i/>
              <w:szCs w:val="24"/>
            </w:rPr>
            <w:t>(CORPORINOQUIA, 2017)</w:t>
          </w:r>
          <w:r w:rsidRPr="003C6C1F">
            <w:rPr>
              <w:rFonts w:ascii="Arial" w:hAnsi="Arial" w:cs="Arial"/>
              <w:i/>
              <w:szCs w:val="24"/>
            </w:rPr>
            <w:fldChar w:fldCharType="end"/>
          </w:r>
        </w:sdtContent>
      </w:sdt>
      <w:r w:rsidRPr="003C6C1F">
        <w:rPr>
          <w:rFonts w:ascii="Arial" w:hAnsi="Arial" w:cs="Arial"/>
          <w:i/>
          <w:szCs w:val="24"/>
        </w:rPr>
        <w:t>.</w:t>
      </w:r>
    </w:p>
    <w:p w14:paraId="3F9F9150" w14:textId="77777777" w:rsidR="0039797A" w:rsidRPr="003C6C1F" w:rsidRDefault="0039797A" w:rsidP="0039797A">
      <w:pPr>
        <w:jc w:val="both"/>
        <w:rPr>
          <w:rFonts w:ascii="Arial" w:hAnsi="Arial" w:cs="Arial"/>
          <w:i/>
          <w:szCs w:val="24"/>
        </w:rPr>
      </w:pPr>
    </w:p>
    <w:p w14:paraId="679670B8" w14:textId="77777777" w:rsidR="0039797A" w:rsidRPr="003C6C1F" w:rsidRDefault="0039797A" w:rsidP="0039797A">
      <w:pPr>
        <w:jc w:val="both"/>
        <w:rPr>
          <w:rFonts w:ascii="Arial" w:hAnsi="Arial" w:cs="Arial"/>
          <w:i/>
          <w:szCs w:val="24"/>
        </w:rPr>
      </w:pPr>
      <w:r w:rsidRPr="003C6C1F">
        <w:rPr>
          <w:rFonts w:ascii="Arial" w:hAnsi="Arial" w:cs="Arial"/>
          <w:i/>
          <w:szCs w:val="24"/>
        </w:rPr>
        <w:t xml:space="preserve">En la jurisdicción de CORPOBOYACA el documento ET-ESA indica que en el entorno regional se  encuentra en el extremo nororiental del parque, el territorio indígena </w:t>
      </w:r>
      <w:proofErr w:type="spellStart"/>
      <w:r w:rsidRPr="003C6C1F">
        <w:rPr>
          <w:rFonts w:ascii="Arial" w:hAnsi="Arial" w:cs="Arial"/>
          <w:i/>
          <w:szCs w:val="24"/>
        </w:rPr>
        <w:t>U’wa</w:t>
      </w:r>
      <w:proofErr w:type="spellEnd"/>
      <w:r w:rsidRPr="003C6C1F">
        <w:rPr>
          <w:rFonts w:ascii="Arial" w:hAnsi="Arial" w:cs="Arial"/>
          <w:i/>
          <w:szCs w:val="24"/>
        </w:rPr>
        <w:t xml:space="preserve"> que se sobrepone con el área protegida en cerca de 100.000 hectáreas.  Este grupo indígena conserva casi intactas sus tradiciones y maneras de usar los recursos. Ellos son aliados de la conservación del área protegida. Los habitantes de este pueblo indígena se movilizan constantemente entre las dos vertientes de la cordillera, interactuando con los municipios de Cubará, </w:t>
      </w:r>
      <w:proofErr w:type="spellStart"/>
      <w:r w:rsidRPr="003C6C1F">
        <w:rPr>
          <w:rFonts w:ascii="Arial" w:hAnsi="Arial" w:cs="Arial"/>
          <w:i/>
          <w:szCs w:val="24"/>
        </w:rPr>
        <w:t>Tame</w:t>
      </w:r>
      <w:proofErr w:type="spellEnd"/>
      <w:r w:rsidRPr="003C6C1F">
        <w:rPr>
          <w:rFonts w:ascii="Arial" w:hAnsi="Arial" w:cs="Arial"/>
          <w:i/>
          <w:szCs w:val="24"/>
        </w:rPr>
        <w:t xml:space="preserve">, Concepción, Chiscas, </w:t>
      </w:r>
      <w:proofErr w:type="spellStart"/>
      <w:r w:rsidRPr="003C6C1F">
        <w:rPr>
          <w:rFonts w:ascii="Arial" w:hAnsi="Arial" w:cs="Arial"/>
          <w:i/>
          <w:szCs w:val="24"/>
        </w:rPr>
        <w:t>Gûicán</w:t>
      </w:r>
      <w:proofErr w:type="spellEnd"/>
      <w:r w:rsidRPr="003C6C1F">
        <w:rPr>
          <w:rFonts w:ascii="Arial" w:hAnsi="Arial" w:cs="Arial"/>
          <w:i/>
          <w:szCs w:val="24"/>
        </w:rPr>
        <w:t xml:space="preserve"> y El Cocuy</w:t>
      </w:r>
      <w:proofErr w:type="gramStart"/>
      <w:r w:rsidRPr="003C6C1F">
        <w:rPr>
          <w:rFonts w:ascii="Arial" w:hAnsi="Arial" w:cs="Arial"/>
          <w:i/>
          <w:szCs w:val="24"/>
        </w:rPr>
        <w:t>.</w:t>
      </w:r>
      <w:r w:rsidR="006E6CE8">
        <w:rPr>
          <w:rFonts w:ascii="Arial" w:hAnsi="Arial" w:cs="Arial"/>
          <w:i/>
          <w:szCs w:val="24"/>
        </w:rPr>
        <w:t>(</w:t>
      </w:r>
      <w:proofErr w:type="gramEnd"/>
      <w:r w:rsidR="006E6CE8">
        <w:rPr>
          <w:rFonts w:ascii="Arial" w:hAnsi="Arial" w:cs="Arial"/>
          <w:i/>
          <w:szCs w:val="24"/>
        </w:rPr>
        <w:t>CORPOBOYACA, 2017)</w:t>
      </w:r>
    </w:p>
    <w:p w14:paraId="116F27B3" w14:textId="77777777" w:rsidR="00145EFA" w:rsidRPr="003C6C1F" w:rsidRDefault="00145EFA" w:rsidP="00145EFA">
      <w:pPr>
        <w:jc w:val="both"/>
        <w:rPr>
          <w:rFonts w:ascii="Arial" w:hAnsi="Arial" w:cs="Arial"/>
          <w:i/>
          <w:szCs w:val="24"/>
        </w:rPr>
      </w:pPr>
      <w:r w:rsidRPr="003C6C1F">
        <w:rPr>
          <w:rFonts w:ascii="Arial" w:hAnsi="Arial" w:cs="Arial"/>
          <w:i/>
          <w:szCs w:val="24"/>
        </w:rPr>
        <w:t>(…)</w:t>
      </w:r>
    </w:p>
    <w:p w14:paraId="7052C43C" w14:textId="77777777" w:rsidR="00145EFA" w:rsidRDefault="00145EFA" w:rsidP="006438A5">
      <w:pPr>
        <w:spacing w:after="120"/>
        <w:contextualSpacing/>
        <w:jc w:val="both"/>
        <w:rPr>
          <w:rFonts w:ascii="Arial" w:hAnsi="Arial" w:cs="Arial"/>
          <w:i/>
          <w:szCs w:val="24"/>
        </w:rPr>
      </w:pPr>
    </w:p>
    <w:p w14:paraId="323F1334" w14:textId="77777777" w:rsidR="00D0692C" w:rsidRDefault="00D0692C" w:rsidP="006438A5">
      <w:pPr>
        <w:spacing w:after="120"/>
        <w:contextualSpacing/>
        <w:jc w:val="both"/>
        <w:rPr>
          <w:rFonts w:ascii="Arial" w:hAnsi="Arial" w:cs="Arial"/>
          <w:i/>
          <w:szCs w:val="24"/>
        </w:rPr>
      </w:pPr>
    </w:p>
    <w:p w14:paraId="38D090D3" w14:textId="77777777" w:rsidR="00D0692C" w:rsidRDefault="00D0692C" w:rsidP="006438A5">
      <w:pPr>
        <w:spacing w:after="120"/>
        <w:contextualSpacing/>
        <w:jc w:val="both"/>
        <w:rPr>
          <w:rFonts w:ascii="Arial" w:hAnsi="Arial" w:cs="Arial"/>
          <w:i/>
          <w:szCs w:val="24"/>
        </w:rPr>
      </w:pPr>
    </w:p>
    <w:p w14:paraId="3450CDD0" w14:textId="77777777" w:rsidR="00D0692C" w:rsidRPr="003C6C1F" w:rsidRDefault="00D0692C" w:rsidP="006438A5">
      <w:pPr>
        <w:spacing w:after="120"/>
        <w:contextualSpacing/>
        <w:jc w:val="both"/>
        <w:rPr>
          <w:rFonts w:ascii="Arial" w:hAnsi="Arial" w:cs="Arial"/>
          <w:i/>
          <w:szCs w:val="24"/>
        </w:rPr>
      </w:pPr>
    </w:p>
    <w:p w14:paraId="1AF47244" w14:textId="77777777" w:rsidR="006438A5" w:rsidRPr="003C6C1F" w:rsidRDefault="006438A5" w:rsidP="00061B95">
      <w:pPr>
        <w:pStyle w:val="Prrafodelista"/>
        <w:numPr>
          <w:ilvl w:val="3"/>
          <w:numId w:val="8"/>
        </w:numPr>
        <w:spacing w:after="120"/>
        <w:contextualSpacing/>
        <w:jc w:val="both"/>
        <w:rPr>
          <w:rFonts w:ascii="Arial" w:hAnsi="Arial" w:cs="Arial"/>
          <w:b/>
          <w:i/>
          <w:iCs/>
          <w:sz w:val="24"/>
          <w:szCs w:val="24"/>
        </w:rPr>
      </w:pPr>
      <w:r w:rsidRPr="003C6C1F">
        <w:rPr>
          <w:rFonts w:ascii="Arial" w:hAnsi="Arial" w:cs="Arial"/>
          <w:b/>
          <w:i/>
          <w:iCs/>
          <w:sz w:val="24"/>
          <w:szCs w:val="24"/>
        </w:rPr>
        <w:lastRenderedPageBreak/>
        <w:t>Servicios Ecosistémicos del Páramo</w:t>
      </w:r>
    </w:p>
    <w:p w14:paraId="2ED05C0B" w14:textId="77777777" w:rsidR="000C4DCA" w:rsidRPr="000C4DCA" w:rsidRDefault="002E536A" w:rsidP="000C4DCA">
      <w:pPr>
        <w:jc w:val="both"/>
        <w:rPr>
          <w:rFonts w:ascii="Arial" w:hAnsi="Arial" w:cs="Arial"/>
          <w:i/>
          <w:szCs w:val="24"/>
        </w:rPr>
      </w:pPr>
      <w:r w:rsidRPr="000C4DCA">
        <w:rPr>
          <w:rFonts w:ascii="Arial" w:hAnsi="Arial" w:cs="Arial"/>
          <w:i/>
          <w:szCs w:val="24"/>
        </w:rPr>
        <w:t>“</w:t>
      </w:r>
      <w:r w:rsidR="000C4DCA" w:rsidRPr="000C4DCA">
        <w:rPr>
          <w:rFonts w:ascii="Arial" w:hAnsi="Arial" w:cs="Arial"/>
          <w:i/>
          <w:szCs w:val="24"/>
        </w:rPr>
        <w:t>De acuerdo   ETESA de  radicado por CORPOBOYACA  se identificaron en el entorno local  diferentes servicios ecosistémicos   relacionados con los de provisión especialmente los conexos  con el carácter hídrico.</w:t>
      </w:r>
    </w:p>
    <w:p w14:paraId="0A67D476" w14:textId="77777777" w:rsidR="000C4DCA" w:rsidRPr="000C4DCA" w:rsidRDefault="000C4DCA" w:rsidP="000C4DCA">
      <w:pPr>
        <w:ind w:left="360"/>
        <w:jc w:val="both"/>
        <w:rPr>
          <w:rFonts w:ascii="Arial" w:hAnsi="Arial" w:cs="Arial"/>
          <w:i/>
          <w:szCs w:val="24"/>
        </w:rPr>
      </w:pPr>
    </w:p>
    <w:p w14:paraId="4C4E6AC3" w14:textId="77777777" w:rsidR="000C4DCA" w:rsidRPr="000C4DCA" w:rsidRDefault="000C4DCA" w:rsidP="000C4DCA">
      <w:pPr>
        <w:jc w:val="both"/>
        <w:rPr>
          <w:rFonts w:ascii="Arial" w:hAnsi="Arial" w:cs="Arial"/>
          <w:i/>
          <w:szCs w:val="24"/>
        </w:rPr>
      </w:pPr>
      <w:r w:rsidRPr="000C4DCA">
        <w:rPr>
          <w:rFonts w:ascii="Arial" w:hAnsi="Arial" w:cs="Arial"/>
          <w:i/>
          <w:szCs w:val="24"/>
        </w:rPr>
        <w:t>Entre los  servicios ecosistémicos de provisión  se identificaron  los  del aprovechamiento de madera  donde se identificó 17 especies  que son utilizadas para  leña, el  de provisión de alimentos  para los campesinos que habitan  en el páramo, teniendo en cuenta  que en la zona se siembra especialmente papa  lo cual  ha causado impactos negativos  en el ecosistema de paramo.</w:t>
      </w:r>
    </w:p>
    <w:p w14:paraId="7762A802" w14:textId="77777777" w:rsidR="000C4DCA" w:rsidRPr="000C4DCA" w:rsidRDefault="000C4DCA" w:rsidP="000C4DCA">
      <w:pPr>
        <w:ind w:left="360"/>
        <w:jc w:val="both"/>
        <w:rPr>
          <w:rFonts w:ascii="Arial" w:hAnsi="Arial" w:cs="Arial"/>
          <w:i/>
          <w:szCs w:val="24"/>
        </w:rPr>
      </w:pPr>
    </w:p>
    <w:p w14:paraId="1ED44785" w14:textId="77777777" w:rsidR="000C4DCA" w:rsidRPr="000C4DCA" w:rsidRDefault="000C4DCA" w:rsidP="000C4DCA">
      <w:pPr>
        <w:jc w:val="both"/>
        <w:rPr>
          <w:rFonts w:ascii="Arial" w:hAnsi="Arial" w:cs="Arial"/>
          <w:i/>
          <w:szCs w:val="24"/>
        </w:rPr>
      </w:pPr>
      <w:r w:rsidRPr="000C4DCA">
        <w:rPr>
          <w:rFonts w:ascii="Arial" w:hAnsi="Arial" w:cs="Arial"/>
          <w:i/>
          <w:szCs w:val="24"/>
        </w:rPr>
        <w:t xml:space="preserve">En relación con el recurso hídrico  COPOBOYACA identifico las concesiones de agua  en cada uno de los 9 municipios que hacen parte del entorno local de los páramos estableciéndose  un caudal total 1121,4947 L/s, observándose  que las veredas de los municipios de Chita, El Cocuy y La Uvita son las mayores demandantes del recurso HÍDRICO con 82,13, 602,0783 y 71,2158 L/s respectivamente. También se observa que el municipio de </w:t>
      </w:r>
      <w:proofErr w:type="spellStart"/>
      <w:r w:rsidRPr="000C4DCA">
        <w:rPr>
          <w:rFonts w:ascii="Arial" w:hAnsi="Arial" w:cs="Arial"/>
          <w:i/>
          <w:szCs w:val="24"/>
        </w:rPr>
        <w:t>Panqueba</w:t>
      </w:r>
      <w:proofErr w:type="spellEnd"/>
      <w:r w:rsidRPr="000C4DCA">
        <w:rPr>
          <w:rFonts w:ascii="Arial" w:hAnsi="Arial" w:cs="Arial"/>
          <w:i/>
          <w:szCs w:val="24"/>
        </w:rPr>
        <w:t xml:space="preserve"> con solo 2 concesiones presenta un alto caudal otorgado (100,012 L/s) siendo este considerablemente alto igual que los registrados por El Cocuy (602,0783 L/s) y </w:t>
      </w:r>
      <w:proofErr w:type="spellStart"/>
      <w:r w:rsidRPr="000C4DCA">
        <w:rPr>
          <w:rFonts w:ascii="Arial" w:hAnsi="Arial" w:cs="Arial"/>
          <w:i/>
          <w:szCs w:val="24"/>
        </w:rPr>
        <w:t>Gûicán</w:t>
      </w:r>
      <w:proofErr w:type="spellEnd"/>
      <w:r w:rsidRPr="000C4DCA">
        <w:rPr>
          <w:rFonts w:ascii="Arial" w:hAnsi="Arial" w:cs="Arial"/>
          <w:i/>
          <w:szCs w:val="24"/>
        </w:rPr>
        <w:t xml:space="preserve"> (142,238 L/s)</w:t>
      </w:r>
    </w:p>
    <w:p w14:paraId="50C87748" w14:textId="77777777" w:rsidR="000C4DCA" w:rsidRPr="000C4DCA" w:rsidRDefault="000C4DCA" w:rsidP="000C4DCA">
      <w:pPr>
        <w:pStyle w:val="Parrafo"/>
        <w:spacing w:line="240" w:lineRule="auto"/>
        <w:rPr>
          <w:rFonts w:ascii="Arial" w:eastAsia="Times New Roman" w:hAnsi="Arial" w:cs="Arial"/>
          <w:i/>
          <w:color w:val="auto"/>
          <w:lang w:eastAsia="es-ES"/>
        </w:rPr>
      </w:pPr>
      <w:r w:rsidRPr="000C4DCA">
        <w:rPr>
          <w:rFonts w:ascii="Arial" w:eastAsia="Times New Roman" w:hAnsi="Arial" w:cs="Arial"/>
          <w:i/>
          <w:color w:val="auto"/>
          <w:lang w:eastAsia="es-ES"/>
        </w:rPr>
        <w:t xml:space="preserve">En cuanto a los servicios de regulación las cuales están asociadas a la regulación hídrica  y las áreas naturales  que  donde se ha mantenido la conservación  innata sin intervención  antrópica </w:t>
      </w:r>
    </w:p>
    <w:p w14:paraId="3594E750" w14:textId="77777777" w:rsidR="000C4DCA" w:rsidRPr="000C4DCA" w:rsidRDefault="000C4DCA" w:rsidP="000C4DCA">
      <w:pPr>
        <w:pStyle w:val="Parrafo"/>
        <w:spacing w:line="240" w:lineRule="auto"/>
        <w:rPr>
          <w:rFonts w:ascii="Arial" w:eastAsia="Times New Roman" w:hAnsi="Arial" w:cs="Arial"/>
          <w:i/>
          <w:color w:val="auto"/>
          <w:lang w:eastAsia="es-ES"/>
        </w:rPr>
      </w:pPr>
      <w:r w:rsidRPr="000C4DCA">
        <w:rPr>
          <w:rFonts w:ascii="Arial" w:eastAsia="Times New Roman" w:hAnsi="Arial" w:cs="Arial"/>
          <w:i/>
          <w:color w:val="auto"/>
          <w:lang w:eastAsia="es-ES"/>
        </w:rPr>
        <w:t xml:space="preserve">En  relación con los servicios de soporte CORPOBOYACA  identifica Los flujos de agua constituyen un medio de abastecimiento para las comunidades aledañas a los caudales tanto bajos como altos, en una interacción natural constante teniendo como base el ecosistema de páramo y por último los culturales  donde especifica  que “. Los servicios anteriores, han servido como fuente de beneficio directo a las poblaciones que habitan cerca de la zona de páramo haciendo uso del recurso HÍDRICO; del mismo modo, se encuentran los servicios indirectos atribuidos a la visión externa, desde los ámbitos educativos, recreativos, estéticos y científicos”. </w:t>
      </w:r>
    </w:p>
    <w:p w14:paraId="2C7ABFF4" w14:textId="77777777" w:rsidR="000C4DCA" w:rsidRPr="000C4DCA" w:rsidRDefault="000C4DCA" w:rsidP="000C4DCA">
      <w:pPr>
        <w:jc w:val="both"/>
        <w:rPr>
          <w:rFonts w:ascii="Arial" w:hAnsi="Arial" w:cs="Arial"/>
          <w:i/>
          <w:szCs w:val="24"/>
        </w:rPr>
      </w:pPr>
      <w:r w:rsidRPr="000C4DCA">
        <w:rPr>
          <w:rFonts w:ascii="Arial" w:hAnsi="Arial" w:cs="Arial"/>
          <w:i/>
          <w:szCs w:val="24"/>
        </w:rPr>
        <w:t>CORPORINOQUIA  en el ETESA  identifica  principalmente los servicios ecosistémicos de provisión y regulación  hídrica.</w:t>
      </w:r>
    </w:p>
    <w:p w14:paraId="7C22CFF3" w14:textId="77777777" w:rsidR="000C4DCA" w:rsidRPr="000C4DCA" w:rsidRDefault="000C4DCA" w:rsidP="000C4DCA">
      <w:pPr>
        <w:jc w:val="both"/>
        <w:rPr>
          <w:rFonts w:ascii="Arial" w:hAnsi="Arial" w:cs="Arial"/>
          <w:i/>
          <w:szCs w:val="24"/>
        </w:rPr>
      </w:pPr>
    </w:p>
    <w:p w14:paraId="5E909516" w14:textId="77777777" w:rsidR="000C4DCA" w:rsidRPr="000C4DCA" w:rsidRDefault="000C4DCA" w:rsidP="000C4DCA">
      <w:pPr>
        <w:jc w:val="both"/>
        <w:rPr>
          <w:rFonts w:ascii="Arial" w:hAnsi="Arial" w:cs="Arial"/>
          <w:i/>
          <w:szCs w:val="24"/>
        </w:rPr>
      </w:pPr>
      <w:r w:rsidRPr="000C4DCA">
        <w:rPr>
          <w:rFonts w:ascii="Arial" w:hAnsi="Arial" w:cs="Arial"/>
          <w:i/>
          <w:szCs w:val="24"/>
        </w:rPr>
        <w:t>EN relación  con la provisión  del recurso hídrico identifico  en el entorno regional  una oferta de 15253 millones de metros cúbicos (</w:t>
      </w:r>
      <w:proofErr w:type="spellStart"/>
      <w:r w:rsidRPr="000C4DCA">
        <w:rPr>
          <w:rFonts w:ascii="Arial" w:hAnsi="Arial" w:cs="Arial"/>
          <w:i/>
          <w:szCs w:val="24"/>
        </w:rPr>
        <w:t>Mmc</w:t>
      </w:r>
      <w:proofErr w:type="spellEnd"/>
      <w:r w:rsidRPr="000C4DCA">
        <w:rPr>
          <w:rFonts w:ascii="Arial" w:hAnsi="Arial" w:cs="Arial"/>
          <w:i/>
          <w:szCs w:val="24"/>
        </w:rPr>
        <w:t>) y la disponible (descontando el caudal ecológico) es de 10181 metros cúbicos con una demanda de 85 millones de metros cúbicos para actividades como  la agrícola  que demanda el 72% del agua, le sigue el sector pecuario y es piscícola.</w:t>
      </w:r>
    </w:p>
    <w:p w14:paraId="6BB457EA" w14:textId="77777777" w:rsidR="000C4DCA" w:rsidRPr="000C4DCA" w:rsidRDefault="000C4DCA" w:rsidP="000C4DCA">
      <w:pPr>
        <w:jc w:val="both"/>
        <w:rPr>
          <w:rFonts w:ascii="Arial" w:hAnsi="Arial" w:cs="Arial"/>
          <w:i/>
          <w:szCs w:val="24"/>
        </w:rPr>
      </w:pPr>
    </w:p>
    <w:p w14:paraId="009D8D92" w14:textId="77777777" w:rsidR="000C4DCA" w:rsidRPr="000C4DCA" w:rsidRDefault="000C4DCA" w:rsidP="000C4DCA">
      <w:pPr>
        <w:jc w:val="both"/>
        <w:rPr>
          <w:rFonts w:ascii="Arial" w:hAnsi="Arial" w:cs="Arial"/>
          <w:i/>
          <w:szCs w:val="24"/>
        </w:rPr>
      </w:pPr>
      <w:r w:rsidRPr="000C4DCA">
        <w:rPr>
          <w:rFonts w:ascii="Arial" w:hAnsi="Arial" w:cs="Arial"/>
          <w:i/>
          <w:szCs w:val="24"/>
        </w:rPr>
        <w:t xml:space="preserve">En cuanto a la regulación hídrica en el estudio del entorno regional  se estableció el predominio “de la regulación del tipo media, da a entender que el entorno está caracterizado biofísicamente por formaciones geológicas constituida por </w:t>
      </w:r>
      <w:proofErr w:type="spellStart"/>
      <w:r w:rsidRPr="000C4DCA">
        <w:rPr>
          <w:rFonts w:ascii="Arial" w:hAnsi="Arial" w:cs="Arial"/>
          <w:i/>
          <w:szCs w:val="24"/>
        </w:rPr>
        <w:t>arcillolitas</w:t>
      </w:r>
      <w:proofErr w:type="spellEnd"/>
      <w:r w:rsidRPr="000C4DCA">
        <w:rPr>
          <w:rFonts w:ascii="Arial" w:hAnsi="Arial" w:cs="Arial"/>
          <w:i/>
          <w:szCs w:val="24"/>
        </w:rPr>
        <w:t xml:space="preserve">, así como suelos de texturas medias como las </w:t>
      </w:r>
      <w:proofErr w:type="spellStart"/>
      <w:r w:rsidRPr="000C4DCA">
        <w:rPr>
          <w:rFonts w:ascii="Arial" w:hAnsi="Arial" w:cs="Arial"/>
          <w:i/>
          <w:szCs w:val="24"/>
        </w:rPr>
        <w:t>francoarcillosas</w:t>
      </w:r>
      <w:proofErr w:type="spellEnd"/>
      <w:r w:rsidRPr="000C4DCA">
        <w:rPr>
          <w:rFonts w:ascii="Arial" w:hAnsi="Arial" w:cs="Arial"/>
          <w:i/>
          <w:szCs w:val="24"/>
        </w:rPr>
        <w:t xml:space="preserve">. Por otro lado a pesar de que el entorno cuenta con grandes extensiones de bosques y vegetación nativa con una estructura óptima para la regulación, las demás variables que intervienen en esta, no poseen buenas características para la buena regulación; sin embargo, al poseer estas coberturas naturales, permitirá que el agua de la precipitación pueda llegar a los acuíferos de una mejor manera, al interceptar mayor agua-lluvia que otras coberturas, y filtrarla libre de sedimentos, gracias a las características de la vegetación. Así mismo </w:t>
      </w:r>
      <w:r w:rsidRPr="000C4DCA">
        <w:rPr>
          <w:rFonts w:ascii="Arial" w:hAnsi="Arial" w:cs="Arial"/>
          <w:i/>
          <w:szCs w:val="24"/>
        </w:rPr>
        <w:lastRenderedPageBreak/>
        <w:t>la existencia de los bosques naturales, garantiza la creación de microclimas que aumentan la humedad del ambiente, generando precipitaciones para estas zonas”</w:t>
      </w:r>
    </w:p>
    <w:p w14:paraId="374CBA56" w14:textId="77777777" w:rsidR="00C069B7" w:rsidRPr="003C6C1F" w:rsidRDefault="00C069B7" w:rsidP="006438A5">
      <w:pPr>
        <w:jc w:val="both"/>
        <w:rPr>
          <w:rFonts w:ascii="Arial" w:hAnsi="Arial" w:cs="Arial"/>
          <w:i/>
          <w:szCs w:val="24"/>
          <w:lang w:eastAsia="es-CO"/>
        </w:rPr>
      </w:pPr>
      <w:r w:rsidRPr="003C6C1F">
        <w:rPr>
          <w:rFonts w:ascii="Arial" w:hAnsi="Arial" w:cs="Arial"/>
          <w:i/>
          <w:szCs w:val="24"/>
          <w:lang w:eastAsia="es-CO"/>
        </w:rPr>
        <w:t>(…)</w:t>
      </w:r>
    </w:p>
    <w:p w14:paraId="159533BD" w14:textId="77777777" w:rsidR="002E536A" w:rsidRPr="003C6C1F" w:rsidRDefault="002E536A" w:rsidP="00FA16E9">
      <w:pPr>
        <w:contextualSpacing/>
        <w:jc w:val="both"/>
        <w:rPr>
          <w:rFonts w:ascii="Arial" w:hAnsi="Arial" w:cs="Arial"/>
          <w:i/>
          <w:szCs w:val="24"/>
        </w:rPr>
      </w:pPr>
    </w:p>
    <w:p w14:paraId="17EE84F9" w14:textId="77777777" w:rsidR="00A76AFD" w:rsidRPr="003C6C1F" w:rsidRDefault="00A76AFD" w:rsidP="00205967">
      <w:pPr>
        <w:pStyle w:val="Ttulo2"/>
        <w:keepLines/>
        <w:numPr>
          <w:ilvl w:val="1"/>
          <w:numId w:val="10"/>
        </w:numPr>
        <w:spacing w:before="80"/>
        <w:jc w:val="left"/>
        <w:rPr>
          <w:rFonts w:cs="Arial"/>
          <w:i/>
          <w:sz w:val="24"/>
          <w:szCs w:val="24"/>
        </w:rPr>
      </w:pPr>
      <w:bookmarkStart w:id="1" w:name="_Toc435173272"/>
      <w:r w:rsidRPr="003C6C1F">
        <w:rPr>
          <w:rFonts w:cs="Arial"/>
          <w:i/>
          <w:sz w:val="24"/>
          <w:szCs w:val="24"/>
        </w:rPr>
        <w:t>Directrices Generales para el Páramo</w:t>
      </w:r>
      <w:bookmarkEnd w:id="1"/>
      <w:r w:rsidR="00F864C7" w:rsidRPr="003C6C1F">
        <w:rPr>
          <w:rFonts w:cs="Arial"/>
          <w:i/>
          <w:sz w:val="24"/>
          <w:szCs w:val="24"/>
        </w:rPr>
        <w:t xml:space="preserve"> Sierra Nevada del Co</w:t>
      </w:r>
      <w:r w:rsidR="00615D73" w:rsidRPr="003C6C1F">
        <w:rPr>
          <w:rFonts w:cs="Arial"/>
          <w:i/>
          <w:sz w:val="24"/>
          <w:szCs w:val="24"/>
        </w:rPr>
        <w:t>cuy</w:t>
      </w:r>
    </w:p>
    <w:p w14:paraId="346FF77C" w14:textId="77777777" w:rsidR="00A76AFD" w:rsidRPr="003C6C1F" w:rsidRDefault="00A76AFD" w:rsidP="00A76AFD">
      <w:pPr>
        <w:rPr>
          <w:rFonts w:ascii="Arial" w:hAnsi="Arial" w:cs="Arial"/>
          <w:i/>
          <w:szCs w:val="24"/>
          <w:lang w:val="es-ES_tradnl"/>
        </w:rPr>
      </w:pPr>
    </w:p>
    <w:p w14:paraId="46761E46" w14:textId="77777777" w:rsidR="00A76AFD" w:rsidRPr="003C6C1F" w:rsidRDefault="00A76AFD" w:rsidP="00A76AFD">
      <w:pPr>
        <w:pStyle w:val="Ttulo3"/>
        <w:jc w:val="left"/>
        <w:rPr>
          <w:rFonts w:cs="Arial"/>
          <w:b/>
          <w:i/>
          <w:szCs w:val="24"/>
        </w:rPr>
      </w:pPr>
      <w:bookmarkStart w:id="2" w:name="_Toc435173273"/>
      <w:r w:rsidRPr="003C6C1F">
        <w:rPr>
          <w:rFonts w:cs="Arial"/>
          <w:b/>
          <w:i/>
          <w:szCs w:val="24"/>
        </w:rPr>
        <w:t>4.1.1.  Directrices de Manejo</w:t>
      </w:r>
      <w:bookmarkEnd w:id="2"/>
    </w:p>
    <w:p w14:paraId="3C742F2F" w14:textId="77777777" w:rsidR="00A76AFD" w:rsidRPr="003C6C1F" w:rsidRDefault="00A76AFD" w:rsidP="00A76AFD">
      <w:pPr>
        <w:rPr>
          <w:rFonts w:ascii="Arial" w:hAnsi="Arial" w:cs="Arial"/>
          <w:i/>
          <w:szCs w:val="24"/>
        </w:rPr>
      </w:pPr>
    </w:p>
    <w:p w14:paraId="5042EA0D" w14:textId="77777777" w:rsidR="00615D73" w:rsidRPr="00F864C7" w:rsidRDefault="00615D73" w:rsidP="00615D73">
      <w:pPr>
        <w:pStyle w:val="Prrafodelista"/>
        <w:numPr>
          <w:ilvl w:val="0"/>
          <w:numId w:val="15"/>
        </w:numPr>
        <w:ind w:left="709"/>
        <w:contextualSpacing/>
        <w:jc w:val="both"/>
        <w:rPr>
          <w:rFonts w:ascii="Arial" w:hAnsi="Arial" w:cs="Arial"/>
          <w:i/>
          <w:sz w:val="24"/>
          <w:szCs w:val="24"/>
        </w:rPr>
      </w:pPr>
      <w:r w:rsidRPr="003C6C1F">
        <w:rPr>
          <w:rFonts w:ascii="Arial" w:hAnsi="Arial" w:cs="Arial"/>
          <w:i/>
          <w:sz w:val="24"/>
          <w:szCs w:val="24"/>
        </w:rPr>
        <w:t>Las Corporaciones Autónomas Regionales: Corporación Autónoma Regional de Boyacá  -CORPOBOYACÁ y Corporación Autónoma Regional de la Orinoquia - CORPORINOQUIA, deberán zonificar y determinar el régimen de usos del área de páramo</w:t>
      </w:r>
      <w:r w:rsidRPr="00F864C7">
        <w:rPr>
          <w:rFonts w:ascii="Arial" w:hAnsi="Arial" w:cs="Arial"/>
          <w:i/>
          <w:sz w:val="24"/>
          <w:szCs w:val="24"/>
        </w:rPr>
        <w:t xml:space="preserve"> delimitada, para lo cual contará con un plazo de tres (3) años contados a partir de la expedición del acto administrativo de delimitación.</w:t>
      </w:r>
    </w:p>
    <w:p w14:paraId="3219D59B" w14:textId="77777777" w:rsidR="00615D73" w:rsidRPr="00F864C7" w:rsidRDefault="00615D73" w:rsidP="00615D73">
      <w:pPr>
        <w:pStyle w:val="Prrafodelista"/>
        <w:ind w:left="709"/>
        <w:jc w:val="both"/>
        <w:rPr>
          <w:rFonts w:ascii="Arial" w:hAnsi="Arial" w:cs="Arial"/>
          <w:i/>
          <w:sz w:val="24"/>
          <w:szCs w:val="24"/>
        </w:rPr>
      </w:pPr>
    </w:p>
    <w:p w14:paraId="24246FD4" w14:textId="77777777" w:rsidR="00615D73" w:rsidRDefault="00615D73" w:rsidP="00615D73">
      <w:pPr>
        <w:pStyle w:val="Prrafodelista"/>
        <w:numPr>
          <w:ilvl w:val="0"/>
          <w:numId w:val="15"/>
        </w:numPr>
        <w:ind w:left="709"/>
        <w:contextualSpacing/>
        <w:jc w:val="both"/>
        <w:rPr>
          <w:rFonts w:ascii="Arial" w:hAnsi="Arial" w:cs="Arial"/>
          <w:i/>
          <w:sz w:val="24"/>
          <w:szCs w:val="24"/>
        </w:rPr>
      </w:pPr>
      <w:r w:rsidRPr="00F864C7">
        <w:rPr>
          <w:rFonts w:ascii="Arial" w:hAnsi="Arial" w:cs="Arial"/>
          <w:i/>
          <w:sz w:val="24"/>
          <w:szCs w:val="24"/>
        </w:rPr>
        <w:t>CORPOBOYACÁ y CORPORINOQUIA,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14:paraId="24E2EDA9" w14:textId="77777777" w:rsidR="00D0692C" w:rsidRPr="00D0692C" w:rsidRDefault="00D0692C" w:rsidP="00D0692C">
      <w:pPr>
        <w:pStyle w:val="Prrafodelista"/>
        <w:rPr>
          <w:rFonts w:ascii="Arial" w:hAnsi="Arial" w:cs="Arial"/>
          <w:i/>
          <w:sz w:val="24"/>
          <w:szCs w:val="24"/>
        </w:rPr>
      </w:pPr>
    </w:p>
    <w:p w14:paraId="30C43779" w14:textId="77777777" w:rsidR="00D0692C" w:rsidRPr="00F864C7" w:rsidRDefault="00D0692C" w:rsidP="00D0692C">
      <w:pPr>
        <w:pStyle w:val="Prrafodelista"/>
        <w:ind w:left="709"/>
        <w:contextualSpacing/>
        <w:jc w:val="both"/>
        <w:rPr>
          <w:rFonts w:ascii="Arial" w:hAnsi="Arial" w:cs="Arial"/>
          <w:i/>
          <w:sz w:val="24"/>
          <w:szCs w:val="24"/>
        </w:rPr>
      </w:pPr>
    </w:p>
    <w:p w14:paraId="7290F6F1" w14:textId="77777777" w:rsidR="00615D73" w:rsidRPr="00F864C7" w:rsidRDefault="00615D73" w:rsidP="00615D73">
      <w:pPr>
        <w:pStyle w:val="Prrafodelista"/>
        <w:numPr>
          <w:ilvl w:val="0"/>
          <w:numId w:val="15"/>
        </w:numPr>
        <w:ind w:left="709" w:hanging="425"/>
        <w:contextualSpacing/>
        <w:jc w:val="both"/>
        <w:rPr>
          <w:rFonts w:ascii="Arial" w:hAnsi="Arial" w:cs="Arial"/>
          <w:i/>
          <w:sz w:val="24"/>
          <w:szCs w:val="24"/>
        </w:rPr>
      </w:pPr>
      <w:r w:rsidRPr="00F864C7">
        <w:rPr>
          <w:rFonts w:ascii="Arial" w:hAnsi="Arial" w:cs="Arial"/>
          <w:i/>
          <w:sz w:val="24"/>
          <w:szCs w:val="24"/>
        </w:rPr>
        <w:t>CORPOBOYACÁ y CORPORINOQUIA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3E5E8186" w14:textId="77777777" w:rsidR="00615D73" w:rsidRPr="00F864C7" w:rsidRDefault="00615D73" w:rsidP="00615D73">
      <w:pPr>
        <w:pStyle w:val="Prrafodelista"/>
        <w:rPr>
          <w:rFonts w:ascii="Arial" w:hAnsi="Arial" w:cs="Arial"/>
          <w:i/>
          <w:sz w:val="24"/>
          <w:szCs w:val="24"/>
        </w:rPr>
      </w:pPr>
    </w:p>
    <w:p w14:paraId="4A9BC2D4" w14:textId="77777777" w:rsidR="00615D73" w:rsidRPr="00F864C7" w:rsidRDefault="00615D73" w:rsidP="00615D73">
      <w:pPr>
        <w:pStyle w:val="Prrafodelista"/>
        <w:numPr>
          <w:ilvl w:val="0"/>
          <w:numId w:val="15"/>
        </w:numPr>
        <w:ind w:left="709" w:hanging="425"/>
        <w:contextualSpacing/>
        <w:jc w:val="both"/>
        <w:rPr>
          <w:rFonts w:ascii="Arial" w:hAnsi="Arial" w:cs="Arial"/>
          <w:i/>
          <w:sz w:val="24"/>
          <w:szCs w:val="24"/>
        </w:rPr>
      </w:pPr>
      <w:r w:rsidRPr="00F864C7">
        <w:rPr>
          <w:rFonts w:ascii="Arial" w:hAnsi="Arial" w:cs="Arial"/>
          <w:i/>
          <w:sz w:val="24"/>
          <w:szCs w:val="24"/>
        </w:rPr>
        <w:t>CORPOBOYACÁ, CORPORINOQUIA y las entidades territoriales podrán diseñar y poner en marcha esquemas de pago por servicios ambientales, dando aplicación a lo dispuesto por el Decreto 870 de 2017 y otros instrumentos económicos que fomenten la conservación como actividad productiva.</w:t>
      </w:r>
    </w:p>
    <w:p w14:paraId="548E0DFD" w14:textId="77777777" w:rsidR="00A76AFD" w:rsidRPr="00F864C7" w:rsidRDefault="00A76AFD" w:rsidP="00A76AFD">
      <w:pPr>
        <w:jc w:val="both"/>
        <w:rPr>
          <w:rFonts w:ascii="Arial" w:hAnsi="Arial" w:cs="Arial"/>
          <w:i/>
          <w:szCs w:val="24"/>
        </w:rPr>
      </w:pPr>
    </w:p>
    <w:p w14:paraId="68BB8DFB" w14:textId="77777777" w:rsidR="00A76AFD" w:rsidRPr="00F864C7" w:rsidRDefault="00A76AFD" w:rsidP="00A76AFD">
      <w:pPr>
        <w:pStyle w:val="Ttulo3"/>
        <w:jc w:val="left"/>
        <w:rPr>
          <w:rFonts w:cs="Arial"/>
          <w:b/>
          <w:i/>
          <w:szCs w:val="24"/>
        </w:rPr>
      </w:pPr>
      <w:bookmarkStart w:id="3" w:name="_Toc435173274"/>
      <w:r w:rsidRPr="00F864C7">
        <w:rPr>
          <w:rFonts w:cs="Arial"/>
          <w:b/>
          <w:i/>
          <w:szCs w:val="24"/>
        </w:rPr>
        <w:t>4.1.2. Directrices para el Desarrollo de Actividades Económicas</w:t>
      </w:r>
      <w:bookmarkEnd w:id="3"/>
    </w:p>
    <w:p w14:paraId="7E42C5AC" w14:textId="77777777" w:rsidR="00A76AFD" w:rsidRPr="00F864C7" w:rsidRDefault="00A76AFD" w:rsidP="00A76AFD">
      <w:pPr>
        <w:jc w:val="both"/>
        <w:rPr>
          <w:rFonts w:ascii="Arial" w:hAnsi="Arial" w:cs="Arial"/>
          <w:i/>
          <w:szCs w:val="24"/>
        </w:rPr>
      </w:pPr>
    </w:p>
    <w:p w14:paraId="62A66279" w14:textId="77777777" w:rsidR="00615D73" w:rsidRPr="00F864C7" w:rsidRDefault="00615D73" w:rsidP="00615D73">
      <w:pPr>
        <w:pStyle w:val="Prrafodelista"/>
        <w:numPr>
          <w:ilvl w:val="0"/>
          <w:numId w:val="17"/>
        </w:numPr>
        <w:contextualSpacing/>
        <w:jc w:val="both"/>
        <w:rPr>
          <w:rFonts w:ascii="Arial" w:hAnsi="Arial" w:cs="Arial"/>
          <w:i/>
          <w:sz w:val="24"/>
          <w:szCs w:val="24"/>
        </w:rPr>
      </w:pPr>
      <w:r w:rsidRPr="00F864C7">
        <w:rPr>
          <w:rFonts w:ascii="Arial" w:hAnsi="Arial" w:cs="Arial"/>
          <w:i/>
          <w:sz w:val="24"/>
          <w:szCs w:val="24"/>
        </w:rPr>
        <w:t xml:space="preserve">Al interior del área de páramos </w:t>
      </w:r>
      <w:r w:rsidRPr="00F864C7">
        <w:rPr>
          <w:rFonts w:ascii="Arial" w:hAnsi="Arial" w:cs="Arial"/>
          <w:bCs/>
          <w:i/>
          <w:sz w:val="24"/>
          <w:szCs w:val="24"/>
        </w:rPr>
        <w:t xml:space="preserve">Sierra Nevada del Cocuy </w:t>
      </w:r>
      <w:r w:rsidRPr="00F864C7">
        <w:rPr>
          <w:rFonts w:ascii="Arial" w:hAnsi="Arial" w:cs="Arial"/>
          <w:i/>
          <w:sz w:val="24"/>
          <w:szCs w:val="24"/>
        </w:rPr>
        <w:t>no se podrán desarrollar actividades agropecuarias ni de exploración o explotación de recursos naturales no renovables, ni construcción de refinerías de hidrocarburos.</w:t>
      </w:r>
    </w:p>
    <w:p w14:paraId="241CBA10" w14:textId="77777777" w:rsidR="00615D73" w:rsidRPr="00F864C7" w:rsidRDefault="00615D73" w:rsidP="00615D73">
      <w:pPr>
        <w:pStyle w:val="Prrafodelista"/>
        <w:ind w:left="709"/>
        <w:jc w:val="both"/>
        <w:rPr>
          <w:rFonts w:ascii="Arial" w:hAnsi="Arial" w:cs="Arial"/>
          <w:i/>
          <w:sz w:val="24"/>
          <w:szCs w:val="24"/>
        </w:rPr>
      </w:pPr>
    </w:p>
    <w:p w14:paraId="7D1AC62F" w14:textId="77777777" w:rsidR="00615D73" w:rsidRPr="00F864C7" w:rsidRDefault="00615D73" w:rsidP="00615D73">
      <w:pPr>
        <w:pStyle w:val="Prrafodelista"/>
        <w:numPr>
          <w:ilvl w:val="0"/>
          <w:numId w:val="15"/>
        </w:numPr>
        <w:ind w:left="709" w:hanging="425"/>
        <w:contextualSpacing/>
        <w:jc w:val="both"/>
        <w:rPr>
          <w:rFonts w:ascii="Arial" w:hAnsi="Arial" w:cs="Arial"/>
          <w:i/>
          <w:sz w:val="24"/>
          <w:szCs w:val="24"/>
        </w:rPr>
      </w:pPr>
      <w:r w:rsidRPr="00F864C7">
        <w:rPr>
          <w:rFonts w:ascii="Arial" w:hAnsi="Arial" w:cs="Arial"/>
          <w:i/>
          <w:sz w:val="24"/>
          <w:szCs w:val="24"/>
        </w:rPr>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0731F921" w14:textId="77777777" w:rsidR="00615D73" w:rsidRPr="00F864C7" w:rsidRDefault="00615D73" w:rsidP="00615D73">
      <w:pPr>
        <w:pStyle w:val="Prrafodelista"/>
        <w:ind w:left="709"/>
        <w:jc w:val="both"/>
        <w:rPr>
          <w:rFonts w:ascii="Arial" w:hAnsi="Arial" w:cs="Arial"/>
          <w:i/>
          <w:sz w:val="24"/>
          <w:szCs w:val="24"/>
        </w:rPr>
      </w:pPr>
    </w:p>
    <w:p w14:paraId="232F2ACD" w14:textId="77777777" w:rsidR="00615D73" w:rsidRPr="00F864C7" w:rsidRDefault="00615D73" w:rsidP="00615D73">
      <w:pPr>
        <w:pStyle w:val="Prrafodelista"/>
        <w:ind w:left="709"/>
        <w:jc w:val="both"/>
        <w:rPr>
          <w:rFonts w:ascii="Arial" w:hAnsi="Arial" w:cs="Arial"/>
          <w:i/>
          <w:sz w:val="24"/>
          <w:szCs w:val="24"/>
        </w:rPr>
      </w:pPr>
      <w:r w:rsidRPr="00F864C7">
        <w:rPr>
          <w:rFonts w:ascii="Arial" w:hAnsi="Arial" w:cs="Arial"/>
          <w:i/>
          <w:sz w:val="24"/>
          <w:szCs w:val="24"/>
        </w:rPr>
        <w:t>Entre tanto, el desarrollo de las actividades agropecuarias deberá sujetarse al cumplimiento de las siguientes directrices:</w:t>
      </w:r>
    </w:p>
    <w:p w14:paraId="6389BCB5" w14:textId="77777777" w:rsidR="00615D73" w:rsidRPr="00F864C7" w:rsidRDefault="00615D73" w:rsidP="00615D73">
      <w:pPr>
        <w:pStyle w:val="Prrafodelista"/>
        <w:ind w:left="709"/>
        <w:jc w:val="both"/>
        <w:rPr>
          <w:rFonts w:ascii="Arial" w:hAnsi="Arial" w:cs="Arial"/>
          <w:i/>
          <w:sz w:val="24"/>
          <w:szCs w:val="24"/>
        </w:rPr>
      </w:pPr>
    </w:p>
    <w:p w14:paraId="36195B79"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En la transición hacia el escenario previsto por la prohibición no se podrá poner en riesgo la integridad del área de páramo delimitado y el flujo de los servicios ecosistémicos.</w:t>
      </w:r>
    </w:p>
    <w:p w14:paraId="05D70422"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14:paraId="24C6314B"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14:paraId="625DD2C6"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 xml:space="preserve">Asegurar la conservación de los humedales, nacimientos hídricos, las áreas de recarga hídrica, los márgenes </w:t>
      </w:r>
      <w:proofErr w:type="spellStart"/>
      <w:r w:rsidRPr="00F864C7">
        <w:rPr>
          <w:rFonts w:ascii="Arial" w:hAnsi="Arial" w:cs="Arial"/>
          <w:i/>
          <w:sz w:val="24"/>
          <w:szCs w:val="24"/>
        </w:rPr>
        <w:t>riparios</w:t>
      </w:r>
      <w:proofErr w:type="spellEnd"/>
      <w:r w:rsidRPr="00F864C7">
        <w:rPr>
          <w:rFonts w:ascii="Arial" w:hAnsi="Arial" w:cs="Arial"/>
          <w:i/>
          <w:sz w:val="24"/>
          <w:szCs w:val="24"/>
        </w:rPr>
        <w:t xml:space="preserve"> y de cuerpos </w:t>
      </w:r>
      <w:proofErr w:type="spellStart"/>
      <w:r w:rsidRPr="00F864C7">
        <w:rPr>
          <w:rFonts w:ascii="Arial" w:hAnsi="Arial" w:cs="Arial"/>
          <w:i/>
          <w:sz w:val="24"/>
          <w:szCs w:val="24"/>
        </w:rPr>
        <w:t>lénticos</w:t>
      </w:r>
      <w:proofErr w:type="spellEnd"/>
      <w:r w:rsidRPr="00F864C7">
        <w:rPr>
          <w:rFonts w:ascii="Arial" w:hAnsi="Arial" w:cs="Arial"/>
          <w:i/>
          <w:sz w:val="24"/>
          <w:szCs w:val="24"/>
        </w:rPr>
        <w:t xml:space="preserve">, el aislamiento de las fuentes de agua, así como el uso eficiente del recurso en las actividades agropecuarias que evite su contaminación o desperdicio. </w:t>
      </w:r>
    </w:p>
    <w:p w14:paraId="446BEF8A"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14:paraId="7BD15367"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14:paraId="28798131" w14:textId="77777777" w:rsidR="00615D73" w:rsidRPr="00F864C7" w:rsidRDefault="00615D73" w:rsidP="00615D73">
      <w:pPr>
        <w:pStyle w:val="Prrafodelista"/>
        <w:numPr>
          <w:ilvl w:val="0"/>
          <w:numId w:val="16"/>
        </w:numPr>
        <w:contextualSpacing/>
        <w:jc w:val="both"/>
        <w:rPr>
          <w:rFonts w:ascii="Arial" w:hAnsi="Arial" w:cs="Arial"/>
          <w:i/>
          <w:sz w:val="24"/>
          <w:szCs w:val="24"/>
        </w:rPr>
      </w:pPr>
      <w:r w:rsidRPr="00F864C7">
        <w:rPr>
          <w:rFonts w:ascii="Arial" w:hAnsi="Arial" w:cs="Arial"/>
          <w:i/>
          <w:sz w:val="24"/>
          <w:szCs w:val="24"/>
        </w:rPr>
        <w:t xml:space="preserve">La planeación del desarrollo de las actividades deberá incorporar herramientas de planificación predial y promover la conservación de la </w:t>
      </w:r>
      <w:proofErr w:type="spellStart"/>
      <w:r w:rsidRPr="00F864C7">
        <w:rPr>
          <w:rFonts w:ascii="Arial" w:hAnsi="Arial" w:cs="Arial"/>
          <w:i/>
          <w:sz w:val="24"/>
          <w:szCs w:val="24"/>
        </w:rPr>
        <w:t>agrobiodiversidad</w:t>
      </w:r>
      <w:proofErr w:type="spellEnd"/>
      <w:r w:rsidRPr="00F864C7">
        <w:rPr>
          <w:rFonts w:ascii="Arial" w:hAnsi="Arial" w:cs="Arial"/>
          <w:i/>
          <w:sz w:val="24"/>
          <w:szCs w:val="24"/>
        </w:rPr>
        <w:t>.</w:t>
      </w:r>
    </w:p>
    <w:p w14:paraId="585E087F" w14:textId="77777777" w:rsidR="00615D73" w:rsidRPr="00F864C7" w:rsidRDefault="00615D73" w:rsidP="00615D73">
      <w:pPr>
        <w:pStyle w:val="Prrafodelista"/>
        <w:ind w:left="1069"/>
        <w:jc w:val="both"/>
        <w:rPr>
          <w:rFonts w:ascii="Arial" w:hAnsi="Arial" w:cs="Arial"/>
          <w:i/>
          <w:sz w:val="24"/>
          <w:szCs w:val="24"/>
        </w:rPr>
      </w:pPr>
    </w:p>
    <w:p w14:paraId="2A78C5DB" w14:textId="77777777" w:rsidR="00615D73" w:rsidRPr="00F864C7" w:rsidRDefault="00615D73" w:rsidP="00615D73">
      <w:pPr>
        <w:pStyle w:val="Prrafodelista"/>
        <w:numPr>
          <w:ilvl w:val="0"/>
          <w:numId w:val="15"/>
        </w:numPr>
        <w:ind w:left="709" w:hanging="425"/>
        <w:contextualSpacing/>
        <w:jc w:val="both"/>
        <w:rPr>
          <w:rFonts w:ascii="Arial" w:hAnsi="Arial" w:cs="Arial"/>
          <w:i/>
          <w:sz w:val="24"/>
          <w:szCs w:val="24"/>
        </w:rPr>
      </w:pPr>
      <w:r w:rsidRPr="00F864C7">
        <w:rPr>
          <w:rFonts w:ascii="Arial" w:hAnsi="Arial" w:cs="Arial"/>
          <w:i/>
          <w:sz w:val="24"/>
          <w:szCs w:val="24"/>
        </w:rPr>
        <w:t>Las administraciones municipales CORPOBOYACÁ, CORPORINOQUIA 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764B349A" w14:textId="77777777" w:rsidR="00615D73" w:rsidRPr="00F864C7" w:rsidRDefault="00615D73" w:rsidP="00615D73">
      <w:pPr>
        <w:pStyle w:val="Prrafodelista"/>
        <w:ind w:left="709"/>
        <w:jc w:val="both"/>
        <w:rPr>
          <w:rFonts w:ascii="Arial" w:hAnsi="Arial" w:cs="Arial"/>
          <w:i/>
          <w:sz w:val="24"/>
          <w:szCs w:val="24"/>
        </w:rPr>
      </w:pPr>
    </w:p>
    <w:p w14:paraId="3E2DF42D" w14:textId="77777777" w:rsidR="00615D73" w:rsidRPr="00F864C7" w:rsidRDefault="00615D73" w:rsidP="00615D73">
      <w:pPr>
        <w:pStyle w:val="Prrafodelista"/>
        <w:numPr>
          <w:ilvl w:val="0"/>
          <w:numId w:val="15"/>
        </w:numPr>
        <w:ind w:left="709" w:hanging="425"/>
        <w:contextualSpacing/>
        <w:jc w:val="both"/>
        <w:rPr>
          <w:rFonts w:ascii="Arial" w:hAnsi="Arial" w:cs="Arial"/>
          <w:i/>
          <w:sz w:val="24"/>
          <w:szCs w:val="24"/>
        </w:rPr>
      </w:pPr>
      <w:r w:rsidRPr="00F864C7">
        <w:rPr>
          <w:rFonts w:ascii="Arial" w:hAnsi="Arial" w:cs="Arial"/>
          <w:i/>
          <w:sz w:val="24"/>
          <w:szCs w:val="24"/>
        </w:rPr>
        <w:t>Tratándose de áreas que se traslapen con áreas protegidas deberá respetarse el régimen ambiental más estricto.</w:t>
      </w:r>
    </w:p>
    <w:p w14:paraId="03FD427C" w14:textId="77777777" w:rsidR="00A76AFD" w:rsidRPr="00F864C7" w:rsidRDefault="00A76AFD" w:rsidP="00FA16E9">
      <w:pPr>
        <w:contextualSpacing/>
        <w:jc w:val="both"/>
        <w:rPr>
          <w:rFonts w:ascii="Arial" w:hAnsi="Arial" w:cs="Arial"/>
          <w:i/>
          <w:szCs w:val="24"/>
        </w:rPr>
      </w:pPr>
    </w:p>
    <w:bookmarkEnd w:id="0"/>
    <w:p w14:paraId="25EC443F" w14:textId="77777777" w:rsidR="00E02213" w:rsidRPr="00615D73" w:rsidRDefault="00E02213" w:rsidP="00E02213">
      <w:pPr>
        <w:pStyle w:val="CuerpoA"/>
        <w:jc w:val="both"/>
        <w:rPr>
          <w:rFonts w:ascii="Arial" w:hAnsi="Arial" w:cs="Arial"/>
        </w:rPr>
      </w:pPr>
      <w:r w:rsidRPr="00F864C7">
        <w:rPr>
          <w:rStyle w:val="Nmerodepgina"/>
          <w:rFonts w:ascii="Arial" w:hAnsi="Arial" w:cs="Arial"/>
        </w:rPr>
        <w:t>Que presentados tanto el área d</w:t>
      </w:r>
      <w:r w:rsidR="004A371F" w:rsidRPr="00F864C7">
        <w:rPr>
          <w:rStyle w:val="Nmerodepgina"/>
          <w:rFonts w:ascii="Arial" w:hAnsi="Arial" w:cs="Arial"/>
        </w:rPr>
        <w:t xml:space="preserve">e referencia del Área de Páramo </w:t>
      </w:r>
      <w:r w:rsidR="00615D73" w:rsidRPr="00F864C7">
        <w:rPr>
          <w:rStyle w:val="Nmerodepgina"/>
          <w:rFonts w:ascii="Arial" w:hAnsi="Arial" w:cs="Arial"/>
        </w:rPr>
        <w:t>Sierra Nevada de Cocuy</w:t>
      </w:r>
      <w:r w:rsidRPr="00F864C7">
        <w:rPr>
          <w:rStyle w:val="Nmerodepgina"/>
          <w:rFonts w:ascii="Arial" w:hAnsi="Arial" w:cs="Arial"/>
        </w:rPr>
        <w:t xml:space="preserve">, por parte del Instituto </w:t>
      </w:r>
      <w:r w:rsidR="005300CE" w:rsidRPr="00F864C7">
        <w:rPr>
          <w:rStyle w:val="Nmerodepgina"/>
          <w:rFonts w:ascii="Arial" w:hAnsi="Arial" w:cs="Arial"/>
        </w:rPr>
        <w:t xml:space="preserve">de Investigación de Recursos Biológicos </w:t>
      </w:r>
      <w:r w:rsidRPr="00F864C7">
        <w:rPr>
          <w:rStyle w:val="Nmerodepgina"/>
          <w:rFonts w:ascii="Arial" w:hAnsi="Arial" w:cs="Arial"/>
        </w:rPr>
        <w:t>Alexander von Humboldt, como los estudios técnicos, económicos, sociales y ambientales por parte de la</w:t>
      </w:r>
      <w:r w:rsidR="002A1C92" w:rsidRPr="00F864C7">
        <w:rPr>
          <w:rStyle w:val="Nmerodepgina"/>
          <w:rFonts w:ascii="Arial" w:hAnsi="Arial" w:cs="Arial"/>
        </w:rPr>
        <w:t xml:space="preserve">s Corporaciones Autónomas Regionales </w:t>
      </w:r>
      <w:r w:rsidR="00615D73" w:rsidRPr="00F864C7">
        <w:rPr>
          <w:rFonts w:ascii="Arial" w:hAnsi="Arial" w:cs="Arial"/>
        </w:rPr>
        <w:t>de Boyacá  -CORPOBOYACÁ y Corporación Autónoma Regional de la Orinoquia - CORPORINOQUIA</w:t>
      </w:r>
      <w:r w:rsidR="00615D73" w:rsidRPr="00F864C7">
        <w:rPr>
          <w:rStyle w:val="Nmerodepgina"/>
          <w:rFonts w:ascii="Arial" w:hAnsi="Arial" w:cs="Arial"/>
        </w:rPr>
        <w:t xml:space="preserve"> </w:t>
      </w:r>
      <w:r w:rsidRPr="00F864C7">
        <w:rPr>
          <w:rStyle w:val="Nmerodepgina"/>
          <w:rFonts w:ascii="Arial" w:hAnsi="Arial" w:cs="Arial"/>
        </w:rPr>
        <w:t>se tiene que el área delimitada como páramo corresponde en su totalidad al área de referencia aportada por el Instituto</w:t>
      </w:r>
      <w:r w:rsidR="00784B00" w:rsidRPr="00F864C7">
        <w:rPr>
          <w:rStyle w:val="Nmerodepgina"/>
          <w:rFonts w:ascii="Arial" w:hAnsi="Arial" w:cs="Arial"/>
        </w:rPr>
        <w:t xml:space="preserve"> de Investigación de Recursos Biológicos</w:t>
      </w:r>
      <w:r w:rsidRPr="00F864C7">
        <w:rPr>
          <w:rStyle w:val="Nmerodepgina"/>
          <w:rFonts w:ascii="Arial" w:hAnsi="Arial" w:cs="Arial"/>
        </w:rPr>
        <w:t xml:space="preserve"> Alexander von Humboldt y por ende las disposiciones contenidas en el artículo 173 de la Ley 1753 de 2015, serán aplicables al área propuesta por dicha entidad.</w:t>
      </w:r>
    </w:p>
    <w:p w14:paraId="7402FD60" w14:textId="77777777" w:rsidR="003B4694" w:rsidRPr="00154DEC" w:rsidRDefault="003B4694" w:rsidP="00612EE7">
      <w:pPr>
        <w:jc w:val="both"/>
        <w:rPr>
          <w:rFonts w:ascii="Arial" w:eastAsia="Arial" w:hAnsi="Arial" w:cs="Arial"/>
          <w:i/>
          <w:sz w:val="16"/>
          <w:szCs w:val="16"/>
        </w:rPr>
      </w:pPr>
    </w:p>
    <w:p w14:paraId="31BF3992" w14:textId="0A2CC2E1" w:rsidR="008E1FE1" w:rsidRDefault="003B4694" w:rsidP="00612EE7">
      <w:pPr>
        <w:jc w:val="both"/>
        <w:rPr>
          <w:rFonts w:ascii="Arial" w:eastAsia="Arial" w:hAnsi="Arial" w:cs="Arial"/>
          <w:szCs w:val="24"/>
        </w:rPr>
      </w:pPr>
      <w:r w:rsidRPr="00CF2C18">
        <w:rPr>
          <w:rFonts w:ascii="Arial" w:eastAsia="Arial" w:hAnsi="Arial" w:cs="Arial"/>
          <w:szCs w:val="24"/>
        </w:rPr>
        <w:t xml:space="preserve">Que el </w:t>
      </w:r>
      <w:r w:rsidR="00F235FA">
        <w:rPr>
          <w:rFonts w:ascii="Arial" w:eastAsia="Arial" w:hAnsi="Arial" w:cs="Arial"/>
          <w:szCs w:val="24"/>
        </w:rPr>
        <w:t xml:space="preserve">64.5 </w:t>
      </w:r>
      <w:r w:rsidR="005300CE" w:rsidRPr="005300CE">
        <w:rPr>
          <w:rFonts w:ascii="Arial" w:eastAsia="Arial" w:hAnsi="Arial" w:cs="Arial"/>
          <w:szCs w:val="24"/>
        </w:rPr>
        <w:t xml:space="preserve">% </w:t>
      </w:r>
      <w:r w:rsidR="005300CE">
        <w:rPr>
          <w:rFonts w:ascii="Arial" w:eastAsia="Arial" w:hAnsi="Arial" w:cs="Arial"/>
          <w:szCs w:val="24"/>
        </w:rPr>
        <w:t xml:space="preserve">del </w:t>
      </w:r>
      <w:r w:rsidRPr="00CF2C18">
        <w:rPr>
          <w:rFonts w:ascii="Arial" w:eastAsia="Arial" w:hAnsi="Arial" w:cs="Arial"/>
          <w:szCs w:val="24"/>
        </w:rPr>
        <w:t>Área</w:t>
      </w:r>
      <w:r w:rsidR="006C5860">
        <w:rPr>
          <w:rFonts w:ascii="Arial" w:eastAsia="Arial" w:hAnsi="Arial" w:cs="Arial"/>
          <w:szCs w:val="24"/>
        </w:rPr>
        <w:t xml:space="preserve"> de Páramo </w:t>
      </w:r>
      <w:r w:rsidR="00F235FA">
        <w:rPr>
          <w:rFonts w:ascii="Arial" w:eastAsia="Arial" w:hAnsi="Arial" w:cs="Arial"/>
          <w:szCs w:val="24"/>
        </w:rPr>
        <w:t>Sierra Nevada del Cocuy</w:t>
      </w:r>
      <w:r w:rsidR="006C5860">
        <w:rPr>
          <w:rFonts w:ascii="Arial" w:eastAsia="Arial" w:hAnsi="Arial" w:cs="Arial"/>
          <w:szCs w:val="24"/>
        </w:rPr>
        <w:t xml:space="preserve"> </w:t>
      </w:r>
      <w:r w:rsidRPr="00CF2C18">
        <w:rPr>
          <w:rFonts w:ascii="Arial" w:eastAsia="Arial" w:hAnsi="Arial" w:cs="Arial"/>
          <w:szCs w:val="24"/>
        </w:rPr>
        <w:t>se tras</w:t>
      </w:r>
      <w:r w:rsidR="00D542EC">
        <w:rPr>
          <w:rFonts w:ascii="Arial" w:eastAsia="Arial" w:hAnsi="Arial" w:cs="Arial"/>
          <w:szCs w:val="24"/>
        </w:rPr>
        <w:t xml:space="preserve">lapa </w:t>
      </w:r>
      <w:r w:rsidR="00555E00">
        <w:rPr>
          <w:rFonts w:ascii="Arial" w:eastAsia="Arial" w:hAnsi="Arial" w:cs="Arial"/>
          <w:szCs w:val="24"/>
        </w:rPr>
        <w:t xml:space="preserve">con </w:t>
      </w:r>
      <w:r w:rsidR="004648E2">
        <w:rPr>
          <w:rFonts w:ascii="Arial" w:eastAsia="Arial" w:hAnsi="Arial" w:cs="Arial"/>
          <w:szCs w:val="24"/>
        </w:rPr>
        <w:t xml:space="preserve">el </w:t>
      </w:r>
      <w:r w:rsidR="00D542EC">
        <w:rPr>
          <w:rFonts w:ascii="Arial" w:eastAsia="Arial" w:hAnsi="Arial" w:cs="Arial"/>
          <w:szCs w:val="24"/>
        </w:rPr>
        <w:t xml:space="preserve">Parque </w:t>
      </w:r>
      <w:r w:rsidR="00002B26">
        <w:rPr>
          <w:rFonts w:ascii="Arial" w:eastAsia="Arial" w:hAnsi="Arial" w:cs="Arial"/>
          <w:szCs w:val="24"/>
        </w:rPr>
        <w:t xml:space="preserve">Nacional </w:t>
      </w:r>
      <w:r w:rsidR="00D542EC">
        <w:rPr>
          <w:rFonts w:ascii="Arial" w:eastAsia="Arial" w:hAnsi="Arial" w:cs="Arial"/>
          <w:szCs w:val="24"/>
        </w:rPr>
        <w:t xml:space="preserve">Natural </w:t>
      </w:r>
      <w:r w:rsidR="00F235FA">
        <w:rPr>
          <w:rFonts w:ascii="Arial" w:eastAsia="Arial" w:hAnsi="Arial" w:cs="Arial"/>
          <w:szCs w:val="24"/>
        </w:rPr>
        <w:t>El Cocuy</w:t>
      </w:r>
      <w:r w:rsidR="00992677">
        <w:rPr>
          <w:rFonts w:ascii="Arial" w:eastAsia="Arial" w:hAnsi="Arial" w:cs="Arial"/>
          <w:szCs w:val="24"/>
        </w:rPr>
        <w:t xml:space="preserve">, y 82% con la Reserva Forestal del Cocuy establecida mediante la  Ley 2 de 1959. </w:t>
      </w:r>
    </w:p>
    <w:p w14:paraId="10106CE2" w14:textId="77777777" w:rsidR="004648E2" w:rsidRPr="00154DEC" w:rsidRDefault="004648E2" w:rsidP="00CF19E8">
      <w:pPr>
        <w:jc w:val="both"/>
        <w:rPr>
          <w:rFonts w:ascii="Arial" w:hAnsi="Arial" w:cs="Arial"/>
          <w:iCs/>
          <w:sz w:val="16"/>
          <w:szCs w:val="16"/>
          <w:lang w:eastAsia="es-CO"/>
        </w:rPr>
      </w:pPr>
    </w:p>
    <w:p w14:paraId="2E2DE3DD" w14:textId="77777777" w:rsidR="009F3695" w:rsidRPr="00CF2C18" w:rsidRDefault="009F3695" w:rsidP="009F3695">
      <w:pPr>
        <w:spacing w:before="100" w:beforeAutospacing="1" w:after="100" w:afterAutospacing="1"/>
        <w:jc w:val="both"/>
        <w:rPr>
          <w:rFonts w:ascii="Arial" w:hAnsi="Arial" w:cs="Arial"/>
          <w:i/>
          <w:iCs/>
          <w:szCs w:val="24"/>
          <w:lang w:eastAsia="es-CO"/>
        </w:rPr>
      </w:pPr>
      <w:r w:rsidRPr="00CF2C18">
        <w:rPr>
          <w:rStyle w:val="Nmerodepgina"/>
          <w:rFonts w:ascii="Arial" w:hAnsi="Arial" w:cs="Arial"/>
          <w:szCs w:val="24"/>
        </w:rPr>
        <w:lastRenderedPageBreak/>
        <w:t xml:space="preserve">Que con referencia a los Parques Naturales Regionales, la Corte Constitucional mediante sentencia C-598 de 2010 dispuso: </w:t>
      </w:r>
      <w:r w:rsidRPr="00CF2C18">
        <w:rPr>
          <w:rFonts w:ascii="Arial" w:hAnsi="Arial" w:cs="Arial"/>
          <w:i/>
          <w:iCs/>
          <w:szCs w:val="24"/>
          <w:lang w:eastAsia="es-CO"/>
        </w:rPr>
        <w:t>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bióticas, regiones fisiográficas, unidades biogeográficas, recursos genéticos y especies silvestres amenazadas de extinción.</w:t>
      </w:r>
    </w:p>
    <w:p w14:paraId="612DE195" w14:textId="6CEDDC75" w:rsidR="00D8548F" w:rsidRDefault="00D8548F" w:rsidP="00CF19E8">
      <w:pPr>
        <w:jc w:val="both"/>
        <w:rPr>
          <w:rFonts w:ascii="Arial" w:hAnsi="Arial" w:cs="Arial"/>
          <w:iCs/>
          <w:szCs w:val="24"/>
          <w:lang w:eastAsia="es-CO"/>
        </w:rPr>
      </w:pPr>
      <w:r>
        <w:rPr>
          <w:rFonts w:ascii="Arial" w:hAnsi="Arial" w:cs="Arial"/>
          <w:iCs/>
          <w:szCs w:val="24"/>
          <w:lang w:eastAsia="es-CO"/>
        </w:rPr>
        <w:t xml:space="preserve">Que los Parques Nacionales Naturales son definidos por el artículo 329 del Decreto Ley 2811 de 1974 como un área del Sistema Nacional de Parques Nacionales, </w:t>
      </w:r>
      <w:r w:rsidRPr="00D8548F">
        <w:rPr>
          <w:rFonts w:ascii="Arial" w:hAnsi="Arial" w:cs="Arial"/>
          <w:iCs/>
          <w:szCs w:val="24"/>
          <w:lang w:eastAsia="es-CO"/>
        </w:rPr>
        <w:t>de extensión que permita su auto</w:t>
      </w:r>
      <w:r>
        <w:rPr>
          <w:rFonts w:ascii="Arial" w:hAnsi="Arial" w:cs="Arial"/>
          <w:iCs/>
          <w:szCs w:val="24"/>
          <w:lang w:eastAsia="es-CO"/>
        </w:rPr>
        <w:t>r</w:t>
      </w:r>
      <w:r w:rsidRPr="00D8548F">
        <w:rPr>
          <w:rFonts w:ascii="Arial" w:hAnsi="Arial" w:cs="Arial"/>
          <w:iCs/>
          <w:szCs w:val="24"/>
          <w:lang w:eastAsia="es-CO"/>
        </w:rPr>
        <w:t>regulación ecológica y cuyos ecosistemas en general no han sido alterados sustancialmente por la explotación u ocupación humana, y donde las especies vegetales de animales, complejos geomorfológicos y manifestaciones históricas o culturales tiene</w:t>
      </w:r>
      <w:r>
        <w:rPr>
          <w:rFonts w:ascii="Arial" w:hAnsi="Arial" w:cs="Arial"/>
          <w:iCs/>
          <w:szCs w:val="24"/>
          <w:lang w:eastAsia="es-CO"/>
        </w:rPr>
        <w:t>n</w:t>
      </w:r>
      <w:r w:rsidRPr="00D8548F">
        <w:rPr>
          <w:rFonts w:ascii="Arial" w:hAnsi="Arial" w:cs="Arial"/>
          <w:iCs/>
          <w:szCs w:val="24"/>
          <w:lang w:eastAsia="es-CO"/>
        </w:rPr>
        <w:t xml:space="preserve"> valor científico, educativo, estético y recreativo Nacional y para su perpetuación se somete a un régimen adecuado de manejo</w:t>
      </w:r>
      <w:r w:rsidR="009F3695">
        <w:rPr>
          <w:rFonts w:ascii="Arial" w:hAnsi="Arial" w:cs="Arial"/>
          <w:iCs/>
          <w:szCs w:val="24"/>
          <w:lang w:eastAsia="es-CO"/>
        </w:rPr>
        <w:t>.</w:t>
      </w:r>
    </w:p>
    <w:p w14:paraId="4D470F64" w14:textId="77777777" w:rsidR="009F3695" w:rsidRDefault="009F3695" w:rsidP="00CF19E8">
      <w:pPr>
        <w:jc w:val="both"/>
        <w:rPr>
          <w:rFonts w:ascii="Arial" w:hAnsi="Arial" w:cs="Arial"/>
          <w:iCs/>
          <w:szCs w:val="24"/>
          <w:lang w:eastAsia="es-CO"/>
        </w:rPr>
      </w:pPr>
    </w:p>
    <w:p w14:paraId="4F45CB68" w14:textId="77777777" w:rsidR="009F3695" w:rsidRPr="00CF2C18" w:rsidRDefault="009F3695" w:rsidP="009F3695">
      <w:pPr>
        <w:jc w:val="both"/>
        <w:rPr>
          <w:rFonts w:ascii="Arial" w:hAnsi="Arial" w:cs="Arial"/>
          <w:bCs/>
          <w:szCs w:val="24"/>
        </w:rPr>
      </w:pPr>
      <w:r w:rsidRPr="00CF2C18">
        <w:rPr>
          <w:rFonts w:ascii="Arial" w:hAnsi="Arial" w:cs="Arial"/>
          <w:iCs/>
          <w:szCs w:val="24"/>
          <w:lang w:eastAsia="es-CO"/>
        </w:rPr>
        <w:t xml:space="preserve">Que la categoría de Parque Natural Regional es definida por el artículo 2.2.2.1.2.4 del Decreto 1076 de 2015, como aquel </w:t>
      </w:r>
      <w:r w:rsidRPr="00CF2C18">
        <w:rPr>
          <w:rFonts w:ascii="Arial" w:hAnsi="Arial" w:cs="Arial"/>
          <w:bCs/>
          <w:szCs w:val="24"/>
        </w:rPr>
        <w:t xml:space="preserve">espacio geográfico en el que paisajes y ecosistemas estratégicos en la escala regional, mantienen la estructura, composición y función, así como los procesos ecológicos y evolutivos que los sustentan y cuyos valores naturales y culturales asociados se ponen al alcance de la población humana para destinarlas a su preservación, restauración, conocimiento y disfrute. </w:t>
      </w:r>
    </w:p>
    <w:p w14:paraId="6B2D98A4" w14:textId="77777777" w:rsidR="009F3695" w:rsidRDefault="009F3695" w:rsidP="00CF19E8">
      <w:pPr>
        <w:jc w:val="both"/>
        <w:rPr>
          <w:rFonts w:ascii="Arial" w:hAnsi="Arial" w:cs="Arial"/>
          <w:iCs/>
          <w:szCs w:val="24"/>
          <w:lang w:eastAsia="es-CO"/>
        </w:rPr>
      </w:pPr>
    </w:p>
    <w:p w14:paraId="564185A1" w14:textId="77777777" w:rsidR="00CF19E8" w:rsidRDefault="00D77FFD" w:rsidP="00CF19E8">
      <w:pPr>
        <w:pStyle w:val="CuerpoA"/>
        <w:jc w:val="both"/>
        <w:rPr>
          <w:rStyle w:val="Nmerodepgina"/>
          <w:rFonts w:ascii="Arial" w:hAnsi="Arial"/>
        </w:rPr>
      </w:pPr>
      <w:r>
        <w:rPr>
          <w:rStyle w:val="Nmerodepgina"/>
          <w:rFonts w:ascii="Arial" w:hAnsi="Arial"/>
        </w:rPr>
        <w:t xml:space="preserve">Que </w:t>
      </w:r>
      <w:r w:rsidR="00CF19E8" w:rsidRPr="00CF2C18">
        <w:rPr>
          <w:rStyle w:val="Nmerodepgina"/>
          <w:rFonts w:ascii="Arial" w:hAnsi="Arial"/>
        </w:rPr>
        <w:t xml:space="preserve">así las cosas, al encontrase </w:t>
      </w:r>
      <w:r w:rsidR="00670878">
        <w:rPr>
          <w:rStyle w:val="Nmerodepgina"/>
          <w:rFonts w:ascii="Arial" w:hAnsi="Arial"/>
        </w:rPr>
        <w:t xml:space="preserve">un sector del Páramo </w:t>
      </w:r>
      <w:r w:rsidR="00F235FA">
        <w:rPr>
          <w:rStyle w:val="Nmerodepgina"/>
          <w:rFonts w:ascii="Arial" w:hAnsi="Arial"/>
        </w:rPr>
        <w:t>Sierra Nevada del Cocuy</w:t>
      </w:r>
      <w:r w:rsidR="00670878">
        <w:rPr>
          <w:rStyle w:val="Nmerodepgina"/>
          <w:rFonts w:ascii="Arial" w:hAnsi="Arial"/>
        </w:rPr>
        <w:t xml:space="preserve"> al interior de </w:t>
      </w:r>
      <w:r w:rsidR="0095348C">
        <w:rPr>
          <w:rStyle w:val="Nmerodepgina"/>
          <w:rFonts w:ascii="Arial" w:hAnsi="Arial"/>
        </w:rPr>
        <w:t>un</w:t>
      </w:r>
      <w:r w:rsidR="00CF19E8" w:rsidRPr="00CF2C18">
        <w:rPr>
          <w:rStyle w:val="Nmerodepgina"/>
          <w:rFonts w:ascii="Arial" w:hAnsi="Arial"/>
        </w:rPr>
        <w:t xml:space="preserve"> Parque </w:t>
      </w:r>
      <w:r w:rsidR="0095348C">
        <w:rPr>
          <w:rStyle w:val="Nmerodepgina"/>
          <w:rFonts w:ascii="Arial" w:hAnsi="Arial"/>
        </w:rPr>
        <w:t xml:space="preserve">Nacional Natural </w:t>
      </w:r>
      <w:r w:rsidR="00CF19E8" w:rsidRPr="00CF2C18">
        <w:rPr>
          <w:rStyle w:val="Nmerodepgina"/>
          <w:rFonts w:ascii="Arial" w:hAnsi="Arial"/>
        </w:rPr>
        <w:t>al tratar</w:t>
      </w:r>
      <w:r w:rsidR="005C2D56">
        <w:rPr>
          <w:rStyle w:val="Nmerodepgina"/>
          <w:rFonts w:ascii="Arial" w:hAnsi="Arial"/>
        </w:rPr>
        <w:t>se</w:t>
      </w:r>
      <w:r w:rsidR="00CF19E8" w:rsidRPr="00CF2C18">
        <w:rPr>
          <w:rStyle w:val="Nmerodepgina"/>
          <w:rFonts w:ascii="Arial" w:hAnsi="Arial"/>
        </w:rPr>
        <w:t xml:space="preserve"> de </w:t>
      </w:r>
      <w:r w:rsidR="004907CC">
        <w:rPr>
          <w:rStyle w:val="Nmerodepgina"/>
          <w:rFonts w:ascii="Arial" w:hAnsi="Arial"/>
        </w:rPr>
        <w:t xml:space="preserve">una </w:t>
      </w:r>
      <w:r w:rsidR="00CF19E8" w:rsidRPr="00CF2C18">
        <w:rPr>
          <w:rStyle w:val="Nmerodepgina"/>
          <w:rFonts w:ascii="Arial" w:hAnsi="Arial"/>
        </w:rPr>
        <w:t>figura de conservación más estricta que la de páramo, el régimen de usos y de manejo para dicho sector, corresponderá al previsto por la Constitución y la ley para esta categoría de área protegida, para lo cual debe tenerse en cuen</w:t>
      </w:r>
      <w:r w:rsidR="00856B56" w:rsidRPr="00CF2C18">
        <w:rPr>
          <w:rStyle w:val="Nmerodepgina"/>
          <w:rFonts w:ascii="Arial" w:hAnsi="Arial"/>
        </w:rPr>
        <w:t>ta el plan</w:t>
      </w:r>
      <w:r w:rsidR="005C2D56">
        <w:rPr>
          <w:rStyle w:val="Nmerodepgina"/>
          <w:rFonts w:ascii="Arial" w:hAnsi="Arial"/>
        </w:rPr>
        <w:t xml:space="preserve"> de manejo de los</w:t>
      </w:r>
      <w:r w:rsidR="00856B56" w:rsidRPr="00CF2C18">
        <w:rPr>
          <w:rStyle w:val="Nmerodepgina"/>
          <w:rFonts w:ascii="Arial" w:hAnsi="Arial"/>
        </w:rPr>
        <w:t xml:space="preserve"> parque</w:t>
      </w:r>
      <w:r w:rsidR="005C2D56">
        <w:rPr>
          <w:rStyle w:val="Nmerodepgina"/>
          <w:rFonts w:ascii="Arial" w:hAnsi="Arial"/>
        </w:rPr>
        <w:t>s</w:t>
      </w:r>
      <w:r w:rsidR="00CF19E8" w:rsidRPr="00CF2C18">
        <w:rPr>
          <w:rStyle w:val="Nmerodepgina"/>
          <w:rFonts w:ascii="Arial" w:hAnsi="Arial"/>
        </w:rPr>
        <w:t xml:space="preserve"> como instrumento de planificación del mismo. </w:t>
      </w:r>
    </w:p>
    <w:p w14:paraId="3BBF257C" w14:textId="77777777" w:rsidR="00D81E90" w:rsidRDefault="00D81E90" w:rsidP="00CF19E8">
      <w:pPr>
        <w:pStyle w:val="CuerpoA"/>
        <w:jc w:val="both"/>
        <w:rPr>
          <w:rStyle w:val="Nmerodepgina"/>
          <w:rFonts w:ascii="Arial" w:hAnsi="Arial"/>
        </w:rPr>
      </w:pPr>
    </w:p>
    <w:p w14:paraId="416443DF" w14:textId="413E17F2" w:rsidR="00D81E90" w:rsidRPr="00D81E90" w:rsidRDefault="00D81E90" w:rsidP="00D81E90">
      <w:pPr>
        <w:pStyle w:val="CuerpoA"/>
        <w:jc w:val="both"/>
        <w:rPr>
          <w:rStyle w:val="Nmerodepgina"/>
          <w:rFonts w:ascii="Arial" w:hAnsi="Arial"/>
        </w:rPr>
      </w:pPr>
      <w:r w:rsidRPr="00CF2C18">
        <w:rPr>
          <w:rStyle w:val="Nmerodepgina"/>
          <w:rFonts w:ascii="Arial" w:hAnsi="Arial"/>
        </w:rPr>
        <w:t xml:space="preserve">Que en consecuencia, las determinaciones sobre actividades permitidas y prohibidas en su interior se regirán por el régimen jurídico de las Áreas del Sistema de Parques Nacionales Naturales, de conformidad con el artículo 63 de la Constitución Política, y los artículos 2.2.2.1.15.1 al 2.2.2.1.15.2 del Decreto 1076 de 2015. </w:t>
      </w:r>
    </w:p>
    <w:p w14:paraId="2F0DD9AB" w14:textId="77777777" w:rsidR="00D81E90" w:rsidRPr="00CF2C18" w:rsidRDefault="00D81E90" w:rsidP="00CF19E8">
      <w:pPr>
        <w:pStyle w:val="CuerpoA"/>
        <w:jc w:val="both"/>
        <w:rPr>
          <w:rStyle w:val="Nmerodepgina"/>
          <w:rFonts w:ascii="Arial" w:hAnsi="Arial"/>
        </w:rPr>
      </w:pPr>
    </w:p>
    <w:p w14:paraId="48FBBF0A" w14:textId="77777777" w:rsidR="007B2A8E" w:rsidRPr="00CF2C18" w:rsidRDefault="007B2A8E" w:rsidP="007B2A8E">
      <w:pPr>
        <w:pStyle w:val="CuerpoA"/>
        <w:jc w:val="both"/>
        <w:rPr>
          <w:rStyle w:val="Nmerodepgina"/>
          <w:rFonts w:ascii="Arial" w:eastAsia="Arial" w:hAnsi="Arial" w:cs="Arial"/>
        </w:rPr>
      </w:pPr>
      <w:r w:rsidRPr="0067464A">
        <w:rPr>
          <w:rStyle w:val="Nmerodepgina"/>
          <w:rFonts w:ascii="Arial" w:hAnsi="Arial"/>
        </w:rPr>
        <w:t>Que en virtud del deber de colaboración previsto por el artículo 34 de la Ley 685 de 2001, mediante comunicación</w:t>
      </w:r>
      <w:r w:rsidR="00BF5F99" w:rsidRPr="0067464A">
        <w:rPr>
          <w:rStyle w:val="Nmerodepgina"/>
          <w:rFonts w:ascii="Arial" w:hAnsi="Arial"/>
        </w:rPr>
        <w:t xml:space="preserve"> No. </w:t>
      </w:r>
      <w:r w:rsidR="00140AF1" w:rsidRPr="0067464A">
        <w:rPr>
          <w:rStyle w:val="Nmerodepgina"/>
          <w:rFonts w:ascii="Arial" w:hAnsi="Arial"/>
        </w:rPr>
        <w:t>E1-2017-</w:t>
      </w:r>
      <w:r w:rsidR="007A067A" w:rsidRPr="0067464A">
        <w:rPr>
          <w:rStyle w:val="Nmerodepgina"/>
          <w:rFonts w:ascii="Arial" w:hAnsi="Arial"/>
        </w:rPr>
        <w:t>0</w:t>
      </w:r>
      <w:r w:rsidR="00140AF1" w:rsidRPr="0067464A">
        <w:rPr>
          <w:rStyle w:val="Nmerodepgina"/>
          <w:rFonts w:ascii="Arial" w:hAnsi="Arial"/>
        </w:rPr>
        <w:t>3</w:t>
      </w:r>
      <w:r w:rsidR="0067464A" w:rsidRPr="0067464A">
        <w:rPr>
          <w:rStyle w:val="Nmerodepgina"/>
          <w:rFonts w:ascii="Arial" w:hAnsi="Arial"/>
        </w:rPr>
        <w:t>0974</w:t>
      </w:r>
      <w:r w:rsidR="007A067A" w:rsidRPr="0067464A">
        <w:rPr>
          <w:rStyle w:val="Nmerodepgina"/>
          <w:rFonts w:ascii="Arial" w:hAnsi="Arial"/>
        </w:rPr>
        <w:t xml:space="preserve"> del 1</w:t>
      </w:r>
      <w:r w:rsidR="00140AF1" w:rsidRPr="0067464A">
        <w:rPr>
          <w:rStyle w:val="Nmerodepgina"/>
          <w:rFonts w:ascii="Arial" w:hAnsi="Arial"/>
        </w:rPr>
        <w:t>4</w:t>
      </w:r>
      <w:r w:rsidR="007A067A" w:rsidRPr="0067464A">
        <w:rPr>
          <w:rStyle w:val="Nmerodepgina"/>
          <w:rFonts w:ascii="Arial" w:hAnsi="Arial"/>
        </w:rPr>
        <w:t xml:space="preserve"> de </w:t>
      </w:r>
      <w:r w:rsidR="0067464A" w:rsidRPr="0067464A">
        <w:rPr>
          <w:rStyle w:val="Nmerodepgina"/>
          <w:rFonts w:ascii="Arial" w:hAnsi="Arial"/>
        </w:rPr>
        <w:t>novie</w:t>
      </w:r>
      <w:r w:rsidR="007A067A" w:rsidRPr="0067464A">
        <w:rPr>
          <w:rStyle w:val="Nmerodepgina"/>
          <w:rFonts w:ascii="Arial" w:hAnsi="Arial"/>
        </w:rPr>
        <w:t>mbre</w:t>
      </w:r>
      <w:r w:rsidR="000F5988" w:rsidRPr="0067464A">
        <w:rPr>
          <w:rStyle w:val="Nmerodepgina"/>
          <w:rFonts w:ascii="Arial" w:hAnsi="Arial"/>
        </w:rPr>
        <w:t xml:space="preserve"> de 2017</w:t>
      </w:r>
      <w:r w:rsidR="008D64F9" w:rsidRPr="0067464A">
        <w:rPr>
          <w:rFonts w:ascii="Arial" w:hAnsi="Arial" w:cs="Arial"/>
          <w:bCs/>
        </w:rPr>
        <w:t xml:space="preserve">, </w:t>
      </w:r>
      <w:r w:rsidRPr="0067464A">
        <w:rPr>
          <w:rStyle w:val="Nmerodepgina"/>
          <w:rFonts w:ascii="Arial" w:hAnsi="Arial"/>
        </w:rPr>
        <w:t>la Agencia Nacional de Minería, atendiendo a la solicitud del Min</w:t>
      </w:r>
      <w:r w:rsidRPr="00CF2C18">
        <w:rPr>
          <w:rStyle w:val="Nmerodepgina"/>
          <w:rFonts w:ascii="Arial" w:hAnsi="Arial"/>
        </w:rPr>
        <w:t>isterio de Ambiente y Desarrollo Sostenible allegó la información relacionada con el listado de títulos mineros, áreas estratégicas para la minería y solic</w:t>
      </w:r>
      <w:r w:rsidR="00D0692C">
        <w:rPr>
          <w:rStyle w:val="Nmerodepgina"/>
          <w:rFonts w:ascii="Arial" w:hAnsi="Arial"/>
        </w:rPr>
        <w:t xml:space="preserve">itudes de contrato de concesión y </w:t>
      </w:r>
      <w:r w:rsidR="00D0692C">
        <w:rPr>
          <w:rStyle w:val="Nmerodepgina"/>
          <w:rFonts w:ascii="Arial" w:hAnsi="Arial"/>
          <w:color w:val="auto"/>
        </w:rPr>
        <w:t xml:space="preserve"> el </w:t>
      </w:r>
      <w:r w:rsidR="00D0692C">
        <w:rPr>
          <w:rStyle w:val="Nmerodepgina"/>
          <w:rFonts w:ascii="Arial" w:hAnsi="Arial"/>
        </w:rPr>
        <w:t>Páramo Sierra Nevada del Cocuy.</w:t>
      </w:r>
    </w:p>
    <w:p w14:paraId="7CDCC4EF" w14:textId="77777777" w:rsidR="007B2A8E" w:rsidRPr="00154DEC" w:rsidRDefault="007B2A8E" w:rsidP="007B2A8E">
      <w:pPr>
        <w:pStyle w:val="CuerpoA"/>
        <w:jc w:val="both"/>
        <w:rPr>
          <w:rStyle w:val="Nmerodepgina"/>
          <w:rFonts w:ascii="Arial" w:eastAsia="Arial" w:hAnsi="Arial" w:cs="Arial"/>
          <w:sz w:val="16"/>
          <w:szCs w:val="16"/>
          <w:highlight w:val="yellow"/>
        </w:rPr>
      </w:pPr>
    </w:p>
    <w:p w14:paraId="3C7C1104" w14:textId="3198F526" w:rsidR="007B2A8E" w:rsidRPr="00CF2C18" w:rsidRDefault="007B2A8E" w:rsidP="007B2A8E">
      <w:pPr>
        <w:pStyle w:val="CuerpoA"/>
        <w:jc w:val="both"/>
        <w:rPr>
          <w:rStyle w:val="Nmerodepgina"/>
          <w:rFonts w:ascii="Arial" w:hAnsi="Arial"/>
          <w:color w:val="auto"/>
        </w:rPr>
      </w:pPr>
      <w:r w:rsidRPr="00CF2C18">
        <w:rPr>
          <w:rStyle w:val="Nmerodepgina"/>
          <w:rFonts w:ascii="Arial" w:hAnsi="Arial"/>
          <w:color w:val="auto"/>
        </w:rPr>
        <w:t>Que mediante comunicación</w:t>
      </w:r>
      <w:r w:rsidR="0043330D" w:rsidRPr="00CF2C18">
        <w:rPr>
          <w:rStyle w:val="Nmerodepgina"/>
          <w:rFonts w:ascii="Arial" w:hAnsi="Arial"/>
          <w:color w:val="auto"/>
        </w:rPr>
        <w:t xml:space="preserve"> No.</w:t>
      </w:r>
      <w:r w:rsidR="00140AF1" w:rsidRPr="00140AF1">
        <w:rPr>
          <w:rStyle w:val="Nmerodepgina"/>
          <w:rFonts w:ascii="Arial" w:hAnsi="Arial"/>
        </w:rPr>
        <w:t xml:space="preserve"> E1-2017</w:t>
      </w:r>
      <w:r w:rsidR="00140AF1">
        <w:rPr>
          <w:rStyle w:val="Nmerodepgina"/>
          <w:rFonts w:ascii="Arial" w:hAnsi="Arial"/>
        </w:rPr>
        <w:t>-</w:t>
      </w:r>
      <w:r w:rsidR="007A067A">
        <w:rPr>
          <w:rFonts w:ascii="Arial" w:hAnsi="Arial" w:cs="Arial"/>
        </w:rPr>
        <w:t>02</w:t>
      </w:r>
      <w:r w:rsidR="00E301F9">
        <w:rPr>
          <w:rFonts w:ascii="Arial" w:hAnsi="Arial" w:cs="Arial"/>
        </w:rPr>
        <w:t>9993</w:t>
      </w:r>
      <w:r w:rsidR="00140AF1">
        <w:rPr>
          <w:rFonts w:ascii="Arial" w:hAnsi="Arial" w:cs="Arial"/>
        </w:rPr>
        <w:t xml:space="preserve"> del </w:t>
      </w:r>
      <w:r w:rsidR="00E301F9">
        <w:rPr>
          <w:rFonts w:ascii="Arial" w:hAnsi="Arial" w:cs="Arial"/>
        </w:rPr>
        <w:t>2</w:t>
      </w:r>
      <w:r w:rsidR="007A067A">
        <w:rPr>
          <w:rFonts w:ascii="Arial" w:hAnsi="Arial" w:cs="Arial"/>
        </w:rPr>
        <w:t xml:space="preserve"> de </w:t>
      </w:r>
      <w:r w:rsidR="00E301F9">
        <w:rPr>
          <w:rFonts w:ascii="Arial" w:hAnsi="Arial" w:cs="Arial"/>
        </w:rPr>
        <w:t>noviem</w:t>
      </w:r>
      <w:r w:rsidR="00140AF1">
        <w:rPr>
          <w:rFonts w:ascii="Arial" w:hAnsi="Arial" w:cs="Arial"/>
        </w:rPr>
        <w:t>bre</w:t>
      </w:r>
      <w:r w:rsidR="00D828A7" w:rsidRPr="00CF2C18">
        <w:rPr>
          <w:rFonts w:ascii="Arial" w:hAnsi="Arial" w:cs="Arial"/>
        </w:rPr>
        <w:t xml:space="preserve"> de 2017</w:t>
      </w:r>
      <w:r w:rsidR="008D64F9" w:rsidRPr="00CF2C18">
        <w:rPr>
          <w:rFonts w:ascii="Arial" w:hAnsi="Arial" w:cs="Arial"/>
          <w:bCs/>
          <w:color w:val="auto"/>
        </w:rPr>
        <w:t xml:space="preserve">, </w:t>
      </w:r>
      <w:r w:rsidRPr="00CF2C18">
        <w:rPr>
          <w:rStyle w:val="Nmerodepgina"/>
          <w:rFonts w:ascii="Arial" w:hAnsi="Arial"/>
          <w:color w:val="auto"/>
        </w:rPr>
        <w:t xml:space="preserve">la Agencia Nacional de Hidrocarburos, atendiendo a la solicitud del Ministerio de Ambiente </w:t>
      </w:r>
      <w:r w:rsidRPr="00CF2C18">
        <w:rPr>
          <w:rStyle w:val="Nmerodepgina"/>
          <w:rFonts w:ascii="Arial" w:hAnsi="Arial"/>
          <w:color w:val="auto"/>
        </w:rPr>
        <w:lastRenderedPageBreak/>
        <w:t>y Desarrollo Sostenible envío la</w:t>
      </w:r>
      <w:r w:rsidR="00005CCC" w:rsidRPr="00CF2C18">
        <w:rPr>
          <w:rStyle w:val="Nmerodepgina"/>
          <w:rFonts w:ascii="Arial" w:hAnsi="Arial"/>
          <w:color w:val="auto"/>
        </w:rPr>
        <w:t xml:space="preserve"> información sobre los contratos de hidrocarburos que</w:t>
      </w:r>
      <w:r w:rsidR="00E301F9">
        <w:rPr>
          <w:rStyle w:val="Nmerodepgina"/>
          <w:rFonts w:ascii="Arial" w:hAnsi="Arial"/>
          <w:color w:val="auto"/>
        </w:rPr>
        <w:t xml:space="preserve"> existen en el área a </w:t>
      </w:r>
      <w:r w:rsidR="00D81E90">
        <w:rPr>
          <w:rStyle w:val="Nmerodepgina"/>
          <w:rFonts w:ascii="Arial" w:hAnsi="Arial"/>
          <w:color w:val="auto"/>
        </w:rPr>
        <w:t>delimitar.</w:t>
      </w:r>
      <w:r w:rsidR="00E301F9">
        <w:rPr>
          <w:rStyle w:val="Nmerodepgina"/>
          <w:rFonts w:ascii="Arial" w:hAnsi="Arial"/>
          <w:color w:val="auto"/>
        </w:rPr>
        <w:t xml:space="preserve"> </w:t>
      </w:r>
    </w:p>
    <w:p w14:paraId="7EA59A98" w14:textId="77777777" w:rsidR="00D828A7" w:rsidRPr="00154DEC" w:rsidRDefault="00D828A7" w:rsidP="007B2A8E">
      <w:pPr>
        <w:pStyle w:val="CuerpoA"/>
        <w:jc w:val="both"/>
        <w:rPr>
          <w:rStyle w:val="Nmerodepgina"/>
          <w:rFonts w:ascii="Arial" w:hAnsi="Arial"/>
          <w:color w:val="auto"/>
          <w:sz w:val="16"/>
          <w:szCs w:val="16"/>
        </w:rPr>
      </w:pPr>
    </w:p>
    <w:p w14:paraId="3228B8BF" w14:textId="1166A617" w:rsidR="00D828A7" w:rsidRPr="00CF2C18" w:rsidRDefault="00D828A7" w:rsidP="00D828A7">
      <w:pPr>
        <w:pStyle w:val="CuerpoAA"/>
        <w:jc w:val="both"/>
        <w:rPr>
          <w:rStyle w:val="Nmerodepgina"/>
          <w:rFonts w:ascii="Arial" w:eastAsia="Arial" w:hAnsi="Arial" w:cs="Arial"/>
          <w:i/>
          <w:iCs/>
        </w:rPr>
      </w:pPr>
      <w:r w:rsidRPr="00CF2C18">
        <w:rPr>
          <w:rStyle w:val="Nmerodepgina"/>
          <w:rFonts w:ascii="Arial" w:hAnsi="Arial"/>
        </w:rPr>
        <w:t xml:space="preserve">Que es importante </w:t>
      </w:r>
      <w:r w:rsidR="001D6D5A">
        <w:rPr>
          <w:rStyle w:val="Nmerodepgina"/>
          <w:rFonts w:ascii="Arial" w:hAnsi="Arial"/>
        </w:rPr>
        <w:t>reiterar</w:t>
      </w:r>
      <w:r w:rsidRPr="00CF2C18">
        <w:rPr>
          <w:rStyle w:val="Nmerodepgina"/>
          <w:rFonts w:ascii="Arial" w:hAnsi="Arial"/>
        </w:rPr>
        <w:t xml:space="preserve"> la prohibición de adelantar actividades agropecuarias, de exploración o explotación de recursos naturales no renovables o de construcción de refinerías de hidrocarburos en el área de páramo </w:t>
      </w:r>
      <w:r w:rsidR="00CE52DE">
        <w:rPr>
          <w:rStyle w:val="Nmerodepgina"/>
          <w:rFonts w:ascii="Arial" w:hAnsi="Arial"/>
        </w:rPr>
        <w:t xml:space="preserve"> conforme a lo expresado por </w:t>
      </w:r>
      <w:r w:rsidRPr="00CF2C18">
        <w:rPr>
          <w:rStyle w:val="Nmerodepgina"/>
          <w:rFonts w:ascii="Arial" w:hAnsi="Arial"/>
        </w:rPr>
        <w:t>Corte</w:t>
      </w:r>
      <w:r w:rsidR="00CE52DE">
        <w:rPr>
          <w:rStyle w:val="Nmerodepgina"/>
          <w:rFonts w:ascii="Arial" w:hAnsi="Arial"/>
        </w:rPr>
        <w:t xml:space="preserve"> Constitucional</w:t>
      </w:r>
      <w:r w:rsidRPr="00CF2C18">
        <w:rPr>
          <w:rStyle w:val="Nmerodepgina"/>
          <w:rFonts w:ascii="Arial" w:hAnsi="Arial"/>
        </w:rPr>
        <w:t xml:space="preserve"> mediante Sentencia C-035 de 2016, </w:t>
      </w:r>
      <w:r w:rsidR="00CE52DE">
        <w:rPr>
          <w:rStyle w:val="Nmerodepgina"/>
          <w:rFonts w:ascii="Arial" w:hAnsi="Arial"/>
        </w:rPr>
        <w:t>así</w:t>
      </w:r>
      <w:r w:rsidRPr="00CF2C18">
        <w:rPr>
          <w:rStyle w:val="Nmerodepgina"/>
          <w:rFonts w:ascii="Arial" w:hAnsi="Arial"/>
        </w:rPr>
        <w:t xml:space="preserve">: </w:t>
      </w:r>
      <w:r w:rsidRPr="00CF2C18">
        <w:rPr>
          <w:rStyle w:val="Nmerodepgina"/>
          <w:rFonts w:ascii="Arial" w:hAnsi="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5F445738" w14:textId="77777777" w:rsidR="00D828A7" w:rsidRPr="00154DEC" w:rsidRDefault="00D828A7" w:rsidP="00D828A7">
      <w:pPr>
        <w:pStyle w:val="CuerpoA"/>
        <w:jc w:val="both"/>
        <w:rPr>
          <w:rFonts w:ascii="Arial" w:eastAsia="Arial" w:hAnsi="Arial" w:cs="Arial"/>
          <w:i/>
          <w:iCs/>
          <w:sz w:val="16"/>
          <w:szCs w:val="16"/>
        </w:rPr>
      </w:pPr>
    </w:p>
    <w:p w14:paraId="5BD2E565"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w:t>
      </w:r>
    </w:p>
    <w:p w14:paraId="44B73CAA" w14:textId="77777777" w:rsidR="00D828A7" w:rsidRPr="00154DEC" w:rsidRDefault="00D828A7" w:rsidP="00D828A7">
      <w:pPr>
        <w:pStyle w:val="CuerpoA"/>
        <w:jc w:val="both"/>
        <w:rPr>
          <w:rFonts w:ascii="Arial" w:eastAsia="Arial" w:hAnsi="Arial" w:cs="Arial"/>
          <w:i/>
          <w:iCs/>
          <w:sz w:val="16"/>
          <w:szCs w:val="16"/>
        </w:rPr>
      </w:pPr>
    </w:p>
    <w:p w14:paraId="449F31F4"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2A4C4292" w14:textId="77777777" w:rsidR="00D828A7" w:rsidRPr="00154DEC" w:rsidRDefault="00D828A7" w:rsidP="00D828A7">
      <w:pPr>
        <w:pStyle w:val="CuerpoA"/>
        <w:jc w:val="both"/>
        <w:rPr>
          <w:rFonts w:ascii="Arial" w:eastAsia="Arial" w:hAnsi="Arial" w:cs="Arial"/>
          <w:i/>
          <w:iCs/>
          <w:sz w:val="16"/>
          <w:szCs w:val="16"/>
        </w:rPr>
      </w:pPr>
    </w:p>
    <w:p w14:paraId="4AA2A837" w14:textId="77777777" w:rsidR="00D828A7" w:rsidRPr="00CF2C18" w:rsidRDefault="00D828A7" w:rsidP="00D828A7">
      <w:pPr>
        <w:pStyle w:val="CuerpoA"/>
        <w:jc w:val="both"/>
        <w:rPr>
          <w:rStyle w:val="Nmerodepgina"/>
          <w:rFonts w:ascii="Arial" w:hAnsi="Arial"/>
          <w:i/>
          <w:iCs/>
        </w:rPr>
      </w:pPr>
      <w:r w:rsidRPr="00CF2C18">
        <w:rPr>
          <w:rStyle w:val="Nmerodepgina"/>
          <w:rFonts w:ascii="Arial" w:hAnsi="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5D1C2344" w14:textId="77777777" w:rsidR="00D828A7" w:rsidRPr="00154DEC" w:rsidRDefault="00D828A7" w:rsidP="00D828A7">
      <w:pPr>
        <w:pStyle w:val="CuerpoA"/>
        <w:jc w:val="both"/>
        <w:rPr>
          <w:rStyle w:val="Nmerodepgina"/>
          <w:rFonts w:ascii="Arial" w:hAnsi="Arial"/>
          <w:i/>
          <w:iCs/>
          <w:sz w:val="16"/>
          <w:szCs w:val="16"/>
        </w:rPr>
      </w:pPr>
    </w:p>
    <w:p w14:paraId="1B81C704" w14:textId="00342EA3" w:rsidR="00D828A7" w:rsidRPr="00C93BA0" w:rsidRDefault="00D828A7" w:rsidP="00EA57B6">
      <w:pPr>
        <w:pStyle w:val="CuerpoA"/>
        <w:jc w:val="both"/>
        <w:rPr>
          <w:rStyle w:val="Nmerodepgina"/>
          <w:rFonts w:ascii="Arial" w:hAnsi="Arial"/>
        </w:rPr>
      </w:pPr>
      <w:r w:rsidRPr="00CF2C18">
        <w:rPr>
          <w:rStyle w:val="Nmerodepgina"/>
          <w:rFonts w:ascii="Arial" w:hAnsi="Arial"/>
        </w:rPr>
        <w:t xml:space="preserve">Que de otra parte frente al desarrollo de actividades agropecuarias, en el área de páramo que no se traslapa con </w:t>
      </w:r>
      <w:r w:rsidR="00140AF1">
        <w:rPr>
          <w:rStyle w:val="Nmerodepgina"/>
          <w:rFonts w:ascii="Arial" w:hAnsi="Arial"/>
        </w:rPr>
        <w:t xml:space="preserve">el </w:t>
      </w:r>
      <w:r w:rsidR="00140AF1">
        <w:rPr>
          <w:rFonts w:ascii="Arial" w:eastAsia="Arial" w:hAnsi="Arial" w:cs="Arial"/>
        </w:rPr>
        <w:t xml:space="preserve">Parque Nacional Natural </w:t>
      </w:r>
      <w:r w:rsidR="00D81E90">
        <w:rPr>
          <w:rFonts w:ascii="Arial" w:eastAsia="Arial" w:hAnsi="Arial" w:cs="Arial"/>
        </w:rPr>
        <w:t>El Cocuy</w:t>
      </w:r>
      <w:r w:rsidR="00D81E90" w:rsidDel="00CE52DE">
        <w:rPr>
          <w:rFonts w:ascii="Arial" w:eastAsia="Arial" w:hAnsi="Arial" w:cs="Arial"/>
        </w:rPr>
        <w:t xml:space="preserve"> </w:t>
      </w:r>
      <w:r w:rsidRPr="00CF2C18">
        <w:rPr>
          <w:rStyle w:val="Nmerodepgina"/>
          <w:rFonts w:ascii="Arial" w:hAnsi="Arial"/>
        </w:rPr>
        <w:t>, en virtud de lo previsto en el artículo 173 de la Ley 1753 de 2015, en el resuelve del presente acto administrativo se darán las directrices generales, sin perjuicio de las específicas que se señalen en el marco del régimen de usos que deban establecer las Corporaciones Autónomas Regionales</w:t>
      </w:r>
      <w:r w:rsidR="00935E77" w:rsidRPr="00CF2C18">
        <w:rPr>
          <w:rStyle w:val="Nmerodepgina"/>
          <w:rFonts w:ascii="Arial" w:hAnsi="Arial"/>
        </w:rPr>
        <w:t xml:space="preserve"> </w:t>
      </w:r>
      <w:r w:rsidRPr="00CF2C18">
        <w:rPr>
          <w:rStyle w:val="Nmerodepgina"/>
          <w:rFonts w:ascii="Arial" w:hAnsi="Arial"/>
        </w:rPr>
        <w:t xml:space="preserve">posterior a la delimitación del Páramo, para diseñar, capacitar y poner en </w:t>
      </w:r>
      <w:r w:rsidRPr="00C93BA0">
        <w:rPr>
          <w:rStyle w:val="Nmerodepgina"/>
          <w:rFonts w:ascii="Arial" w:hAnsi="Arial"/>
        </w:rPr>
        <w:t>marcha programas de sustitución y reconversión de las actividades agropecuarias.</w:t>
      </w:r>
    </w:p>
    <w:p w14:paraId="5CBC99BA" w14:textId="77777777" w:rsidR="009647B5" w:rsidRPr="00C93BA0" w:rsidRDefault="009647B5" w:rsidP="007B2A8E">
      <w:pPr>
        <w:pStyle w:val="CuerpoAA"/>
        <w:jc w:val="both"/>
        <w:rPr>
          <w:rStyle w:val="Nmerodepgina"/>
          <w:rFonts w:ascii="Arial" w:hAnsi="Arial"/>
          <w:sz w:val="16"/>
          <w:szCs w:val="16"/>
        </w:rPr>
      </w:pPr>
    </w:p>
    <w:p w14:paraId="4A625407" w14:textId="77777777" w:rsidR="00570A2B" w:rsidRPr="00C93BA0" w:rsidRDefault="009647B5" w:rsidP="007B2A8E">
      <w:pPr>
        <w:pStyle w:val="CuerpoAA"/>
        <w:jc w:val="both"/>
        <w:rPr>
          <w:rStyle w:val="Nmerodepgina"/>
          <w:rFonts w:ascii="Arial" w:hAnsi="Arial" w:cs="Arial"/>
          <w:i/>
        </w:rPr>
      </w:pPr>
      <w:r w:rsidRPr="00C93BA0">
        <w:rPr>
          <w:rStyle w:val="Nmerodepgina"/>
          <w:rFonts w:ascii="Arial" w:hAnsi="Arial" w:cs="Arial"/>
          <w:i/>
        </w:rPr>
        <w:t>Qu</w:t>
      </w:r>
      <w:r w:rsidR="008A70CF" w:rsidRPr="00C93BA0">
        <w:rPr>
          <w:rStyle w:val="Nmerodepgina"/>
          <w:rFonts w:ascii="Arial" w:hAnsi="Arial" w:cs="Arial"/>
          <w:i/>
        </w:rPr>
        <w:t>e med</w:t>
      </w:r>
      <w:r w:rsidR="00DD5752" w:rsidRPr="00C93BA0">
        <w:rPr>
          <w:rStyle w:val="Nmerodepgina"/>
          <w:rFonts w:ascii="Arial" w:hAnsi="Arial" w:cs="Arial"/>
          <w:i/>
        </w:rPr>
        <w:t>iante certificación No. 0</w:t>
      </w:r>
      <w:r w:rsidR="00570A2B" w:rsidRPr="00C93BA0">
        <w:rPr>
          <w:rStyle w:val="Nmerodepgina"/>
          <w:rFonts w:ascii="Arial" w:hAnsi="Arial" w:cs="Arial"/>
          <w:i/>
        </w:rPr>
        <w:t>2</w:t>
      </w:r>
      <w:r w:rsidR="003B6B14" w:rsidRPr="00C93BA0">
        <w:rPr>
          <w:rStyle w:val="Nmerodepgina"/>
          <w:rFonts w:ascii="Arial" w:hAnsi="Arial" w:cs="Arial"/>
          <w:i/>
        </w:rPr>
        <w:t>35</w:t>
      </w:r>
      <w:r w:rsidR="00DD5752" w:rsidRPr="00C93BA0">
        <w:rPr>
          <w:rStyle w:val="Nmerodepgina"/>
          <w:rFonts w:ascii="Arial" w:hAnsi="Arial" w:cs="Arial"/>
          <w:i/>
        </w:rPr>
        <w:t xml:space="preserve"> del </w:t>
      </w:r>
      <w:r w:rsidR="003B6B14" w:rsidRPr="00C93BA0">
        <w:rPr>
          <w:rStyle w:val="Nmerodepgina"/>
          <w:rFonts w:ascii="Arial" w:hAnsi="Arial" w:cs="Arial"/>
          <w:i/>
        </w:rPr>
        <w:t>9</w:t>
      </w:r>
      <w:r w:rsidR="00DD5752" w:rsidRPr="00C93BA0">
        <w:rPr>
          <w:rStyle w:val="Nmerodepgina"/>
          <w:rFonts w:ascii="Arial" w:hAnsi="Arial" w:cs="Arial"/>
          <w:i/>
        </w:rPr>
        <w:t xml:space="preserve"> de </w:t>
      </w:r>
      <w:r w:rsidR="001D3576" w:rsidRPr="00C93BA0">
        <w:rPr>
          <w:rStyle w:val="Nmerodepgina"/>
          <w:rFonts w:ascii="Arial" w:hAnsi="Arial" w:cs="Arial"/>
          <w:i/>
        </w:rPr>
        <w:t>marzo</w:t>
      </w:r>
      <w:r w:rsidR="009D1B53" w:rsidRPr="00C93BA0">
        <w:rPr>
          <w:rStyle w:val="Nmerodepgina"/>
          <w:rFonts w:ascii="Arial" w:hAnsi="Arial" w:cs="Arial"/>
          <w:i/>
        </w:rPr>
        <w:t xml:space="preserve"> de 2017</w:t>
      </w:r>
      <w:r w:rsidRPr="00C93BA0">
        <w:rPr>
          <w:rStyle w:val="Nmerodepgina"/>
          <w:rFonts w:ascii="Arial" w:hAnsi="Arial" w:cs="Arial"/>
          <w:i/>
        </w:rPr>
        <w:t xml:space="preserve">, el Ministerio del Interior </w:t>
      </w:r>
      <w:r w:rsidR="009D1B53" w:rsidRPr="00C93BA0">
        <w:rPr>
          <w:rStyle w:val="Nmerodepgina"/>
          <w:rFonts w:ascii="Arial" w:hAnsi="Arial" w:cs="Arial"/>
          <w:i/>
        </w:rPr>
        <w:t xml:space="preserve">certificó que </w:t>
      </w:r>
      <w:r w:rsidR="00570A2B" w:rsidRPr="00C93BA0">
        <w:rPr>
          <w:rStyle w:val="Nmerodepgina"/>
          <w:rFonts w:ascii="Arial" w:hAnsi="Arial" w:cs="Arial"/>
          <w:i/>
        </w:rPr>
        <w:t xml:space="preserve">“se registra presencia de las siguientes Comunidades </w:t>
      </w:r>
      <w:r w:rsidR="001D3576" w:rsidRPr="00C93BA0">
        <w:rPr>
          <w:rStyle w:val="Nmerodepgina"/>
          <w:rFonts w:ascii="Arial" w:hAnsi="Arial" w:cs="Arial"/>
          <w:i/>
        </w:rPr>
        <w:t>Indígenas</w:t>
      </w:r>
      <w:r w:rsidR="00570A2B" w:rsidRPr="00C93BA0">
        <w:rPr>
          <w:rStyle w:val="Nmerodepgina"/>
          <w:rFonts w:ascii="Arial" w:hAnsi="Arial" w:cs="Arial"/>
          <w:i/>
        </w:rPr>
        <w:t>:</w:t>
      </w:r>
    </w:p>
    <w:p w14:paraId="393E7A1E" w14:textId="77777777" w:rsidR="00570A2B" w:rsidRPr="00C93BA0" w:rsidRDefault="00570A2B" w:rsidP="007B2A8E">
      <w:pPr>
        <w:pStyle w:val="CuerpoAA"/>
        <w:jc w:val="both"/>
        <w:rPr>
          <w:rStyle w:val="Nmerodepgina"/>
          <w:rFonts w:ascii="Arial" w:hAnsi="Arial" w:cs="Arial"/>
          <w:i/>
          <w:sz w:val="16"/>
          <w:szCs w:val="16"/>
        </w:rPr>
      </w:pPr>
    </w:p>
    <w:p w14:paraId="2CDFA81E" w14:textId="77777777" w:rsidR="00570A2B" w:rsidRPr="00C93BA0" w:rsidRDefault="00570A2B" w:rsidP="00205967">
      <w:pPr>
        <w:pStyle w:val="CuerpoAA"/>
        <w:numPr>
          <w:ilvl w:val="0"/>
          <w:numId w:val="14"/>
        </w:numPr>
        <w:jc w:val="both"/>
        <w:rPr>
          <w:rStyle w:val="Nmerodepgina"/>
          <w:rFonts w:ascii="Arial" w:hAnsi="Arial" w:cs="Arial"/>
          <w:i/>
        </w:rPr>
      </w:pPr>
      <w:r w:rsidRPr="00C93BA0">
        <w:rPr>
          <w:rStyle w:val="Nmerodepgina"/>
          <w:rFonts w:ascii="Arial" w:hAnsi="Arial" w:cs="Arial"/>
          <w:i/>
        </w:rPr>
        <w:t>El Resguardo Indígena</w:t>
      </w:r>
      <w:r w:rsidR="003B6B14" w:rsidRPr="00C93BA0">
        <w:rPr>
          <w:rStyle w:val="Nmerodepgina"/>
          <w:rFonts w:ascii="Arial" w:hAnsi="Arial" w:cs="Arial"/>
          <w:i/>
        </w:rPr>
        <w:t xml:space="preserve"> </w:t>
      </w:r>
      <w:proofErr w:type="spellStart"/>
      <w:r w:rsidR="003B6B14" w:rsidRPr="00C93BA0">
        <w:rPr>
          <w:rStyle w:val="Nmerodepgina"/>
          <w:rFonts w:ascii="Arial" w:hAnsi="Arial" w:cs="Arial"/>
          <w:i/>
        </w:rPr>
        <w:t>Cibariza</w:t>
      </w:r>
      <w:proofErr w:type="spellEnd"/>
      <w:r w:rsidR="001D3576" w:rsidRPr="00C93BA0">
        <w:rPr>
          <w:rStyle w:val="Nmerodepgina"/>
          <w:rFonts w:ascii="Arial" w:hAnsi="Arial" w:cs="Arial"/>
          <w:i/>
        </w:rPr>
        <w:t xml:space="preserve"> de la </w:t>
      </w:r>
      <w:r w:rsidRPr="00C93BA0">
        <w:rPr>
          <w:rStyle w:val="Nmerodepgina"/>
          <w:rFonts w:ascii="Arial" w:hAnsi="Arial" w:cs="Arial"/>
          <w:i/>
        </w:rPr>
        <w:t xml:space="preserve">etnia </w:t>
      </w:r>
      <w:proofErr w:type="spellStart"/>
      <w:r w:rsidR="003B6B14" w:rsidRPr="00C93BA0">
        <w:rPr>
          <w:rStyle w:val="Nmerodepgina"/>
          <w:rFonts w:ascii="Arial" w:hAnsi="Arial" w:cs="Arial"/>
          <w:i/>
        </w:rPr>
        <w:t>Uwa</w:t>
      </w:r>
      <w:proofErr w:type="spellEnd"/>
      <w:r w:rsidR="001D3576" w:rsidRPr="00C93BA0">
        <w:rPr>
          <w:rStyle w:val="Nmerodepgina"/>
          <w:rFonts w:ascii="Arial" w:hAnsi="Arial" w:cs="Arial"/>
          <w:i/>
        </w:rPr>
        <w:t xml:space="preserve"> constituido </w:t>
      </w:r>
      <w:r w:rsidR="003B6B14" w:rsidRPr="00C93BA0">
        <w:rPr>
          <w:rStyle w:val="Nmerodepgina"/>
          <w:rFonts w:ascii="Arial" w:hAnsi="Arial" w:cs="Arial"/>
          <w:i/>
        </w:rPr>
        <w:t>mediante la Resolución Número 22 del 29 de julio de 1998</w:t>
      </w:r>
      <w:r w:rsidR="001D3576" w:rsidRPr="00C93BA0">
        <w:rPr>
          <w:rStyle w:val="Nmerodepgina"/>
          <w:rFonts w:ascii="Arial" w:hAnsi="Arial" w:cs="Arial"/>
          <w:i/>
        </w:rPr>
        <w:t xml:space="preserve"> del </w:t>
      </w:r>
      <w:r w:rsidR="003B6B14" w:rsidRPr="00C93BA0">
        <w:rPr>
          <w:rStyle w:val="Nmerodepgina"/>
          <w:rFonts w:ascii="Arial" w:hAnsi="Arial" w:cs="Arial"/>
          <w:i/>
        </w:rPr>
        <w:t>Instituto Colombiano de Reforma Agraria (INCORA)</w:t>
      </w:r>
      <w:r w:rsidR="001D3576" w:rsidRPr="00C93BA0">
        <w:rPr>
          <w:rStyle w:val="Nmerodepgina"/>
          <w:rFonts w:ascii="Arial" w:hAnsi="Arial" w:cs="Arial"/>
          <w:i/>
        </w:rPr>
        <w:t>.</w:t>
      </w:r>
    </w:p>
    <w:p w14:paraId="1B414ADC" w14:textId="77777777" w:rsidR="003B6B14" w:rsidRPr="00C93BA0" w:rsidRDefault="003B6B14" w:rsidP="003B6B14">
      <w:pPr>
        <w:pStyle w:val="CuerpoAA"/>
        <w:numPr>
          <w:ilvl w:val="0"/>
          <w:numId w:val="14"/>
        </w:numPr>
        <w:jc w:val="both"/>
        <w:rPr>
          <w:rStyle w:val="Nmerodepgina"/>
          <w:rFonts w:ascii="Arial" w:hAnsi="Arial" w:cs="Arial"/>
          <w:i/>
        </w:rPr>
      </w:pPr>
      <w:r w:rsidRPr="00C93BA0">
        <w:rPr>
          <w:rStyle w:val="Nmerodepgina"/>
          <w:rFonts w:ascii="Arial" w:hAnsi="Arial" w:cs="Arial"/>
          <w:i/>
        </w:rPr>
        <w:t xml:space="preserve">El Resguardo Indígena Laguna Tranquila de la etnia </w:t>
      </w:r>
      <w:proofErr w:type="spellStart"/>
      <w:r w:rsidRPr="00C93BA0">
        <w:rPr>
          <w:rStyle w:val="Nmerodepgina"/>
          <w:rFonts w:ascii="Arial" w:hAnsi="Arial" w:cs="Arial"/>
          <w:i/>
        </w:rPr>
        <w:t>Uwa</w:t>
      </w:r>
      <w:proofErr w:type="spellEnd"/>
      <w:r w:rsidRPr="00C93BA0">
        <w:rPr>
          <w:rStyle w:val="Nmerodepgina"/>
          <w:rFonts w:ascii="Arial" w:hAnsi="Arial" w:cs="Arial"/>
          <w:i/>
        </w:rPr>
        <w:t xml:space="preserve"> constituido mediante la Resolución Número 48 del 18 de diciembre de 2000 del Instituto Colombiano de Reforma Agraria (INCORA).</w:t>
      </w:r>
    </w:p>
    <w:p w14:paraId="32E1AA19" w14:textId="77777777" w:rsidR="003B6B14" w:rsidRPr="00C93BA0" w:rsidRDefault="003B6B14" w:rsidP="003B6B14">
      <w:pPr>
        <w:pStyle w:val="CuerpoAA"/>
        <w:numPr>
          <w:ilvl w:val="0"/>
          <w:numId w:val="14"/>
        </w:numPr>
        <w:jc w:val="both"/>
        <w:rPr>
          <w:rStyle w:val="Nmerodepgina"/>
          <w:rFonts w:ascii="Arial" w:hAnsi="Arial" w:cs="Arial"/>
          <w:i/>
        </w:rPr>
      </w:pPr>
      <w:r w:rsidRPr="00C93BA0">
        <w:rPr>
          <w:rStyle w:val="Nmerodepgina"/>
          <w:rFonts w:ascii="Arial" w:hAnsi="Arial" w:cs="Arial"/>
          <w:i/>
        </w:rPr>
        <w:t xml:space="preserve">El Resguardo Indígena Sabanas de </w:t>
      </w:r>
      <w:proofErr w:type="spellStart"/>
      <w:r w:rsidRPr="00C93BA0">
        <w:rPr>
          <w:rStyle w:val="Nmerodepgina"/>
          <w:rFonts w:ascii="Arial" w:hAnsi="Arial" w:cs="Arial"/>
          <w:i/>
        </w:rPr>
        <w:t>Curipao</w:t>
      </w:r>
      <w:proofErr w:type="spellEnd"/>
      <w:r w:rsidRPr="00C93BA0">
        <w:rPr>
          <w:rStyle w:val="Nmerodepgina"/>
          <w:rFonts w:ascii="Arial" w:hAnsi="Arial" w:cs="Arial"/>
          <w:i/>
        </w:rPr>
        <w:t xml:space="preserve"> de la etnia </w:t>
      </w:r>
      <w:proofErr w:type="spellStart"/>
      <w:r w:rsidRPr="00C93BA0">
        <w:rPr>
          <w:rStyle w:val="Nmerodepgina"/>
          <w:rFonts w:ascii="Arial" w:hAnsi="Arial" w:cs="Arial"/>
          <w:i/>
        </w:rPr>
        <w:t>Uwa</w:t>
      </w:r>
      <w:proofErr w:type="spellEnd"/>
      <w:r w:rsidRPr="00C93BA0">
        <w:rPr>
          <w:rStyle w:val="Nmerodepgina"/>
          <w:rFonts w:ascii="Arial" w:hAnsi="Arial" w:cs="Arial"/>
          <w:i/>
        </w:rPr>
        <w:t xml:space="preserve"> constituido mediante la Resolución Número 15 del 15 de abril de 1995 del Instituto Colombiano de Reforma Agraria (INCORA).</w:t>
      </w:r>
    </w:p>
    <w:p w14:paraId="16474233" w14:textId="77777777" w:rsidR="003B6B14" w:rsidRPr="00C93BA0" w:rsidRDefault="003B6B14" w:rsidP="003B6B14">
      <w:pPr>
        <w:pStyle w:val="CuerpoAA"/>
        <w:numPr>
          <w:ilvl w:val="0"/>
          <w:numId w:val="14"/>
        </w:numPr>
        <w:jc w:val="both"/>
        <w:rPr>
          <w:rStyle w:val="Nmerodepgina"/>
          <w:rFonts w:ascii="Arial" w:hAnsi="Arial" w:cs="Arial"/>
          <w:i/>
        </w:rPr>
      </w:pPr>
      <w:r w:rsidRPr="00C93BA0">
        <w:rPr>
          <w:rStyle w:val="Nmerodepgina"/>
          <w:rFonts w:ascii="Arial" w:hAnsi="Arial" w:cs="Arial"/>
          <w:i/>
        </w:rPr>
        <w:t xml:space="preserve">El Resguardo Indígena Unidos </w:t>
      </w:r>
      <w:proofErr w:type="spellStart"/>
      <w:r w:rsidRPr="00C93BA0">
        <w:rPr>
          <w:rStyle w:val="Nmerodepgina"/>
          <w:rFonts w:ascii="Arial" w:hAnsi="Arial" w:cs="Arial"/>
          <w:i/>
        </w:rPr>
        <w:t>Uwa</w:t>
      </w:r>
      <w:proofErr w:type="spellEnd"/>
      <w:r w:rsidRPr="00C93BA0">
        <w:rPr>
          <w:rStyle w:val="Nmerodepgina"/>
          <w:rFonts w:ascii="Arial" w:hAnsi="Arial" w:cs="Arial"/>
          <w:i/>
        </w:rPr>
        <w:t xml:space="preserve"> de la etnia </w:t>
      </w:r>
      <w:proofErr w:type="spellStart"/>
      <w:r w:rsidRPr="00C93BA0">
        <w:rPr>
          <w:rStyle w:val="Nmerodepgina"/>
          <w:rFonts w:ascii="Arial" w:hAnsi="Arial" w:cs="Arial"/>
          <w:i/>
        </w:rPr>
        <w:t>Uwa</w:t>
      </w:r>
      <w:proofErr w:type="spellEnd"/>
      <w:r w:rsidRPr="00C93BA0">
        <w:rPr>
          <w:rStyle w:val="Nmerodepgina"/>
          <w:rFonts w:ascii="Arial" w:hAnsi="Arial" w:cs="Arial"/>
          <w:i/>
        </w:rPr>
        <w:t xml:space="preserve"> constituido mediante la Resolución Número 081 del 10 de julio  de 1974 del Instituto Colombiano de Reforma Agraria (INCORA), Resolución Número </w:t>
      </w:r>
      <w:r w:rsidR="00C93BA0" w:rsidRPr="00C93BA0">
        <w:rPr>
          <w:rStyle w:val="Nmerodepgina"/>
          <w:rFonts w:ascii="Arial" w:hAnsi="Arial" w:cs="Arial"/>
          <w:i/>
        </w:rPr>
        <w:t>138 del 31</w:t>
      </w:r>
      <w:r w:rsidRPr="00C93BA0">
        <w:rPr>
          <w:rStyle w:val="Nmerodepgina"/>
          <w:rFonts w:ascii="Arial" w:hAnsi="Arial" w:cs="Arial"/>
          <w:i/>
        </w:rPr>
        <w:t xml:space="preserve"> de </w:t>
      </w:r>
      <w:r w:rsidR="00C93BA0" w:rsidRPr="00C93BA0">
        <w:rPr>
          <w:rStyle w:val="Nmerodepgina"/>
          <w:rFonts w:ascii="Arial" w:hAnsi="Arial" w:cs="Arial"/>
          <w:i/>
        </w:rPr>
        <w:t>octubre</w:t>
      </w:r>
      <w:r w:rsidRPr="00C93BA0">
        <w:rPr>
          <w:rStyle w:val="Nmerodepgina"/>
          <w:rFonts w:ascii="Arial" w:hAnsi="Arial" w:cs="Arial"/>
          <w:i/>
        </w:rPr>
        <w:t xml:space="preserve"> de 197</w:t>
      </w:r>
      <w:r w:rsidR="00C93BA0" w:rsidRPr="00C93BA0">
        <w:rPr>
          <w:rStyle w:val="Nmerodepgina"/>
          <w:rFonts w:ascii="Arial" w:hAnsi="Arial" w:cs="Arial"/>
          <w:i/>
        </w:rPr>
        <w:t>9</w:t>
      </w:r>
      <w:r w:rsidRPr="00C93BA0">
        <w:rPr>
          <w:rStyle w:val="Nmerodepgina"/>
          <w:rFonts w:ascii="Arial" w:hAnsi="Arial" w:cs="Arial"/>
          <w:i/>
        </w:rPr>
        <w:t xml:space="preserve"> del Instituto Colombiano de Reforma Agraria (INCORA),</w:t>
      </w:r>
      <w:r w:rsidR="00C93BA0" w:rsidRPr="00C93BA0">
        <w:rPr>
          <w:rStyle w:val="Nmerodepgina"/>
          <w:rFonts w:ascii="Arial" w:hAnsi="Arial" w:cs="Arial"/>
          <w:i/>
        </w:rPr>
        <w:t xml:space="preserve"> Resolución Número 059 del 5de julio  de 1987 del Instituto Colombiano de Reforma Agraria (INCORA), Resolución Número 056 del 6 de agosto de 1999 del Instituto Colombiano de </w:t>
      </w:r>
      <w:r w:rsidR="00C93BA0" w:rsidRPr="00C93BA0">
        <w:rPr>
          <w:rStyle w:val="Nmerodepgina"/>
          <w:rFonts w:ascii="Arial" w:hAnsi="Arial" w:cs="Arial"/>
          <w:i/>
        </w:rPr>
        <w:lastRenderedPageBreak/>
        <w:t>Reforma Agraria (INCORA) y Resolución Número 1520 del 13 de julio  de 2001 del Instituto Colombiano de Reforma Agraria (INCORA) (aclaración).</w:t>
      </w:r>
    </w:p>
    <w:p w14:paraId="46C34C15" w14:textId="77777777" w:rsidR="003B6B14" w:rsidRPr="00C93BA0" w:rsidRDefault="00C93BA0" w:rsidP="00205967">
      <w:pPr>
        <w:pStyle w:val="CuerpoAA"/>
        <w:numPr>
          <w:ilvl w:val="0"/>
          <w:numId w:val="14"/>
        </w:numPr>
        <w:jc w:val="both"/>
        <w:rPr>
          <w:rStyle w:val="Nmerodepgina"/>
          <w:rFonts w:ascii="Arial" w:hAnsi="Arial" w:cs="Arial"/>
          <w:i/>
        </w:rPr>
      </w:pPr>
      <w:r w:rsidRPr="00C93BA0">
        <w:rPr>
          <w:rStyle w:val="Nmerodepgina"/>
          <w:rFonts w:ascii="Arial" w:hAnsi="Arial" w:cs="Arial"/>
          <w:i/>
        </w:rPr>
        <w:t>El Resguardo Indígena Valles del Sol Resolución Número 033 del 31 de mayo de 1999 del Instituto Colombiano de Reforma Agraria (INCORA).</w:t>
      </w:r>
    </w:p>
    <w:p w14:paraId="4D4AAC40" w14:textId="77777777" w:rsidR="009D1B53" w:rsidRPr="002236DB" w:rsidRDefault="00C93BA0" w:rsidP="00C93BA0">
      <w:pPr>
        <w:pStyle w:val="CuerpoAA"/>
        <w:jc w:val="both"/>
        <w:rPr>
          <w:rStyle w:val="Nmerodepgina"/>
          <w:rFonts w:ascii="Arial" w:hAnsi="Arial" w:cs="Arial"/>
          <w:i/>
        </w:rPr>
      </w:pPr>
      <w:r w:rsidRPr="00C009E1">
        <w:rPr>
          <w:rFonts w:ascii="Arial" w:hAnsi="Arial" w:cs="Arial"/>
          <w:i/>
          <w:iCs/>
          <w:color w:val="auto"/>
        </w:rPr>
        <w:t xml:space="preserve"> </w:t>
      </w:r>
      <w:r w:rsidR="00C009E1" w:rsidRPr="00C009E1">
        <w:rPr>
          <w:rFonts w:ascii="Arial" w:hAnsi="Arial" w:cs="Arial"/>
          <w:i/>
          <w:iCs/>
          <w:color w:val="auto"/>
        </w:rPr>
        <w:t>(…)</w:t>
      </w:r>
    </w:p>
    <w:p w14:paraId="44BEFF4C" w14:textId="77777777" w:rsidR="009D1B53" w:rsidRPr="00154DEC" w:rsidRDefault="009D1B53" w:rsidP="00C93BA0">
      <w:pPr>
        <w:pStyle w:val="CuerpoAA"/>
        <w:jc w:val="both"/>
        <w:rPr>
          <w:rStyle w:val="Nmerodepgina"/>
          <w:rFonts w:ascii="Arial" w:hAnsi="Arial"/>
          <w:sz w:val="16"/>
          <w:szCs w:val="16"/>
        </w:rPr>
      </w:pPr>
    </w:p>
    <w:p w14:paraId="6E54DD99" w14:textId="77777777" w:rsidR="009D1B53" w:rsidRDefault="00B10E40" w:rsidP="00C93BA0">
      <w:pPr>
        <w:pStyle w:val="CuerpoAA"/>
        <w:jc w:val="both"/>
        <w:rPr>
          <w:rStyle w:val="Nmerodepgina"/>
          <w:rFonts w:ascii="Arial" w:hAnsi="Arial"/>
        </w:rPr>
      </w:pPr>
      <w:r>
        <w:rPr>
          <w:rStyle w:val="Nmerodepgina"/>
          <w:rFonts w:ascii="Arial" w:hAnsi="Arial"/>
        </w:rPr>
        <w:t>Que de conformidad con los artículos 7 y 8 de la Constitución Política, el Estado reconoce y protege la diversidad étnica y cultural de la Nación colombiana y las riquezas culturales y naturales de ésta.</w:t>
      </w:r>
    </w:p>
    <w:p w14:paraId="48C6325D" w14:textId="77777777" w:rsidR="00B10E40" w:rsidRPr="00154DEC" w:rsidRDefault="00B10E40" w:rsidP="00C93BA0">
      <w:pPr>
        <w:pStyle w:val="CuerpoAA"/>
        <w:jc w:val="both"/>
        <w:rPr>
          <w:rStyle w:val="Nmerodepgina"/>
          <w:rFonts w:ascii="Arial" w:hAnsi="Arial"/>
          <w:sz w:val="16"/>
          <w:szCs w:val="16"/>
        </w:rPr>
      </w:pPr>
    </w:p>
    <w:p w14:paraId="7686F652" w14:textId="77777777" w:rsidR="00B10E40" w:rsidRDefault="00B10E40" w:rsidP="00C93BA0">
      <w:pPr>
        <w:pStyle w:val="CuerpoAA"/>
        <w:jc w:val="both"/>
        <w:rPr>
          <w:rStyle w:val="Nmerodepgina"/>
          <w:rFonts w:ascii="Arial" w:hAnsi="Arial"/>
        </w:rPr>
      </w:pPr>
      <w:r>
        <w:rPr>
          <w:rStyle w:val="Nmerodepgina"/>
          <w:rFonts w:ascii="Arial" w:hAnsi="Arial"/>
        </w:rPr>
        <w:t>Que conforme a lo establecido en el artículo</w:t>
      </w:r>
      <w:r w:rsidR="00F8212A">
        <w:rPr>
          <w:rStyle w:val="Nmerodepgina"/>
          <w:rFonts w:ascii="Arial" w:hAnsi="Arial"/>
        </w:rPr>
        <w:t xml:space="preserve"> </w:t>
      </w:r>
      <w:r>
        <w:rPr>
          <w:rStyle w:val="Nmerodepgina"/>
          <w:rFonts w:ascii="Arial" w:hAnsi="Arial"/>
        </w:rPr>
        <w:t xml:space="preserve">13 del Convenio 169 de 1989 de la Organización Internacional del Trabajo –OIT, acogido por nuestra legislación a través de la Ley 21 de 1991, 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14:paraId="32A48E24" w14:textId="77777777" w:rsidR="00D74181" w:rsidRPr="00154DEC" w:rsidRDefault="00D74181" w:rsidP="00C93BA0">
      <w:pPr>
        <w:pStyle w:val="CuerpoAA"/>
        <w:jc w:val="both"/>
        <w:rPr>
          <w:rStyle w:val="Nmerodepgina"/>
          <w:rFonts w:ascii="Arial" w:hAnsi="Arial"/>
          <w:sz w:val="16"/>
          <w:szCs w:val="16"/>
        </w:rPr>
      </w:pPr>
    </w:p>
    <w:p w14:paraId="6DEDD9B6" w14:textId="77777777" w:rsidR="00D74181" w:rsidRDefault="00D74181" w:rsidP="00C93BA0">
      <w:pPr>
        <w:pStyle w:val="CuerpoAA"/>
        <w:jc w:val="both"/>
        <w:rPr>
          <w:rStyle w:val="Nmerodepgina"/>
          <w:rFonts w:ascii="Arial" w:hAnsi="Arial"/>
        </w:rPr>
      </w:pPr>
      <w:r>
        <w:rPr>
          <w:rStyle w:val="Nmerodepgina"/>
          <w:rFonts w:ascii="Arial" w:hAnsi="Arial"/>
        </w:rPr>
        <w:t xml:space="preserve">Que de acuerdo con los artículos </w:t>
      </w:r>
      <w:r w:rsidR="00BD000B">
        <w:rPr>
          <w:rStyle w:val="Nmerodepgina"/>
          <w:rFonts w:ascii="Arial" w:hAnsi="Arial"/>
        </w:rPr>
        <w:t>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w:t>
      </w:r>
    </w:p>
    <w:p w14:paraId="58C604C4" w14:textId="77777777" w:rsidR="00BD000B" w:rsidRPr="00154DEC" w:rsidRDefault="00BD000B" w:rsidP="00C93BA0">
      <w:pPr>
        <w:pStyle w:val="CuerpoAA"/>
        <w:jc w:val="both"/>
        <w:rPr>
          <w:rStyle w:val="Nmerodepgina"/>
          <w:rFonts w:ascii="Arial" w:hAnsi="Arial"/>
          <w:sz w:val="16"/>
          <w:szCs w:val="16"/>
        </w:rPr>
      </w:pPr>
    </w:p>
    <w:p w14:paraId="3FB1B18A" w14:textId="77777777" w:rsidR="00BD000B" w:rsidRDefault="00BD000B" w:rsidP="00C93BA0">
      <w:pPr>
        <w:pStyle w:val="CuerpoAA"/>
        <w:jc w:val="both"/>
        <w:rPr>
          <w:rStyle w:val="Nmerodepgina"/>
          <w:rFonts w:ascii="Arial" w:hAnsi="Arial"/>
        </w:rPr>
      </w:pPr>
      <w:r>
        <w:rPr>
          <w:rStyle w:val="Nmerodepgina"/>
          <w:rFonts w:ascii="Arial" w:hAnsi="Arial"/>
        </w:rPr>
        <w:t xml:space="preserve">Que la Corte Constitucional ha sido enfática en resaltar la gran importancia que para los grupos étnicos tiene el territorio en el que se encuentran asentados, así como su permanencia en el mismo, lo cual supera ampliamente el normal apego que las demás culturas sienten por los lugares donde han crecido, han vivido, y/o en los cuales habitaron sus ancestros. </w:t>
      </w:r>
    </w:p>
    <w:p w14:paraId="1EF4C8E9" w14:textId="77777777" w:rsidR="007376B5" w:rsidRPr="00154DEC" w:rsidRDefault="007376B5" w:rsidP="00C93BA0">
      <w:pPr>
        <w:pStyle w:val="CuerpoAA"/>
        <w:jc w:val="both"/>
        <w:rPr>
          <w:rStyle w:val="Nmerodepgina"/>
          <w:rFonts w:ascii="Arial" w:hAnsi="Arial"/>
          <w:sz w:val="16"/>
          <w:szCs w:val="16"/>
        </w:rPr>
      </w:pPr>
    </w:p>
    <w:p w14:paraId="2FCC5AF4" w14:textId="77777777" w:rsidR="007376B5" w:rsidRDefault="007376B5" w:rsidP="00C93BA0">
      <w:pPr>
        <w:pStyle w:val="CuerpoAA"/>
        <w:jc w:val="both"/>
        <w:rPr>
          <w:rStyle w:val="Nmerodepgina"/>
          <w:rFonts w:ascii="Arial" w:hAnsi="Arial"/>
        </w:rPr>
      </w:pPr>
      <w:r>
        <w:rPr>
          <w:rStyle w:val="Nmerodepgina"/>
          <w:rFonts w:ascii="Arial" w:hAnsi="Arial"/>
        </w:rPr>
        <w:t xml:space="preserve">Que este vínculo con el territorio tiene sustento en circunstancias propias y frecuentes en los grupos étnicos, entre ellas el sentido de comunidad, el cual cuenta con una connotación ampliamente más fuerte que el que representa para las culturas occidentales; asimismo, la importancia del territorio se fortalece por la presencia de factores relacionados con la espiritualidad y la cosmovisión, así como la práctica de subsistencia caracterizadas </w:t>
      </w:r>
      <w:r w:rsidR="008C3F21">
        <w:rPr>
          <w:rStyle w:val="Nmerodepgina"/>
          <w:rFonts w:ascii="Arial" w:hAnsi="Arial"/>
        </w:rPr>
        <w:t>por la autosuficiencia alimentaria asociada al aprovechamiento del territorio, igualmente típicas y concurrentes en estos grupos étnicos más que en otros.</w:t>
      </w:r>
      <w:r w:rsidR="00BD464A">
        <w:rPr>
          <w:rStyle w:val="Refdenotaalpie"/>
          <w:rFonts w:ascii="Arial" w:hAnsi="Arial"/>
        </w:rPr>
        <w:footnoteReference w:id="4"/>
      </w:r>
    </w:p>
    <w:p w14:paraId="4DCA00FB" w14:textId="77777777" w:rsidR="00F235FA" w:rsidRDefault="00F235FA" w:rsidP="00C93BA0">
      <w:pPr>
        <w:pStyle w:val="CuerpoAA"/>
        <w:jc w:val="both"/>
        <w:rPr>
          <w:rStyle w:val="Nmerodepgina"/>
          <w:rFonts w:ascii="Arial" w:hAnsi="Arial"/>
          <w:color w:val="auto"/>
        </w:rPr>
      </w:pPr>
    </w:p>
    <w:p w14:paraId="59947BD1" w14:textId="77777777" w:rsidR="007B2A8E" w:rsidRPr="00CF2C18" w:rsidRDefault="007B2A8E" w:rsidP="00C93BA0">
      <w:pPr>
        <w:pStyle w:val="CuerpoA"/>
        <w:jc w:val="both"/>
        <w:rPr>
          <w:rStyle w:val="Nmerodepgina"/>
          <w:rFonts w:ascii="Arial" w:eastAsia="Arial" w:hAnsi="Arial" w:cs="Arial"/>
        </w:rPr>
      </w:pPr>
      <w:r w:rsidRPr="00CF2C18">
        <w:rPr>
          <w:rStyle w:val="Nmerodepgina"/>
          <w:rFonts w:ascii="Arial" w:hAnsi="Arial"/>
        </w:rPr>
        <w:t>Que en mérito de lo expuesto,</w:t>
      </w:r>
    </w:p>
    <w:p w14:paraId="305EEA93" w14:textId="77777777" w:rsidR="00DD0AEF" w:rsidRPr="00CF2C18" w:rsidRDefault="00DD0AEF" w:rsidP="00C93BA0">
      <w:pPr>
        <w:pStyle w:val="CuerpoA"/>
        <w:suppressAutoHyphens/>
        <w:rPr>
          <w:rFonts w:ascii="Arial" w:eastAsia="Arial" w:hAnsi="Arial" w:cs="Arial"/>
          <w:b/>
          <w:bCs/>
        </w:rPr>
      </w:pPr>
    </w:p>
    <w:p w14:paraId="4459E796" w14:textId="77777777" w:rsidR="007B2A8E" w:rsidRPr="00CF2C18" w:rsidRDefault="007B2A8E" w:rsidP="00C93BA0">
      <w:pPr>
        <w:pStyle w:val="CuerpoA"/>
        <w:suppressAutoHyphens/>
        <w:jc w:val="center"/>
        <w:rPr>
          <w:rStyle w:val="Nmerodepgina"/>
          <w:rFonts w:ascii="Arial" w:eastAsia="Arial" w:hAnsi="Arial" w:cs="Arial"/>
          <w:b/>
          <w:bCs/>
        </w:rPr>
      </w:pPr>
      <w:r w:rsidRPr="00CF2C18">
        <w:rPr>
          <w:rStyle w:val="Nmerodepgina"/>
          <w:rFonts w:ascii="Arial" w:hAnsi="Arial"/>
          <w:b/>
          <w:bCs/>
        </w:rPr>
        <w:t>RESUELVE:</w:t>
      </w:r>
    </w:p>
    <w:p w14:paraId="48164BB2" w14:textId="77777777" w:rsidR="007B2A8E" w:rsidRPr="00CF2C18" w:rsidRDefault="007B2A8E" w:rsidP="00C93BA0">
      <w:pPr>
        <w:pStyle w:val="CuerpoA"/>
        <w:suppressAutoHyphens/>
        <w:jc w:val="center"/>
        <w:rPr>
          <w:rFonts w:ascii="Arial" w:eastAsia="Arial" w:hAnsi="Arial" w:cs="Arial"/>
          <w:b/>
          <w:bCs/>
        </w:rPr>
      </w:pPr>
    </w:p>
    <w:p w14:paraId="1A62BC37" w14:textId="66E061D1" w:rsidR="004F3F24" w:rsidRPr="00740723" w:rsidRDefault="007B2A8E" w:rsidP="004F3F24">
      <w:pPr>
        <w:autoSpaceDE w:val="0"/>
        <w:autoSpaceDN w:val="0"/>
        <w:adjustRightInd w:val="0"/>
        <w:jc w:val="both"/>
        <w:rPr>
          <w:rFonts w:ascii="Arial Narrow" w:hAnsi="Arial Narrow" w:cs="Arial"/>
        </w:rPr>
      </w:pPr>
      <w:r w:rsidRPr="00CF2C18">
        <w:rPr>
          <w:rStyle w:val="Nmerodepgina"/>
          <w:rFonts w:ascii="Arial" w:hAnsi="Arial"/>
          <w:b/>
          <w:bCs/>
        </w:rPr>
        <w:t>ARTÍCULO 1.</w:t>
      </w:r>
      <w:r w:rsidRPr="00CF2C18">
        <w:rPr>
          <w:rStyle w:val="Nmerodepgina"/>
          <w:rFonts w:ascii="Arial" w:hAnsi="Arial"/>
        </w:rPr>
        <w:t xml:space="preserve"> </w:t>
      </w:r>
      <w:r w:rsidRPr="00CF2C18">
        <w:rPr>
          <w:rStyle w:val="Nmerodepgina"/>
          <w:rFonts w:ascii="Arial" w:hAnsi="Arial"/>
          <w:b/>
          <w:bCs/>
        </w:rPr>
        <w:t xml:space="preserve">DELIMITACIÓN. </w:t>
      </w:r>
      <w:r w:rsidRPr="00CF2C18">
        <w:rPr>
          <w:rStyle w:val="Nmerodepgina"/>
          <w:rFonts w:ascii="Arial" w:hAnsi="Arial"/>
        </w:rPr>
        <w:t xml:space="preserve">Delimitar el </w:t>
      </w:r>
      <w:r w:rsidR="007B1EF5">
        <w:rPr>
          <w:rStyle w:val="Nmerodepgina"/>
          <w:rFonts w:ascii="Arial" w:hAnsi="Arial"/>
          <w:b/>
          <w:bCs/>
          <w:i/>
          <w:iCs/>
        </w:rPr>
        <w:t>Área de Páramo</w:t>
      </w:r>
      <w:r w:rsidR="0032207B" w:rsidRPr="00CF2C18">
        <w:rPr>
          <w:rStyle w:val="Nmerodepgina"/>
          <w:rFonts w:ascii="Arial" w:hAnsi="Arial"/>
          <w:b/>
          <w:bCs/>
          <w:i/>
          <w:iCs/>
        </w:rPr>
        <w:t xml:space="preserve"> </w:t>
      </w:r>
      <w:r w:rsidR="00F235FA">
        <w:rPr>
          <w:rStyle w:val="Nmerodepgina"/>
          <w:rFonts w:ascii="Arial" w:hAnsi="Arial"/>
          <w:b/>
          <w:bCs/>
          <w:i/>
          <w:iCs/>
        </w:rPr>
        <w:t>Sierra Nevada del Cocuy</w:t>
      </w:r>
      <w:r w:rsidR="007B1EF5">
        <w:rPr>
          <w:rStyle w:val="Nmerodepgina"/>
          <w:rFonts w:ascii="Arial" w:hAnsi="Arial"/>
          <w:b/>
          <w:bCs/>
          <w:i/>
          <w:iCs/>
        </w:rPr>
        <w:t xml:space="preserve"> </w:t>
      </w:r>
      <w:r w:rsidRPr="00CF2C18">
        <w:rPr>
          <w:rStyle w:val="Nmerodepgina"/>
          <w:rFonts w:ascii="Arial" w:hAnsi="Arial"/>
        </w:rPr>
        <w:t>que se encuentra en jurisdicciones de los municipios de</w:t>
      </w:r>
      <w:r w:rsidR="00F235FA">
        <w:rPr>
          <w:rStyle w:val="Nmerodepgina"/>
          <w:rFonts w:ascii="Arial" w:hAnsi="Arial"/>
        </w:rPr>
        <w:t xml:space="preserve"> Fortul y </w:t>
      </w:r>
      <w:proofErr w:type="spellStart"/>
      <w:r w:rsidR="00F235FA">
        <w:rPr>
          <w:rStyle w:val="Nmerodepgina"/>
          <w:rFonts w:ascii="Arial" w:hAnsi="Arial"/>
        </w:rPr>
        <w:t>Tame</w:t>
      </w:r>
      <w:proofErr w:type="spellEnd"/>
      <w:r w:rsidR="00F235FA">
        <w:rPr>
          <w:rStyle w:val="Nmerodepgina"/>
          <w:rFonts w:ascii="Arial" w:hAnsi="Arial"/>
        </w:rPr>
        <w:t xml:space="preserve"> (Arauca); Chiscas, Chita, Cubará, EL Cocuy,  EL Espino, Guacamayas, </w:t>
      </w:r>
      <w:proofErr w:type="spellStart"/>
      <w:r w:rsidR="00F235FA">
        <w:rPr>
          <w:rStyle w:val="Nmerodepgina"/>
          <w:rFonts w:ascii="Arial" w:hAnsi="Arial"/>
        </w:rPr>
        <w:t>Guicán</w:t>
      </w:r>
      <w:proofErr w:type="spellEnd"/>
      <w:r w:rsidR="00F235FA">
        <w:rPr>
          <w:rStyle w:val="Nmerodepgina"/>
          <w:rFonts w:ascii="Arial" w:hAnsi="Arial"/>
        </w:rPr>
        <w:t xml:space="preserve">, La Uvita, </w:t>
      </w:r>
      <w:proofErr w:type="spellStart"/>
      <w:r w:rsidR="00F235FA">
        <w:rPr>
          <w:rStyle w:val="Nmerodepgina"/>
          <w:rFonts w:ascii="Arial" w:hAnsi="Arial"/>
        </w:rPr>
        <w:t>Panqueba</w:t>
      </w:r>
      <w:proofErr w:type="spellEnd"/>
      <w:r w:rsidR="00F235FA">
        <w:rPr>
          <w:rStyle w:val="Nmerodepgina"/>
          <w:rFonts w:ascii="Arial" w:hAnsi="Arial"/>
        </w:rPr>
        <w:t xml:space="preserve"> y San Mateo (</w:t>
      </w:r>
      <w:r w:rsidR="00F235FA" w:rsidRPr="007F3A43">
        <w:rPr>
          <w:rStyle w:val="Nmerodepgina"/>
          <w:rFonts w:ascii="Arial" w:hAnsi="Arial"/>
        </w:rPr>
        <w:t xml:space="preserve">Boyacá) y La Salina (Casanare), </w:t>
      </w:r>
      <w:r w:rsidRPr="007F3A43">
        <w:rPr>
          <w:rStyle w:val="Nmerodepgina"/>
          <w:rFonts w:ascii="Arial" w:hAnsi="Arial"/>
        </w:rPr>
        <w:t>de conformidad con lo dispuesto en el presente acto administrativo, el cual está c</w:t>
      </w:r>
      <w:r w:rsidR="007B1EF5" w:rsidRPr="007F3A43">
        <w:rPr>
          <w:rStyle w:val="Nmerodepgina"/>
          <w:rFonts w:ascii="Arial" w:hAnsi="Arial"/>
        </w:rPr>
        <w:t xml:space="preserve">onstituido por una extensión de </w:t>
      </w:r>
      <w:r w:rsidR="007F3A43" w:rsidRPr="007F3A43">
        <w:rPr>
          <w:rStyle w:val="Nmerodepgina"/>
          <w:rFonts w:ascii="Arial" w:hAnsi="Arial"/>
        </w:rPr>
        <w:t>doscientos setenta y un mil treinta y dos</w:t>
      </w:r>
      <w:r w:rsidR="00D0692C" w:rsidRPr="007F3A43">
        <w:rPr>
          <w:rStyle w:val="Nmerodepgina"/>
          <w:rFonts w:ascii="Arial" w:hAnsi="Arial"/>
        </w:rPr>
        <w:t xml:space="preserve"> (</w:t>
      </w:r>
      <w:r w:rsidR="00F235FA" w:rsidRPr="007F3A43">
        <w:rPr>
          <w:rStyle w:val="Nmerodepgina"/>
          <w:rFonts w:ascii="Arial" w:hAnsi="Arial"/>
        </w:rPr>
        <w:t>271.032</w:t>
      </w:r>
      <w:r w:rsidR="00D0692C" w:rsidRPr="007F3A43">
        <w:rPr>
          <w:rStyle w:val="Nmerodepgina"/>
          <w:rFonts w:ascii="Arial" w:hAnsi="Arial"/>
        </w:rPr>
        <w:t>)</w:t>
      </w:r>
      <w:r w:rsidR="00F235FA" w:rsidRPr="00F235FA">
        <w:rPr>
          <w:rStyle w:val="Nmerodepgina"/>
          <w:rFonts w:ascii="Arial" w:hAnsi="Arial"/>
        </w:rPr>
        <w:t xml:space="preserve"> </w:t>
      </w:r>
      <w:r w:rsidR="004F3F24">
        <w:rPr>
          <w:rStyle w:val="Nmerodepgina"/>
          <w:rFonts w:ascii="Arial" w:hAnsi="Arial"/>
        </w:rPr>
        <w:t>hectáreas aproximadamente</w:t>
      </w:r>
      <w:r w:rsidR="00D0692C">
        <w:rPr>
          <w:rStyle w:val="Nmerodepgina"/>
          <w:rFonts w:ascii="Arial" w:hAnsi="Arial"/>
        </w:rPr>
        <w:t>.</w:t>
      </w:r>
    </w:p>
    <w:p w14:paraId="58DB4792" w14:textId="77777777" w:rsidR="007B2A8E" w:rsidRPr="004F3F24" w:rsidRDefault="007B2A8E" w:rsidP="007B2A8E">
      <w:pPr>
        <w:pStyle w:val="CuerpoA"/>
        <w:jc w:val="both"/>
        <w:rPr>
          <w:rStyle w:val="Nmerodepgina"/>
          <w:rFonts w:ascii="Arial" w:hAnsi="Arial"/>
          <w:lang w:val="es-CO"/>
        </w:rPr>
      </w:pPr>
    </w:p>
    <w:p w14:paraId="6F5591B7"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El área de páramo que mediante esta res</w:t>
      </w:r>
      <w:bookmarkStart w:id="4" w:name="_GoBack"/>
      <w:bookmarkEnd w:id="4"/>
      <w:r w:rsidRPr="00CF2C18">
        <w:rPr>
          <w:rStyle w:val="Nmerodepgina"/>
          <w:rFonts w:ascii="Arial" w:hAnsi="Arial"/>
        </w:rPr>
        <w:t>olución se delimita, corresponde en su integridad al área de referencia aportada por el Instituto</w:t>
      </w:r>
      <w:r w:rsidR="00511E46">
        <w:rPr>
          <w:rStyle w:val="Nmerodepgina"/>
          <w:rFonts w:ascii="Arial" w:hAnsi="Arial"/>
        </w:rPr>
        <w:t xml:space="preserve"> de Investigación de Recursos </w:t>
      </w:r>
      <w:r w:rsidR="00511E46">
        <w:rPr>
          <w:rStyle w:val="Nmerodepgina"/>
          <w:rFonts w:ascii="Arial" w:hAnsi="Arial"/>
        </w:rPr>
        <w:lastRenderedPageBreak/>
        <w:t>Biológicos</w:t>
      </w:r>
      <w:r w:rsidRPr="00CF2C18">
        <w:rPr>
          <w:rStyle w:val="Nmerodepgina"/>
          <w:rFonts w:ascii="Arial" w:hAnsi="Arial"/>
        </w:rPr>
        <w:t xml:space="preserve"> Alexander von Humboldt y está representada en</w:t>
      </w:r>
      <w:r w:rsidR="00F776C0">
        <w:rPr>
          <w:rStyle w:val="Nmerodepgina"/>
          <w:rFonts w:ascii="Arial" w:hAnsi="Arial"/>
        </w:rPr>
        <w:t xml:space="preserve"> la </w:t>
      </w:r>
      <w:r w:rsidR="00D969A5">
        <w:rPr>
          <w:rStyle w:val="Nmerodepgina"/>
          <w:rFonts w:ascii="Arial" w:hAnsi="Arial"/>
        </w:rPr>
        <w:t xml:space="preserve">cartografía que </w:t>
      </w:r>
      <w:r w:rsidRPr="00CF2C18">
        <w:rPr>
          <w:rStyle w:val="Nmerodepgina"/>
          <w:rFonts w:ascii="Arial" w:hAnsi="Arial"/>
        </w:rPr>
        <w:t>hace parte integral de la presente resolución.</w:t>
      </w:r>
    </w:p>
    <w:p w14:paraId="40C405FA" w14:textId="77777777" w:rsidR="007B2A8E" w:rsidRPr="00CF2C18" w:rsidRDefault="007B2A8E" w:rsidP="007B2A8E">
      <w:pPr>
        <w:pStyle w:val="Textoindependiente2"/>
        <w:spacing w:line="240" w:lineRule="auto"/>
        <w:rPr>
          <w:szCs w:val="24"/>
        </w:rPr>
      </w:pPr>
    </w:p>
    <w:p w14:paraId="3B262242" w14:textId="77777777" w:rsidR="007B2A8E" w:rsidRPr="00CF2C18" w:rsidRDefault="007B2A8E" w:rsidP="007B2A8E">
      <w:pPr>
        <w:pStyle w:val="Textoindependiente2"/>
        <w:spacing w:line="240" w:lineRule="auto"/>
        <w:rPr>
          <w:szCs w:val="24"/>
        </w:rPr>
      </w:pPr>
      <w:r w:rsidRPr="00CF2C18">
        <w:rPr>
          <w:rStyle w:val="Nmerodepgina"/>
          <w:b/>
          <w:bCs/>
          <w:szCs w:val="24"/>
        </w:rPr>
        <w:t>PARÁGRAFO.</w:t>
      </w:r>
      <w:r w:rsidRPr="00CF2C18">
        <w:rPr>
          <w:szCs w:val="24"/>
        </w:rPr>
        <w:t xml:space="preserve"> Las coordenadas que cor</w:t>
      </w:r>
      <w:r w:rsidR="00003E9E" w:rsidRPr="00CF2C18">
        <w:rPr>
          <w:szCs w:val="24"/>
        </w:rPr>
        <w:t>responden a la delimitación del</w:t>
      </w:r>
      <w:r w:rsidR="00F50370">
        <w:rPr>
          <w:szCs w:val="24"/>
        </w:rPr>
        <w:t xml:space="preserve"> Área de Páramo </w:t>
      </w:r>
      <w:r w:rsidR="00F235FA">
        <w:rPr>
          <w:szCs w:val="24"/>
        </w:rPr>
        <w:t>Sierra Nevada del Cocuy</w:t>
      </w:r>
      <w:r w:rsidRPr="00CF2C18">
        <w:rPr>
          <w:szCs w:val="24"/>
        </w:rPr>
        <w:t>, se encuentran en el anexo 1 de la presente resolución y hac</w:t>
      </w:r>
      <w:r w:rsidR="00416F9D" w:rsidRPr="00CF2C18">
        <w:rPr>
          <w:szCs w:val="24"/>
        </w:rPr>
        <w:t xml:space="preserve">en parte integral de la misma. </w:t>
      </w:r>
      <w:r w:rsidRPr="00CF2C18">
        <w:rPr>
          <w:szCs w:val="24"/>
        </w:rPr>
        <w:t>El mapa conteni</w:t>
      </w:r>
      <w:r w:rsidR="00416F9D" w:rsidRPr="00CF2C18">
        <w:rPr>
          <w:szCs w:val="24"/>
        </w:rPr>
        <w:t xml:space="preserve">do en el anexo 2 refleja </w:t>
      </w:r>
      <w:r w:rsidRPr="00CF2C18">
        <w:rPr>
          <w:szCs w:val="24"/>
        </w:rPr>
        <w:t xml:space="preserve">la materialización cartográfica </w:t>
      </w:r>
      <w:r w:rsidR="00416F9D" w:rsidRPr="00CF2C18">
        <w:rPr>
          <w:szCs w:val="24"/>
        </w:rPr>
        <w:t xml:space="preserve">de la mencionada delimitación y </w:t>
      </w:r>
      <w:r w:rsidRPr="00CF2C18">
        <w:rPr>
          <w:szCs w:val="24"/>
        </w:rPr>
        <w:t>se encontrará disponi</w:t>
      </w:r>
      <w:r w:rsidR="00416F9D" w:rsidRPr="00CF2C18">
        <w:rPr>
          <w:szCs w:val="24"/>
        </w:rPr>
        <w:t xml:space="preserve">ble en formato geográfico </w:t>
      </w:r>
      <w:proofErr w:type="spellStart"/>
      <w:r w:rsidR="00416F9D" w:rsidRPr="00CF2C18">
        <w:rPr>
          <w:szCs w:val="24"/>
        </w:rPr>
        <w:t>shape</w:t>
      </w:r>
      <w:proofErr w:type="spellEnd"/>
      <w:r w:rsidR="00416F9D" w:rsidRPr="00CF2C18">
        <w:rPr>
          <w:szCs w:val="24"/>
        </w:rPr>
        <w:t xml:space="preserve"> </w:t>
      </w:r>
      <w:r w:rsidRPr="00CF2C18">
        <w:rPr>
          <w:szCs w:val="24"/>
        </w:rPr>
        <w:t>file (</w:t>
      </w:r>
      <w:proofErr w:type="spellStart"/>
      <w:r w:rsidRPr="00CF2C18">
        <w:rPr>
          <w:szCs w:val="24"/>
        </w:rPr>
        <w:t>shp</w:t>
      </w:r>
      <w:proofErr w:type="spellEnd"/>
      <w:r w:rsidRPr="00CF2C18">
        <w:rPr>
          <w:szCs w:val="24"/>
        </w:rPr>
        <w:t>) en la página web del Ministerio de Ambiente y Desarrollo Sostenible.</w:t>
      </w:r>
    </w:p>
    <w:p w14:paraId="40FD2108" w14:textId="77777777" w:rsidR="007B2A8E" w:rsidRPr="00CF2C18" w:rsidRDefault="007B2A8E" w:rsidP="007B2A8E">
      <w:pPr>
        <w:pStyle w:val="Textoindependiente2"/>
        <w:spacing w:line="240" w:lineRule="auto"/>
        <w:rPr>
          <w:szCs w:val="24"/>
        </w:rPr>
      </w:pPr>
    </w:p>
    <w:p w14:paraId="49E90EB1"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2. PROHIBICIÓN DE ACTIVIDADES DE EXPLORACIÓN Y/O EXPLOTACIÓN DE RECURSOS NATURALES NO RENOVABLES. </w:t>
      </w:r>
      <w:r w:rsidRPr="00CF2C18">
        <w:rPr>
          <w:rStyle w:val="Nmerodepgina"/>
          <w:rFonts w:ascii="Arial" w:hAnsi="Arial"/>
        </w:rPr>
        <w:t xml:space="preserve">De conformidad con lo dispuesto en el artículo 173 de la Ley 1753 de 2015 y en observancia de lo dispuesto por la Corte Constitucional en la Sentencia C-035 de 2016 y el régimen de actividades prohibidas </w:t>
      </w:r>
      <w:r w:rsidR="000B69F9">
        <w:rPr>
          <w:rStyle w:val="Nmerodepgina"/>
          <w:rFonts w:ascii="Arial" w:hAnsi="Arial"/>
        </w:rPr>
        <w:t xml:space="preserve">al interior </w:t>
      </w:r>
      <w:r w:rsidR="00A22EB8" w:rsidRPr="00CF2C18">
        <w:rPr>
          <w:rStyle w:val="Nmerodepgina"/>
          <w:rFonts w:ascii="Arial" w:hAnsi="Arial"/>
        </w:rPr>
        <w:t xml:space="preserve">de los Parques Naturales </w:t>
      </w:r>
      <w:r w:rsidR="00511E46">
        <w:rPr>
          <w:rStyle w:val="Nmerodepgina"/>
          <w:rFonts w:ascii="Arial" w:hAnsi="Arial"/>
        </w:rPr>
        <w:t xml:space="preserve">Nacionales y </w:t>
      </w:r>
      <w:r w:rsidR="00880291" w:rsidRPr="00CF2C18">
        <w:rPr>
          <w:rStyle w:val="Nmerodepgina"/>
          <w:rFonts w:ascii="Arial" w:hAnsi="Arial"/>
        </w:rPr>
        <w:t xml:space="preserve">Parques Naturales </w:t>
      </w:r>
      <w:r w:rsidR="00A22EB8" w:rsidRPr="00CF2C18">
        <w:rPr>
          <w:rStyle w:val="Nmerodepgina"/>
          <w:rFonts w:ascii="Arial" w:hAnsi="Arial"/>
        </w:rPr>
        <w:t>Regionales,</w:t>
      </w:r>
      <w:r w:rsidRPr="00CF2C18">
        <w:rPr>
          <w:rStyle w:val="Nmerodepgina"/>
          <w:rFonts w:ascii="Arial" w:hAnsi="Arial"/>
        </w:rPr>
        <w:t xml:space="preserve"> en las áreas de</w:t>
      </w:r>
      <w:r w:rsidR="00880291">
        <w:rPr>
          <w:rStyle w:val="Nmerodepgina"/>
          <w:rFonts w:ascii="Arial" w:hAnsi="Arial"/>
        </w:rPr>
        <w:t>l</w:t>
      </w:r>
      <w:r w:rsidRPr="00CF2C18">
        <w:rPr>
          <w:rStyle w:val="Nmerodepgina"/>
          <w:rFonts w:ascii="Arial" w:hAnsi="Arial"/>
        </w:rPr>
        <w:t xml:space="preserve"> páramo delimitado en el precitado artículo está prohibido la exploración y/o explotación de recursos naturales no renovables así como la construcción de refinería</w:t>
      </w:r>
      <w:r w:rsidR="00F112CE" w:rsidRPr="00CF2C18">
        <w:rPr>
          <w:rStyle w:val="Nmerodepgina"/>
          <w:rFonts w:ascii="Arial" w:hAnsi="Arial"/>
        </w:rPr>
        <w:t>s</w:t>
      </w:r>
      <w:r w:rsidRPr="00CF2C18">
        <w:rPr>
          <w:rStyle w:val="Nmerodepgina"/>
          <w:rFonts w:ascii="Arial" w:hAnsi="Arial"/>
        </w:rPr>
        <w:t xml:space="preserve"> de hidrocarburos.</w:t>
      </w:r>
    </w:p>
    <w:p w14:paraId="0CE56D87" w14:textId="77777777" w:rsidR="007B2A8E" w:rsidRPr="00CF2C18" w:rsidRDefault="007B2A8E" w:rsidP="007B2A8E">
      <w:pPr>
        <w:pStyle w:val="CuerpoA"/>
        <w:jc w:val="both"/>
        <w:rPr>
          <w:rFonts w:ascii="Arial" w:eastAsia="Arial" w:hAnsi="Arial" w:cs="Arial"/>
        </w:rPr>
      </w:pPr>
    </w:p>
    <w:p w14:paraId="58A7839F"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rPr>
        <w:t>No obstante, en aquellas áreas del páramo d</w:t>
      </w:r>
      <w:r w:rsidR="00CB6DD9" w:rsidRPr="00CF2C18">
        <w:rPr>
          <w:rStyle w:val="Nmerodepgina"/>
          <w:rFonts w:ascii="Arial" w:hAnsi="Arial"/>
        </w:rPr>
        <w:t>elimitado en el artículo 1</w:t>
      </w:r>
      <w:r w:rsidRPr="00CF2C18">
        <w:rPr>
          <w:rStyle w:val="Nmerodepgina"/>
          <w:rFonts w:ascii="Arial" w:hAnsi="Arial"/>
        </w:rPr>
        <w:t xml:space="preserve"> del presente acto administrativo que se encuentren </w:t>
      </w:r>
      <w:r w:rsidR="00555E00">
        <w:rPr>
          <w:rStyle w:val="Nmerodepgina"/>
          <w:rFonts w:ascii="Arial" w:hAnsi="Arial"/>
        </w:rPr>
        <w:t xml:space="preserve">por fuera del </w:t>
      </w:r>
      <w:r w:rsidR="00880291">
        <w:rPr>
          <w:rFonts w:ascii="Arial" w:eastAsia="Arial" w:hAnsi="Arial" w:cs="Arial"/>
        </w:rPr>
        <w:t>Parque Nacional Natural</w:t>
      </w:r>
      <w:r w:rsidR="00F776C0">
        <w:rPr>
          <w:rFonts w:ascii="Arial" w:eastAsia="Arial" w:hAnsi="Arial" w:cs="Arial"/>
        </w:rPr>
        <w:t xml:space="preserve"> </w:t>
      </w:r>
      <w:r w:rsidR="00F235FA">
        <w:rPr>
          <w:rFonts w:ascii="Arial" w:eastAsia="Arial" w:hAnsi="Arial" w:cs="Arial"/>
        </w:rPr>
        <w:t>El Cocuy</w:t>
      </w:r>
      <w:r w:rsidR="006E246F" w:rsidRPr="00CF2C18">
        <w:rPr>
          <w:rStyle w:val="Nmerodepgina"/>
          <w:rFonts w:ascii="Arial" w:hAnsi="Arial"/>
        </w:rPr>
        <w:t xml:space="preserve">, </w:t>
      </w:r>
      <w:r w:rsidRPr="00CF2C18">
        <w:rPr>
          <w:rStyle w:val="Nmerodepgina"/>
          <w:rFonts w:ascii="Arial" w:hAnsi="Arial"/>
        </w:rPr>
        <w:t>la Autoridad Nacional d</w:t>
      </w:r>
      <w:r w:rsidR="00555E00">
        <w:rPr>
          <w:rStyle w:val="Nmerodepgina"/>
          <w:rFonts w:ascii="Arial" w:hAnsi="Arial"/>
        </w:rPr>
        <w:t>e Licencias Ambientales y</w:t>
      </w:r>
      <w:r w:rsidR="00EC5B04" w:rsidRPr="00CF2C18">
        <w:rPr>
          <w:rStyle w:val="Nmerodepgina"/>
          <w:rFonts w:ascii="Arial" w:hAnsi="Arial"/>
        </w:rPr>
        <w:t xml:space="preserve"> la</w:t>
      </w:r>
      <w:r w:rsidR="009A2144" w:rsidRPr="00CF2C18">
        <w:rPr>
          <w:rStyle w:val="Nmerodepgina"/>
          <w:rFonts w:ascii="Arial" w:hAnsi="Arial"/>
        </w:rPr>
        <w:t>s Corporacio</w:t>
      </w:r>
      <w:r w:rsidR="00EC5B04" w:rsidRPr="00CF2C18">
        <w:rPr>
          <w:rStyle w:val="Nmerodepgina"/>
          <w:rFonts w:ascii="Arial" w:hAnsi="Arial"/>
        </w:rPr>
        <w:t>n</w:t>
      </w:r>
      <w:r w:rsidR="009A2144" w:rsidRPr="00CF2C18">
        <w:rPr>
          <w:rStyle w:val="Nmerodepgina"/>
          <w:rFonts w:ascii="Arial" w:hAnsi="Arial"/>
        </w:rPr>
        <w:t>es</w:t>
      </w:r>
      <w:r w:rsidR="00EC5B04" w:rsidRPr="00CF2C18">
        <w:rPr>
          <w:rStyle w:val="Nmerodepgina"/>
          <w:rFonts w:ascii="Arial" w:hAnsi="Arial"/>
        </w:rPr>
        <w:t xml:space="preserve"> Autónoma</w:t>
      </w:r>
      <w:r w:rsidR="009A2144" w:rsidRPr="00CF2C18">
        <w:rPr>
          <w:rStyle w:val="Nmerodepgina"/>
          <w:rFonts w:ascii="Arial" w:hAnsi="Arial"/>
        </w:rPr>
        <w:t>s</w:t>
      </w:r>
      <w:r w:rsidR="00EC5B04" w:rsidRPr="00CF2C18">
        <w:rPr>
          <w:rStyle w:val="Nmerodepgina"/>
          <w:rFonts w:ascii="Arial" w:hAnsi="Arial"/>
        </w:rPr>
        <w:t xml:space="preserve"> Regional</w:t>
      </w:r>
      <w:r w:rsidR="009A2144" w:rsidRPr="00CF2C18">
        <w:rPr>
          <w:rStyle w:val="Nmerodepgina"/>
          <w:rFonts w:ascii="Arial" w:hAnsi="Arial"/>
        </w:rPr>
        <w:t>es</w:t>
      </w:r>
      <w:r w:rsidR="00AA74DE" w:rsidRPr="00CF2C18">
        <w:rPr>
          <w:rStyle w:val="Nmerodepgina"/>
          <w:rFonts w:ascii="Arial" w:hAnsi="Arial"/>
        </w:rPr>
        <w:t xml:space="preserve"> </w:t>
      </w:r>
      <w:r w:rsidRPr="00CF2C18">
        <w:rPr>
          <w:rStyle w:val="Nmerodepgina"/>
          <w:rFonts w:ascii="Arial" w:hAnsi="Arial"/>
        </w:rPr>
        <w:t>en á</w:t>
      </w:r>
      <w:r w:rsidR="00F95986" w:rsidRPr="00CF2C18">
        <w:rPr>
          <w:rStyle w:val="Nmerodepgina"/>
          <w:rFonts w:ascii="Arial" w:hAnsi="Arial"/>
        </w:rPr>
        <w:t>mbito de sus competencias debe</w:t>
      </w:r>
      <w:r w:rsidRPr="00CF2C18">
        <w:rPr>
          <w:rStyle w:val="Nmerodepgina"/>
          <w:rFonts w:ascii="Arial" w:hAnsi="Arial"/>
        </w:rPr>
        <w:t>n:</w:t>
      </w:r>
    </w:p>
    <w:p w14:paraId="2D7151B7" w14:textId="77777777" w:rsidR="007B2A8E" w:rsidRPr="00CF2C18" w:rsidRDefault="007B2A8E" w:rsidP="007B2A8E">
      <w:pPr>
        <w:pStyle w:val="CuerpoA"/>
        <w:jc w:val="both"/>
        <w:rPr>
          <w:rFonts w:ascii="Arial" w:eastAsia="Arial" w:hAnsi="Arial" w:cs="Arial"/>
        </w:rPr>
      </w:pPr>
    </w:p>
    <w:p w14:paraId="6F58A2FC" w14:textId="77777777" w:rsidR="007B2A8E" w:rsidRPr="00CF2C18" w:rsidRDefault="007B2A8E" w:rsidP="00205967">
      <w:pPr>
        <w:pStyle w:val="CuerpoA"/>
        <w:numPr>
          <w:ilvl w:val="0"/>
          <w:numId w:val="3"/>
        </w:numPr>
        <w:rPr>
          <w:rStyle w:val="Nmerodepgina"/>
          <w:rFonts w:ascii="Arial" w:eastAsia="Arial" w:hAnsi="Arial" w:cs="Arial"/>
        </w:rPr>
      </w:pPr>
      <w:r w:rsidRPr="00CF2C18">
        <w:rPr>
          <w:rStyle w:val="Nmerodepgina"/>
          <w:rFonts w:ascii="Arial" w:hAnsi="Arial"/>
        </w:rPr>
        <w:t>Realizar las acciones, a que haya lugar, con el fin de impedir la continuación de tales actividades.</w:t>
      </w:r>
    </w:p>
    <w:p w14:paraId="36717EA8" w14:textId="77777777" w:rsidR="007B2A8E" w:rsidRPr="00CF2C18" w:rsidRDefault="007B2A8E" w:rsidP="007B2A8E">
      <w:pPr>
        <w:pStyle w:val="Default"/>
        <w:jc w:val="both"/>
        <w:rPr>
          <w:rFonts w:ascii="Arial" w:eastAsia="Arial" w:hAnsi="Arial" w:cs="Arial"/>
        </w:rPr>
      </w:pPr>
    </w:p>
    <w:p w14:paraId="3B14B618" w14:textId="77777777" w:rsidR="007B2A8E" w:rsidRPr="00CF2C18" w:rsidRDefault="007B2A8E" w:rsidP="00205967">
      <w:pPr>
        <w:pStyle w:val="Default"/>
        <w:numPr>
          <w:ilvl w:val="0"/>
          <w:numId w:val="3"/>
        </w:numPr>
        <w:pBdr>
          <w:top w:val="nil"/>
          <w:left w:val="nil"/>
          <w:bottom w:val="nil"/>
          <w:right w:val="nil"/>
          <w:between w:val="nil"/>
          <w:bar w:val="nil"/>
        </w:pBdr>
        <w:autoSpaceDE/>
        <w:autoSpaceDN/>
        <w:adjustRightInd/>
        <w:jc w:val="both"/>
        <w:rPr>
          <w:rStyle w:val="Nmerodepgina"/>
          <w:rFonts w:ascii="Arial" w:eastAsia="Arial" w:hAnsi="Arial" w:cs="Arial"/>
        </w:rPr>
      </w:pPr>
      <w:r w:rsidRPr="00CF2C18">
        <w:rPr>
          <w:rStyle w:val="Nmerodepgina"/>
          <w:rFonts w:ascii="Arial" w:hAnsi="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CF2C18">
        <w:rPr>
          <w:rStyle w:val="Nmerodepgina"/>
          <w:rFonts w:ascii="Arial" w:hAnsi="Arial"/>
          <w:color w:val="FF0000"/>
          <w:u w:color="FF0000"/>
        </w:rPr>
        <w:t>.</w:t>
      </w:r>
    </w:p>
    <w:p w14:paraId="249A8000" w14:textId="77777777" w:rsidR="007B2A8E" w:rsidRPr="00CF2C18" w:rsidRDefault="007B2A8E" w:rsidP="007B2A8E">
      <w:pPr>
        <w:pStyle w:val="Default"/>
        <w:jc w:val="both"/>
      </w:pPr>
    </w:p>
    <w:p w14:paraId="562D4C33" w14:textId="77777777" w:rsidR="007B2A8E" w:rsidRPr="00CF2C18" w:rsidRDefault="007B2A8E" w:rsidP="00205967">
      <w:pPr>
        <w:pStyle w:val="CuerpoA"/>
        <w:numPr>
          <w:ilvl w:val="0"/>
          <w:numId w:val="3"/>
        </w:numPr>
        <w:jc w:val="both"/>
        <w:rPr>
          <w:rStyle w:val="Nmerodepgina"/>
          <w:rFonts w:ascii="Arial" w:eastAsia="Arial" w:hAnsi="Arial" w:cs="Arial"/>
        </w:rPr>
      </w:pPr>
      <w:r w:rsidRPr="00CF2C18">
        <w:rPr>
          <w:rStyle w:val="Nmerodepgina"/>
          <w:rFonts w:ascii="Arial" w:hAnsi="Arial"/>
        </w:rPr>
        <w:t xml:space="preserve">Garantizar que las acciones de desmantelamiento, cierre, abandono y restauración final de las áreas intervenidas no pongan en peligro el flujo de los servicios ecosistémicos que presta </w:t>
      </w:r>
      <w:r w:rsidR="000E562F" w:rsidRPr="00CF2C18">
        <w:rPr>
          <w:rStyle w:val="Nmerodepgina"/>
          <w:rFonts w:ascii="Arial" w:hAnsi="Arial"/>
        </w:rPr>
        <w:t xml:space="preserve">el </w:t>
      </w:r>
      <w:r w:rsidRPr="00CF2C18">
        <w:rPr>
          <w:rStyle w:val="Nmerodepgina"/>
          <w:rFonts w:ascii="Arial" w:hAnsi="Arial"/>
        </w:rPr>
        <w:t>ecosistema de páramo delimitado en el presente acto administrativo.</w:t>
      </w:r>
    </w:p>
    <w:p w14:paraId="22D13651" w14:textId="77777777" w:rsidR="007B2A8E" w:rsidRPr="00CF2C18" w:rsidRDefault="007B2A8E" w:rsidP="007B2A8E">
      <w:pPr>
        <w:pStyle w:val="CuerpoA"/>
        <w:jc w:val="both"/>
        <w:rPr>
          <w:rFonts w:ascii="Arial" w:eastAsia="Arial" w:hAnsi="Arial" w:cs="Arial"/>
        </w:rPr>
      </w:pPr>
    </w:p>
    <w:p w14:paraId="4F1D8995" w14:textId="77777777" w:rsidR="007B2A8E" w:rsidRPr="00CF2C18" w:rsidRDefault="007B2A8E" w:rsidP="007B2A8E">
      <w:pPr>
        <w:pStyle w:val="CuerpoA"/>
        <w:jc w:val="both"/>
        <w:rPr>
          <w:rStyle w:val="Nmerodepgina"/>
          <w:rFonts w:ascii="Arial" w:eastAsiaTheme="minorHAnsi" w:hAnsi="Arial" w:cs="Arial"/>
          <w:lang w:eastAsia="en-US"/>
        </w:rPr>
      </w:pPr>
      <w:r w:rsidRPr="00CF2C18">
        <w:rPr>
          <w:rStyle w:val="Nmerodepgina"/>
          <w:rFonts w:ascii="Arial" w:hAnsi="Arial"/>
          <w:b/>
          <w:bCs/>
        </w:rPr>
        <w:t>ARTÍCULO 3.</w:t>
      </w:r>
      <w:r w:rsidRPr="00CF2C18">
        <w:rPr>
          <w:rStyle w:val="Nmerodepgina"/>
          <w:rFonts w:ascii="Arial" w:hAnsi="Arial"/>
        </w:rPr>
        <w:t xml:space="preserve"> </w:t>
      </w:r>
      <w:r w:rsidRPr="00CF2C18">
        <w:rPr>
          <w:rStyle w:val="Nmerodepgina"/>
          <w:rFonts w:ascii="Arial" w:hAnsi="Arial"/>
          <w:b/>
          <w:bCs/>
        </w:rPr>
        <w:t>ZONIFICACION Y RÉGIMEN DE USOS.</w:t>
      </w:r>
      <w:r w:rsidRPr="00CF2C18">
        <w:rPr>
          <w:rStyle w:val="Nmerodepgina"/>
          <w:rFonts w:ascii="Arial" w:hAnsi="Arial"/>
        </w:rPr>
        <w:t xml:space="preserve"> Conforme a lo previsto por el parágrafo 3 del artículo 173 de la Ley 1753 de 2015, dentro de los tres (3) años siguientes a la entrada en vigencia </w:t>
      </w:r>
      <w:r w:rsidRPr="00F776C0">
        <w:rPr>
          <w:rStyle w:val="Nmerodepgina"/>
          <w:rFonts w:ascii="Arial" w:hAnsi="Arial"/>
        </w:rPr>
        <w:t>de la presente resolución,</w:t>
      </w:r>
      <w:r w:rsidRPr="00F776C0">
        <w:rPr>
          <w:rFonts w:ascii="Arial" w:eastAsiaTheme="minorHAnsi" w:hAnsi="Arial" w:cs="Arial"/>
          <w:lang w:eastAsia="en-US"/>
        </w:rPr>
        <w:t xml:space="preserve"> </w:t>
      </w:r>
      <w:r w:rsidR="00F776C0">
        <w:rPr>
          <w:rFonts w:ascii="Arial" w:hAnsi="Arial" w:cs="Arial"/>
        </w:rPr>
        <w:t>l</w:t>
      </w:r>
      <w:r w:rsidR="00F776C0" w:rsidRPr="00F776C0">
        <w:rPr>
          <w:rFonts w:ascii="Arial" w:hAnsi="Arial" w:cs="Arial"/>
        </w:rPr>
        <w:t xml:space="preserve">a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la Orinoquia (CORPORINOQUIA)</w:t>
      </w:r>
      <w:r w:rsidR="00A91D22" w:rsidRPr="00CF2C18">
        <w:rPr>
          <w:rStyle w:val="Nmerodepgina"/>
          <w:rFonts w:ascii="Arial" w:hAnsi="Arial"/>
        </w:rPr>
        <w:t>,</w:t>
      </w:r>
      <w:r w:rsidR="00F95986" w:rsidRPr="00CF2C18">
        <w:rPr>
          <w:rStyle w:val="Nmerodepgina"/>
          <w:rFonts w:ascii="Arial" w:hAnsi="Arial"/>
        </w:rPr>
        <w:t xml:space="preserve"> debe</w:t>
      </w:r>
      <w:r w:rsidR="00B1719A" w:rsidRPr="00CF2C18">
        <w:rPr>
          <w:rStyle w:val="Nmerodepgina"/>
          <w:rFonts w:ascii="Arial" w:hAnsi="Arial"/>
        </w:rPr>
        <w:t>n</w:t>
      </w:r>
      <w:r w:rsidRPr="00CF2C18">
        <w:rPr>
          <w:rStyle w:val="Nmerodepgina"/>
          <w:rFonts w:ascii="Arial" w:hAnsi="Arial"/>
        </w:rPr>
        <w:t xml:space="preserve"> zonificar y determinar el régimen de usos del área de pár</w:t>
      </w:r>
      <w:r w:rsidR="00CE229D">
        <w:rPr>
          <w:rStyle w:val="Nmerodepgina"/>
          <w:rFonts w:ascii="Arial" w:hAnsi="Arial"/>
        </w:rPr>
        <w:t>amo delimitada</w:t>
      </w:r>
      <w:r w:rsidRPr="00CF2C18">
        <w:rPr>
          <w:rStyle w:val="Nmerodepgina"/>
          <w:rFonts w:ascii="Arial" w:hAnsi="Arial"/>
        </w:rPr>
        <w:t>, de acuerdo con los lineamientos que para el efecto defina este ministerio.</w:t>
      </w:r>
    </w:p>
    <w:p w14:paraId="3B33EFE6" w14:textId="77777777" w:rsidR="007B2A8E" w:rsidRPr="00CF2C18" w:rsidRDefault="007B2A8E" w:rsidP="007B2A8E">
      <w:pPr>
        <w:pStyle w:val="CuerpoA"/>
        <w:jc w:val="both"/>
        <w:rPr>
          <w:rFonts w:ascii="Arial" w:eastAsia="Arial" w:hAnsi="Arial" w:cs="Arial"/>
        </w:rPr>
      </w:pPr>
    </w:p>
    <w:p w14:paraId="52870B11" w14:textId="77777777" w:rsidR="007B2A8E" w:rsidRDefault="007B2A8E" w:rsidP="007B2A8E">
      <w:pPr>
        <w:pStyle w:val="CuerpoA"/>
        <w:jc w:val="both"/>
        <w:rPr>
          <w:rStyle w:val="Nmerodepgina"/>
          <w:rFonts w:ascii="Arial" w:hAnsi="Arial"/>
        </w:rPr>
      </w:pPr>
      <w:r w:rsidRPr="00CF2C18">
        <w:rPr>
          <w:rStyle w:val="Nmerodepgina"/>
          <w:rFonts w:ascii="Arial" w:hAnsi="Arial"/>
          <w:b/>
          <w:bCs/>
        </w:rPr>
        <w:t>PARÁGRAFO</w:t>
      </w:r>
      <w:r w:rsidR="000A5C21">
        <w:rPr>
          <w:rStyle w:val="Nmerodepgina"/>
          <w:rFonts w:ascii="Arial" w:hAnsi="Arial"/>
          <w:b/>
          <w:bCs/>
        </w:rPr>
        <w:t xml:space="preserve"> PRIMERO</w:t>
      </w:r>
      <w:r w:rsidRPr="00CF2C18">
        <w:rPr>
          <w:rStyle w:val="Nmerodepgina"/>
          <w:rFonts w:ascii="Arial" w:hAnsi="Arial"/>
          <w:b/>
          <w:bCs/>
        </w:rPr>
        <w:t xml:space="preserve">. </w:t>
      </w:r>
      <w:r w:rsidRPr="00CF2C18">
        <w:rPr>
          <w:rStyle w:val="Nmerodepgina"/>
          <w:rFonts w:ascii="Arial" w:hAnsi="Arial"/>
        </w:rPr>
        <w:t xml:space="preserve">Hasta tanto no se expida el correspondiente plan de manejo del área delimitada como páramo, </w:t>
      </w:r>
      <w:r w:rsidR="00F776C0">
        <w:rPr>
          <w:rFonts w:ascii="Arial" w:hAnsi="Arial" w:cs="Arial"/>
        </w:rPr>
        <w:t>l</w:t>
      </w:r>
      <w:r w:rsidR="00F776C0" w:rsidRPr="00F776C0">
        <w:rPr>
          <w:rFonts w:ascii="Arial" w:hAnsi="Arial" w:cs="Arial"/>
        </w:rPr>
        <w:t xml:space="preserve">a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la Orinoquia (CORPORINOQUIA)</w:t>
      </w:r>
      <w:r w:rsidR="008D3291">
        <w:rPr>
          <w:rStyle w:val="Nmerodepgina"/>
          <w:rFonts w:ascii="Arial" w:hAnsi="Arial"/>
        </w:rPr>
        <w:t xml:space="preserve">, </w:t>
      </w:r>
      <w:r w:rsidRPr="00CF2C18">
        <w:rPr>
          <w:rStyle w:val="Nmerodepgina"/>
          <w:rFonts w:ascii="Arial" w:hAnsi="Arial"/>
        </w:rPr>
        <w:t>de</w:t>
      </w:r>
      <w:r w:rsidR="00F95986" w:rsidRPr="00CF2C18">
        <w:rPr>
          <w:rStyle w:val="Nmerodepgina"/>
          <w:rFonts w:ascii="Arial" w:hAnsi="Arial"/>
        </w:rPr>
        <w:t>be</w:t>
      </w:r>
      <w:r w:rsidR="00F0768E" w:rsidRPr="00CF2C18">
        <w:rPr>
          <w:rStyle w:val="Nmerodepgina"/>
          <w:rFonts w:ascii="Arial" w:hAnsi="Arial"/>
        </w:rPr>
        <w:t>n</w:t>
      </w:r>
      <w:r w:rsidRPr="00CF2C18">
        <w:rPr>
          <w:rStyle w:val="Nmerodepgina"/>
          <w:rFonts w:ascii="Arial" w:hAnsi="Arial"/>
        </w:rPr>
        <w:t xml:space="preserve"> tomar las medidas necesarias con el fin de garantizar las </w:t>
      </w:r>
      <w:r w:rsidR="00880291">
        <w:rPr>
          <w:rStyle w:val="Nmerodepgina"/>
          <w:rFonts w:ascii="Arial" w:hAnsi="Arial"/>
        </w:rPr>
        <w:t>funciones y</w:t>
      </w:r>
      <w:r w:rsidR="00800C53" w:rsidRPr="00CF2C18">
        <w:rPr>
          <w:rStyle w:val="Nmerodepgina"/>
          <w:rFonts w:ascii="Arial" w:hAnsi="Arial"/>
        </w:rPr>
        <w:t xml:space="preserve"> servicios </w:t>
      </w:r>
      <w:r w:rsidR="00880291">
        <w:rPr>
          <w:rStyle w:val="Nmerodepgina"/>
          <w:rFonts w:ascii="Arial" w:hAnsi="Arial"/>
        </w:rPr>
        <w:t>ecosistémicos</w:t>
      </w:r>
      <w:r w:rsidRPr="00CF2C18">
        <w:rPr>
          <w:rStyle w:val="Nmerodepgina"/>
          <w:rFonts w:ascii="Arial" w:hAnsi="Arial"/>
        </w:rPr>
        <w:t xml:space="preserve"> que prestan estos ecosistemas y que constituyen </w:t>
      </w:r>
      <w:r w:rsidRPr="00CF2C18">
        <w:rPr>
          <w:rStyle w:val="Nmerodepgina"/>
          <w:rFonts w:ascii="Arial" w:hAnsi="Arial"/>
        </w:rPr>
        <w:lastRenderedPageBreak/>
        <w:t>el criterio más eficiente para efectos de la protección de ciertos bienes jurídicos constitucionalmente protegidos</w:t>
      </w:r>
      <w:r w:rsidRPr="00CF2C18">
        <w:rPr>
          <w:rStyle w:val="Nmerodepgina"/>
          <w:rFonts w:ascii="Arial" w:eastAsia="Arial" w:hAnsi="Arial" w:cs="Arial"/>
          <w:vertAlign w:val="superscript"/>
        </w:rPr>
        <w:footnoteReference w:id="5"/>
      </w:r>
      <w:r w:rsidRPr="00CF2C18">
        <w:rPr>
          <w:rStyle w:val="Nmerodepgina"/>
          <w:rFonts w:ascii="Arial" w:hAnsi="Arial"/>
        </w:rPr>
        <w:t>.</w:t>
      </w:r>
    </w:p>
    <w:p w14:paraId="21C07414" w14:textId="77777777" w:rsidR="00154DEC" w:rsidRDefault="00154DEC" w:rsidP="007B2A8E">
      <w:pPr>
        <w:pStyle w:val="CuerpoA"/>
        <w:jc w:val="both"/>
        <w:rPr>
          <w:rStyle w:val="Nmerodepgina"/>
          <w:rFonts w:ascii="Arial" w:hAnsi="Arial"/>
        </w:rPr>
      </w:pPr>
    </w:p>
    <w:p w14:paraId="6F31E221" w14:textId="77777777" w:rsidR="00154DEC" w:rsidRPr="00154DEC" w:rsidRDefault="00154DEC" w:rsidP="00154DEC">
      <w:pPr>
        <w:pStyle w:val="CuerpoA"/>
        <w:jc w:val="both"/>
        <w:rPr>
          <w:rFonts w:ascii="Arial" w:eastAsia="Arial" w:hAnsi="Arial" w:cs="Arial"/>
        </w:rPr>
      </w:pPr>
      <w:r w:rsidRPr="00154DEC">
        <w:rPr>
          <w:rFonts w:ascii="Arial" w:eastAsia="Arial" w:hAnsi="Arial" w:cs="Arial"/>
          <w:b/>
        </w:rPr>
        <w:t xml:space="preserve">PARÁGRAFO SEGUNDO. </w:t>
      </w:r>
      <w:r w:rsidRPr="00154DEC">
        <w:rPr>
          <w:rFonts w:ascii="Arial" w:eastAsia="Arial" w:hAnsi="Arial" w:cs="Arial"/>
        </w:rPr>
        <w:t>La zonificación y determinación del régimen de usos del área de páramo que se encuentra al interior del Parque Nacional Natural</w:t>
      </w:r>
      <w:r w:rsidR="00F235FA">
        <w:rPr>
          <w:rFonts w:ascii="Arial" w:eastAsia="Arial" w:hAnsi="Arial" w:cs="Arial"/>
        </w:rPr>
        <w:t xml:space="preserve"> El Cocuy</w:t>
      </w:r>
      <w:r>
        <w:rPr>
          <w:rFonts w:ascii="Arial" w:eastAsia="Arial" w:hAnsi="Arial" w:cs="Arial"/>
        </w:rPr>
        <w:t xml:space="preserve">, será </w:t>
      </w:r>
      <w:r w:rsidRPr="00154DEC">
        <w:rPr>
          <w:rFonts w:ascii="Arial" w:eastAsia="Arial" w:hAnsi="Arial" w:cs="Arial"/>
        </w:rPr>
        <w:t>el establecido en el plan de manejo ambiental de dicha área protegida  en el marco de las disposiciones  especiales  para el Sistema  de Parques Nacionales Naturales de que trata el Decreto Ley 2811 de 1974 y el Decreto 1076 de 2015.</w:t>
      </w:r>
    </w:p>
    <w:p w14:paraId="67BCF509" w14:textId="77777777" w:rsidR="000A5C21" w:rsidRPr="00154DEC" w:rsidRDefault="000A5C21" w:rsidP="007B2A8E">
      <w:pPr>
        <w:pStyle w:val="CuerpoA"/>
        <w:jc w:val="both"/>
        <w:rPr>
          <w:rStyle w:val="Nmerodepgina"/>
          <w:rFonts w:ascii="Arial" w:hAnsi="Arial"/>
        </w:rPr>
      </w:pPr>
    </w:p>
    <w:p w14:paraId="57114D95"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4. DIRECTRICES ESPECÍFICAS PARA ACTIVIDADES AGROPECUARIAS.</w:t>
      </w:r>
      <w:r w:rsidRPr="00CF2C18">
        <w:rPr>
          <w:rStyle w:val="Nmerodepgina"/>
          <w:rFonts w:ascii="Arial" w:hAnsi="Arial"/>
        </w:rPr>
        <w:t xml:space="preserve"> En virtud de lo previsto en el artículo 173 de la Ley 1753 de 2015, el Ministerio de Agricultura y Desarrollo Rural, sus entidades adscritas o vinculadas y las entidades territoria</w:t>
      </w:r>
      <w:r w:rsidR="000A76CD" w:rsidRPr="00CF2C18">
        <w:rPr>
          <w:rStyle w:val="Nmerodepgina"/>
          <w:rFonts w:ascii="Arial" w:hAnsi="Arial"/>
        </w:rPr>
        <w:t xml:space="preserve">les, </w:t>
      </w:r>
      <w:r w:rsidR="00DE306E">
        <w:rPr>
          <w:rFonts w:ascii="Arial" w:hAnsi="Arial" w:cs="Arial"/>
        </w:rPr>
        <w:t>l</w:t>
      </w:r>
      <w:r w:rsidR="00DE306E" w:rsidRPr="00F776C0">
        <w:rPr>
          <w:rFonts w:ascii="Arial" w:hAnsi="Arial" w:cs="Arial"/>
        </w:rPr>
        <w:t xml:space="preserve">a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 xml:space="preserve">la Orinoquia (CORPORINOQUIA), </w:t>
      </w:r>
      <w:r w:rsidRPr="00CF2C18">
        <w:rPr>
          <w:rStyle w:val="Nmerodepgina"/>
          <w:rFonts w:ascii="Arial" w:hAnsi="Arial"/>
        </w:rPr>
        <w:t>aplicarán las siguientes directrices en el diseño, capacit</w:t>
      </w:r>
      <w:r w:rsidR="00A24966" w:rsidRPr="00CF2C18">
        <w:rPr>
          <w:rStyle w:val="Nmerodepgina"/>
          <w:rFonts w:ascii="Arial" w:hAnsi="Arial"/>
        </w:rPr>
        <w:t xml:space="preserve">ación y puesta en marcha de los </w:t>
      </w:r>
      <w:r w:rsidRPr="00CF2C18">
        <w:rPr>
          <w:rStyle w:val="Nmerodepgina"/>
          <w:rFonts w:ascii="Arial" w:hAnsi="Arial"/>
        </w:rPr>
        <w:t>programas de sustitución y reconversión d</w:t>
      </w:r>
      <w:r w:rsidR="00A24966" w:rsidRPr="00CF2C18">
        <w:rPr>
          <w:rStyle w:val="Nmerodepgina"/>
          <w:rFonts w:ascii="Arial" w:hAnsi="Arial"/>
        </w:rPr>
        <w:t xml:space="preserve">e las actividades agropecuarias </w:t>
      </w:r>
      <w:r w:rsidRPr="00CF2C18">
        <w:rPr>
          <w:rStyle w:val="Nmerodepgina"/>
          <w:rFonts w:ascii="Arial" w:hAnsi="Arial"/>
        </w:rPr>
        <w:t>existentes antes de 16 de junio de 2011, que se encuentran al interior del área delimitada en el artículo 1 del presente acto administrativo:</w:t>
      </w:r>
    </w:p>
    <w:p w14:paraId="4DDA3BDF" w14:textId="77777777" w:rsidR="007B2A8E" w:rsidRPr="00CF2C18" w:rsidRDefault="007B2A8E" w:rsidP="007B2A8E">
      <w:pPr>
        <w:pStyle w:val="CuerpoA"/>
        <w:jc w:val="both"/>
        <w:rPr>
          <w:rFonts w:ascii="Arial" w:eastAsia="Arial" w:hAnsi="Arial" w:cs="Arial"/>
        </w:rPr>
      </w:pPr>
    </w:p>
    <w:p w14:paraId="4837C5AF"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t>Se debe</w:t>
      </w:r>
      <w:r w:rsidR="007B2A8E" w:rsidRPr="00CF2C18">
        <w:rPr>
          <w:rStyle w:val="Nmerodepgina"/>
          <w:rFonts w:ascii="Arial" w:hAnsi="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1EA7A517" w14:textId="77777777" w:rsidR="007B2A8E" w:rsidRPr="00CF2C18" w:rsidRDefault="007B2A8E" w:rsidP="007B2A8E">
      <w:pPr>
        <w:pStyle w:val="CuerpoA"/>
        <w:ind w:left="720"/>
        <w:jc w:val="both"/>
        <w:rPr>
          <w:rFonts w:ascii="Arial" w:eastAsia="Arial" w:hAnsi="Arial" w:cs="Arial"/>
        </w:rPr>
      </w:pPr>
    </w:p>
    <w:p w14:paraId="20752705"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El c</w:t>
      </w:r>
      <w:r w:rsidR="00F95986" w:rsidRPr="00CF2C18">
        <w:rPr>
          <w:rStyle w:val="Nmerodepgina"/>
          <w:rFonts w:ascii="Arial" w:hAnsi="Arial"/>
        </w:rPr>
        <w:t xml:space="preserve">ontrol de plagas y otros, </w:t>
      </w:r>
      <w:r w:rsidR="00D44C96">
        <w:rPr>
          <w:rStyle w:val="Nmerodepgina"/>
          <w:rFonts w:ascii="Arial" w:hAnsi="Arial"/>
        </w:rPr>
        <w:t>se deberá d</w:t>
      </w:r>
      <w:r w:rsidR="00D44C96" w:rsidRPr="00D44C96">
        <w:rPr>
          <w:rStyle w:val="Nmerodepgina"/>
          <w:rFonts w:ascii="Arial" w:hAnsi="Arial"/>
        </w:rPr>
        <w:t xml:space="preserve">ar cumplimiento a las normas relacionadas con el uso, manejo y aplicación de agroquímicos </w:t>
      </w:r>
      <w:r w:rsidR="00D44C96">
        <w:rPr>
          <w:rStyle w:val="Nmerodepgina"/>
          <w:rFonts w:ascii="Arial" w:hAnsi="Arial"/>
        </w:rPr>
        <w:t xml:space="preserve">y </w:t>
      </w:r>
      <w:r w:rsidRPr="00CF2C18">
        <w:rPr>
          <w:rStyle w:val="Nmerodepgina"/>
          <w:rFonts w:ascii="Arial" w:hAnsi="Arial"/>
        </w:rPr>
        <w:t xml:space="preserve">utilizar productos que no afecten los servicios ecosistémicos que presta el páramo, así como garantizar la disposición adecuada de envases y empaques vacíos de los mismos. </w:t>
      </w:r>
    </w:p>
    <w:p w14:paraId="49669F1E"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 xml:space="preserve"> </w:t>
      </w:r>
    </w:p>
    <w:p w14:paraId="00F31380"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Proteger los suelos mediante técnicas adecuadas de manejo que eviten la salinización, compactación, erosión, contaminación o revenimiento y, en general, la pérdida o degradación de los suelos.</w:t>
      </w:r>
    </w:p>
    <w:p w14:paraId="083FC190" w14:textId="77777777" w:rsidR="007B2A8E" w:rsidRPr="00CF2C18" w:rsidRDefault="007B2A8E" w:rsidP="007B2A8E">
      <w:pPr>
        <w:pStyle w:val="CuerpoA"/>
        <w:jc w:val="both"/>
        <w:rPr>
          <w:rFonts w:ascii="Arial" w:eastAsia="Arial" w:hAnsi="Arial" w:cs="Arial"/>
        </w:rPr>
      </w:pPr>
    </w:p>
    <w:p w14:paraId="10F15D4D"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Asegurar la conservación de los humedales, nacimientos hídricos, las áreas de recarga hídrica, los márgenes </w:t>
      </w:r>
      <w:proofErr w:type="spellStart"/>
      <w:r w:rsidRPr="00CF2C18">
        <w:rPr>
          <w:rStyle w:val="Nmerodepgina"/>
          <w:rFonts w:ascii="Arial" w:hAnsi="Arial"/>
        </w:rPr>
        <w:t>riparios</w:t>
      </w:r>
      <w:proofErr w:type="spellEnd"/>
      <w:r w:rsidRPr="00CF2C18">
        <w:rPr>
          <w:rStyle w:val="Nmerodepgina"/>
          <w:rFonts w:ascii="Arial" w:hAnsi="Arial"/>
        </w:rPr>
        <w:t xml:space="preserve"> y de cuerpos </w:t>
      </w:r>
      <w:proofErr w:type="spellStart"/>
      <w:r w:rsidRPr="00CF2C18">
        <w:rPr>
          <w:rStyle w:val="Nmerodepgina"/>
          <w:rFonts w:ascii="Arial" w:hAnsi="Arial"/>
        </w:rPr>
        <w:t>lénticos</w:t>
      </w:r>
      <w:proofErr w:type="spellEnd"/>
      <w:r w:rsidRPr="00CF2C18">
        <w:rPr>
          <w:rStyle w:val="Nmerodepgina"/>
          <w:rFonts w:ascii="Arial" w:hAnsi="Arial"/>
        </w:rPr>
        <w:t xml:space="preserve">, el aislamiento de las fuentes de agua, así como el uso eficiente del recurso en las actividades agropecuarias que evite su contaminación o desperdicio.  </w:t>
      </w:r>
    </w:p>
    <w:p w14:paraId="1695037E" w14:textId="77777777" w:rsidR="007B2A8E" w:rsidRPr="00CF2C18" w:rsidRDefault="007B2A8E" w:rsidP="007B2A8E">
      <w:pPr>
        <w:pStyle w:val="CuerpoA"/>
        <w:jc w:val="both"/>
        <w:rPr>
          <w:rFonts w:ascii="Arial" w:eastAsia="Arial" w:hAnsi="Arial" w:cs="Arial"/>
        </w:rPr>
      </w:pPr>
    </w:p>
    <w:p w14:paraId="6DB3B08E"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El desarrollo de </w:t>
      </w:r>
      <w:r w:rsidR="00F95986" w:rsidRPr="00CF2C18">
        <w:rPr>
          <w:rStyle w:val="Nmerodepgina"/>
          <w:rFonts w:ascii="Arial" w:hAnsi="Arial"/>
        </w:rPr>
        <w:t>actividades agropecuarias debe</w:t>
      </w:r>
      <w:r w:rsidRPr="00CF2C18">
        <w:rPr>
          <w:rStyle w:val="Nmerodepgina"/>
          <w:rFonts w:ascii="Arial" w:hAnsi="Arial"/>
        </w:rPr>
        <w:t xml:space="preserve"> tener en cuenta las guías ambientales para el sector agrícola y pecuario expedidas por el Ministerio de Ambiente y Desarrollo Sostenible.</w:t>
      </w:r>
    </w:p>
    <w:p w14:paraId="21892D7D" w14:textId="77777777" w:rsidR="007B2A8E" w:rsidRPr="00CF2C18" w:rsidRDefault="007B2A8E">
      <w:pPr>
        <w:pStyle w:val="CuerpoA"/>
        <w:jc w:val="both"/>
        <w:rPr>
          <w:rFonts w:ascii="Arial" w:eastAsia="Arial" w:hAnsi="Arial" w:cs="Arial"/>
        </w:rPr>
      </w:pPr>
    </w:p>
    <w:p w14:paraId="26A2D3E0"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t>Debe</w:t>
      </w:r>
      <w:r w:rsidR="007B2A8E" w:rsidRPr="00CF2C18">
        <w:rPr>
          <w:rStyle w:val="Nmerodepgina"/>
          <w:rFonts w:ascii="Arial" w:hAnsi="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4FA70C72" w14:textId="77777777" w:rsidR="007B2A8E" w:rsidRPr="00CF2C18" w:rsidRDefault="007B2A8E" w:rsidP="007B2A8E">
      <w:pPr>
        <w:pStyle w:val="CuerpoA"/>
        <w:jc w:val="both"/>
        <w:rPr>
          <w:rFonts w:ascii="Arial" w:eastAsia="Arial" w:hAnsi="Arial" w:cs="Arial"/>
        </w:rPr>
      </w:pPr>
    </w:p>
    <w:p w14:paraId="5695439C"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La planeación del desa</w:t>
      </w:r>
      <w:r w:rsidR="00F95986" w:rsidRPr="00CF2C18">
        <w:rPr>
          <w:rStyle w:val="Nmerodepgina"/>
          <w:rFonts w:ascii="Arial" w:hAnsi="Arial"/>
        </w:rPr>
        <w:t>rrollo de las actividades debe</w:t>
      </w:r>
      <w:r w:rsidRPr="00CF2C18">
        <w:rPr>
          <w:rStyle w:val="Nmerodepgina"/>
          <w:rFonts w:ascii="Arial" w:hAnsi="Arial"/>
        </w:rPr>
        <w:t xml:space="preserve"> incorporar herramientas de planificación predial y promover la conservación de la </w:t>
      </w:r>
      <w:proofErr w:type="spellStart"/>
      <w:r w:rsidRPr="00CF2C18">
        <w:rPr>
          <w:rStyle w:val="Nmerodepgina"/>
          <w:rFonts w:ascii="Arial" w:hAnsi="Arial"/>
        </w:rPr>
        <w:t>agrobiodiversidad</w:t>
      </w:r>
      <w:proofErr w:type="spellEnd"/>
      <w:r w:rsidRPr="00CF2C18">
        <w:rPr>
          <w:rStyle w:val="Nmerodepgina"/>
          <w:rFonts w:ascii="Arial" w:hAnsi="Arial"/>
        </w:rPr>
        <w:t>.</w:t>
      </w:r>
    </w:p>
    <w:p w14:paraId="374F9B7A" w14:textId="77777777" w:rsidR="007B2A8E" w:rsidRPr="00CF2C18" w:rsidRDefault="007B2A8E" w:rsidP="007B2A8E">
      <w:pPr>
        <w:pStyle w:val="CuerpoA"/>
        <w:jc w:val="both"/>
        <w:rPr>
          <w:rFonts w:ascii="Arial" w:eastAsia="Arial" w:hAnsi="Arial" w:cs="Arial"/>
        </w:rPr>
      </w:pPr>
    </w:p>
    <w:p w14:paraId="040C6F11"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PARÁGRAFO.</w:t>
      </w:r>
      <w:r w:rsidR="00121F5E" w:rsidRPr="00CF2C18">
        <w:rPr>
          <w:rStyle w:val="Nmerodepgina"/>
          <w:rFonts w:ascii="Arial" w:hAnsi="Arial"/>
        </w:rPr>
        <w:t xml:space="preserve"> La</w:t>
      </w:r>
      <w:r w:rsidR="00D2695D" w:rsidRPr="00CF2C18">
        <w:rPr>
          <w:rStyle w:val="Nmerodepgina"/>
          <w:rFonts w:ascii="Arial" w:hAnsi="Arial"/>
        </w:rPr>
        <w:t>s</w:t>
      </w:r>
      <w:r w:rsidR="00121F5E" w:rsidRPr="00CF2C18">
        <w:rPr>
          <w:rStyle w:val="Nmerodepgina"/>
          <w:rFonts w:ascii="Arial" w:hAnsi="Arial"/>
        </w:rPr>
        <w:t xml:space="preserve"> Corp</w:t>
      </w:r>
      <w:r w:rsidR="00D2695D" w:rsidRPr="00CF2C18">
        <w:rPr>
          <w:rStyle w:val="Nmerodepgina"/>
          <w:rFonts w:ascii="Arial" w:hAnsi="Arial"/>
        </w:rPr>
        <w:t>oracio</w:t>
      </w:r>
      <w:r w:rsidR="00F95986" w:rsidRPr="00CF2C18">
        <w:rPr>
          <w:rStyle w:val="Nmerodepgina"/>
          <w:rFonts w:ascii="Arial" w:hAnsi="Arial"/>
        </w:rPr>
        <w:t>n</w:t>
      </w:r>
      <w:r w:rsidR="00D2695D" w:rsidRPr="00CF2C18">
        <w:rPr>
          <w:rStyle w:val="Nmerodepgina"/>
          <w:rFonts w:ascii="Arial" w:hAnsi="Arial"/>
        </w:rPr>
        <w:t>es</w:t>
      </w:r>
      <w:r w:rsidR="00F95986" w:rsidRPr="00CF2C18">
        <w:rPr>
          <w:rStyle w:val="Nmerodepgina"/>
          <w:rFonts w:ascii="Arial" w:hAnsi="Arial"/>
        </w:rPr>
        <w:t xml:space="preserve"> Autónoma</w:t>
      </w:r>
      <w:r w:rsidR="00D2695D" w:rsidRPr="00CF2C18">
        <w:rPr>
          <w:rStyle w:val="Nmerodepgina"/>
          <w:rFonts w:ascii="Arial" w:hAnsi="Arial"/>
        </w:rPr>
        <w:t>s</w:t>
      </w:r>
      <w:r w:rsidR="00F95986" w:rsidRPr="00CF2C18">
        <w:rPr>
          <w:rStyle w:val="Nmerodepgina"/>
          <w:rFonts w:ascii="Arial" w:hAnsi="Arial"/>
        </w:rPr>
        <w:t xml:space="preserve"> Regional</w:t>
      </w:r>
      <w:r w:rsidR="00D2695D" w:rsidRPr="00CF2C18">
        <w:rPr>
          <w:rStyle w:val="Nmerodepgina"/>
          <w:rFonts w:ascii="Arial" w:hAnsi="Arial"/>
        </w:rPr>
        <w:t>es</w:t>
      </w:r>
      <w:r w:rsidR="00F25A66" w:rsidRPr="00CF2C18">
        <w:rPr>
          <w:rStyle w:val="Nmerodepgina"/>
          <w:rFonts w:ascii="Arial" w:hAnsi="Arial"/>
        </w:rPr>
        <w:t xml:space="preserve"> </w:t>
      </w:r>
      <w:r w:rsidR="00F95986" w:rsidRPr="00CF2C18">
        <w:rPr>
          <w:rStyle w:val="Nmerodepgina"/>
          <w:rFonts w:ascii="Arial" w:hAnsi="Arial"/>
        </w:rPr>
        <w:t>debe</w:t>
      </w:r>
      <w:r w:rsidR="00D2695D" w:rsidRPr="00CF2C18">
        <w:rPr>
          <w:rStyle w:val="Nmerodepgina"/>
          <w:rFonts w:ascii="Arial" w:hAnsi="Arial"/>
        </w:rPr>
        <w:t>n</w:t>
      </w:r>
      <w:r w:rsidR="00121F5E" w:rsidRPr="00CF2C18">
        <w:rPr>
          <w:rStyle w:val="Nmerodepgina"/>
          <w:rFonts w:ascii="Arial" w:hAnsi="Arial"/>
        </w:rPr>
        <w:t xml:space="preserve"> </w:t>
      </w:r>
      <w:r w:rsidRPr="00CF2C18">
        <w:rPr>
          <w:rStyle w:val="Nmerodepgina"/>
          <w:rFonts w:ascii="Arial" w:hAnsi="Arial"/>
        </w:rPr>
        <w:t xml:space="preserve">avanzar en la definición de lineamientos más detallados, en el marco de la zonificación y determinación del régimen de usos. </w:t>
      </w:r>
    </w:p>
    <w:p w14:paraId="6C0D872F" w14:textId="77777777" w:rsidR="007B2A8E" w:rsidRPr="00CF2C18" w:rsidRDefault="007B2A8E" w:rsidP="007B2A8E">
      <w:pPr>
        <w:pStyle w:val="Textoindependiente2"/>
        <w:spacing w:line="240" w:lineRule="auto"/>
        <w:rPr>
          <w:szCs w:val="24"/>
        </w:rPr>
      </w:pPr>
    </w:p>
    <w:p w14:paraId="5E081620" w14:textId="3E23F467" w:rsidR="007B2A8E" w:rsidRDefault="007B2A8E" w:rsidP="007B2A8E">
      <w:pPr>
        <w:pStyle w:val="CuerpoA"/>
        <w:jc w:val="both"/>
        <w:rPr>
          <w:rStyle w:val="Nmerodepgina"/>
          <w:rFonts w:ascii="Arial" w:hAnsi="Arial"/>
        </w:rPr>
      </w:pPr>
      <w:r w:rsidRPr="00CF2C18">
        <w:rPr>
          <w:rStyle w:val="Nmerodepgina"/>
          <w:rFonts w:ascii="Arial" w:hAnsi="Arial"/>
          <w:b/>
          <w:bCs/>
        </w:rPr>
        <w:t>ARTÍCULO 5. ADMINISTRACIÓN Y MANEJO.</w:t>
      </w:r>
      <w:r w:rsidRPr="00CF2C18">
        <w:rPr>
          <w:rStyle w:val="Nmerodepgina"/>
          <w:rFonts w:ascii="Arial" w:hAnsi="Arial"/>
        </w:rPr>
        <w:t xml:space="preserve"> La administración y manejo del área de páramo delimitado en la presente resolución se encuentra a cargo de</w:t>
      </w:r>
      <w:r w:rsidR="00E66242" w:rsidRPr="00CF2C18">
        <w:rPr>
          <w:rStyle w:val="Nmerodepgina"/>
          <w:rFonts w:ascii="Arial" w:hAnsi="Arial"/>
        </w:rPr>
        <w:t xml:space="preserve"> </w:t>
      </w:r>
      <w:r w:rsidR="00DE306E">
        <w:rPr>
          <w:rFonts w:ascii="Arial" w:hAnsi="Arial" w:cs="Arial"/>
        </w:rPr>
        <w:t>l</w:t>
      </w:r>
      <w:r w:rsidR="00DE306E" w:rsidRPr="00F776C0">
        <w:rPr>
          <w:rFonts w:ascii="Arial" w:hAnsi="Arial" w:cs="Arial"/>
        </w:rPr>
        <w:t xml:space="preserve">a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la Orinoquia (CORPORINOQUIA)</w:t>
      </w:r>
      <w:r w:rsidR="00992677">
        <w:rPr>
          <w:rStyle w:val="Nmerodepgina"/>
          <w:rFonts w:ascii="Arial" w:hAnsi="Arial"/>
        </w:rPr>
        <w:t>.</w:t>
      </w:r>
    </w:p>
    <w:p w14:paraId="74F034BC" w14:textId="77777777" w:rsidR="00992677" w:rsidRDefault="00992677" w:rsidP="007B2A8E">
      <w:pPr>
        <w:pStyle w:val="CuerpoA"/>
        <w:jc w:val="both"/>
        <w:rPr>
          <w:rStyle w:val="Nmerodepgina"/>
          <w:rFonts w:ascii="Arial" w:hAnsi="Arial"/>
        </w:rPr>
      </w:pPr>
    </w:p>
    <w:p w14:paraId="06AEE461" w14:textId="519BB95D" w:rsidR="00992677" w:rsidRPr="00992677" w:rsidRDefault="00992677" w:rsidP="00992677">
      <w:pPr>
        <w:pStyle w:val="CuerpoA"/>
        <w:jc w:val="both"/>
        <w:rPr>
          <w:rStyle w:val="Nmerodepgina"/>
          <w:rFonts w:ascii="Arial" w:hAnsi="Arial"/>
        </w:rPr>
      </w:pPr>
      <w:r w:rsidRPr="00992677">
        <w:rPr>
          <w:rStyle w:val="Nmerodepgina"/>
          <w:rFonts w:ascii="Arial" w:hAnsi="Arial"/>
        </w:rPr>
        <w:t xml:space="preserve">La administración y manejo del área de páramo delimitado en el presente acto administrativo que se encuentra al interior del </w:t>
      </w:r>
      <w:r w:rsidRPr="00154DEC">
        <w:rPr>
          <w:rFonts w:ascii="Arial" w:eastAsia="Arial" w:hAnsi="Arial" w:cs="Arial"/>
        </w:rPr>
        <w:t>Parque Nacional Natural</w:t>
      </w:r>
      <w:r>
        <w:rPr>
          <w:rFonts w:ascii="Arial" w:eastAsia="Arial" w:hAnsi="Arial" w:cs="Arial"/>
        </w:rPr>
        <w:t xml:space="preserve"> El Cocuy</w:t>
      </w:r>
      <w:r w:rsidRPr="00992677">
        <w:rPr>
          <w:rStyle w:val="Nmerodepgina"/>
          <w:rFonts w:ascii="Arial" w:hAnsi="Arial"/>
        </w:rPr>
        <w:t xml:space="preserve">, se encuentra a cargo de Parques Nacionales Naturales de Colombia. </w:t>
      </w:r>
    </w:p>
    <w:p w14:paraId="7745B3CC" w14:textId="77777777" w:rsidR="007B2A8E" w:rsidRPr="00CF2C18" w:rsidRDefault="007B2A8E" w:rsidP="007B2A8E">
      <w:pPr>
        <w:pStyle w:val="CuerpoA"/>
        <w:jc w:val="both"/>
        <w:rPr>
          <w:rFonts w:ascii="Arial" w:eastAsia="Arial" w:hAnsi="Arial" w:cs="Arial"/>
        </w:rPr>
      </w:pPr>
    </w:p>
    <w:p w14:paraId="480F81B6"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6. ÁREAS PROTEGIDAS.</w:t>
      </w:r>
      <w:r w:rsidRPr="00CF2C18">
        <w:rPr>
          <w:rStyle w:val="Nmerodepgina"/>
          <w:rFonts w:ascii="Arial" w:hAnsi="Arial"/>
        </w:rPr>
        <w:t xml:space="preserve"> La delimitación del </w:t>
      </w:r>
      <w:r w:rsidR="00060A7D" w:rsidRPr="00CF2C18">
        <w:rPr>
          <w:rStyle w:val="Nmerodepgina"/>
          <w:rFonts w:ascii="Arial" w:hAnsi="Arial"/>
        </w:rPr>
        <w:t>Área de Pá</w:t>
      </w:r>
      <w:r w:rsidR="00EA7FDD">
        <w:rPr>
          <w:rStyle w:val="Nmerodepgina"/>
          <w:rFonts w:ascii="Arial" w:hAnsi="Arial"/>
        </w:rPr>
        <w:t>ramo</w:t>
      </w:r>
      <w:r w:rsidR="00060A7D" w:rsidRPr="00CF2C18">
        <w:rPr>
          <w:rStyle w:val="Nmerodepgina"/>
          <w:rFonts w:ascii="Arial" w:hAnsi="Arial"/>
        </w:rPr>
        <w:t xml:space="preserve"> </w:t>
      </w:r>
      <w:r w:rsidR="00F235FA">
        <w:rPr>
          <w:rStyle w:val="Nmerodepgina"/>
          <w:rFonts w:ascii="Arial" w:hAnsi="Arial"/>
        </w:rPr>
        <w:t>Sierra nevada de Cocuy</w:t>
      </w:r>
      <w:r w:rsidR="00DE306E">
        <w:rPr>
          <w:rStyle w:val="Nmerodepgina"/>
          <w:rFonts w:ascii="Arial" w:hAnsi="Arial"/>
        </w:rPr>
        <w:t xml:space="preserve"> </w:t>
      </w:r>
      <w:r w:rsidRPr="00CF2C18">
        <w:rPr>
          <w:rStyle w:val="Nmerodepgina"/>
          <w:rFonts w:ascii="Arial" w:hAnsi="Arial"/>
        </w:rPr>
        <w:t xml:space="preserve">y el régimen de actividades prohibidas de dicho ecosistema </w:t>
      </w:r>
      <w:r w:rsidR="00F95986" w:rsidRPr="00CF2C18">
        <w:rPr>
          <w:rStyle w:val="Nmerodepgina"/>
          <w:rFonts w:ascii="Arial" w:hAnsi="Arial"/>
        </w:rPr>
        <w:t>debe</w:t>
      </w:r>
      <w:r w:rsidR="00194766" w:rsidRPr="00CF2C18">
        <w:rPr>
          <w:rStyle w:val="Nmerodepgina"/>
          <w:rFonts w:ascii="Arial" w:hAnsi="Arial"/>
        </w:rPr>
        <w:t>n</w:t>
      </w:r>
      <w:r w:rsidRPr="00CF2C18">
        <w:rPr>
          <w:rStyle w:val="Nmerodepgina"/>
          <w:rFonts w:ascii="Arial" w:hAnsi="Arial"/>
        </w:rPr>
        <w:t xml:space="preserve"> ser tenido</w:t>
      </w:r>
      <w:r w:rsidR="00194766" w:rsidRPr="00CF2C18">
        <w:rPr>
          <w:rStyle w:val="Nmerodepgina"/>
          <w:rFonts w:ascii="Arial" w:hAnsi="Arial"/>
        </w:rPr>
        <w:t>s</w:t>
      </w:r>
      <w:r w:rsidRPr="00CF2C18">
        <w:rPr>
          <w:rStyle w:val="Nmerodepgina"/>
          <w:rFonts w:ascii="Arial" w:hAnsi="Arial"/>
        </w:rPr>
        <w:t xml:space="preserve"> en cuenta por parte de las autoridades ambientales en las áreas protegidas públicas existentes o en las que se vayan a declarar con el fin de garantizar los servicios que dicho ecosistema presta.</w:t>
      </w:r>
    </w:p>
    <w:p w14:paraId="15EFEC7A" w14:textId="77777777" w:rsidR="007B2A8E" w:rsidRPr="00CF2C18" w:rsidRDefault="007B2A8E" w:rsidP="007B2A8E">
      <w:pPr>
        <w:pStyle w:val="CuerpoA"/>
        <w:jc w:val="both"/>
        <w:rPr>
          <w:rStyle w:val="Nmerodepgina"/>
          <w:rFonts w:ascii="Arial" w:eastAsia="Arial" w:hAnsi="Arial" w:cs="Arial"/>
        </w:rPr>
      </w:pPr>
    </w:p>
    <w:p w14:paraId="304FB121" w14:textId="77777777" w:rsidR="000C53C4" w:rsidRPr="001B2F3C" w:rsidRDefault="007B2A8E" w:rsidP="00251DBE">
      <w:pPr>
        <w:pStyle w:val="Textocomentario"/>
        <w:jc w:val="both"/>
        <w:rPr>
          <w:rStyle w:val="Nmerodepgina"/>
          <w:rFonts w:ascii="Arial" w:hAnsi="Arial"/>
          <w:lang w:val="es-CO"/>
        </w:rPr>
      </w:pPr>
      <w:r w:rsidRPr="00CF2C18">
        <w:rPr>
          <w:rStyle w:val="Nmerodepgina"/>
          <w:rFonts w:ascii="Arial" w:hAnsi="Arial"/>
          <w:b/>
          <w:bCs/>
          <w:lang w:val="es-CO"/>
        </w:rPr>
        <w:t xml:space="preserve">PARÁGRAFO. </w:t>
      </w:r>
      <w:r w:rsidRPr="00CF2C18">
        <w:rPr>
          <w:rStyle w:val="Nmerodepgina"/>
          <w:rFonts w:ascii="Arial" w:hAnsi="Arial"/>
          <w:lang w:val="es-CO"/>
        </w:rPr>
        <w:t>La delimitación del páramo no modifica los límites de las áreas protegidas existen</w:t>
      </w:r>
      <w:r w:rsidR="001B2F3C">
        <w:rPr>
          <w:rStyle w:val="Nmerodepgina"/>
          <w:rFonts w:ascii="Arial" w:hAnsi="Arial"/>
          <w:lang w:val="es-CO"/>
        </w:rPr>
        <w:t xml:space="preserve">tes, </w:t>
      </w:r>
      <w:r w:rsidR="00EA02BB">
        <w:rPr>
          <w:rStyle w:val="Nmerodepgina"/>
          <w:rFonts w:ascii="Arial" w:hAnsi="Arial"/>
          <w:lang w:val="es-CO"/>
        </w:rPr>
        <w:t>t</w:t>
      </w:r>
      <w:r w:rsidR="00EA02BB" w:rsidRPr="00EA02BB">
        <w:rPr>
          <w:rStyle w:val="Nmerodepgina"/>
          <w:rFonts w:ascii="Arial" w:hAnsi="Arial"/>
          <w:lang w:val="es-CO"/>
        </w:rPr>
        <w:t>ratándose de áreas que se traslapen con áreas protegidas deberá respetarse el régimen ambiental más estricto.</w:t>
      </w:r>
    </w:p>
    <w:p w14:paraId="7C4B0A4A" w14:textId="77777777" w:rsidR="007B2A8E" w:rsidRPr="00251DBE" w:rsidRDefault="007B2A8E" w:rsidP="00251DBE">
      <w:pPr>
        <w:pStyle w:val="Textocomentario"/>
        <w:jc w:val="both"/>
        <w:rPr>
          <w:rFonts w:ascii="Arial" w:eastAsia="Arial" w:hAnsi="Arial" w:cs="Arial"/>
          <w:lang w:val="es-CO"/>
        </w:rPr>
      </w:pPr>
    </w:p>
    <w:p w14:paraId="65D6A7C6" w14:textId="77777777" w:rsidR="00CE52DE" w:rsidRDefault="007B2A8E" w:rsidP="00CE52DE">
      <w:pPr>
        <w:pStyle w:val="CuerpoA"/>
        <w:jc w:val="both"/>
        <w:rPr>
          <w:rStyle w:val="Nmerodepgina"/>
          <w:rFonts w:ascii="Arial" w:hAnsi="Arial" w:cs="Arial"/>
        </w:rPr>
      </w:pPr>
      <w:r w:rsidRPr="00CF2C18">
        <w:rPr>
          <w:rStyle w:val="Nmerodepgina"/>
          <w:rFonts w:ascii="Arial" w:hAnsi="Arial"/>
          <w:b/>
          <w:bCs/>
        </w:rPr>
        <w:t>ARTÍCULO 7. PAGO POR SERVICIOS AMBIENTALES Y OTROS INSTRUMENTOS ECONÓMICOS QUE APORTEN A LA CONSERVACIÓN.</w:t>
      </w:r>
      <w:r w:rsidRPr="00CF2C18">
        <w:rPr>
          <w:rStyle w:val="Nmerodepgina"/>
          <w:rFonts w:ascii="Arial" w:hAnsi="Arial"/>
        </w:rPr>
        <w:t xml:space="preserve"> </w:t>
      </w:r>
      <w:r w:rsidR="00CE52DE" w:rsidRPr="00D81E90">
        <w:rPr>
          <w:rStyle w:val="Nmerodepgina"/>
          <w:rFonts w:ascii="Arial" w:hAnsi="Arial"/>
          <w:lang w:val="es-CO"/>
        </w:rPr>
        <w:t>De conformidad con lo dispuesto en el artículo 111 de la Ley 99 de 1993, el artículo174 de la Ley 1753 de 2015 y el Decreto Ley 870 de 2017,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55F19067" w14:textId="77777777" w:rsidR="007B2A8E" w:rsidRPr="00CF2C18" w:rsidRDefault="007B2A8E" w:rsidP="007B2A8E">
      <w:pPr>
        <w:pStyle w:val="CuerpoA"/>
        <w:jc w:val="both"/>
        <w:rPr>
          <w:rFonts w:ascii="Arial" w:eastAsia="Arial" w:hAnsi="Arial" w:cs="Arial"/>
        </w:rPr>
      </w:pPr>
    </w:p>
    <w:p w14:paraId="2F3DAA58" w14:textId="274FE336"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8. CONTROL Y VIGILANCIA</w:t>
      </w:r>
      <w:r w:rsidRPr="00CF2C18">
        <w:rPr>
          <w:rStyle w:val="Nmerodepgina"/>
          <w:rFonts w:ascii="Arial" w:hAnsi="Arial"/>
        </w:rPr>
        <w:t xml:space="preserve">. </w:t>
      </w:r>
      <w:r w:rsidR="00D81E90">
        <w:rPr>
          <w:rStyle w:val="Nmerodepgina"/>
          <w:rFonts w:ascii="Arial" w:hAnsi="Arial"/>
        </w:rPr>
        <w:t>Parques Nacionales de Colombia, l</w:t>
      </w:r>
      <w:r w:rsidR="00060904" w:rsidRPr="00CF2C18">
        <w:rPr>
          <w:rStyle w:val="Nmerodepgina"/>
          <w:rFonts w:ascii="Arial" w:hAnsi="Arial"/>
        </w:rPr>
        <w:t>as entidades territoriales, la</w:t>
      </w:r>
      <w:r w:rsidR="00BD202C" w:rsidRPr="00CF2C18">
        <w:rPr>
          <w:rStyle w:val="Nmerodepgina"/>
          <w:rFonts w:ascii="Arial" w:hAnsi="Arial"/>
        </w:rPr>
        <w:t>s Corporacio</w:t>
      </w:r>
      <w:r w:rsidR="00060904" w:rsidRPr="00CF2C18">
        <w:rPr>
          <w:rStyle w:val="Nmerodepgina"/>
          <w:rFonts w:ascii="Arial" w:hAnsi="Arial"/>
        </w:rPr>
        <w:t>n</w:t>
      </w:r>
      <w:r w:rsidR="00BD202C" w:rsidRPr="00CF2C18">
        <w:rPr>
          <w:rStyle w:val="Nmerodepgina"/>
          <w:rFonts w:ascii="Arial" w:hAnsi="Arial"/>
        </w:rPr>
        <w:t>es</w:t>
      </w:r>
      <w:r w:rsidR="00060904" w:rsidRPr="00CF2C18">
        <w:rPr>
          <w:rStyle w:val="Nmerodepgina"/>
          <w:rFonts w:ascii="Arial" w:hAnsi="Arial"/>
        </w:rPr>
        <w:t xml:space="preserve"> Autónoma</w:t>
      </w:r>
      <w:r w:rsidR="00BD202C" w:rsidRPr="00CF2C18">
        <w:rPr>
          <w:rStyle w:val="Nmerodepgina"/>
          <w:rFonts w:ascii="Arial" w:hAnsi="Arial"/>
        </w:rPr>
        <w:t>s</w:t>
      </w:r>
      <w:r w:rsidR="00060904" w:rsidRPr="00CF2C18">
        <w:rPr>
          <w:rStyle w:val="Nmerodepgina"/>
          <w:rFonts w:ascii="Arial" w:hAnsi="Arial"/>
        </w:rPr>
        <w:t xml:space="preserve"> Regional</w:t>
      </w:r>
      <w:r w:rsidR="00BD202C" w:rsidRPr="00CF2C18">
        <w:rPr>
          <w:rStyle w:val="Nmerodepgina"/>
          <w:rFonts w:ascii="Arial" w:hAnsi="Arial"/>
        </w:rPr>
        <w:t>es</w:t>
      </w:r>
      <w:r w:rsidR="000C0B76" w:rsidRPr="00CF2C18">
        <w:rPr>
          <w:rStyle w:val="Nmerodepgina"/>
          <w:rFonts w:ascii="Arial" w:hAnsi="Arial"/>
        </w:rPr>
        <w:t xml:space="preserve"> </w:t>
      </w:r>
      <w:r w:rsidR="00F95986" w:rsidRPr="00CF2C18">
        <w:rPr>
          <w:rStyle w:val="Nmerodepgina"/>
          <w:rFonts w:ascii="Arial" w:hAnsi="Arial"/>
        </w:rPr>
        <w:t>y las Fuerzas Armadas debe</w:t>
      </w:r>
      <w:r w:rsidRPr="00CF2C18">
        <w:rPr>
          <w:rStyle w:val="Nmerodepgina"/>
          <w:rFonts w:ascii="Arial" w:hAnsi="Arial"/>
        </w:rPr>
        <w:t>n coordinar el ejercicio de sus funciones, para garantizar la protección y defensa del medio ambiente y los recursos naturales renovables y el cumplimiento de las disposiciones aquí contenidas.</w:t>
      </w:r>
    </w:p>
    <w:p w14:paraId="6BBCAD29" w14:textId="77777777" w:rsidR="007B2A8E" w:rsidRPr="00CF2C18" w:rsidRDefault="007B2A8E" w:rsidP="007B2A8E">
      <w:pPr>
        <w:pStyle w:val="Prrafodelista"/>
        <w:ind w:left="0"/>
        <w:jc w:val="both"/>
        <w:rPr>
          <w:rFonts w:ascii="Arial" w:eastAsia="Arial" w:hAnsi="Arial" w:cs="Arial"/>
          <w:sz w:val="24"/>
          <w:szCs w:val="24"/>
        </w:rPr>
      </w:pPr>
    </w:p>
    <w:p w14:paraId="404BEAC4" w14:textId="77777777" w:rsidR="007B2A8E" w:rsidRPr="00CF2C18" w:rsidRDefault="007B2A8E" w:rsidP="007B2A8E">
      <w:pPr>
        <w:pStyle w:val="Textoindependiente2"/>
        <w:spacing w:line="240" w:lineRule="auto"/>
        <w:rPr>
          <w:szCs w:val="24"/>
        </w:rPr>
      </w:pPr>
      <w:r w:rsidRPr="00CF2C18">
        <w:rPr>
          <w:rStyle w:val="Nmerodepgina"/>
          <w:b/>
          <w:bCs/>
          <w:szCs w:val="24"/>
        </w:rPr>
        <w:t>ARTÍCULO 9. DISPOSICIONES GENERALES AMBIENTALES PARA EL ORDENAMIENTO.</w:t>
      </w:r>
      <w:r w:rsidRPr="00CF2C18">
        <w:rPr>
          <w:szCs w:val="24"/>
        </w:rPr>
        <w:t xml:space="preserve"> Las áreas del páramo delimitado en el presente acto administrativo de manera complementaria a la aplicación de las directrices anteriores, en la gestión</w:t>
      </w:r>
      <w:r w:rsidR="00F95986" w:rsidRPr="00CF2C18">
        <w:rPr>
          <w:szCs w:val="24"/>
        </w:rPr>
        <w:t xml:space="preserve"> integral del territorio, debe</w:t>
      </w:r>
      <w:r w:rsidRPr="00CF2C18">
        <w:rPr>
          <w:szCs w:val="24"/>
        </w:rPr>
        <w:t xml:space="preserve">n dar aplicación a las siguientes disposiciones: </w:t>
      </w:r>
    </w:p>
    <w:p w14:paraId="3B7A3832" w14:textId="77777777" w:rsidR="007B2A8E" w:rsidRPr="00CF2C18" w:rsidRDefault="007B2A8E" w:rsidP="007B2A8E">
      <w:pPr>
        <w:pStyle w:val="Textoindependiente2"/>
        <w:spacing w:line="240" w:lineRule="auto"/>
        <w:rPr>
          <w:szCs w:val="24"/>
        </w:rPr>
      </w:pPr>
    </w:p>
    <w:p w14:paraId="5ACAAB95"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Las autoridades ambientales regionales</w:t>
      </w:r>
      <w:r w:rsidR="00175DE0" w:rsidRPr="00CF2C18">
        <w:rPr>
          <w:szCs w:val="24"/>
        </w:rPr>
        <w:t xml:space="preserve"> </w:t>
      </w:r>
      <w:r w:rsidRPr="00CF2C18">
        <w:rPr>
          <w:szCs w:val="24"/>
        </w:rPr>
        <w:t>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2C254FAB" w14:textId="77777777" w:rsidR="007B2A8E" w:rsidRPr="00CF2C18" w:rsidRDefault="007B2A8E" w:rsidP="007B2A8E">
      <w:pPr>
        <w:pStyle w:val="Textoindependiente2"/>
        <w:spacing w:line="240" w:lineRule="auto"/>
        <w:rPr>
          <w:szCs w:val="24"/>
        </w:rPr>
      </w:pPr>
    </w:p>
    <w:p w14:paraId="2E6E131C"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lastRenderedPageBreak/>
        <w:t>Implementar procesos de restauración ecológica, rehabilitación y recuperación en las áreas que así lo requieran</w:t>
      </w:r>
      <w:r w:rsidR="00B96AF5">
        <w:rPr>
          <w:szCs w:val="24"/>
        </w:rPr>
        <w:t xml:space="preserve"> de conformidad con el Plan Nacional de Restauración</w:t>
      </w:r>
      <w:r w:rsidRPr="00CF2C18">
        <w:rPr>
          <w:szCs w:val="24"/>
        </w:rPr>
        <w:t xml:space="preserve">. </w:t>
      </w:r>
    </w:p>
    <w:p w14:paraId="4FDFF7A8" w14:textId="77777777" w:rsidR="007B2A8E" w:rsidRPr="00CF2C18" w:rsidRDefault="007B2A8E" w:rsidP="007B2A8E">
      <w:pPr>
        <w:pStyle w:val="Textoindependiente2"/>
        <w:spacing w:line="240" w:lineRule="auto"/>
        <w:rPr>
          <w:szCs w:val="24"/>
        </w:rPr>
      </w:pPr>
    </w:p>
    <w:p w14:paraId="5E2CC3BE"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Conservar las coberturas naturales </w:t>
      </w:r>
      <w:r w:rsidR="00B96AF5">
        <w:rPr>
          <w:szCs w:val="24"/>
        </w:rPr>
        <w:t xml:space="preserve">existentes y </w:t>
      </w:r>
      <w:r w:rsidRPr="00CF2C18">
        <w:rPr>
          <w:szCs w:val="24"/>
        </w:rPr>
        <w:t xml:space="preserve">los nacimientos de fuentes de aguas </w:t>
      </w:r>
      <w:r w:rsidR="00EA02BB" w:rsidRPr="00A6668B">
        <w:rPr>
          <w:rFonts w:cs="Arial"/>
          <w:szCs w:val="24"/>
        </w:rPr>
        <w:t xml:space="preserve">e igualmente en una faja paralela al cauce de los cuerpos </w:t>
      </w:r>
      <w:proofErr w:type="spellStart"/>
      <w:r w:rsidR="00EA02BB" w:rsidRPr="00A6668B">
        <w:rPr>
          <w:rFonts w:cs="Arial"/>
          <w:szCs w:val="24"/>
        </w:rPr>
        <w:t>lóticos</w:t>
      </w:r>
      <w:proofErr w:type="spellEnd"/>
      <w:r w:rsidR="00EA02BB" w:rsidRPr="00A6668B">
        <w:rPr>
          <w:rFonts w:cs="Arial"/>
          <w:szCs w:val="24"/>
        </w:rPr>
        <w:t xml:space="preserve"> y </w:t>
      </w:r>
      <w:proofErr w:type="spellStart"/>
      <w:r w:rsidR="00EA02BB" w:rsidRPr="00A6668B">
        <w:rPr>
          <w:rFonts w:cs="Arial"/>
          <w:szCs w:val="24"/>
        </w:rPr>
        <w:t>lénticos</w:t>
      </w:r>
      <w:proofErr w:type="spellEnd"/>
      <w:r w:rsidR="00EA02BB" w:rsidRPr="00A6668B">
        <w:rPr>
          <w:rFonts w:cs="Arial"/>
          <w:szCs w:val="24"/>
        </w:rPr>
        <w:t xml:space="preserve"> sean naturales o artificiales, teniendo en cuenta la normativa vigente en la materia</w:t>
      </w:r>
      <w:r w:rsidRPr="00CF2C18">
        <w:rPr>
          <w:szCs w:val="24"/>
        </w:rPr>
        <w:t xml:space="preserve">.  </w:t>
      </w:r>
    </w:p>
    <w:p w14:paraId="765E3673" w14:textId="77777777" w:rsidR="007B2A8E" w:rsidRPr="00CF2C18" w:rsidRDefault="007B2A8E" w:rsidP="007B2A8E">
      <w:pPr>
        <w:pStyle w:val="Textoindependiente2"/>
        <w:spacing w:line="240" w:lineRule="auto"/>
        <w:rPr>
          <w:szCs w:val="24"/>
        </w:rPr>
      </w:pPr>
    </w:p>
    <w:p w14:paraId="175BBF3C" w14:textId="77777777" w:rsidR="007B2A8E" w:rsidRPr="00CF2C18" w:rsidRDefault="00F95986"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Se debe</w:t>
      </w:r>
      <w:r w:rsidR="00B96AF5">
        <w:rPr>
          <w:szCs w:val="24"/>
        </w:rPr>
        <w:t>n</w:t>
      </w:r>
      <w:r w:rsidR="007B2A8E" w:rsidRPr="00CF2C18">
        <w:rPr>
          <w:szCs w:val="24"/>
        </w:rPr>
        <w:t xml:space="preserve"> implementar medidas tendientes a evitar incendios y no se podrán autorizar quemas controladas. </w:t>
      </w:r>
    </w:p>
    <w:p w14:paraId="35C4122D" w14:textId="77777777" w:rsidR="007B2A8E" w:rsidRPr="00CF2C18" w:rsidRDefault="007B2A8E" w:rsidP="007B2A8E">
      <w:pPr>
        <w:pStyle w:val="Textoindependiente2"/>
        <w:spacing w:line="240" w:lineRule="auto"/>
        <w:rPr>
          <w:szCs w:val="24"/>
        </w:rPr>
      </w:pPr>
    </w:p>
    <w:p w14:paraId="3DFA16B9"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Los materiales y elementos que se constituyen como </w:t>
      </w:r>
      <w:r w:rsidR="00F95986" w:rsidRPr="00CF2C18">
        <w:rPr>
          <w:szCs w:val="24"/>
        </w:rPr>
        <w:t>residuos de construcción, debe</w:t>
      </w:r>
      <w:r w:rsidRPr="00CF2C18">
        <w:rPr>
          <w:szCs w:val="24"/>
        </w:rPr>
        <w:t>n ser dispuestos en sitios autorizados por la autoridad ambiental competente del área de jurisdicción, de conformidad con lo establecido en la Resolución 541 de 1994.</w:t>
      </w:r>
    </w:p>
    <w:p w14:paraId="3E4690E6" w14:textId="77777777" w:rsidR="007B2A8E" w:rsidRPr="00CF2C18" w:rsidRDefault="007B2A8E" w:rsidP="007B2A8E">
      <w:pPr>
        <w:pStyle w:val="Textoindependiente2"/>
        <w:spacing w:line="240" w:lineRule="auto"/>
        <w:rPr>
          <w:szCs w:val="24"/>
        </w:rPr>
      </w:pPr>
    </w:p>
    <w:p w14:paraId="34318B4A"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Proteger y mantener la cobertura vegetal protectora de los taludes de las vías de comunicación o de los canales de agua cuando dichos taludes estén dentro de la propiedad.</w:t>
      </w:r>
    </w:p>
    <w:p w14:paraId="6BB97783" w14:textId="77777777" w:rsidR="007B2A8E" w:rsidRPr="00CF2C18" w:rsidRDefault="007B2A8E" w:rsidP="007B2A8E">
      <w:pPr>
        <w:pStyle w:val="Textoindependiente2"/>
        <w:spacing w:line="240" w:lineRule="auto"/>
        <w:rPr>
          <w:szCs w:val="24"/>
        </w:rPr>
      </w:pPr>
    </w:p>
    <w:p w14:paraId="452AD06E"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168ADEE9" w14:textId="77777777" w:rsidR="007B2A8E" w:rsidRPr="00CF2C18" w:rsidRDefault="007B2A8E" w:rsidP="007B2A8E">
      <w:pPr>
        <w:pStyle w:val="Textoindependiente2"/>
        <w:spacing w:line="240" w:lineRule="auto"/>
        <w:rPr>
          <w:szCs w:val="24"/>
        </w:rPr>
      </w:pPr>
    </w:p>
    <w:p w14:paraId="6896470A"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Velar por la sustitución de especies exóticas y/o invasoras.</w:t>
      </w:r>
    </w:p>
    <w:p w14:paraId="683045E3" w14:textId="77777777" w:rsidR="007B2A8E" w:rsidRPr="00CF2C18" w:rsidRDefault="007B2A8E" w:rsidP="007B2A8E">
      <w:pPr>
        <w:pStyle w:val="CuerpoA"/>
        <w:jc w:val="both"/>
        <w:rPr>
          <w:rStyle w:val="Nmerodepgina"/>
          <w:rFonts w:ascii="Arial" w:eastAsia="Arial" w:hAnsi="Arial" w:cs="Arial"/>
        </w:rPr>
      </w:pPr>
    </w:p>
    <w:p w14:paraId="1EF60DF4"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10. SEGUIMIENTO Y MONITOREO.</w:t>
      </w:r>
      <w:r w:rsidRPr="00CF2C18">
        <w:rPr>
          <w:rStyle w:val="Nmerodepgina"/>
          <w:rFonts w:ascii="Arial" w:hAnsi="Arial"/>
        </w:rPr>
        <w:t xml:space="preserve"> </w:t>
      </w:r>
      <w:r w:rsidR="00DE306E">
        <w:rPr>
          <w:rFonts w:ascii="Arial" w:hAnsi="Arial" w:cs="Arial"/>
        </w:rPr>
        <w:t>L</w:t>
      </w:r>
      <w:r w:rsidR="00DE306E" w:rsidRPr="00F776C0">
        <w:rPr>
          <w:rFonts w:ascii="Arial" w:hAnsi="Arial" w:cs="Arial"/>
        </w:rPr>
        <w:t xml:space="preserve">a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la Orinoquia (CORPORINOQUIA)</w:t>
      </w:r>
      <w:r w:rsidR="00DE306E">
        <w:rPr>
          <w:rFonts w:ascii="Arial" w:hAnsi="Arial" w:cs="Arial"/>
        </w:rPr>
        <w:t>,</w:t>
      </w:r>
      <w:r w:rsidR="00EA2B93">
        <w:rPr>
          <w:rStyle w:val="Nmerodepgina"/>
          <w:rFonts w:ascii="Arial" w:hAnsi="Arial"/>
        </w:rPr>
        <w:t xml:space="preserve"> </w:t>
      </w:r>
      <w:r w:rsidR="00F95986" w:rsidRPr="00CF2C18">
        <w:rPr>
          <w:rStyle w:val="Nmerodepgina"/>
          <w:rFonts w:ascii="Arial" w:hAnsi="Arial"/>
        </w:rPr>
        <w:t>debe</w:t>
      </w:r>
      <w:r w:rsidRPr="00CF2C18">
        <w:rPr>
          <w:rStyle w:val="Nmerodepgina"/>
          <w:rFonts w:ascii="Arial" w:hAnsi="Arial"/>
        </w:rPr>
        <w:t>n realizar seguimiento al cumplimiento de las disposiciones legales y las demás establecidas en la presen</w:t>
      </w:r>
      <w:r w:rsidR="00F95986" w:rsidRPr="00CF2C18">
        <w:rPr>
          <w:rStyle w:val="Nmerodepgina"/>
          <w:rFonts w:ascii="Arial" w:hAnsi="Arial"/>
        </w:rPr>
        <w:t>te resolución. Esta labor debe</w:t>
      </w:r>
      <w:r w:rsidRPr="00CF2C18">
        <w:rPr>
          <w:rStyle w:val="Nmerodepgina"/>
          <w:rFonts w:ascii="Arial" w:hAnsi="Arial"/>
        </w:rPr>
        <w:t xml:space="preserve"> monitorear el estado y la funcionalidad del ecosistema y el impacto de la gestión de conservación en dicha área. </w:t>
      </w:r>
    </w:p>
    <w:p w14:paraId="6082001D" w14:textId="77777777" w:rsidR="007B2A8E" w:rsidRPr="00CF2C18" w:rsidRDefault="007B2A8E" w:rsidP="007B2A8E">
      <w:pPr>
        <w:pStyle w:val="CuerpoA"/>
        <w:jc w:val="both"/>
        <w:rPr>
          <w:rFonts w:ascii="Arial" w:eastAsia="Arial" w:hAnsi="Arial" w:cs="Arial"/>
        </w:rPr>
      </w:pPr>
    </w:p>
    <w:p w14:paraId="764B3465" w14:textId="77777777" w:rsidR="007B2A8E" w:rsidRPr="00CF2C18" w:rsidRDefault="00EA02BB" w:rsidP="007B2A8E">
      <w:pPr>
        <w:pStyle w:val="Textoindependiente2"/>
        <w:spacing w:line="240" w:lineRule="auto"/>
        <w:rPr>
          <w:szCs w:val="24"/>
        </w:rPr>
      </w:pPr>
      <w:r>
        <w:rPr>
          <w:rFonts w:cs="Arial"/>
        </w:rPr>
        <w:t>Con miras al manejo adaptativo l</w:t>
      </w:r>
      <w:r w:rsidR="007B2A8E" w:rsidRPr="00CF2C18">
        <w:rPr>
          <w:szCs w:val="24"/>
        </w:rPr>
        <w:t>a información resultante de</w:t>
      </w:r>
      <w:r w:rsidR="00F95986" w:rsidRPr="00CF2C18">
        <w:rPr>
          <w:szCs w:val="24"/>
        </w:rPr>
        <w:t>l seguimiento y monitoreo debe</w:t>
      </w:r>
      <w:r w:rsidR="007B2A8E" w:rsidRPr="00CF2C18">
        <w:rPr>
          <w:szCs w:val="24"/>
        </w:rPr>
        <w:t xml:space="preserve"> ser pública y retroalimentar los ejercicios de planificación, ordenamiento y zonificación.</w:t>
      </w:r>
    </w:p>
    <w:p w14:paraId="3E25FB0E" w14:textId="77777777" w:rsidR="007B2A8E" w:rsidRPr="00CF2C18" w:rsidRDefault="007B2A8E" w:rsidP="007B2A8E">
      <w:pPr>
        <w:pStyle w:val="Prrafodelista"/>
        <w:ind w:left="0"/>
        <w:jc w:val="both"/>
        <w:rPr>
          <w:rFonts w:ascii="Arial" w:eastAsia="Arial" w:hAnsi="Arial" w:cs="Arial"/>
          <w:sz w:val="24"/>
          <w:szCs w:val="24"/>
        </w:rPr>
      </w:pPr>
    </w:p>
    <w:p w14:paraId="521D255F"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11. GESTIÓN PARTICIPATIVA. </w:t>
      </w:r>
      <w:r w:rsidRPr="00CF2C18">
        <w:rPr>
          <w:rStyle w:val="Nmerodepgina"/>
          <w:rFonts w:ascii="Arial" w:hAnsi="Arial"/>
        </w:rPr>
        <w:t>La implementación de las directrices aq</w:t>
      </w:r>
      <w:r w:rsidR="00673ABD" w:rsidRPr="00CF2C18">
        <w:rPr>
          <w:rStyle w:val="Nmerodepgina"/>
          <w:rFonts w:ascii="Arial" w:hAnsi="Arial"/>
        </w:rPr>
        <w:t>uí establecidas por parte de la Autoridad Ambiental</w:t>
      </w:r>
      <w:r w:rsidR="005F7BC3" w:rsidRPr="00CF2C18">
        <w:rPr>
          <w:rStyle w:val="Nmerodepgina"/>
          <w:rFonts w:ascii="Arial" w:hAnsi="Arial"/>
        </w:rPr>
        <w:t xml:space="preserve"> </w:t>
      </w:r>
      <w:r w:rsidRPr="00CF2C18">
        <w:rPr>
          <w:rStyle w:val="Nmerodepgina"/>
          <w:rFonts w:ascii="Arial" w:hAnsi="Arial"/>
        </w:rPr>
        <w:t xml:space="preserve">y demás entidades públicas que </w:t>
      </w:r>
      <w:r w:rsidR="005F7BC3" w:rsidRPr="00CF2C18">
        <w:rPr>
          <w:rStyle w:val="Nmerodepgina"/>
          <w:rFonts w:ascii="Arial" w:hAnsi="Arial"/>
        </w:rPr>
        <w:t>concurran en la gestión integral del territorio, debe</w:t>
      </w:r>
      <w:r w:rsidR="00A24966" w:rsidRPr="00CF2C18">
        <w:rPr>
          <w:rStyle w:val="Nmerodepgina"/>
          <w:rFonts w:ascii="Arial" w:hAnsi="Arial"/>
        </w:rPr>
        <w:t xml:space="preserve"> </w:t>
      </w:r>
      <w:r w:rsidRPr="00CF2C18">
        <w:rPr>
          <w:rStyle w:val="Nmerodepgina"/>
          <w:rFonts w:ascii="Arial" w:hAnsi="Arial"/>
        </w:rPr>
        <w:t>incentivar y promover la participación de</w:t>
      </w:r>
      <w:r w:rsidRPr="00CF2C18">
        <w:rPr>
          <w:rStyle w:val="Nmerodepgina"/>
          <w:rFonts w:ascii="Arial" w:hAnsi="Arial"/>
          <w:b/>
          <w:bCs/>
        </w:rPr>
        <w:t xml:space="preserve"> </w:t>
      </w:r>
      <w:r w:rsidRPr="00CF2C18">
        <w:rPr>
          <w:rStyle w:val="Nmerodepgina"/>
          <w:rFonts w:ascii="Arial" w:hAnsi="Arial"/>
        </w:rPr>
        <w:t>los pobladores de la región.</w:t>
      </w:r>
    </w:p>
    <w:p w14:paraId="432F8CD2" w14:textId="77777777" w:rsidR="007B2A8E" w:rsidRPr="00CF2C18" w:rsidRDefault="007B2A8E" w:rsidP="007B2A8E">
      <w:pPr>
        <w:pStyle w:val="CuerpoA"/>
        <w:jc w:val="both"/>
        <w:rPr>
          <w:rFonts w:ascii="Arial" w:eastAsia="Arial" w:hAnsi="Arial" w:cs="Arial"/>
        </w:rPr>
      </w:pPr>
    </w:p>
    <w:p w14:paraId="123A2FEE" w14:textId="77777777" w:rsidR="007B2A8E" w:rsidRPr="00CF2C18" w:rsidRDefault="007B2A8E" w:rsidP="007B2A8E">
      <w:pPr>
        <w:pStyle w:val="Textoindependiente2"/>
        <w:spacing w:line="240" w:lineRule="auto"/>
        <w:rPr>
          <w:szCs w:val="24"/>
        </w:rPr>
      </w:pPr>
      <w:r w:rsidRPr="00CF2C18">
        <w:rPr>
          <w:rStyle w:val="Nmerodepgina"/>
          <w:b/>
          <w:bCs/>
          <w:szCs w:val="24"/>
        </w:rPr>
        <w:t>ARTÍCULO 12. DETERMINANTE AMBIENTAL.</w:t>
      </w:r>
      <w:r w:rsidRPr="00CF2C18">
        <w:rPr>
          <w:szCs w:val="24"/>
        </w:rPr>
        <w:t xml:space="preserve"> Las decisiones establecidas e</w:t>
      </w:r>
      <w:r w:rsidR="00F95986" w:rsidRPr="00CF2C18">
        <w:rPr>
          <w:szCs w:val="24"/>
        </w:rPr>
        <w:t>n la presente resolución, debe</w:t>
      </w:r>
      <w:r w:rsidRPr="00CF2C18">
        <w:rPr>
          <w:szCs w:val="24"/>
        </w:rPr>
        <w:t xml:space="preserve">n ser incorporadas en el articulado, la cartografía y demás documentos que formen parte de los planes de ordenamiento territorial de los municipios localizados al interior del páramo. </w:t>
      </w:r>
    </w:p>
    <w:p w14:paraId="5D4D768E" w14:textId="77777777" w:rsidR="007B2A8E" w:rsidRPr="00CF2C18" w:rsidRDefault="007B2A8E" w:rsidP="007B2A8E">
      <w:pPr>
        <w:pStyle w:val="CuerpoA"/>
        <w:jc w:val="both"/>
        <w:rPr>
          <w:rFonts w:ascii="Arial" w:eastAsia="Arial" w:hAnsi="Arial" w:cs="Arial"/>
        </w:rPr>
      </w:pPr>
    </w:p>
    <w:p w14:paraId="7FCA0F28" w14:textId="409D0DD0" w:rsidR="007B2A8E" w:rsidRPr="00CF2C18" w:rsidRDefault="007B2A8E" w:rsidP="00F235FA">
      <w:pPr>
        <w:pStyle w:val="Cuerpo"/>
        <w:jc w:val="both"/>
        <w:rPr>
          <w:rStyle w:val="Nmerodepgina"/>
          <w:rFonts w:ascii="Arial" w:hAnsi="Arial"/>
        </w:rPr>
      </w:pPr>
      <w:r w:rsidRPr="00CF2C18">
        <w:rPr>
          <w:rStyle w:val="Nmerodepgina"/>
          <w:rFonts w:ascii="Arial" w:hAnsi="Arial"/>
          <w:b/>
          <w:bCs/>
        </w:rPr>
        <w:t xml:space="preserve">ARTÍCULO 13. COMUNICACIÓN. </w:t>
      </w:r>
      <w:r w:rsidRPr="00CF2C18">
        <w:rPr>
          <w:rStyle w:val="Nmerodepgina"/>
          <w:rFonts w:ascii="Arial" w:hAnsi="Arial"/>
        </w:rPr>
        <w:t>La Dirección de Bosques, Biodiversidad y Servicios Ecosisté</w:t>
      </w:r>
      <w:r w:rsidR="00F95986" w:rsidRPr="00CF2C18">
        <w:rPr>
          <w:rStyle w:val="Nmerodepgina"/>
          <w:rFonts w:ascii="Arial" w:hAnsi="Arial"/>
        </w:rPr>
        <w:t>micos de este Ministerio, debe</w:t>
      </w:r>
      <w:r w:rsidRPr="00CF2C18">
        <w:rPr>
          <w:rStyle w:val="Nmerodepgina"/>
          <w:rFonts w:ascii="Arial" w:hAnsi="Arial"/>
        </w:rPr>
        <w:t xml:space="preserve"> comunicar la presente resolución a</w:t>
      </w:r>
      <w:r w:rsidR="00D81E90">
        <w:rPr>
          <w:rStyle w:val="Nmerodepgina"/>
          <w:rFonts w:ascii="Arial" w:hAnsi="Arial"/>
        </w:rPr>
        <w:t xml:space="preserve"> Parques </w:t>
      </w:r>
      <w:r w:rsidR="00D81E90">
        <w:rPr>
          <w:rStyle w:val="Nmerodepgina"/>
          <w:rFonts w:ascii="Arial" w:hAnsi="Arial"/>
        </w:rPr>
        <w:lastRenderedPageBreak/>
        <w:t>Nacionales de Colombia,</w:t>
      </w:r>
      <w:r w:rsidR="00D81E90">
        <w:rPr>
          <w:rFonts w:ascii="Arial" w:hAnsi="Arial" w:cs="Arial"/>
        </w:rPr>
        <w:t xml:space="preserve"> </w:t>
      </w:r>
      <w:r w:rsidR="00D81E90" w:rsidRPr="00F776C0">
        <w:rPr>
          <w:rFonts w:ascii="Arial" w:hAnsi="Arial" w:cs="Arial"/>
        </w:rPr>
        <w:t>la</w:t>
      </w:r>
      <w:r w:rsidR="00DE306E" w:rsidRPr="00F776C0">
        <w:rPr>
          <w:rFonts w:ascii="Arial" w:hAnsi="Arial" w:cs="Arial"/>
        </w:rPr>
        <w:t xml:space="preserve"> </w:t>
      </w:r>
      <w:r w:rsidR="005A55EA" w:rsidRPr="00AC1C22">
        <w:rPr>
          <w:rStyle w:val="Nmerodepgina"/>
          <w:rFonts w:ascii="Arial" w:hAnsi="Arial"/>
        </w:rPr>
        <w:t xml:space="preserve">Corporación Autónoma Regional del </w:t>
      </w:r>
      <w:r w:rsidR="005A55EA">
        <w:rPr>
          <w:rStyle w:val="Nmerodepgina"/>
          <w:rFonts w:ascii="Arial" w:hAnsi="Arial"/>
        </w:rPr>
        <w:t>Boyacá</w:t>
      </w:r>
      <w:r w:rsidR="005A55EA" w:rsidRPr="00AC1C22">
        <w:rPr>
          <w:rStyle w:val="Nmerodepgina"/>
          <w:rFonts w:ascii="Arial" w:hAnsi="Arial"/>
        </w:rPr>
        <w:t xml:space="preserve"> (C</w:t>
      </w:r>
      <w:r w:rsidR="005A55EA">
        <w:rPr>
          <w:rStyle w:val="Nmerodepgina"/>
          <w:rFonts w:ascii="Arial" w:hAnsi="Arial"/>
        </w:rPr>
        <w:t>ORPOBOYACA) y</w:t>
      </w:r>
      <w:r w:rsidR="005A55EA" w:rsidRPr="00AC1C22">
        <w:rPr>
          <w:rStyle w:val="Nmerodepgina"/>
          <w:rFonts w:ascii="Arial" w:hAnsi="Arial"/>
        </w:rPr>
        <w:t xml:space="preserve"> Corporación Autónoma Regional de </w:t>
      </w:r>
      <w:r w:rsidR="005A55EA">
        <w:rPr>
          <w:rStyle w:val="Nmerodepgina"/>
          <w:rFonts w:ascii="Arial" w:hAnsi="Arial"/>
        </w:rPr>
        <w:t xml:space="preserve">la Orinoquia (CORPORINOQUIA), </w:t>
      </w:r>
      <w:r w:rsidR="00DF4495" w:rsidRPr="00CF2C18">
        <w:rPr>
          <w:rStyle w:val="Nmerodepgina"/>
          <w:rFonts w:ascii="Arial" w:hAnsi="Arial"/>
        </w:rPr>
        <w:t>a la</w:t>
      </w:r>
      <w:r w:rsidR="000E4683" w:rsidRPr="00CF2C18">
        <w:rPr>
          <w:rStyle w:val="Nmerodepgina"/>
          <w:rFonts w:ascii="Arial" w:hAnsi="Arial"/>
        </w:rPr>
        <w:t>s Gobernacio</w:t>
      </w:r>
      <w:r w:rsidR="00DF4495" w:rsidRPr="00CF2C18">
        <w:rPr>
          <w:rStyle w:val="Nmerodepgina"/>
          <w:rFonts w:ascii="Arial" w:hAnsi="Arial"/>
        </w:rPr>
        <w:t>n</w:t>
      </w:r>
      <w:r w:rsidR="000E4683" w:rsidRPr="00CF2C18">
        <w:rPr>
          <w:rStyle w:val="Nmerodepgina"/>
          <w:rFonts w:ascii="Arial" w:hAnsi="Arial"/>
        </w:rPr>
        <w:t>es</w:t>
      </w:r>
      <w:r w:rsidRPr="00CF2C18">
        <w:rPr>
          <w:rStyle w:val="Nmerodepgina"/>
          <w:rFonts w:ascii="Arial" w:hAnsi="Arial"/>
        </w:rPr>
        <w:t xml:space="preserve"> de</w:t>
      </w:r>
      <w:r w:rsidR="000E4683" w:rsidRPr="00CF2C18">
        <w:rPr>
          <w:rStyle w:val="Nmerodepgina"/>
          <w:rFonts w:ascii="Arial" w:hAnsi="Arial"/>
        </w:rPr>
        <w:t xml:space="preserve"> los</w:t>
      </w:r>
      <w:r w:rsidR="00DF4495" w:rsidRPr="00CF2C18">
        <w:rPr>
          <w:rStyle w:val="Nmerodepgina"/>
          <w:rFonts w:ascii="Arial" w:hAnsi="Arial"/>
        </w:rPr>
        <w:t xml:space="preserve"> departamento</w:t>
      </w:r>
      <w:r w:rsidR="000E4683" w:rsidRPr="00CF2C18">
        <w:rPr>
          <w:rStyle w:val="Nmerodepgina"/>
          <w:rFonts w:ascii="Arial" w:hAnsi="Arial"/>
        </w:rPr>
        <w:t>s</w:t>
      </w:r>
      <w:r w:rsidR="00DF4495" w:rsidRPr="00CF2C18">
        <w:rPr>
          <w:rStyle w:val="Nmerodepgina"/>
          <w:rFonts w:ascii="Arial" w:hAnsi="Arial"/>
        </w:rPr>
        <w:t xml:space="preserve"> de</w:t>
      </w:r>
      <w:r w:rsidR="00EA2B93">
        <w:rPr>
          <w:rStyle w:val="Nmerodepgina"/>
          <w:rFonts w:ascii="Arial" w:hAnsi="Arial"/>
        </w:rPr>
        <w:t xml:space="preserve"> </w:t>
      </w:r>
      <w:r w:rsidR="00F235FA">
        <w:rPr>
          <w:rStyle w:val="Nmerodepgina"/>
          <w:rFonts w:ascii="Arial" w:hAnsi="Arial"/>
        </w:rPr>
        <w:t xml:space="preserve">Arauca, Boyacá y Casanare; </w:t>
      </w:r>
      <w:r w:rsidR="00EA02BB">
        <w:rPr>
          <w:rStyle w:val="Nmerodepgina"/>
          <w:rFonts w:ascii="Arial" w:hAnsi="Arial"/>
        </w:rPr>
        <w:t xml:space="preserve">a los municipios de </w:t>
      </w:r>
      <w:r w:rsidR="00F235FA">
        <w:rPr>
          <w:rStyle w:val="Nmerodepgina"/>
          <w:rFonts w:ascii="Arial" w:hAnsi="Arial"/>
        </w:rPr>
        <w:t xml:space="preserve">Fortul y </w:t>
      </w:r>
      <w:proofErr w:type="spellStart"/>
      <w:r w:rsidR="00F235FA">
        <w:rPr>
          <w:rStyle w:val="Nmerodepgina"/>
          <w:rFonts w:ascii="Arial" w:hAnsi="Arial"/>
        </w:rPr>
        <w:t>Tame</w:t>
      </w:r>
      <w:proofErr w:type="spellEnd"/>
      <w:r w:rsidR="00F235FA">
        <w:rPr>
          <w:rStyle w:val="Nmerodepgina"/>
          <w:rFonts w:ascii="Arial" w:hAnsi="Arial"/>
        </w:rPr>
        <w:t xml:space="preserve"> (Arauca), Chiscas, Chita,  Cubará, El Cocuy, El Espino, Guacamayas, </w:t>
      </w:r>
      <w:proofErr w:type="spellStart"/>
      <w:r w:rsidR="00F235FA">
        <w:rPr>
          <w:rStyle w:val="Nmerodepgina"/>
          <w:rFonts w:ascii="Arial" w:hAnsi="Arial"/>
        </w:rPr>
        <w:t>Guicán</w:t>
      </w:r>
      <w:proofErr w:type="spellEnd"/>
      <w:r w:rsidR="00F235FA">
        <w:rPr>
          <w:rStyle w:val="Nmerodepgina"/>
          <w:rFonts w:ascii="Arial" w:hAnsi="Arial"/>
        </w:rPr>
        <w:t xml:space="preserve">,  La Uvita, </w:t>
      </w:r>
      <w:proofErr w:type="spellStart"/>
      <w:r w:rsidR="00F235FA">
        <w:rPr>
          <w:rStyle w:val="Nmerodepgina"/>
          <w:rFonts w:ascii="Arial" w:hAnsi="Arial"/>
        </w:rPr>
        <w:t>Panqueba</w:t>
      </w:r>
      <w:proofErr w:type="spellEnd"/>
      <w:r w:rsidR="00F235FA">
        <w:rPr>
          <w:rStyle w:val="Nmerodepgina"/>
          <w:rFonts w:ascii="Arial" w:hAnsi="Arial"/>
        </w:rPr>
        <w:t xml:space="preserve"> y San Mateo (Boyacá) y La Salina (Casanare)</w:t>
      </w:r>
      <w:r w:rsidRPr="00CF2C18">
        <w:rPr>
          <w:rStyle w:val="Nmerodepgina"/>
          <w:rFonts w:ascii="Arial" w:hAnsi="Arial"/>
        </w:rPr>
        <w:t>,</w:t>
      </w:r>
      <w:r w:rsidR="000A245B" w:rsidRPr="00CF2C18">
        <w:rPr>
          <w:rStyle w:val="Nmerodepgina"/>
          <w:rFonts w:ascii="Arial" w:hAnsi="Arial"/>
        </w:rPr>
        <w:t xml:space="preserve"> a</w:t>
      </w:r>
      <w:r w:rsidRPr="00CF2C18">
        <w:rPr>
          <w:rStyle w:val="Nmerodepgina"/>
          <w:rFonts w:ascii="Arial" w:hAnsi="Arial"/>
        </w:rPr>
        <w:t xml:space="preserve"> la Contral</w:t>
      </w:r>
      <w:r w:rsidR="000A245B" w:rsidRPr="00CF2C18">
        <w:rPr>
          <w:rStyle w:val="Nmerodepgina"/>
          <w:rFonts w:ascii="Arial" w:hAnsi="Arial"/>
        </w:rPr>
        <w:t>oría General de la República,  a</w:t>
      </w:r>
      <w:r w:rsidRPr="00CF2C18">
        <w:rPr>
          <w:rStyle w:val="Nmerodepgina"/>
          <w:rFonts w:ascii="Arial" w:hAnsi="Arial"/>
        </w:rPr>
        <w:t xml:space="preserve">l Ministerio de Minas y Energía, </w:t>
      </w:r>
      <w:r w:rsidR="000A245B" w:rsidRPr="00CF2C18">
        <w:rPr>
          <w:rStyle w:val="Nmerodepgina"/>
          <w:rFonts w:ascii="Arial" w:hAnsi="Arial"/>
        </w:rPr>
        <w:t xml:space="preserve">al </w:t>
      </w:r>
      <w:r w:rsidRPr="00CF2C18">
        <w:rPr>
          <w:rStyle w:val="Nmerodepgina"/>
          <w:rFonts w:ascii="Arial" w:hAnsi="Arial"/>
        </w:rPr>
        <w:t xml:space="preserve">Ministerio de Agricultura y Desarrollo Rural, </w:t>
      </w:r>
      <w:r w:rsidR="000A245B" w:rsidRPr="00CF2C18">
        <w:rPr>
          <w:rStyle w:val="Nmerodepgina"/>
          <w:rFonts w:ascii="Arial" w:hAnsi="Arial"/>
        </w:rPr>
        <w:t xml:space="preserve">al </w:t>
      </w:r>
      <w:r w:rsidRPr="00CF2C18">
        <w:rPr>
          <w:rStyle w:val="Nmerodepgina"/>
          <w:rFonts w:ascii="Arial" w:hAnsi="Arial"/>
        </w:rPr>
        <w:t xml:space="preserve">Ministerio de Defensa, </w:t>
      </w:r>
      <w:r w:rsidR="000A245B" w:rsidRPr="00CF2C18">
        <w:rPr>
          <w:rStyle w:val="Nmerodepgina"/>
          <w:rFonts w:ascii="Arial" w:hAnsi="Arial"/>
        </w:rPr>
        <w:t xml:space="preserve">al </w:t>
      </w:r>
      <w:r w:rsidRPr="00CF2C18">
        <w:rPr>
          <w:rStyle w:val="Nmerodepgina"/>
          <w:rFonts w:ascii="Arial" w:hAnsi="Arial"/>
        </w:rPr>
        <w:t xml:space="preserve">Ministerio del Interior, </w:t>
      </w:r>
      <w:r w:rsidR="000A245B" w:rsidRPr="00CF2C18">
        <w:rPr>
          <w:rStyle w:val="Nmerodepgina"/>
          <w:rFonts w:ascii="Arial" w:hAnsi="Arial"/>
        </w:rPr>
        <w:t>a la Agencia Nacional de Minería,</w:t>
      </w:r>
      <w:r w:rsidRPr="00CF2C18">
        <w:rPr>
          <w:rStyle w:val="Nmerodepgina"/>
          <w:rFonts w:ascii="Arial" w:hAnsi="Arial"/>
        </w:rPr>
        <w:t xml:space="preserve"> a la Ag</w:t>
      </w:r>
      <w:r w:rsidR="000A245B" w:rsidRPr="00CF2C18">
        <w:rPr>
          <w:rStyle w:val="Nmerodepgina"/>
          <w:rFonts w:ascii="Arial" w:hAnsi="Arial"/>
        </w:rPr>
        <w:t>encia Nacional de Hidrocarburos y</w:t>
      </w:r>
      <w:r w:rsidRPr="00CF2C18">
        <w:rPr>
          <w:rStyle w:val="Nmerodepgina"/>
          <w:rFonts w:ascii="Arial" w:hAnsi="Arial"/>
        </w:rPr>
        <w:t xml:space="preserve"> </w:t>
      </w:r>
      <w:r w:rsidR="000A245B" w:rsidRPr="00CF2C18">
        <w:rPr>
          <w:rStyle w:val="Nmerodepgina"/>
          <w:rFonts w:ascii="Arial" w:hAnsi="Arial"/>
        </w:rPr>
        <w:t>a</w:t>
      </w:r>
      <w:r w:rsidRPr="00CF2C18">
        <w:rPr>
          <w:rStyle w:val="Nmerodepgina"/>
          <w:rFonts w:ascii="Arial" w:hAnsi="Arial"/>
        </w:rPr>
        <w:t>l Departamento de la Prosperidad Social para su conocimiento y fines pertinentes</w:t>
      </w:r>
      <w:r w:rsidR="000A245B" w:rsidRPr="00CF2C18">
        <w:rPr>
          <w:rStyle w:val="Nmerodepgina"/>
          <w:rFonts w:ascii="Arial" w:hAnsi="Arial"/>
        </w:rPr>
        <w:t>.</w:t>
      </w:r>
    </w:p>
    <w:p w14:paraId="05B46F1D" w14:textId="77777777" w:rsidR="007B2A8E" w:rsidRPr="00CF2C18" w:rsidRDefault="007B2A8E" w:rsidP="007B2A8E">
      <w:pPr>
        <w:pStyle w:val="CuerpoA"/>
        <w:jc w:val="both"/>
        <w:rPr>
          <w:rFonts w:ascii="Arial" w:eastAsia="Arial" w:hAnsi="Arial" w:cs="Arial"/>
          <w:b/>
          <w:bCs/>
        </w:rPr>
      </w:pPr>
    </w:p>
    <w:p w14:paraId="76176F7E" w14:textId="77777777" w:rsidR="007B2A8E" w:rsidRPr="00CF2C18" w:rsidRDefault="007B2A8E" w:rsidP="007B2A8E">
      <w:pPr>
        <w:pStyle w:val="CuerpoA"/>
        <w:jc w:val="both"/>
        <w:rPr>
          <w:rFonts w:ascii="Arial" w:eastAsia="Arial" w:hAnsi="Arial" w:cs="Arial"/>
        </w:rPr>
      </w:pPr>
      <w:r w:rsidRPr="00CF2C18">
        <w:rPr>
          <w:rStyle w:val="Nmerodepgina"/>
          <w:rFonts w:ascii="Arial" w:hAnsi="Arial"/>
          <w:b/>
          <w:bCs/>
        </w:rPr>
        <w:t>ARTÍCULO 14. PUBLICACIÓN Y VIGENCIA</w:t>
      </w:r>
      <w:r w:rsidRPr="00CF2C18">
        <w:rPr>
          <w:rStyle w:val="Nmerodepgina"/>
          <w:rFonts w:ascii="Arial" w:hAnsi="Arial"/>
        </w:rPr>
        <w:t>. La presente resolución rige a partir de la fecha de su publicación en el Diario Oficial.</w:t>
      </w:r>
    </w:p>
    <w:p w14:paraId="7C1D2B4F" w14:textId="77777777" w:rsidR="007B2A8E" w:rsidRPr="00CF2C18" w:rsidRDefault="007B2A8E" w:rsidP="007B2A8E">
      <w:pPr>
        <w:pStyle w:val="CuerpoA"/>
        <w:jc w:val="both"/>
        <w:rPr>
          <w:rFonts w:ascii="Arial" w:eastAsia="Arial" w:hAnsi="Arial" w:cs="Arial"/>
        </w:rPr>
      </w:pPr>
    </w:p>
    <w:p w14:paraId="06135D54" w14:textId="77777777" w:rsidR="00154DEC" w:rsidRDefault="00154DEC" w:rsidP="007B2A8E">
      <w:pPr>
        <w:pStyle w:val="CuerpoA"/>
        <w:jc w:val="center"/>
        <w:rPr>
          <w:rStyle w:val="Nmerodepgina"/>
          <w:rFonts w:ascii="Arial" w:hAnsi="Arial"/>
          <w:b/>
          <w:bCs/>
        </w:rPr>
      </w:pPr>
    </w:p>
    <w:p w14:paraId="2FF01B16" w14:textId="77777777" w:rsidR="00154DEC" w:rsidRDefault="00154DEC" w:rsidP="007B2A8E">
      <w:pPr>
        <w:pStyle w:val="CuerpoA"/>
        <w:jc w:val="center"/>
        <w:rPr>
          <w:rStyle w:val="Nmerodepgina"/>
          <w:rFonts w:ascii="Arial" w:hAnsi="Arial"/>
          <w:b/>
          <w:bCs/>
        </w:rPr>
      </w:pPr>
    </w:p>
    <w:p w14:paraId="294BDDFB" w14:textId="77777777" w:rsidR="00154DEC" w:rsidRDefault="00154DEC" w:rsidP="007B2A8E">
      <w:pPr>
        <w:pStyle w:val="CuerpoA"/>
        <w:jc w:val="center"/>
        <w:rPr>
          <w:rStyle w:val="Nmerodepgina"/>
          <w:rFonts w:ascii="Arial" w:hAnsi="Arial"/>
          <w:b/>
          <w:bCs/>
        </w:rPr>
      </w:pPr>
    </w:p>
    <w:p w14:paraId="5E8FA87E" w14:textId="77777777" w:rsidR="00154DEC" w:rsidRDefault="00154DEC" w:rsidP="007B2A8E">
      <w:pPr>
        <w:pStyle w:val="CuerpoA"/>
        <w:jc w:val="center"/>
        <w:rPr>
          <w:rStyle w:val="Nmerodepgina"/>
          <w:rFonts w:ascii="Arial" w:hAnsi="Arial"/>
          <w:b/>
          <w:bCs/>
        </w:rPr>
      </w:pPr>
    </w:p>
    <w:p w14:paraId="483FE076" w14:textId="77777777" w:rsidR="00154DEC" w:rsidRDefault="00154DEC" w:rsidP="007B2A8E">
      <w:pPr>
        <w:pStyle w:val="CuerpoA"/>
        <w:jc w:val="center"/>
        <w:rPr>
          <w:rStyle w:val="Nmerodepgina"/>
          <w:rFonts w:ascii="Arial" w:hAnsi="Arial"/>
          <w:b/>
          <w:bCs/>
        </w:rPr>
      </w:pPr>
    </w:p>
    <w:p w14:paraId="5592DDEA" w14:textId="77777777" w:rsidR="007B2A8E" w:rsidRPr="00CF2C18" w:rsidRDefault="007B2A8E" w:rsidP="007B2A8E">
      <w:pPr>
        <w:pStyle w:val="CuerpoA"/>
        <w:jc w:val="center"/>
        <w:rPr>
          <w:rStyle w:val="Nmerodepgina"/>
          <w:rFonts w:ascii="Arial" w:eastAsia="Arial" w:hAnsi="Arial" w:cs="Arial"/>
          <w:b/>
          <w:bCs/>
        </w:rPr>
      </w:pPr>
      <w:r w:rsidRPr="00CF2C18">
        <w:rPr>
          <w:rStyle w:val="Nmerodepgina"/>
          <w:rFonts w:ascii="Arial" w:hAnsi="Arial"/>
          <w:b/>
          <w:bCs/>
        </w:rPr>
        <w:t>COMUNÍQUESE, PUBLÍQUESE Y CÚMPLASE</w:t>
      </w:r>
    </w:p>
    <w:p w14:paraId="7E584C0C"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Dada en Bogotá, D. C.,</w:t>
      </w:r>
    </w:p>
    <w:p w14:paraId="1C6A53BC" w14:textId="77777777" w:rsidR="007B2A8E" w:rsidRPr="00CF2C18" w:rsidRDefault="007B2A8E" w:rsidP="007B2A8E">
      <w:pPr>
        <w:pStyle w:val="CuerpoA"/>
        <w:jc w:val="both"/>
        <w:rPr>
          <w:rFonts w:ascii="Arial" w:eastAsia="Arial" w:hAnsi="Arial" w:cs="Arial"/>
        </w:rPr>
      </w:pPr>
    </w:p>
    <w:p w14:paraId="361B1203" w14:textId="77777777" w:rsidR="007B2A8E" w:rsidRDefault="007B2A8E" w:rsidP="007B2A8E">
      <w:pPr>
        <w:pStyle w:val="CuerpoA"/>
        <w:jc w:val="both"/>
        <w:rPr>
          <w:rFonts w:ascii="Arial" w:eastAsia="Arial" w:hAnsi="Arial" w:cs="Arial"/>
        </w:rPr>
      </w:pPr>
    </w:p>
    <w:p w14:paraId="478ED834" w14:textId="77777777" w:rsidR="00F40F3E" w:rsidRDefault="00F40F3E" w:rsidP="007B2A8E">
      <w:pPr>
        <w:pStyle w:val="CuerpoA"/>
        <w:jc w:val="both"/>
        <w:rPr>
          <w:rFonts w:ascii="Arial" w:eastAsia="Arial" w:hAnsi="Arial" w:cs="Arial"/>
        </w:rPr>
      </w:pPr>
    </w:p>
    <w:p w14:paraId="4E0917EF" w14:textId="77777777" w:rsidR="00F40F3E" w:rsidRPr="00CF2C18" w:rsidRDefault="00F40F3E" w:rsidP="007B2A8E">
      <w:pPr>
        <w:pStyle w:val="CuerpoA"/>
        <w:jc w:val="both"/>
        <w:rPr>
          <w:rFonts w:ascii="Arial" w:eastAsia="Arial" w:hAnsi="Arial" w:cs="Arial"/>
        </w:rPr>
      </w:pPr>
    </w:p>
    <w:p w14:paraId="4DE80BE2" w14:textId="77777777" w:rsidR="007B2A8E" w:rsidRPr="00CF2C18" w:rsidRDefault="00DF4495" w:rsidP="007B2A8E">
      <w:pPr>
        <w:pStyle w:val="CuerpoA"/>
        <w:jc w:val="center"/>
        <w:rPr>
          <w:rStyle w:val="Nmerodepgina"/>
          <w:rFonts w:ascii="Arial" w:eastAsia="Arial" w:hAnsi="Arial" w:cs="Arial"/>
          <w:b/>
          <w:bCs/>
        </w:rPr>
      </w:pPr>
      <w:r w:rsidRPr="00CF2C18">
        <w:rPr>
          <w:rStyle w:val="Nmerodepgina"/>
          <w:rFonts w:ascii="Arial" w:hAnsi="Arial"/>
          <w:b/>
          <w:bCs/>
        </w:rPr>
        <w:t>LUIS GILBERTO MURILLO URRUTIA</w:t>
      </w:r>
    </w:p>
    <w:p w14:paraId="5A1CB1B2" w14:textId="77777777" w:rsidR="007B2A8E" w:rsidRDefault="007B2A8E" w:rsidP="00207E84">
      <w:pPr>
        <w:pStyle w:val="CuerpoA"/>
        <w:jc w:val="center"/>
        <w:rPr>
          <w:rStyle w:val="Nmerodepgina"/>
          <w:rFonts w:ascii="Arial" w:hAnsi="Arial"/>
          <w:b/>
          <w:bCs/>
        </w:rPr>
      </w:pPr>
      <w:r w:rsidRPr="00CF2C18">
        <w:rPr>
          <w:rStyle w:val="Nmerodepgina"/>
          <w:rFonts w:ascii="Arial" w:hAnsi="Arial"/>
          <w:b/>
          <w:bCs/>
        </w:rPr>
        <w:t>Ministro de Ambiente y Desarrollo Sostenible</w:t>
      </w:r>
    </w:p>
    <w:p w14:paraId="19D9D647" w14:textId="77777777" w:rsidR="00154DEC" w:rsidRDefault="00154DEC" w:rsidP="00207E84">
      <w:pPr>
        <w:pStyle w:val="CuerpoA"/>
        <w:jc w:val="center"/>
        <w:rPr>
          <w:rStyle w:val="Nmerodepgina"/>
          <w:rFonts w:ascii="Arial" w:hAnsi="Arial"/>
          <w:b/>
          <w:bCs/>
        </w:rPr>
      </w:pPr>
    </w:p>
    <w:p w14:paraId="54FE28C0" w14:textId="6FEAE74E" w:rsidR="00154DEC" w:rsidRPr="00992677" w:rsidRDefault="00154DEC" w:rsidP="00154DEC">
      <w:pPr>
        <w:pStyle w:val="CuerpoA"/>
        <w:jc w:val="both"/>
        <w:rPr>
          <w:rStyle w:val="Nmerodepgina"/>
          <w:rFonts w:ascii="Arial" w:hAnsi="Arial"/>
          <w:sz w:val="16"/>
          <w:szCs w:val="16"/>
        </w:rPr>
      </w:pPr>
      <w:r>
        <w:rPr>
          <w:rStyle w:val="Nmerodepgina"/>
          <w:rFonts w:ascii="Arial" w:hAnsi="Arial"/>
          <w:sz w:val="16"/>
          <w:szCs w:val="16"/>
        </w:rPr>
        <w:t xml:space="preserve">Preparó: </w:t>
      </w:r>
      <w:r w:rsidR="00992677">
        <w:rPr>
          <w:rStyle w:val="Nmerodepgina"/>
          <w:rFonts w:ascii="Arial" w:hAnsi="Arial"/>
          <w:sz w:val="16"/>
          <w:szCs w:val="16"/>
        </w:rPr>
        <w:t xml:space="preserve">Johana Ruiz Hernandez – Dirección de Bosques, Biodiversidad y Servicios Ecosistémicos / </w:t>
      </w:r>
      <w:r>
        <w:rPr>
          <w:rStyle w:val="Nmerodepgina"/>
          <w:rFonts w:ascii="Arial" w:hAnsi="Arial"/>
          <w:sz w:val="16"/>
          <w:szCs w:val="16"/>
        </w:rPr>
        <w:t>Natalia Ramírez. Coordinadora Grupo de Gestión en Biodiversidad. Dirección de Bosques, Biodiversidad y Servicios Ecosistémicos</w:t>
      </w:r>
    </w:p>
    <w:p w14:paraId="356E281D" w14:textId="77777777" w:rsidR="00154DEC" w:rsidRDefault="00154DEC" w:rsidP="00154DEC">
      <w:pPr>
        <w:pStyle w:val="CuerpoA"/>
        <w:jc w:val="both"/>
        <w:rPr>
          <w:rFonts w:ascii="Arial" w:eastAsia="Arial" w:hAnsi="Arial" w:cs="Arial"/>
          <w:sz w:val="16"/>
          <w:szCs w:val="16"/>
        </w:rPr>
      </w:pPr>
    </w:p>
    <w:p w14:paraId="5E05BC9F" w14:textId="77777777" w:rsidR="00154DEC" w:rsidRDefault="00154DEC" w:rsidP="00154DEC">
      <w:pPr>
        <w:pStyle w:val="CuerpoA"/>
        <w:jc w:val="both"/>
        <w:rPr>
          <w:rStyle w:val="Nmerodepgina"/>
          <w:rFonts w:ascii="Arial" w:hAnsi="Arial"/>
          <w:sz w:val="16"/>
          <w:szCs w:val="16"/>
        </w:rPr>
      </w:pPr>
      <w:r>
        <w:rPr>
          <w:rStyle w:val="Nmerodepgina"/>
          <w:rFonts w:ascii="Arial" w:hAnsi="Arial"/>
          <w:sz w:val="16"/>
          <w:szCs w:val="16"/>
        </w:rPr>
        <w:t>Revisó:</w:t>
      </w:r>
      <w:r>
        <w:rPr>
          <w:rStyle w:val="Nmerodepgina"/>
          <w:rFonts w:ascii="Arial" w:hAnsi="Arial"/>
          <w:sz w:val="16"/>
          <w:szCs w:val="16"/>
        </w:rPr>
        <w:tab/>
        <w:t>Cristian Carabaly. Oficina Asesora Jurídica.</w:t>
      </w:r>
    </w:p>
    <w:p w14:paraId="1D2202AB" w14:textId="77777777" w:rsidR="00154DEC" w:rsidRDefault="00154DEC" w:rsidP="00154DEC">
      <w:pPr>
        <w:pStyle w:val="CuerpoA"/>
        <w:ind w:firstLine="708"/>
        <w:jc w:val="both"/>
        <w:rPr>
          <w:rStyle w:val="Nmerodepgina"/>
          <w:rFonts w:ascii="Arial" w:hAnsi="Arial"/>
          <w:sz w:val="16"/>
          <w:szCs w:val="16"/>
        </w:rPr>
      </w:pPr>
      <w:r>
        <w:rPr>
          <w:rStyle w:val="Nmerodepgina"/>
          <w:rFonts w:ascii="Arial" w:hAnsi="Arial"/>
          <w:sz w:val="16"/>
          <w:szCs w:val="16"/>
        </w:rPr>
        <w:t>Camilo Rincón Asesor despacho del Ministro</w:t>
      </w:r>
    </w:p>
    <w:p w14:paraId="3CCD2AF8" w14:textId="77777777" w:rsidR="00154DEC" w:rsidRDefault="00154DEC" w:rsidP="00154DEC">
      <w:pPr>
        <w:pStyle w:val="CuerpoA"/>
        <w:ind w:firstLine="708"/>
        <w:jc w:val="both"/>
        <w:rPr>
          <w:rStyle w:val="Nmerodepgina"/>
          <w:rFonts w:ascii="Arial" w:eastAsia="Arial" w:hAnsi="Arial" w:cs="Arial"/>
          <w:sz w:val="16"/>
          <w:szCs w:val="16"/>
        </w:rPr>
      </w:pPr>
      <w:r>
        <w:rPr>
          <w:rStyle w:val="Nmerodepgina"/>
          <w:rFonts w:ascii="Arial" w:hAnsi="Arial"/>
          <w:sz w:val="16"/>
          <w:szCs w:val="16"/>
        </w:rPr>
        <w:t>Julia Elena Guerrero. Contratista asesora Dirección de Ordenamiento Ambiental Territorial y Sistema Nacional Ambiental</w:t>
      </w:r>
    </w:p>
    <w:p w14:paraId="25F6458F" w14:textId="77777777" w:rsidR="00154DEC" w:rsidRDefault="00154DEC" w:rsidP="00154DEC">
      <w:pPr>
        <w:pStyle w:val="CuerpoA"/>
        <w:jc w:val="both"/>
        <w:rPr>
          <w:rFonts w:ascii="Arial" w:eastAsia="Arial" w:hAnsi="Arial" w:cs="Arial"/>
          <w:sz w:val="16"/>
          <w:szCs w:val="16"/>
        </w:rPr>
      </w:pPr>
    </w:p>
    <w:p w14:paraId="73D75424" w14:textId="77777777" w:rsidR="00154DEC" w:rsidRDefault="00154DEC" w:rsidP="00154DEC">
      <w:pPr>
        <w:pStyle w:val="CuerpoA"/>
        <w:jc w:val="both"/>
        <w:rPr>
          <w:rStyle w:val="Nmerodepgina"/>
          <w:rFonts w:ascii="Arial" w:eastAsia="Arial" w:hAnsi="Arial" w:cs="Arial"/>
        </w:rPr>
      </w:pPr>
      <w:r>
        <w:rPr>
          <w:rStyle w:val="Nmerodepgina"/>
          <w:rFonts w:ascii="Arial" w:hAnsi="Arial"/>
          <w:sz w:val="16"/>
          <w:szCs w:val="16"/>
        </w:rPr>
        <w:t>Aprobó:</w:t>
      </w:r>
      <w:r>
        <w:rPr>
          <w:rStyle w:val="Nmerodepgina"/>
          <w:rFonts w:ascii="Arial" w:hAnsi="Arial"/>
          <w:sz w:val="16"/>
          <w:szCs w:val="16"/>
        </w:rPr>
        <w:tab/>
        <w:t xml:space="preserve">Willer Guevara Hurtado. Viceministro de Política y Normalización Ambiental </w:t>
      </w:r>
    </w:p>
    <w:p w14:paraId="26C3D713" w14:textId="77777777" w:rsidR="00154DEC" w:rsidRDefault="00154DEC" w:rsidP="00154DEC">
      <w:pPr>
        <w:pStyle w:val="CuerpoA"/>
        <w:ind w:firstLine="708"/>
        <w:jc w:val="both"/>
        <w:rPr>
          <w:rStyle w:val="Nmerodepgina"/>
          <w:rFonts w:ascii="Arial" w:eastAsia="Arial" w:hAnsi="Arial" w:cs="Arial"/>
          <w:sz w:val="16"/>
          <w:szCs w:val="16"/>
        </w:rPr>
      </w:pPr>
      <w:r>
        <w:rPr>
          <w:rStyle w:val="Nmerodepgina"/>
          <w:rFonts w:ascii="Arial" w:hAnsi="Arial"/>
          <w:sz w:val="16"/>
          <w:szCs w:val="16"/>
        </w:rPr>
        <w:t>Jaime Asprilla Manyoma. Jefe Oficina Asesora Jurídica</w:t>
      </w:r>
    </w:p>
    <w:p w14:paraId="421EC041" w14:textId="77777777" w:rsidR="00154DEC" w:rsidRDefault="00154DEC" w:rsidP="00154DEC">
      <w:pPr>
        <w:pStyle w:val="CuerpoA"/>
        <w:ind w:firstLine="708"/>
        <w:jc w:val="both"/>
        <w:rPr>
          <w:rStyle w:val="Nmerodepgina"/>
          <w:rFonts w:ascii="Arial" w:hAnsi="Arial"/>
          <w:sz w:val="16"/>
          <w:szCs w:val="16"/>
        </w:rPr>
      </w:pPr>
      <w:r>
        <w:rPr>
          <w:rStyle w:val="Nmerodepgina"/>
          <w:rFonts w:ascii="Arial" w:eastAsia="Arial" w:hAnsi="Arial" w:cs="Arial"/>
          <w:sz w:val="16"/>
          <w:szCs w:val="16"/>
        </w:rPr>
        <w:t>Cesar Augusto Rey</w:t>
      </w:r>
      <w:r>
        <w:rPr>
          <w:rStyle w:val="Nmerodepgina"/>
          <w:rFonts w:ascii="Arial" w:hAnsi="Arial"/>
          <w:sz w:val="16"/>
          <w:szCs w:val="16"/>
        </w:rPr>
        <w:t>. Director de Bosques, Biodiversidad y Servicios Ecosistémicos</w:t>
      </w:r>
    </w:p>
    <w:p w14:paraId="30C25AFA" w14:textId="77777777" w:rsidR="00154DEC" w:rsidRDefault="00154DEC" w:rsidP="00154DEC">
      <w:pPr>
        <w:pStyle w:val="CuerpoA"/>
        <w:ind w:firstLine="708"/>
        <w:jc w:val="both"/>
        <w:rPr>
          <w:rStyle w:val="Nmerodepgina"/>
          <w:rFonts w:ascii="Arial" w:hAnsi="Arial"/>
          <w:sz w:val="16"/>
          <w:szCs w:val="16"/>
        </w:rPr>
      </w:pPr>
      <w:r>
        <w:rPr>
          <w:rStyle w:val="Nmerodepgina"/>
          <w:rFonts w:ascii="Arial" w:hAnsi="Arial"/>
          <w:sz w:val="16"/>
          <w:szCs w:val="16"/>
        </w:rPr>
        <w:t>Jairton Diez Díaz. Director General Integral del Recurso Hídrico.</w:t>
      </w:r>
    </w:p>
    <w:p w14:paraId="2B28E8BC" w14:textId="77777777" w:rsidR="00154DEC" w:rsidRPr="00CF2C18" w:rsidRDefault="00154DEC" w:rsidP="00B3156A">
      <w:pPr>
        <w:pStyle w:val="CuerpoA"/>
        <w:rPr>
          <w:rFonts w:ascii="Arial" w:eastAsia="Arial" w:hAnsi="Arial" w:cs="Arial"/>
          <w:b/>
          <w:bCs/>
        </w:rPr>
      </w:pPr>
    </w:p>
    <w:sectPr w:rsidR="00154DEC" w:rsidRPr="00CF2C18"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866E6" w14:textId="77777777" w:rsidR="002C5DC5" w:rsidRDefault="002C5DC5">
      <w:r>
        <w:separator/>
      </w:r>
    </w:p>
  </w:endnote>
  <w:endnote w:type="continuationSeparator" w:id="0">
    <w:p w14:paraId="6051A215" w14:textId="77777777" w:rsidR="002C5DC5" w:rsidRDefault="002C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7914E" w14:textId="77777777" w:rsidR="003A7081" w:rsidRPr="0075501E" w:rsidRDefault="003A7081" w:rsidP="001908C5">
    <w:pPr>
      <w:pStyle w:val="Piedepgina"/>
      <w:rPr>
        <w:rFonts w:ascii="Arial" w:hAnsi="Arial" w:cs="Arial"/>
        <w:color w:val="808080" w:themeColor="background1" w:themeShade="80"/>
        <w:sz w:val="16"/>
        <w:szCs w:val="18"/>
        <w:lang w:val="es-CO"/>
      </w:rPr>
    </w:pPr>
  </w:p>
  <w:p w14:paraId="1EAE221F" w14:textId="77777777" w:rsidR="003A7081" w:rsidRDefault="003A7081" w:rsidP="001908C5">
    <w:pPr>
      <w:pStyle w:val="Piedepgina"/>
      <w:rPr>
        <w:rFonts w:ascii="Arial" w:hAnsi="Arial" w:cs="Arial"/>
        <w:color w:val="808080" w:themeColor="background1" w:themeShade="80"/>
        <w:sz w:val="2"/>
        <w:szCs w:val="18"/>
        <w:lang w:val="es-CO"/>
      </w:rPr>
    </w:pPr>
  </w:p>
  <w:p w14:paraId="195FCF5D" w14:textId="77777777" w:rsidR="003A7081" w:rsidRDefault="003A7081" w:rsidP="001908C5">
    <w:pPr>
      <w:pStyle w:val="Piedepgina"/>
      <w:rPr>
        <w:rFonts w:ascii="Arial" w:hAnsi="Arial" w:cs="Arial"/>
        <w:color w:val="808080" w:themeColor="background1" w:themeShade="80"/>
        <w:sz w:val="2"/>
        <w:szCs w:val="18"/>
        <w:lang w:val="es-CO"/>
      </w:rPr>
    </w:pPr>
  </w:p>
  <w:p w14:paraId="0BA2DCEF" w14:textId="77777777" w:rsidR="003A7081" w:rsidRPr="0075501E" w:rsidRDefault="003A7081" w:rsidP="001908C5">
    <w:pPr>
      <w:pStyle w:val="Piedepgina"/>
      <w:rPr>
        <w:rFonts w:ascii="Arial" w:hAnsi="Arial" w:cs="Arial"/>
        <w:color w:val="808080" w:themeColor="background1" w:themeShade="80"/>
        <w:sz w:val="2"/>
        <w:szCs w:val="18"/>
        <w:lang w:val="es-CO"/>
      </w:rPr>
    </w:pPr>
  </w:p>
  <w:p w14:paraId="02026E81" w14:textId="77777777" w:rsidR="003A7081" w:rsidRPr="000A1C11" w:rsidRDefault="003A7081"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E3A01" w14:textId="77777777" w:rsidR="003A7081" w:rsidRPr="00F915C6" w:rsidRDefault="003A7081"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230CC" w14:textId="77777777" w:rsidR="002C5DC5" w:rsidRDefault="002C5DC5">
      <w:r>
        <w:separator/>
      </w:r>
    </w:p>
  </w:footnote>
  <w:footnote w:type="continuationSeparator" w:id="0">
    <w:p w14:paraId="17BAF041" w14:textId="77777777" w:rsidR="002C5DC5" w:rsidRDefault="002C5DC5">
      <w:r>
        <w:continuationSeparator/>
      </w:r>
    </w:p>
  </w:footnote>
  <w:footnote w:id="1">
    <w:p w14:paraId="3D5EF0B6"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7E454E61" w14:textId="77777777" w:rsidR="003A7081" w:rsidRDefault="003A7081"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43DCDE64"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0B4C859D" w14:textId="77777777" w:rsidR="003A7081" w:rsidRPr="00AA0811" w:rsidRDefault="003A7081" w:rsidP="00AA0811">
      <w:pPr>
        <w:pStyle w:val="Textonotapie"/>
        <w:jc w:val="both"/>
        <w:rPr>
          <w:rFonts w:ascii="Arial" w:hAnsi="Arial" w:cs="Arial"/>
          <w:sz w:val="18"/>
          <w:szCs w:val="18"/>
        </w:rPr>
      </w:pPr>
      <w:r w:rsidRPr="00AA0811">
        <w:rPr>
          <w:rStyle w:val="Refdenotaalpie"/>
          <w:rFonts w:ascii="Arial" w:hAnsi="Arial" w:cs="Arial"/>
          <w:sz w:val="18"/>
          <w:szCs w:val="18"/>
        </w:rPr>
        <w:footnoteRef/>
      </w:r>
      <w:r w:rsidRPr="00AA0811">
        <w:rPr>
          <w:rFonts w:ascii="Arial" w:hAnsi="Arial" w:cs="Arial"/>
          <w:sz w:val="18"/>
          <w:szCs w:val="18"/>
        </w:rPr>
        <w:t xml:space="preserve"> Sentencia T-680 de 2012 y Sentencia C-371 de 2014</w:t>
      </w:r>
    </w:p>
  </w:footnote>
  <w:footnote w:id="5">
    <w:p w14:paraId="11AE7F00"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2D233" w14:textId="77777777" w:rsidR="003A7081" w:rsidRPr="00C43C41" w:rsidRDefault="003A708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7F3A43">
      <w:rPr>
        <w:rStyle w:val="Nmerodepgina"/>
        <w:rFonts w:ascii="Arial" w:hAnsi="Arial" w:cs="Arial"/>
        <w:noProof/>
        <w:sz w:val="22"/>
        <w:szCs w:val="22"/>
        <w:lang w:val="es-ES_tradnl"/>
      </w:rPr>
      <w:t>19</w:t>
    </w:r>
    <w:r w:rsidRPr="00A7077B">
      <w:rPr>
        <w:rStyle w:val="Nmerodepgina"/>
        <w:rFonts w:ascii="Arial" w:hAnsi="Arial" w:cs="Arial"/>
        <w:sz w:val="22"/>
        <w:szCs w:val="22"/>
        <w:lang w:val="es-ES_tradnl"/>
      </w:rPr>
      <w:fldChar w:fldCharType="end"/>
    </w:r>
  </w:p>
  <w:p w14:paraId="7806ACCA" w14:textId="77777777" w:rsidR="003A7081" w:rsidRPr="00E851DA" w:rsidRDefault="003A7081"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51DE98E0" wp14:editId="639BB1AC">
              <wp:simplePos x="0" y="0"/>
              <wp:positionH relativeFrom="column">
                <wp:posOffset>-381635</wp:posOffset>
              </wp:positionH>
              <wp:positionV relativeFrom="paragraph">
                <wp:posOffset>219075</wp:posOffset>
              </wp:positionV>
              <wp:extent cx="6336030" cy="10618470"/>
              <wp:effectExtent l="0" t="0" r="13970" b="241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90F78"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331FBF6A" w14:textId="77777777" w:rsidR="003A7081" w:rsidRDefault="003A7081"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66FC0DB1" wp14:editId="6EA622F4">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8D253"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63FF0D10" w14:textId="77777777" w:rsidR="003A7081" w:rsidRDefault="003A7081" w:rsidP="007B2A8E">
    <w:pPr>
      <w:pStyle w:val="CuerpoA"/>
      <w:jc w:val="center"/>
      <w:rPr>
        <w:rStyle w:val="Nmerodepgina"/>
        <w:rFonts w:ascii="Arial" w:eastAsia="Arial" w:hAnsi="Arial" w:cs="Arial"/>
        <w:b/>
        <w:bCs/>
        <w:i/>
        <w:iCs/>
      </w:rPr>
    </w:pPr>
    <w:r>
      <w:rPr>
        <w:rStyle w:val="Nmerodepgina"/>
        <w:rFonts w:ascii="Arial" w:hAnsi="Arial"/>
        <w:b/>
        <w:bCs/>
        <w:i/>
        <w:iCs/>
      </w:rPr>
      <w:t xml:space="preserve">“Por medio de la cual se delimita el Área de Páramo </w:t>
    </w:r>
    <w:r w:rsidR="00C94664">
      <w:rPr>
        <w:rStyle w:val="Nmerodepgina"/>
        <w:rFonts w:ascii="Arial" w:hAnsi="Arial"/>
        <w:b/>
        <w:bCs/>
        <w:i/>
        <w:iCs/>
      </w:rPr>
      <w:t>Sierra Nevada de  Cocuy</w:t>
    </w:r>
    <w:r>
      <w:rPr>
        <w:rStyle w:val="Nmerodepgina"/>
        <w:rFonts w:ascii="Arial" w:hAnsi="Arial"/>
        <w:b/>
        <w:bCs/>
        <w:i/>
        <w:iCs/>
      </w:rPr>
      <w:t xml:space="preserve">  y se adoptan otras determinaciones”</w:t>
    </w:r>
  </w:p>
  <w:p w14:paraId="4AA50A8F" w14:textId="77777777" w:rsidR="003A7081" w:rsidRDefault="003A7081" w:rsidP="00463ED1">
    <w:pPr>
      <w:jc w:val="center"/>
      <w:rPr>
        <w:rFonts w:ascii="Arial" w:hAnsi="Arial" w:cs="Arial"/>
        <w:i/>
        <w:szCs w:val="24"/>
      </w:rPr>
    </w:pPr>
  </w:p>
  <w:p w14:paraId="3892F16F" w14:textId="77777777" w:rsidR="003A7081" w:rsidRPr="00A305FB" w:rsidRDefault="003A7081" w:rsidP="00463ED1">
    <w:pPr>
      <w:jc w:val="center"/>
      <w:rPr>
        <w:rFonts w:ascii="Arial" w:hAnsi="Arial" w:cs="Arial"/>
        <w:i/>
        <w:szCs w:val="24"/>
      </w:rPr>
    </w:pPr>
  </w:p>
  <w:p w14:paraId="7844EEDC" w14:textId="77777777" w:rsidR="003A7081" w:rsidRDefault="003A708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0A4F5" w14:textId="77777777" w:rsidR="003A7081" w:rsidRDefault="003A7081" w:rsidP="00C93B01">
    <w:pPr>
      <w:jc w:val="center"/>
      <w:rPr>
        <w:rFonts w:ascii="Arial" w:hAnsi="Arial"/>
        <w:sz w:val="16"/>
      </w:rPr>
    </w:pPr>
    <w:r>
      <w:rPr>
        <w:rFonts w:ascii="Arial" w:hAnsi="Arial"/>
        <w:sz w:val="16"/>
      </w:rPr>
      <w:t>REPÚBLICA DE COLOMBIA</w:t>
    </w:r>
  </w:p>
  <w:p w14:paraId="2445273E" w14:textId="77777777" w:rsidR="003A7081" w:rsidRDefault="003A7081">
    <w:pPr>
      <w:jc w:val="center"/>
      <w:rPr>
        <w:rFonts w:ascii="Arial" w:hAnsi="Arial"/>
        <w:sz w:val="16"/>
      </w:rPr>
    </w:pPr>
    <w:r w:rsidRPr="00B369C7">
      <w:rPr>
        <w:noProof/>
        <w:lang w:eastAsia="es-CO"/>
      </w:rPr>
      <w:drawing>
        <wp:anchor distT="0" distB="0" distL="114300" distR="114300" simplePos="0" relativeHeight="251660288" behindDoc="0" locked="0" layoutInCell="1" allowOverlap="1" wp14:anchorId="7697DACE" wp14:editId="3AB20DE4">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FF4001" w14:textId="77777777" w:rsidR="003A7081" w:rsidRDefault="003A7081">
    <w:pPr>
      <w:jc w:val="center"/>
      <w:rPr>
        <w:rFonts w:ascii="Arial" w:hAnsi="Arial"/>
        <w:sz w:val="16"/>
      </w:rPr>
    </w:pPr>
  </w:p>
  <w:p w14:paraId="5A472EF8" w14:textId="77777777" w:rsidR="003A7081" w:rsidRDefault="003A7081">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5BCBC3CF" wp14:editId="3323D03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285A9"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77E1BA4E" w14:textId="77777777" w:rsidR="003A7081" w:rsidRDefault="003A7081">
    <w:pPr>
      <w:jc w:val="center"/>
      <w:rPr>
        <w:rFonts w:ascii="Arial" w:hAnsi="Arial"/>
      </w:rPr>
    </w:pPr>
  </w:p>
  <w:p w14:paraId="29B536DA" w14:textId="77777777" w:rsidR="003A7081" w:rsidRDefault="003A7081">
    <w:pPr>
      <w:jc w:val="center"/>
      <w:rPr>
        <w:rFonts w:ascii="Arial" w:hAnsi="Arial"/>
      </w:rPr>
    </w:pPr>
  </w:p>
  <w:p w14:paraId="28060E0E" w14:textId="77777777" w:rsidR="003A7081" w:rsidRDefault="003A7081">
    <w:pPr>
      <w:jc w:val="center"/>
      <w:rPr>
        <w:rFonts w:ascii="Arial" w:hAnsi="Arial"/>
      </w:rPr>
    </w:pPr>
  </w:p>
  <w:p w14:paraId="0B560628" w14:textId="77777777" w:rsidR="003A7081" w:rsidRPr="00652A5F" w:rsidRDefault="003A7081">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7FF6A22B" wp14:editId="33B83891">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AADB9FD"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05C4FB73" w14:textId="77777777" w:rsidR="003A7081" w:rsidRPr="00FE0D79" w:rsidRDefault="003A7081">
                          <w:pPr>
                            <w:pStyle w:val="Ttulo3"/>
                            <w:rPr>
                              <w:rFonts w:ascii="Arial Narrow" w:hAnsi="Arial Narrow"/>
                            </w:rPr>
                          </w:pPr>
                        </w:p>
                        <w:p w14:paraId="70EF2AC3" w14:textId="77777777" w:rsidR="003A7081" w:rsidRDefault="003A7081" w:rsidP="000D2B9D">
                          <w:pPr>
                            <w:pStyle w:val="Ttulo3"/>
                          </w:pPr>
                        </w:p>
                        <w:p w14:paraId="22487FB1"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52575EB9" w14:textId="77777777" w:rsidR="003A7081" w:rsidRPr="000D2B9D" w:rsidRDefault="003A7081" w:rsidP="000D2B9D">
                          <w:pPr>
                            <w:rPr>
                              <w:lang w:val="es-ES_tradnl"/>
                            </w:rPr>
                          </w:pPr>
                        </w:p>
                        <w:p w14:paraId="7CD9CC99"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4A8B1147" w14:textId="77777777" w:rsidR="003A7081" w:rsidRPr="00FE0D79" w:rsidRDefault="003A7081">
                          <w:pPr>
                            <w:jc w:val="center"/>
                            <w:rPr>
                              <w:rFonts w:ascii="Arial Narrow" w:hAnsi="Arial Narrow"/>
                            </w:rPr>
                          </w:pPr>
                        </w:p>
                        <w:p w14:paraId="5422A8D5" w14:textId="77777777" w:rsidR="003A7081" w:rsidRDefault="003A7081">
                          <w:pPr>
                            <w:jc w:val="center"/>
                          </w:pPr>
                        </w:p>
                        <w:p w14:paraId="50B3DDA0" w14:textId="77777777" w:rsidR="003A7081" w:rsidRDefault="003A7081">
                          <w:pPr>
                            <w:jc w:val="center"/>
                          </w:pPr>
                        </w:p>
                        <w:p w14:paraId="1F4A32B2" w14:textId="77777777" w:rsidR="003A7081" w:rsidRDefault="003A708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6A22B"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4AADB9FD"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05C4FB73" w14:textId="77777777" w:rsidR="003A7081" w:rsidRPr="00FE0D79" w:rsidRDefault="003A7081">
                    <w:pPr>
                      <w:pStyle w:val="Ttulo3"/>
                      <w:rPr>
                        <w:rFonts w:ascii="Arial Narrow" w:hAnsi="Arial Narrow"/>
                      </w:rPr>
                    </w:pPr>
                  </w:p>
                  <w:p w14:paraId="70EF2AC3" w14:textId="77777777" w:rsidR="003A7081" w:rsidRDefault="003A7081" w:rsidP="000D2B9D">
                    <w:pPr>
                      <w:pStyle w:val="Ttulo3"/>
                    </w:pPr>
                  </w:p>
                  <w:p w14:paraId="22487FB1"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52575EB9" w14:textId="77777777" w:rsidR="003A7081" w:rsidRPr="000D2B9D" w:rsidRDefault="003A7081" w:rsidP="000D2B9D">
                    <w:pPr>
                      <w:rPr>
                        <w:lang w:val="es-ES_tradnl"/>
                      </w:rPr>
                    </w:pPr>
                  </w:p>
                  <w:p w14:paraId="7CD9CC99"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4A8B1147" w14:textId="77777777" w:rsidR="003A7081" w:rsidRPr="00FE0D79" w:rsidRDefault="003A7081">
                    <w:pPr>
                      <w:jc w:val="center"/>
                      <w:rPr>
                        <w:rFonts w:ascii="Arial Narrow" w:hAnsi="Arial Narrow"/>
                      </w:rPr>
                    </w:pPr>
                  </w:p>
                  <w:p w14:paraId="5422A8D5" w14:textId="77777777" w:rsidR="003A7081" w:rsidRDefault="003A7081">
                    <w:pPr>
                      <w:jc w:val="center"/>
                    </w:pPr>
                  </w:p>
                  <w:p w14:paraId="50B3DDA0" w14:textId="77777777" w:rsidR="003A7081" w:rsidRDefault="003A7081">
                    <w:pPr>
                      <w:jc w:val="center"/>
                    </w:pPr>
                  </w:p>
                  <w:p w14:paraId="1F4A32B2" w14:textId="77777777" w:rsidR="003A7081" w:rsidRDefault="003A708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557B"/>
    <w:multiLevelType w:val="hybridMultilevel"/>
    <w:tmpl w:val="4420165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C81222"/>
    <w:multiLevelType w:val="hybridMultilevel"/>
    <w:tmpl w:val="98A437DA"/>
    <w:numStyleLink w:val="Estiloimportado4"/>
  </w:abstractNum>
  <w:abstractNum w:abstractNumId="3" w15:restartNumberingAfterBreak="0">
    <w:nsid w:val="244C3B00"/>
    <w:multiLevelType w:val="hybridMultilevel"/>
    <w:tmpl w:val="38B61D84"/>
    <w:lvl w:ilvl="0" w:tplc="3BEC2C7E">
      <w:start w:val="27"/>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BF03F7F"/>
    <w:multiLevelType w:val="hybridMultilevel"/>
    <w:tmpl w:val="52723E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A9B7F39"/>
    <w:multiLevelType w:val="hybridMultilevel"/>
    <w:tmpl w:val="5FACDB52"/>
    <w:numStyleLink w:val="Estiloimportado2"/>
  </w:abstractNum>
  <w:abstractNum w:abstractNumId="7"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CFE1E8F"/>
    <w:multiLevelType w:val="hybridMultilevel"/>
    <w:tmpl w:val="19DC71C6"/>
    <w:numStyleLink w:val="Estiloimportado3"/>
  </w:abstractNum>
  <w:abstractNum w:abstractNumId="9" w15:restartNumberingAfterBreak="0">
    <w:nsid w:val="459470F8"/>
    <w:multiLevelType w:val="hybridMultilevel"/>
    <w:tmpl w:val="36BEA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15:restartNumberingAfterBreak="0">
    <w:nsid w:val="587F58F3"/>
    <w:multiLevelType w:val="hybridMultilevel"/>
    <w:tmpl w:val="0C544D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4"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15"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16"/>
  </w:num>
  <w:num w:numId="3">
    <w:abstractNumId w:val="6"/>
  </w:num>
  <w:num w:numId="4">
    <w:abstractNumId w:val="10"/>
  </w:num>
  <w:num w:numId="5">
    <w:abstractNumId w:val="8"/>
  </w:num>
  <w:num w:numId="6">
    <w:abstractNumId w:val="15"/>
  </w:num>
  <w:num w:numId="7">
    <w:abstractNumId w:val="2"/>
  </w:num>
  <w:num w:numId="8">
    <w:abstractNumId w:val="7"/>
  </w:num>
  <w:num w:numId="9">
    <w:abstractNumId w:val="3"/>
  </w:num>
  <w:num w:numId="10">
    <w:abstractNumId w:val="1"/>
  </w:num>
  <w:num w:numId="11">
    <w:abstractNumId w:val="0"/>
  </w:num>
  <w:num w:numId="12">
    <w:abstractNumId w:val="4"/>
  </w:num>
  <w:num w:numId="13">
    <w:abstractNumId w:val="12"/>
  </w:num>
  <w:num w:numId="14">
    <w:abstractNumId w:val="9"/>
  </w:num>
  <w:num w:numId="15">
    <w:abstractNumId w:val="11"/>
  </w:num>
  <w:num w:numId="16">
    <w:abstractNumId w:val="14"/>
  </w:num>
  <w:num w:numId="17">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B26"/>
    <w:rsid w:val="00003290"/>
    <w:rsid w:val="00003E9E"/>
    <w:rsid w:val="00003FA5"/>
    <w:rsid w:val="00005CCC"/>
    <w:rsid w:val="00006CA6"/>
    <w:rsid w:val="0001175A"/>
    <w:rsid w:val="00016EF1"/>
    <w:rsid w:val="00017CED"/>
    <w:rsid w:val="00021DD6"/>
    <w:rsid w:val="000224D9"/>
    <w:rsid w:val="00023557"/>
    <w:rsid w:val="00026925"/>
    <w:rsid w:val="00026A07"/>
    <w:rsid w:val="0002742E"/>
    <w:rsid w:val="00033BB1"/>
    <w:rsid w:val="00033BD5"/>
    <w:rsid w:val="00040C0E"/>
    <w:rsid w:val="00041223"/>
    <w:rsid w:val="0004199C"/>
    <w:rsid w:val="000437AA"/>
    <w:rsid w:val="000455BD"/>
    <w:rsid w:val="00046C87"/>
    <w:rsid w:val="0005465A"/>
    <w:rsid w:val="00060904"/>
    <w:rsid w:val="00060A7D"/>
    <w:rsid w:val="00061B95"/>
    <w:rsid w:val="00067860"/>
    <w:rsid w:val="00070215"/>
    <w:rsid w:val="0007194B"/>
    <w:rsid w:val="000726B9"/>
    <w:rsid w:val="00075691"/>
    <w:rsid w:val="0008142E"/>
    <w:rsid w:val="0008144A"/>
    <w:rsid w:val="0008253C"/>
    <w:rsid w:val="000858C2"/>
    <w:rsid w:val="000905E4"/>
    <w:rsid w:val="00092070"/>
    <w:rsid w:val="000940D2"/>
    <w:rsid w:val="000A1C11"/>
    <w:rsid w:val="000A245B"/>
    <w:rsid w:val="000A5C21"/>
    <w:rsid w:val="000A64A4"/>
    <w:rsid w:val="000A76CD"/>
    <w:rsid w:val="000B0892"/>
    <w:rsid w:val="000B155C"/>
    <w:rsid w:val="000B2D49"/>
    <w:rsid w:val="000B5CA5"/>
    <w:rsid w:val="000B69F9"/>
    <w:rsid w:val="000B6D2B"/>
    <w:rsid w:val="000C0B76"/>
    <w:rsid w:val="000C4DCA"/>
    <w:rsid w:val="000C53C4"/>
    <w:rsid w:val="000C5DD2"/>
    <w:rsid w:val="000D078A"/>
    <w:rsid w:val="000D17B3"/>
    <w:rsid w:val="000D2B9D"/>
    <w:rsid w:val="000D3BCA"/>
    <w:rsid w:val="000E17F1"/>
    <w:rsid w:val="000E4683"/>
    <w:rsid w:val="000E562F"/>
    <w:rsid w:val="000E6B56"/>
    <w:rsid w:val="000F40BE"/>
    <w:rsid w:val="000F5764"/>
    <w:rsid w:val="000F5988"/>
    <w:rsid w:val="00101FEF"/>
    <w:rsid w:val="001129C7"/>
    <w:rsid w:val="001136CC"/>
    <w:rsid w:val="00115153"/>
    <w:rsid w:val="001157D2"/>
    <w:rsid w:val="00117420"/>
    <w:rsid w:val="001216BE"/>
    <w:rsid w:val="00121F5E"/>
    <w:rsid w:val="0012360F"/>
    <w:rsid w:val="0012383A"/>
    <w:rsid w:val="00126891"/>
    <w:rsid w:val="00127BCF"/>
    <w:rsid w:val="00131F48"/>
    <w:rsid w:val="001355CA"/>
    <w:rsid w:val="0013660D"/>
    <w:rsid w:val="00140AF1"/>
    <w:rsid w:val="001410D6"/>
    <w:rsid w:val="00141B2A"/>
    <w:rsid w:val="00142586"/>
    <w:rsid w:val="00145EFA"/>
    <w:rsid w:val="00151FB0"/>
    <w:rsid w:val="0015379F"/>
    <w:rsid w:val="00154DEC"/>
    <w:rsid w:val="001562C7"/>
    <w:rsid w:val="00157238"/>
    <w:rsid w:val="00157F08"/>
    <w:rsid w:val="001608B6"/>
    <w:rsid w:val="00167134"/>
    <w:rsid w:val="001674B0"/>
    <w:rsid w:val="00171D7F"/>
    <w:rsid w:val="00175DE0"/>
    <w:rsid w:val="00183B4A"/>
    <w:rsid w:val="001847A2"/>
    <w:rsid w:val="001852D8"/>
    <w:rsid w:val="00186CD2"/>
    <w:rsid w:val="001908C5"/>
    <w:rsid w:val="00194766"/>
    <w:rsid w:val="00195557"/>
    <w:rsid w:val="00196438"/>
    <w:rsid w:val="001A2487"/>
    <w:rsid w:val="001A2A72"/>
    <w:rsid w:val="001A35DC"/>
    <w:rsid w:val="001A3A30"/>
    <w:rsid w:val="001A7C57"/>
    <w:rsid w:val="001B0742"/>
    <w:rsid w:val="001B1A75"/>
    <w:rsid w:val="001B2502"/>
    <w:rsid w:val="001B2F3C"/>
    <w:rsid w:val="001B30AB"/>
    <w:rsid w:val="001B6DA6"/>
    <w:rsid w:val="001C2169"/>
    <w:rsid w:val="001C3157"/>
    <w:rsid w:val="001D288E"/>
    <w:rsid w:val="001D3576"/>
    <w:rsid w:val="001D410F"/>
    <w:rsid w:val="001D4A90"/>
    <w:rsid w:val="001D5C05"/>
    <w:rsid w:val="001D5E12"/>
    <w:rsid w:val="001D6D5A"/>
    <w:rsid w:val="001D7520"/>
    <w:rsid w:val="001E1C3B"/>
    <w:rsid w:val="001E5119"/>
    <w:rsid w:val="001E71F7"/>
    <w:rsid w:val="001F0124"/>
    <w:rsid w:val="001F2527"/>
    <w:rsid w:val="001F4604"/>
    <w:rsid w:val="001F5AF7"/>
    <w:rsid w:val="002000F3"/>
    <w:rsid w:val="00205967"/>
    <w:rsid w:val="00207821"/>
    <w:rsid w:val="00207E84"/>
    <w:rsid w:val="0021262B"/>
    <w:rsid w:val="00214662"/>
    <w:rsid w:val="00222B65"/>
    <w:rsid w:val="002236DB"/>
    <w:rsid w:val="00226A9C"/>
    <w:rsid w:val="00230046"/>
    <w:rsid w:val="002302FE"/>
    <w:rsid w:val="0023125D"/>
    <w:rsid w:val="00233E36"/>
    <w:rsid w:val="002343FB"/>
    <w:rsid w:val="002368D8"/>
    <w:rsid w:val="00237DAC"/>
    <w:rsid w:val="00241310"/>
    <w:rsid w:val="00246257"/>
    <w:rsid w:val="00250458"/>
    <w:rsid w:val="00250AAC"/>
    <w:rsid w:val="00251DBE"/>
    <w:rsid w:val="002534C0"/>
    <w:rsid w:val="00257561"/>
    <w:rsid w:val="00260F4E"/>
    <w:rsid w:val="002656FD"/>
    <w:rsid w:val="00270D62"/>
    <w:rsid w:val="00273B0E"/>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C4783"/>
    <w:rsid w:val="002C54A3"/>
    <w:rsid w:val="002C5DC5"/>
    <w:rsid w:val="002C6190"/>
    <w:rsid w:val="002D12C6"/>
    <w:rsid w:val="002E0CA7"/>
    <w:rsid w:val="002E1A0C"/>
    <w:rsid w:val="002E536A"/>
    <w:rsid w:val="002F01A4"/>
    <w:rsid w:val="002F50FA"/>
    <w:rsid w:val="0030084D"/>
    <w:rsid w:val="003012AA"/>
    <w:rsid w:val="00301EED"/>
    <w:rsid w:val="00312226"/>
    <w:rsid w:val="00314E76"/>
    <w:rsid w:val="00315329"/>
    <w:rsid w:val="0031581E"/>
    <w:rsid w:val="0031799B"/>
    <w:rsid w:val="0032207B"/>
    <w:rsid w:val="00322343"/>
    <w:rsid w:val="00326B9A"/>
    <w:rsid w:val="0033261A"/>
    <w:rsid w:val="003359AB"/>
    <w:rsid w:val="00335B9A"/>
    <w:rsid w:val="00343DB0"/>
    <w:rsid w:val="003473E9"/>
    <w:rsid w:val="003508B3"/>
    <w:rsid w:val="00350FD4"/>
    <w:rsid w:val="003518BC"/>
    <w:rsid w:val="00352632"/>
    <w:rsid w:val="003559A8"/>
    <w:rsid w:val="0036310C"/>
    <w:rsid w:val="0036564E"/>
    <w:rsid w:val="00370E36"/>
    <w:rsid w:val="00373EEC"/>
    <w:rsid w:val="0037727B"/>
    <w:rsid w:val="003774D1"/>
    <w:rsid w:val="00380B2B"/>
    <w:rsid w:val="00383133"/>
    <w:rsid w:val="0038720A"/>
    <w:rsid w:val="0038780F"/>
    <w:rsid w:val="003930B2"/>
    <w:rsid w:val="0039797A"/>
    <w:rsid w:val="003A0EDF"/>
    <w:rsid w:val="003A22B7"/>
    <w:rsid w:val="003A7081"/>
    <w:rsid w:val="003A7B64"/>
    <w:rsid w:val="003B0358"/>
    <w:rsid w:val="003B1B57"/>
    <w:rsid w:val="003B24FD"/>
    <w:rsid w:val="003B2701"/>
    <w:rsid w:val="003B4694"/>
    <w:rsid w:val="003B6B14"/>
    <w:rsid w:val="003C2442"/>
    <w:rsid w:val="003C57F5"/>
    <w:rsid w:val="003C6C1F"/>
    <w:rsid w:val="003C7597"/>
    <w:rsid w:val="003D027B"/>
    <w:rsid w:val="003D1D5D"/>
    <w:rsid w:val="003D3A4F"/>
    <w:rsid w:val="003E3970"/>
    <w:rsid w:val="003E5BD8"/>
    <w:rsid w:val="003E64C3"/>
    <w:rsid w:val="003F1079"/>
    <w:rsid w:val="003F7F1C"/>
    <w:rsid w:val="0040280F"/>
    <w:rsid w:val="00405895"/>
    <w:rsid w:val="00405C50"/>
    <w:rsid w:val="004101E9"/>
    <w:rsid w:val="00413C52"/>
    <w:rsid w:val="00416F9D"/>
    <w:rsid w:val="00420431"/>
    <w:rsid w:val="0042715A"/>
    <w:rsid w:val="0043330D"/>
    <w:rsid w:val="00434D83"/>
    <w:rsid w:val="004354F2"/>
    <w:rsid w:val="004421E6"/>
    <w:rsid w:val="00442282"/>
    <w:rsid w:val="004438EB"/>
    <w:rsid w:val="00450DC1"/>
    <w:rsid w:val="0045448C"/>
    <w:rsid w:val="00456DC0"/>
    <w:rsid w:val="00461FB2"/>
    <w:rsid w:val="00463ED1"/>
    <w:rsid w:val="00464443"/>
    <w:rsid w:val="004648E2"/>
    <w:rsid w:val="00464AF1"/>
    <w:rsid w:val="004651E0"/>
    <w:rsid w:val="00466026"/>
    <w:rsid w:val="0047042E"/>
    <w:rsid w:val="00471F3D"/>
    <w:rsid w:val="00474984"/>
    <w:rsid w:val="004749A8"/>
    <w:rsid w:val="00474DBB"/>
    <w:rsid w:val="004762DE"/>
    <w:rsid w:val="004819D3"/>
    <w:rsid w:val="004907CC"/>
    <w:rsid w:val="00491C3C"/>
    <w:rsid w:val="00494AAB"/>
    <w:rsid w:val="004A2952"/>
    <w:rsid w:val="004A371F"/>
    <w:rsid w:val="004A43A0"/>
    <w:rsid w:val="004A7494"/>
    <w:rsid w:val="004B0749"/>
    <w:rsid w:val="004C0FAA"/>
    <w:rsid w:val="004C2FBF"/>
    <w:rsid w:val="004C487B"/>
    <w:rsid w:val="004C69C5"/>
    <w:rsid w:val="004D1C4D"/>
    <w:rsid w:val="004D384A"/>
    <w:rsid w:val="004D3E49"/>
    <w:rsid w:val="004D56B9"/>
    <w:rsid w:val="004E052A"/>
    <w:rsid w:val="004E34B4"/>
    <w:rsid w:val="004E39DB"/>
    <w:rsid w:val="004F0045"/>
    <w:rsid w:val="004F20AA"/>
    <w:rsid w:val="004F2AE2"/>
    <w:rsid w:val="004F3F24"/>
    <w:rsid w:val="004F4BC8"/>
    <w:rsid w:val="0050083D"/>
    <w:rsid w:val="00502C7E"/>
    <w:rsid w:val="00510E92"/>
    <w:rsid w:val="00511E46"/>
    <w:rsid w:val="00521E4B"/>
    <w:rsid w:val="0052334C"/>
    <w:rsid w:val="00523778"/>
    <w:rsid w:val="00523CB1"/>
    <w:rsid w:val="0052470B"/>
    <w:rsid w:val="005265F3"/>
    <w:rsid w:val="005300CE"/>
    <w:rsid w:val="00535287"/>
    <w:rsid w:val="0054460F"/>
    <w:rsid w:val="00551D47"/>
    <w:rsid w:val="0055467F"/>
    <w:rsid w:val="00555E00"/>
    <w:rsid w:val="005626C5"/>
    <w:rsid w:val="00562935"/>
    <w:rsid w:val="00567E35"/>
    <w:rsid w:val="00570A2B"/>
    <w:rsid w:val="00572688"/>
    <w:rsid w:val="00577A57"/>
    <w:rsid w:val="00582E3E"/>
    <w:rsid w:val="00583B85"/>
    <w:rsid w:val="005845FF"/>
    <w:rsid w:val="00584ED4"/>
    <w:rsid w:val="005853EC"/>
    <w:rsid w:val="00592D83"/>
    <w:rsid w:val="005930EC"/>
    <w:rsid w:val="00594087"/>
    <w:rsid w:val="0059790C"/>
    <w:rsid w:val="005A0CBF"/>
    <w:rsid w:val="005A55EA"/>
    <w:rsid w:val="005C08DF"/>
    <w:rsid w:val="005C0D18"/>
    <w:rsid w:val="005C2D56"/>
    <w:rsid w:val="005C2E24"/>
    <w:rsid w:val="005C3532"/>
    <w:rsid w:val="005D3808"/>
    <w:rsid w:val="005D5E30"/>
    <w:rsid w:val="005E174E"/>
    <w:rsid w:val="005E60CB"/>
    <w:rsid w:val="005E7B0A"/>
    <w:rsid w:val="005F1067"/>
    <w:rsid w:val="005F565D"/>
    <w:rsid w:val="005F70A8"/>
    <w:rsid w:val="005F7BC3"/>
    <w:rsid w:val="006051C0"/>
    <w:rsid w:val="00605416"/>
    <w:rsid w:val="00605E4C"/>
    <w:rsid w:val="00606135"/>
    <w:rsid w:val="00606575"/>
    <w:rsid w:val="00606CA5"/>
    <w:rsid w:val="00607FA5"/>
    <w:rsid w:val="0061071C"/>
    <w:rsid w:val="00610ED7"/>
    <w:rsid w:val="00611A12"/>
    <w:rsid w:val="00612CD4"/>
    <w:rsid w:val="00612EE7"/>
    <w:rsid w:val="00615D73"/>
    <w:rsid w:val="006171D4"/>
    <w:rsid w:val="00624C47"/>
    <w:rsid w:val="00625EC2"/>
    <w:rsid w:val="0062759F"/>
    <w:rsid w:val="00631896"/>
    <w:rsid w:val="00635557"/>
    <w:rsid w:val="00637A30"/>
    <w:rsid w:val="00640D9D"/>
    <w:rsid w:val="00641D25"/>
    <w:rsid w:val="006437BC"/>
    <w:rsid w:val="006438A5"/>
    <w:rsid w:val="006474C9"/>
    <w:rsid w:val="006517FD"/>
    <w:rsid w:val="00652252"/>
    <w:rsid w:val="00652A5F"/>
    <w:rsid w:val="00654998"/>
    <w:rsid w:val="00662A49"/>
    <w:rsid w:val="006658C2"/>
    <w:rsid w:val="00667DC9"/>
    <w:rsid w:val="00670878"/>
    <w:rsid w:val="00673ABD"/>
    <w:rsid w:val="0067464A"/>
    <w:rsid w:val="00676010"/>
    <w:rsid w:val="00676197"/>
    <w:rsid w:val="006776EF"/>
    <w:rsid w:val="00683B2C"/>
    <w:rsid w:val="006850B1"/>
    <w:rsid w:val="00685986"/>
    <w:rsid w:val="00685F10"/>
    <w:rsid w:val="006861ED"/>
    <w:rsid w:val="006922CF"/>
    <w:rsid w:val="006978D6"/>
    <w:rsid w:val="006A1598"/>
    <w:rsid w:val="006B13AF"/>
    <w:rsid w:val="006C3AF1"/>
    <w:rsid w:val="006C448B"/>
    <w:rsid w:val="006C5860"/>
    <w:rsid w:val="006C5E97"/>
    <w:rsid w:val="006D0E04"/>
    <w:rsid w:val="006D23A9"/>
    <w:rsid w:val="006D29EB"/>
    <w:rsid w:val="006D4C9E"/>
    <w:rsid w:val="006D6FA5"/>
    <w:rsid w:val="006E246F"/>
    <w:rsid w:val="006E3C77"/>
    <w:rsid w:val="006E5260"/>
    <w:rsid w:val="006E568F"/>
    <w:rsid w:val="006E594B"/>
    <w:rsid w:val="006E6979"/>
    <w:rsid w:val="006E6CE8"/>
    <w:rsid w:val="006F0F04"/>
    <w:rsid w:val="006F33BD"/>
    <w:rsid w:val="006F56CD"/>
    <w:rsid w:val="006F603D"/>
    <w:rsid w:val="006F6DAC"/>
    <w:rsid w:val="007010C0"/>
    <w:rsid w:val="00701DFD"/>
    <w:rsid w:val="00703D20"/>
    <w:rsid w:val="00704827"/>
    <w:rsid w:val="00711E03"/>
    <w:rsid w:val="00712D1E"/>
    <w:rsid w:val="0071354C"/>
    <w:rsid w:val="0071375E"/>
    <w:rsid w:val="00715026"/>
    <w:rsid w:val="00717344"/>
    <w:rsid w:val="00722C3B"/>
    <w:rsid w:val="0072622C"/>
    <w:rsid w:val="00726519"/>
    <w:rsid w:val="00727095"/>
    <w:rsid w:val="00727C3B"/>
    <w:rsid w:val="007336D7"/>
    <w:rsid w:val="00734F62"/>
    <w:rsid w:val="007376B5"/>
    <w:rsid w:val="007379C2"/>
    <w:rsid w:val="00740F1B"/>
    <w:rsid w:val="00741DD4"/>
    <w:rsid w:val="0075501E"/>
    <w:rsid w:val="0075614F"/>
    <w:rsid w:val="0076139A"/>
    <w:rsid w:val="00762309"/>
    <w:rsid w:val="00764971"/>
    <w:rsid w:val="00766375"/>
    <w:rsid w:val="00766EAB"/>
    <w:rsid w:val="00770284"/>
    <w:rsid w:val="007747A3"/>
    <w:rsid w:val="00776053"/>
    <w:rsid w:val="0077776E"/>
    <w:rsid w:val="00784B00"/>
    <w:rsid w:val="00790FDF"/>
    <w:rsid w:val="00793E3C"/>
    <w:rsid w:val="00794C42"/>
    <w:rsid w:val="00796AD7"/>
    <w:rsid w:val="00796E8C"/>
    <w:rsid w:val="007A067A"/>
    <w:rsid w:val="007A0C90"/>
    <w:rsid w:val="007A138C"/>
    <w:rsid w:val="007A2C91"/>
    <w:rsid w:val="007A69C6"/>
    <w:rsid w:val="007A7B86"/>
    <w:rsid w:val="007B1EF5"/>
    <w:rsid w:val="007B2A8E"/>
    <w:rsid w:val="007B49AD"/>
    <w:rsid w:val="007C06B4"/>
    <w:rsid w:val="007C0829"/>
    <w:rsid w:val="007C19DE"/>
    <w:rsid w:val="007C3210"/>
    <w:rsid w:val="007D5099"/>
    <w:rsid w:val="007D7897"/>
    <w:rsid w:val="007E1817"/>
    <w:rsid w:val="007E1AE0"/>
    <w:rsid w:val="007E559C"/>
    <w:rsid w:val="007E55E9"/>
    <w:rsid w:val="007F300C"/>
    <w:rsid w:val="007F3A43"/>
    <w:rsid w:val="007F6004"/>
    <w:rsid w:val="007F7B1E"/>
    <w:rsid w:val="00800C53"/>
    <w:rsid w:val="0080114C"/>
    <w:rsid w:val="0080133D"/>
    <w:rsid w:val="00803289"/>
    <w:rsid w:val="00803312"/>
    <w:rsid w:val="00813497"/>
    <w:rsid w:val="00816224"/>
    <w:rsid w:val="008253C3"/>
    <w:rsid w:val="008353A6"/>
    <w:rsid w:val="00840236"/>
    <w:rsid w:val="00841711"/>
    <w:rsid w:val="00842C66"/>
    <w:rsid w:val="008454D0"/>
    <w:rsid w:val="00847304"/>
    <w:rsid w:val="00847EE2"/>
    <w:rsid w:val="00856B56"/>
    <w:rsid w:val="008601DC"/>
    <w:rsid w:val="00863C0D"/>
    <w:rsid w:val="00865C71"/>
    <w:rsid w:val="00867345"/>
    <w:rsid w:val="00880291"/>
    <w:rsid w:val="0088087E"/>
    <w:rsid w:val="00883884"/>
    <w:rsid w:val="00884753"/>
    <w:rsid w:val="00885EC9"/>
    <w:rsid w:val="008900F4"/>
    <w:rsid w:val="00890A33"/>
    <w:rsid w:val="00890BEE"/>
    <w:rsid w:val="0089217A"/>
    <w:rsid w:val="00894E6F"/>
    <w:rsid w:val="0089571A"/>
    <w:rsid w:val="00896FA3"/>
    <w:rsid w:val="00897460"/>
    <w:rsid w:val="008A48AB"/>
    <w:rsid w:val="008A497B"/>
    <w:rsid w:val="008A70CF"/>
    <w:rsid w:val="008B6682"/>
    <w:rsid w:val="008C2198"/>
    <w:rsid w:val="008C3F21"/>
    <w:rsid w:val="008C7325"/>
    <w:rsid w:val="008D3291"/>
    <w:rsid w:val="008D3390"/>
    <w:rsid w:val="008D3ED8"/>
    <w:rsid w:val="008D64F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3DD"/>
    <w:rsid w:val="00933AA9"/>
    <w:rsid w:val="00935255"/>
    <w:rsid w:val="00935E77"/>
    <w:rsid w:val="00936EEE"/>
    <w:rsid w:val="009378FC"/>
    <w:rsid w:val="009407EF"/>
    <w:rsid w:val="00940BCF"/>
    <w:rsid w:val="00943618"/>
    <w:rsid w:val="00943CF2"/>
    <w:rsid w:val="00945338"/>
    <w:rsid w:val="0095073F"/>
    <w:rsid w:val="0095176E"/>
    <w:rsid w:val="0095348C"/>
    <w:rsid w:val="00953E6E"/>
    <w:rsid w:val="00955E9E"/>
    <w:rsid w:val="00957B37"/>
    <w:rsid w:val="00960507"/>
    <w:rsid w:val="00960FFE"/>
    <w:rsid w:val="009647B5"/>
    <w:rsid w:val="00966266"/>
    <w:rsid w:val="00971CA4"/>
    <w:rsid w:val="0097344D"/>
    <w:rsid w:val="0097374E"/>
    <w:rsid w:val="009742E8"/>
    <w:rsid w:val="00984BFA"/>
    <w:rsid w:val="00992664"/>
    <w:rsid w:val="00992677"/>
    <w:rsid w:val="00997C82"/>
    <w:rsid w:val="009A1C95"/>
    <w:rsid w:val="009A2144"/>
    <w:rsid w:val="009A443D"/>
    <w:rsid w:val="009A44CE"/>
    <w:rsid w:val="009A6A46"/>
    <w:rsid w:val="009B08CF"/>
    <w:rsid w:val="009B2756"/>
    <w:rsid w:val="009C03BD"/>
    <w:rsid w:val="009C1BDD"/>
    <w:rsid w:val="009C255E"/>
    <w:rsid w:val="009C3B51"/>
    <w:rsid w:val="009C5E75"/>
    <w:rsid w:val="009C6B08"/>
    <w:rsid w:val="009D1A84"/>
    <w:rsid w:val="009D1B53"/>
    <w:rsid w:val="009D442B"/>
    <w:rsid w:val="009D527D"/>
    <w:rsid w:val="009E41B8"/>
    <w:rsid w:val="009F0269"/>
    <w:rsid w:val="009F3695"/>
    <w:rsid w:val="009F441C"/>
    <w:rsid w:val="00A02362"/>
    <w:rsid w:val="00A07C13"/>
    <w:rsid w:val="00A1120F"/>
    <w:rsid w:val="00A13187"/>
    <w:rsid w:val="00A2122F"/>
    <w:rsid w:val="00A21ABB"/>
    <w:rsid w:val="00A22EB8"/>
    <w:rsid w:val="00A24966"/>
    <w:rsid w:val="00A249B0"/>
    <w:rsid w:val="00A27795"/>
    <w:rsid w:val="00A277FF"/>
    <w:rsid w:val="00A305FB"/>
    <w:rsid w:val="00A30DC1"/>
    <w:rsid w:val="00A31171"/>
    <w:rsid w:val="00A32FAB"/>
    <w:rsid w:val="00A3414E"/>
    <w:rsid w:val="00A36715"/>
    <w:rsid w:val="00A54432"/>
    <w:rsid w:val="00A55B83"/>
    <w:rsid w:val="00A57A4E"/>
    <w:rsid w:val="00A60DB1"/>
    <w:rsid w:val="00A663F4"/>
    <w:rsid w:val="00A675C7"/>
    <w:rsid w:val="00A7077B"/>
    <w:rsid w:val="00A74821"/>
    <w:rsid w:val="00A760D8"/>
    <w:rsid w:val="00A76AFD"/>
    <w:rsid w:val="00A774A7"/>
    <w:rsid w:val="00A8021B"/>
    <w:rsid w:val="00A84C00"/>
    <w:rsid w:val="00A87C00"/>
    <w:rsid w:val="00A90822"/>
    <w:rsid w:val="00A917F5"/>
    <w:rsid w:val="00A91D22"/>
    <w:rsid w:val="00A948AF"/>
    <w:rsid w:val="00AA0811"/>
    <w:rsid w:val="00AA0C17"/>
    <w:rsid w:val="00AA74DE"/>
    <w:rsid w:val="00AA760B"/>
    <w:rsid w:val="00AA79A6"/>
    <w:rsid w:val="00AB3B39"/>
    <w:rsid w:val="00AB40A2"/>
    <w:rsid w:val="00AB5E7C"/>
    <w:rsid w:val="00AB5F8A"/>
    <w:rsid w:val="00AC02AB"/>
    <w:rsid w:val="00AC165E"/>
    <w:rsid w:val="00AC1C22"/>
    <w:rsid w:val="00AC3BFE"/>
    <w:rsid w:val="00AD1551"/>
    <w:rsid w:val="00AD1BE1"/>
    <w:rsid w:val="00AD21AD"/>
    <w:rsid w:val="00AD5747"/>
    <w:rsid w:val="00AD798D"/>
    <w:rsid w:val="00AE2CF8"/>
    <w:rsid w:val="00AE58E5"/>
    <w:rsid w:val="00AE78D5"/>
    <w:rsid w:val="00AF0138"/>
    <w:rsid w:val="00AF0C5F"/>
    <w:rsid w:val="00B0143A"/>
    <w:rsid w:val="00B04BF4"/>
    <w:rsid w:val="00B05482"/>
    <w:rsid w:val="00B066D5"/>
    <w:rsid w:val="00B067B7"/>
    <w:rsid w:val="00B07B9A"/>
    <w:rsid w:val="00B10E40"/>
    <w:rsid w:val="00B11998"/>
    <w:rsid w:val="00B13010"/>
    <w:rsid w:val="00B15DA1"/>
    <w:rsid w:val="00B1719A"/>
    <w:rsid w:val="00B177EC"/>
    <w:rsid w:val="00B21EA6"/>
    <w:rsid w:val="00B237E8"/>
    <w:rsid w:val="00B30CAB"/>
    <w:rsid w:val="00B3156A"/>
    <w:rsid w:val="00B333A9"/>
    <w:rsid w:val="00B4148C"/>
    <w:rsid w:val="00B465BB"/>
    <w:rsid w:val="00B5172A"/>
    <w:rsid w:val="00B53AB5"/>
    <w:rsid w:val="00B54584"/>
    <w:rsid w:val="00B636A2"/>
    <w:rsid w:val="00B6423E"/>
    <w:rsid w:val="00B7556D"/>
    <w:rsid w:val="00B77EC2"/>
    <w:rsid w:val="00B81F07"/>
    <w:rsid w:val="00B848FD"/>
    <w:rsid w:val="00B9414B"/>
    <w:rsid w:val="00B9444B"/>
    <w:rsid w:val="00B968A0"/>
    <w:rsid w:val="00B96AF5"/>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2B21"/>
    <w:rsid w:val="00BD3F30"/>
    <w:rsid w:val="00BD464A"/>
    <w:rsid w:val="00BD5A24"/>
    <w:rsid w:val="00BE1E9C"/>
    <w:rsid w:val="00BE3A18"/>
    <w:rsid w:val="00BF3315"/>
    <w:rsid w:val="00BF3A65"/>
    <w:rsid w:val="00BF5B4D"/>
    <w:rsid w:val="00BF5BCE"/>
    <w:rsid w:val="00BF5F99"/>
    <w:rsid w:val="00BF705E"/>
    <w:rsid w:val="00C009E1"/>
    <w:rsid w:val="00C06140"/>
    <w:rsid w:val="00C069B7"/>
    <w:rsid w:val="00C077D6"/>
    <w:rsid w:val="00C12C57"/>
    <w:rsid w:val="00C1380C"/>
    <w:rsid w:val="00C17B08"/>
    <w:rsid w:val="00C20D67"/>
    <w:rsid w:val="00C24540"/>
    <w:rsid w:val="00C2559B"/>
    <w:rsid w:val="00C25AFF"/>
    <w:rsid w:val="00C3629D"/>
    <w:rsid w:val="00C36B79"/>
    <w:rsid w:val="00C37713"/>
    <w:rsid w:val="00C4333A"/>
    <w:rsid w:val="00C433E2"/>
    <w:rsid w:val="00C43C41"/>
    <w:rsid w:val="00C45AF1"/>
    <w:rsid w:val="00C50B84"/>
    <w:rsid w:val="00C67003"/>
    <w:rsid w:val="00C673EC"/>
    <w:rsid w:val="00C70979"/>
    <w:rsid w:val="00C72A6C"/>
    <w:rsid w:val="00C72EFE"/>
    <w:rsid w:val="00C747A3"/>
    <w:rsid w:val="00C7565F"/>
    <w:rsid w:val="00C82407"/>
    <w:rsid w:val="00C83B64"/>
    <w:rsid w:val="00C83D2A"/>
    <w:rsid w:val="00C87B8C"/>
    <w:rsid w:val="00C912B7"/>
    <w:rsid w:val="00C91ABC"/>
    <w:rsid w:val="00C93415"/>
    <w:rsid w:val="00C93B01"/>
    <w:rsid w:val="00C93BA0"/>
    <w:rsid w:val="00C94664"/>
    <w:rsid w:val="00C9723D"/>
    <w:rsid w:val="00CA07F0"/>
    <w:rsid w:val="00CA0FAA"/>
    <w:rsid w:val="00CA6EDA"/>
    <w:rsid w:val="00CB20D4"/>
    <w:rsid w:val="00CB588A"/>
    <w:rsid w:val="00CB6DD9"/>
    <w:rsid w:val="00CC009F"/>
    <w:rsid w:val="00CC0ABC"/>
    <w:rsid w:val="00CC271C"/>
    <w:rsid w:val="00CC6517"/>
    <w:rsid w:val="00CC72E8"/>
    <w:rsid w:val="00CD0B31"/>
    <w:rsid w:val="00CD0D1C"/>
    <w:rsid w:val="00CD4C02"/>
    <w:rsid w:val="00CD7E1E"/>
    <w:rsid w:val="00CE0E8E"/>
    <w:rsid w:val="00CE229D"/>
    <w:rsid w:val="00CE52DE"/>
    <w:rsid w:val="00CE66EB"/>
    <w:rsid w:val="00CE7341"/>
    <w:rsid w:val="00CE7A5C"/>
    <w:rsid w:val="00CF094F"/>
    <w:rsid w:val="00CF19E8"/>
    <w:rsid w:val="00CF1A6F"/>
    <w:rsid w:val="00CF2C18"/>
    <w:rsid w:val="00CF56AA"/>
    <w:rsid w:val="00CF7E2F"/>
    <w:rsid w:val="00D00032"/>
    <w:rsid w:val="00D0024A"/>
    <w:rsid w:val="00D03CCF"/>
    <w:rsid w:val="00D060B5"/>
    <w:rsid w:val="00D06730"/>
    <w:rsid w:val="00D0692C"/>
    <w:rsid w:val="00D06CB1"/>
    <w:rsid w:val="00D145EA"/>
    <w:rsid w:val="00D15470"/>
    <w:rsid w:val="00D1629E"/>
    <w:rsid w:val="00D20B3B"/>
    <w:rsid w:val="00D228C3"/>
    <w:rsid w:val="00D2695D"/>
    <w:rsid w:val="00D339B8"/>
    <w:rsid w:val="00D43B0D"/>
    <w:rsid w:val="00D44C96"/>
    <w:rsid w:val="00D47146"/>
    <w:rsid w:val="00D471BC"/>
    <w:rsid w:val="00D47BE0"/>
    <w:rsid w:val="00D502B5"/>
    <w:rsid w:val="00D54253"/>
    <w:rsid w:val="00D542EC"/>
    <w:rsid w:val="00D5633D"/>
    <w:rsid w:val="00D577C9"/>
    <w:rsid w:val="00D6239B"/>
    <w:rsid w:val="00D63955"/>
    <w:rsid w:val="00D64246"/>
    <w:rsid w:val="00D65656"/>
    <w:rsid w:val="00D715DE"/>
    <w:rsid w:val="00D72194"/>
    <w:rsid w:val="00D72330"/>
    <w:rsid w:val="00D74181"/>
    <w:rsid w:val="00D77FFD"/>
    <w:rsid w:val="00D81E90"/>
    <w:rsid w:val="00D828A7"/>
    <w:rsid w:val="00D83974"/>
    <w:rsid w:val="00D8548F"/>
    <w:rsid w:val="00D8550A"/>
    <w:rsid w:val="00D86014"/>
    <w:rsid w:val="00D86DD2"/>
    <w:rsid w:val="00D92AEB"/>
    <w:rsid w:val="00D9325A"/>
    <w:rsid w:val="00D93C58"/>
    <w:rsid w:val="00D945E0"/>
    <w:rsid w:val="00D969A3"/>
    <w:rsid w:val="00D969A5"/>
    <w:rsid w:val="00DA10C9"/>
    <w:rsid w:val="00DA16D2"/>
    <w:rsid w:val="00DA2FC4"/>
    <w:rsid w:val="00DA3242"/>
    <w:rsid w:val="00DA477A"/>
    <w:rsid w:val="00DA51EF"/>
    <w:rsid w:val="00DB09A7"/>
    <w:rsid w:val="00DB30D0"/>
    <w:rsid w:val="00DB4E34"/>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0B8"/>
    <w:rsid w:val="00DE16C6"/>
    <w:rsid w:val="00DE306E"/>
    <w:rsid w:val="00DE4239"/>
    <w:rsid w:val="00DE434D"/>
    <w:rsid w:val="00DE5D83"/>
    <w:rsid w:val="00DE5EF4"/>
    <w:rsid w:val="00DF2699"/>
    <w:rsid w:val="00DF4495"/>
    <w:rsid w:val="00DF5AF3"/>
    <w:rsid w:val="00DF718B"/>
    <w:rsid w:val="00E02213"/>
    <w:rsid w:val="00E02778"/>
    <w:rsid w:val="00E037D3"/>
    <w:rsid w:val="00E03AB2"/>
    <w:rsid w:val="00E04C5C"/>
    <w:rsid w:val="00E0749D"/>
    <w:rsid w:val="00E12289"/>
    <w:rsid w:val="00E1389A"/>
    <w:rsid w:val="00E248CA"/>
    <w:rsid w:val="00E25E9C"/>
    <w:rsid w:val="00E2760C"/>
    <w:rsid w:val="00E301F9"/>
    <w:rsid w:val="00E35DE6"/>
    <w:rsid w:val="00E373A6"/>
    <w:rsid w:val="00E40562"/>
    <w:rsid w:val="00E41577"/>
    <w:rsid w:val="00E42E56"/>
    <w:rsid w:val="00E437D6"/>
    <w:rsid w:val="00E444BF"/>
    <w:rsid w:val="00E4690F"/>
    <w:rsid w:val="00E502E8"/>
    <w:rsid w:val="00E530F7"/>
    <w:rsid w:val="00E57678"/>
    <w:rsid w:val="00E62D58"/>
    <w:rsid w:val="00E65FA6"/>
    <w:rsid w:val="00E66242"/>
    <w:rsid w:val="00E6652A"/>
    <w:rsid w:val="00E703A6"/>
    <w:rsid w:val="00E77150"/>
    <w:rsid w:val="00E83633"/>
    <w:rsid w:val="00E83A08"/>
    <w:rsid w:val="00E851DA"/>
    <w:rsid w:val="00E855E2"/>
    <w:rsid w:val="00E90F9D"/>
    <w:rsid w:val="00E92CA6"/>
    <w:rsid w:val="00E96896"/>
    <w:rsid w:val="00EA02BB"/>
    <w:rsid w:val="00EA2B93"/>
    <w:rsid w:val="00EA57B6"/>
    <w:rsid w:val="00EA6AD6"/>
    <w:rsid w:val="00EA7FDD"/>
    <w:rsid w:val="00EB031E"/>
    <w:rsid w:val="00EB3D23"/>
    <w:rsid w:val="00EB4FBF"/>
    <w:rsid w:val="00EB555A"/>
    <w:rsid w:val="00EB7E23"/>
    <w:rsid w:val="00EC0805"/>
    <w:rsid w:val="00EC5B04"/>
    <w:rsid w:val="00EC7507"/>
    <w:rsid w:val="00ED04F3"/>
    <w:rsid w:val="00ED39DA"/>
    <w:rsid w:val="00ED5B7A"/>
    <w:rsid w:val="00EE0CE6"/>
    <w:rsid w:val="00EE0E67"/>
    <w:rsid w:val="00EE1A85"/>
    <w:rsid w:val="00EE323F"/>
    <w:rsid w:val="00EE6544"/>
    <w:rsid w:val="00EF1482"/>
    <w:rsid w:val="00EF160E"/>
    <w:rsid w:val="00EF5313"/>
    <w:rsid w:val="00EF578A"/>
    <w:rsid w:val="00F0373C"/>
    <w:rsid w:val="00F0666C"/>
    <w:rsid w:val="00F0768E"/>
    <w:rsid w:val="00F112CE"/>
    <w:rsid w:val="00F129A3"/>
    <w:rsid w:val="00F12F34"/>
    <w:rsid w:val="00F14ACF"/>
    <w:rsid w:val="00F16947"/>
    <w:rsid w:val="00F17D1F"/>
    <w:rsid w:val="00F2220F"/>
    <w:rsid w:val="00F226A6"/>
    <w:rsid w:val="00F235FA"/>
    <w:rsid w:val="00F24068"/>
    <w:rsid w:val="00F241CF"/>
    <w:rsid w:val="00F24A81"/>
    <w:rsid w:val="00F25A66"/>
    <w:rsid w:val="00F25D11"/>
    <w:rsid w:val="00F30A62"/>
    <w:rsid w:val="00F31E17"/>
    <w:rsid w:val="00F33A98"/>
    <w:rsid w:val="00F340A4"/>
    <w:rsid w:val="00F34E1C"/>
    <w:rsid w:val="00F40F3E"/>
    <w:rsid w:val="00F43CB9"/>
    <w:rsid w:val="00F44400"/>
    <w:rsid w:val="00F4653D"/>
    <w:rsid w:val="00F47C20"/>
    <w:rsid w:val="00F501E5"/>
    <w:rsid w:val="00F50370"/>
    <w:rsid w:val="00F53F53"/>
    <w:rsid w:val="00F61E03"/>
    <w:rsid w:val="00F664BA"/>
    <w:rsid w:val="00F7099C"/>
    <w:rsid w:val="00F73419"/>
    <w:rsid w:val="00F76405"/>
    <w:rsid w:val="00F766D8"/>
    <w:rsid w:val="00F76B0A"/>
    <w:rsid w:val="00F776C0"/>
    <w:rsid w:val="00F810BA"/>
    <w:rsid w:val="00F8212A"/>
    <w:rsid w:val="00F864C7"/>
    <w:rsid w:val="00F87A0A"/>
    <w:rsid w:val="00F915C6"/>
    <w:rsid w:val="00F91AA3"/>
    <w:rsid w:val="00F92140"/>
    <w:rsid w:val="00F92587"/>
    <w:rsid w:val="00F92974"/>
    <w:rsid w:val="00F93801"/>
    <w:rsid w:val="00F93B5B"/>
    <w:rsid w:val="00F94D5D"/>
    <w:rsid w:val="00F94F3B"/>
    <w:rsid w:val="00F95986"/>
    <w:rsid w:val="00FA16E9"/>
    <w:rsid w:val="00FA25B0"/>
    <w:rsid w:val="00FB2973"/>
    <w:rsid w:val="00FB63D4"/>
    <w:rsid w:val="00FC10E4"/>
    <w:rsid w:val="00FC1FF5"/>
    <w:rsid w:val="00FC3B6E"/>
    <w:rsid w:val="00FC7E2D"/>
    <w:rsid w:val="00FC7F07"/>
    <w:rsid w:val="00FD283E"/>
    <w:rsid w:val="00FD2DDF"/>
    <w:rsid w:val="00FD4067"/>
    <w:rsid w:val="00FD4357"/>
    <w:rsid w:val="00FD4754"/>
    <w:rsid w:val="00FD6434"/>
    <w:rsid w:val="00FE0A46"/>
    <w:rsid w:val="00FE0D79"/>
    <w:rsid w:val="00FE2430"/>
    <w:rsid w:val="00FE2918"/>
    <w:rsid w:val="00FE2942"/>
    <w:rsid w:val="00FE5C9E"/>
    <w:rsid w:val="00FF0945"/>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FF341"/>
  <w15:docId w15:val="{8D85C065-0137-41AF-A74B-60EDDCAA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 w:type="paragraph" w:styleId="Descripcin">
    <w:name w:val="caption"/>
    <w:aliases w:val="Anexo,A,artículos,Epígrafe Car1,Epígrafe Car2,Epígrafe Car3,Epígrafe Car4,Epígrafe Car5,Epígrafe Car6,Epígrafe Car7,Epígrafe Car8,Epígrafe Car9,Epígrafe Car11,Epígrafe Car21,Epígrafe Car31,Epígrafe Car41,Epígrafe Car51,Epígrafe Car61,Car11"/>
    <w:basedOn w:val="Normal"/>
    <w:next w:val="Normal"/>
    <w:link w:val="DescripcinCar"/>
    <w:uiPriority w:val="99"/>
    <w:unhideWhenUsed/>
    <w:qFormat/>
    <w:rsid w:val="000B5CA5"/>
    <w:pPr>
      <w:spacing w:after="120"/>
    </w:pPr>
    <w:rPr>
      <w:rFonts w:asciiTheme="minorHAnsi" w:eastAsiaTheme="minorEastAsia" w:hAnsiTheme="minorHAnsi" w:cstheme="minorBidi"/>
      <w:b/>
      <w:bCs/>
      <w:smallCaps/>
      <w:color w:val="595959" w:themeColor="text1" w:themeTint="A6"/>
      <w:spacing w:val="6"/>
      <w:sz w:val="20"/>
      <w:lang w:eastAsia="en-US"/>
    </w:rPr>
  </w:style>
  <w:style w:type="character" w:customStyle="1" w:styleId="DescripcinCar">
    <w:name w:val="Descripción Car"/>
    <w:aliases w:val="Anexo Car,A Car,artículos Car,Epígrafe Car1 Car,Epígrafe Car2 Car,Epígrafe Car3 Car,Epígrafe Car4 Car,Epígrafe Car5 Car,Epígrafe Car6 Car,Epígrafe Car7 Car,Epígrafe Car8 Car,Epígrafe Car9 Car,Epígrafe Car11 Car,Epígrafe Car21 Car"/>
    <w:basedOn w:val="Fuentedeprrafopredeter"/>
    <w:link w:val="Descripcin"/>
    <w:uiPriority w:val="99"/>
    <w:rsid w:val="000B5CA5"/>
    <w:rPr>
      <w:rFonts w:asciiTheme="minorHAnsi" w:eastAsiaTheme="minorEastAsia" w:hAnsiTheme="minorHAnsi" w:cstheme="minorBidi"/>
      <w:b/>
      <w:bCs/>
      <w:smallCaps/>
      <w:color w:val="595959" w:themeColor="text1" w:themeTint="A6"/>
      <w:spacing w:val="6"/>
      <w:lang w:eastAsia="en-US"/>
    </w:rPr>
  </w:style>
  <w:style w:type="character" w:customStyle="1" w:styleId="ParrafoCar">
    <w:name w:val="Parrafo Car"/>
    <w:link w:val="Parrafo"/>
    <w:locked/>
    <w:rsid w:val="003C6C1F"/>
    <w:rPr>
      <w:rFonts w:ascii="Arial Narrow" w:eastAsia="Arial Narrow" w:hAnsi="Arial Narrow" w:cs="Arial Narrow"/>
      <w:color w:val="000000"/>
      <w:sz w:val="24"/>
      <w:szCs w:val="24"/>
    </w:rPr>
  </w:style>
  <w:style w:type="paragraph" w:customStyle="1" w:styleId="Parrafo">
    <w:name w:val="Parrafo"/>
    <w:link w:val="ParrafoCar"/>
    <w:qFormat/>
    <w:rsid w:val="003C6C1F"/>
    <w:pPr>
      <w:spacing w:before="240" w:after="200" w:line="276" w:lineRule="auto"/>
      <w:jc w:val="both"/>
    </w:pPr>
    <w:rPr>
      <w:rFonts w:ascii="Arial Narrow" w:eastAsia="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44312">
      <w:bodyDiv w:val="1"/>
      <w:marLeft w:val="0"/>
      <w:marRight w:val="0"/>
      <w:marTop w:val="0"/>
      <w:marBottom w:val="0"/>
      <w:divBdr>
        <w:top w:val="none" w:sz="0" w:space="0" w:color="auto"/>
        <w:left w:val="none" w:sz="0" w:space="0" w:color="auto"/>
        <w:bottom w:val="none" w:sz="0" w:space="0" w:color="auto"/>
        <w:right w:val="none" w:sz="0" w:space="0" w:color="auto"/>
      </w:divBdr>
    </w:div>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2073494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397242815">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68666178">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529025977">
      <w:bodyDiv w:val="1"/>
      <w:marLeft w:val="0"/>
      <w:marRight w:val="0"/>
      <w:marTop w:val="0"/>
      <w:marBottom w:val="0"/>
      <w:divBdr>
        <w:top w:val="none" w:sz="0" w:space="0" w:color="auto"/>
        <w:left w:val="none" w:sz="0" w:space="0" w:color="auto"/>
        <w:bottom w:val="none" w:sz="0" w:space="0" w:color="auto"/>
        <w:right w:val="none" w:sz="0" w:space="0" w:color="auto"/>
      </w:divBdr>
    </w:div>
    <w:div w:id="536821211">
      <w:bodyDiv w:val="1"/>
      <w:marLeft w:val="0"/>
      <w:marRight w:val="0"/>
      <w:marTop w:val="0"/>
      <w:marBottom w:val="0"/>
      <w:divBdr>
        <w:top w:val="none" w:sz="0" w:space="0" w:color="auto"/>
        <w:left w:val="none" w:sz="0" w:space="0" w:color="auto"/>
        <w:bottom w:val="none" w:sz="0" w:space="0" w:color="auto"/>
        <w:right w:val="none" w:sz="0" w:space="0" w:color="auto"/>
      </w:divBdr>
    </w:div>
    <w:div w:id="607354061">
      <w:bodyDiv w:val="1"/>
      <w:marLeft w:val="0"/>
      <w:marRight w:val="0"/>
      <w:marTop w:val="0"/>
      <w:marBottom w:val="0"/>
      <w:divBdr>
        <w:top w:val="none" w:sz="0" w:space="0" w:color="auto"/>
        <w:left w:val="none" w:sz="0" w:space="0" w:color="auto"/>
        <w:bottom w:val="none" w:sz="0" w:space="0" w:color="auto"/>
        <w:right w:val="none" w:sz="0" w:space="0" w:color="auto"/>
      </w:divBdr>
    </w:div>
    <w:div w:id="654799332">
      <w:bodyDiv w:val="1"/>
      <w:marLeft w:val="0"/>
      <w:marRight w:val="0"/>
      <w:marTop w:val="0"/>
      <w:marBottom w:val="0"/>
      <w:divBdr>
        <w:top w:val="none" w:sz="0" w:space="0" w:color="auto"/>
        <w:left w:val="none" w:sz="0" w:space="0" w:color="auto"/>
        <w:bottom w:val="none" w:sz="0" w:space="0" w:color="auto"/>
        <w:right w:val="none" w:sz="0" w:space="0" w:color="auto"/>
      </w:divBdr>
    </w:div>
    <w:div w:id="73531825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890726678">
      <w:bodyDiv w:val="1"/>
      <w:marLeft w:val="0"/>
      <w:marRight w:val="0"/>
      <w:marTop w:val="0"/>
      <w:marBottom w:val="0"/>
      <w:divBdr>
        <w:top w:val="none" w:sz="0" w:space="0" w:color="auto"/>
        <w:left w:val="none" w:sz="0" w:space="0" w:color="auto"/>
        <w:bottom w:val="none" w:sz="0" w:space="0" w:color="auto"/>
        <w:right w:val="none" w:sz="0" w:space="0" w:color="auto"/>
      </w:divBdr>
    </w:div>
    <w:div w:id="948391183">
      <w:bodyDiv w:val="1"/>
      <w:marLeft w:val="0"/>
      <w:marRight w:val="0"/>
      <w:marTop w:val="0"/>
      <w:marBottom w:val="0"/>
      <w:divBdr>
        <w:top w:val="none" w:sz="0" w:space="0" w:color="auto"/>
        <w:left w:val="none" w:sz="0" w:space="0" w:color="auto"/>
        <w:bottom w:val="none" w:sz="0" w:space="0" w:color="auto"/>
        <w:right w:val="none" w:sz="0" w:space="0" w:color="auto"/>
      </w:divBdr>
    </w:div>
    <w:div w:id="997346672">
      <w:bodyDiv w:val="1"/>
      <w:marLeft w:val="0"/>
      <w:marRight w:val="0"/>
      <w:marTop w:val="0"/>
      <w:marBottom w:val="0"/>
      <w:divBdr>
        <w:top w:val="none" w:sz="0" w:space="0" w:color="auto"/>
        <w:left w:val="none" w:sz="0" w:space="0" w:color="auto"/>
        <w:bottom w:val="none" w:sz="0" w:space="0" w:color="auto"/>
        <w:right w:val="none" w:sz="0" w:space="0" w:color="auto"/>
      </w:divBdr>
    </w:div>
    <w:div w:id="1099523382">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1953412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43945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27857483">
      <w:bodyDiv w:val="1"/>
      <w:marLeft w:val="0"/>
      <w:marRight w:val="0"/>
      <w:marTop w:val="0"/>
      <w:marBottom w:val="0"/>
      <w:divBdr>
        <w:top w:val="none" w:sz="0" w:space="0" w:color="auto"/>
        <w:left w:val="none" w:sz="0" w:space="0" w:color="auto"/>
        <w:bottom w:val="none" w:sz="0" w:space="0" w:color="auto"/>
        <w:right w:val="none" w:sz="0" w:space="0" w:color="auto"/>
      </w:divBdr>
    </w:div>
    <w:div w:id="1650287778">
      <w:bodyDiv w:val="1"/>
      <w:marLeft w:val="0"/>
      <w:marRight w:val="0"/>
      <w:marTop w:val="0"/>
      <w:marBottom w:val="0"/>
      <w:divBdr>
        <w:top w:val="none" w:sz="0" w:space="0" w:color="auto"/>
        <w:left w:val="none" w:sz="0" w:space="0" w:color="auto"/>
        <w:bottom w:val="none" w:sz="0" w:space="0" w:color="auto"/>
        <w:right w:val="none" w:sz="0" w:space="0" w:color="auto"/>
      </w:divBdr>
    </w:div>
    <w:div w:id="1662809127">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43795106">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856845695">
      <w:bodyDiv w:val="1"/>
      <w:marLeft w:val="0"/>
      <w:marRight w:val="0"/>
      <w:marTop w:val="0"/>
      <w:marBottom w:val="0"/>
      <w:divBdr>
        <w:top w:val="none" w:sz="0" w:space="0" w:color="auto"/>
        <w:left w:val="none" w:sz="0" w:space="0" w:color="auto"/>
        <w:bottom w:val="none" w:sz="0" w:space="0" w:color="auto"/>
        <w:right w:val="none" w:sz="0" w:space="0" w:color="auto"/>
      </w:divBdr>
    </w:div>
    <w:div w:id="1859849974">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87201512">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3</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4</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5</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6</b:RefOrder>
  </b:Source>
  <b:Source>
    <b:Tag>Cor17</b:Tag>
    <b:SourceType>Report</b:SourceType>
    <b:Guid>{EDBAE5B1-D8C9-5C4F-9B1E-2AF19DD8FEC6}</b:Guid>
    <b:Author>
      <b:Author>
        <b:Corporate>Corporación Autónoma Regional del Alto Magdalena </b:Corporate>
      </b:Author>
    </b:Author>
    <b:Title>Estudio Técnico Económico Social y Ambiental (ET-ESA) del Complejo de Páramos Sotará en Jurisdicción de la Corporación Autónoma Regional del Alto Magdalena </b:Title>
    <b:City>Huila</b:City>
    <b:Year>2017</b:Year>
    <b:RefOrder>7</b:RefOrder>
  </b:Source>
  <b:Source>
    <b:Tag>Cor</b:Tag>
    <b:SourceType>Report</b:SourceType>
    <b:Guid>{8C0BF52B-720D-6946-A19B-A3443918BEAF}</b:Guid>
    <b:Author>
      <b:Author>
        <b:Corporate>Corporación Autónoma Regional del Cauca</b:Corporate>
      </b:Author>
    </b:Author>
    <b:Title>Estudios Técnicos, Económicos, Sociales y Ambientales para la identificación y delimitación del Complejo de Páramos de Sotará y Páramos municipio de Puracé, Departamento Del Cauca</b:Title>
    <b:Institution>Corporación Autónoma Regional del Cauca</b:Institution>
    <b:Department>Cauca</b:Department>
    <b:RefOrder>8</b:RefOrder>
  </b:Source>
  <b:Source>
    <b:Tag>MarcadorDePosición2</b:Tag>
    <b:SourceType>Report</b:SourceType>
    <b:Guid>{70D992A9-B57F-9740-BB71-F1948B649979}</b:Guid>
    <b:Author>
      <b:Author>
        <b:Corporate>CRC</b:Corporate>
      </b:Author>
    </b:Author>
    <b:Year>2014</b:Year>
    <b:City>Cauca</b:City>
    <b:Title>Estudios Técnicos, Económicos, Sociales y Ambientales Para la identificación y delimitación del complejo de páramos Doña Juana - Chimayoy, departamento del Cauca</b:Title>
    <b:RefOrder>9</b:RefOrder>
  </b:Source>
  <b:Source>
    <b:Tag>MarcadorDePosición3</b:Tag>
    <b:SourceType>Report</b:SourceType>
    <b:Guid>{1DD37B24-8AC0-4E36-BFD3-1F2C0B70DF1A}</b:Guid>
    <b:Author>
      <b:Author>
        <b:Corporate>Universidad de Nariño e IAvH</b:Corporate>
      </b:Author>
    </b:Author>
    <b:Title>Estudio Técnico, Económico, Social y Ambiental del Complejo de Páramos Doña Juana –Chimayoy para la Identificación y Delimitación a escala 1:100.000 Producto 4. Entorno Regional del Complejo de Páramos Doña Juana-Chimayoy</b:Title>
    <b:Year>2015</b:Year>
    <b:City>San Juan de Pasto</b:City>
    <b:RefOrder>10</b:RefOrder>
  </b:Source>
  <b:Source>
    <b:Tag>MarcadorDePosición4</b:Tag>
    <b:SourceType>Report</b:SourceType>
    <b:Guid>{CF9BEDC8-9872-7F48-A1E4-D03C98874C6E}</b:Guid>
    <b:Author>
      <b:Author>
        <b:Corporate>IAvH</b:Corporate>
      </b:Author>
    </b:Author>
    <b:Title>Recomendación para la delimitación, por parte del Ministerio de Ambiente y Desarrollo Sostenible, del Complejo de Páramos Doña Juana - Juanoy a escala 1:25.000</b:Title>
    <b:City>Bogotà</b:City>
    <b:Year>2017</b:Year>
    <b:RefOrder>1</b:RefOrder>
  </b:Source>
  <b:Source>
    <b:Tag>Min09</b:Tag>
    <b:SourceType>Report</b:SourceType>
    <b:Guid>{75552E78-ADDE-9A4F-B760-EFBCB1D7451D}</b:Guid>
    <b:Author>
      <b:Author>
        <b:Corporate>CRC</b:Corporate>
      </b:Author>
    </b:Author>
    <b:Title>Estudios Técnicos, Económicos, Sociales Y Ambientales Para La Identificación Y Delimitación Del Complejo De Páramos De Guanacas Puracé Coconucos,  Departamento Del Cauca.</b:Title>
    <b:Year>2015</b:Year>
    <b:City>POPAYAN</b:City>
    <b:RefOrder>11</b:RefOrder>
  </b:Source>
</b:Sources>
</file>

<file path=customXml/itemProps1.xml><?xml version="1.0" encoding="utf-8"?>
<ds:datastoreItem xmlns:ds="http://schemas.openxmlformats.org/officeDocument/2006/customXml" ds:itemID="{D476FDA1-2223-46FD-AE3E-0935C060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9091</Words>
  <Characters>50001</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Camilo Alexander Rincon Escobar</cp:lastModifiedBy>
  <cp:revision>3</cp:revision>
  <cp:lastPrinted>2018-02-09T17:13:00Z</cp:lastPrinted>
  <dcterms:created xsi:type="dcterms:W3CDTF">2018-04-24T22:42:00Z</dcterms:created>
  <dcterms:modified xsi:type="dcterms:W3CDTF">2018-04-26T16:32:00Z</dcterms:modified>
</cp:coreProperties>
</file>