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1" w:name="_Hlk481876161" w:displacedByCustomXml="next"/>
    <w:bookmarkEnd w:id="1" w:displacedByCustomXml="next"/>
    <w:sdt>
      <w:sdtPr>
        <w:rPr>
          <w:rFonts w:ascii="Arial Narrow" w:eastAsiaTheme="minorHAnsi" w:hAnsi="Arial Narrow"/>
          <w:sz w:val="24"/>
        </w:rPr>
        <w:id w:val="1479578053"/>
        <w:docPartObj>
          <w:docPartGallery w:val="Cover Pages"/>
          <w:docPartUnique/>
        </w:docPartObj>
      </w:sdtPr>
      <w:sdtEndPr>
        <w:rPr>
          <w:caps/>
          <w:color w:val="ED7D31" w:themeColor="accent2"/>
          <w:sz w:val="26"/>
          <w:szCs w:val="26"/>
          <w:lang w:val="es-ES"/>
        </w:rPr>
      </w:sdtEndPr>
      <w:sdtContent>
        <w:p w14:paraId="36E9637D" w14:textId="0547E0A9" w:rsidR="00A55C13" w:rsidRDefault="00A55C13">
          <w:pPr>
            <w:pStyle w:val="Sinespaciado"/>
          </w:pPr>
          <w:r>
            <w:rPr>
              <w:noProof/>
              <w:lang w:eastAsia="es-CO"/>
            </w:rPr>
            <mc:AlternateContent>
              <mc:Choice Requires="wpg">
                <w:drawing>
                  <wp:anchor distT="0" distB="0" distL="114300" distR="114300" simplePos="0" relativeHeight="251666432" behindDoc="1" locked="0" layoutInCell="1" allowOverlap="1" wp14:anchorId="329A88CE" wp14:editId="440FEFDF">
                    <wp:simplePos x="0" y="0"/>
                    <mc:AlternateContent>
                      <mc:Choice Requires="wp14">
                        <wp:positionH relativeFrom="page">
                          <wp14:pctPosHOffset>4000</wp14:pctPosHOffset>
                        </wp:positionH>
                      </mc:Choice>
                      <mc:Fallback>
                        <wp:positionH relativeFrom="page">
                          <wp:posOffset>310515</wp:posOffset>
                        </wp:positionH>
                      </mc:Fallback>
                    </mc:AlternateContent>
                    <wp:positionV relativeFrom="page">
                      <wp:align>center</wp:align>
                    </wp:positionV>
                    <wp:extent cx="2133600" cy="9125712"/>
                    <wp:effectExtent l="0" t="0" r="19050" b="7620"/>
                    <wp:wrapNone/>
                    <wp:docPr id="7" name="Grupo 7"/>
                    <wp:cNvGraphicFramePr/>
                    <a:graphic xmlns:a="http://schemas.openxmlformats.org/drawingml/2006/main">
                      <a:graphicData uri="http://schemas.microsoft.com/office/word/2010/wordprocessingGroup">
                        <wpg:wgp>
                          <wpg:cNvGrpSpPr/>
                          <wpg:grpSpPr>
                            <a:xfrm>
                              <a:off x="0" y="0"/>
                              <a:ext cx="2133600" cy="9125712"/>
                              <a:chOff x="0" y="0"/>
                              <a:chExt cx="2133600" cy="9125712"/>
                            </a:xfrm>
                          </wpg:grpSpPr>
                          <wps:wsp>
                            <wps:cNvPr id="8" name="Rectángulo 8"/>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10" name="Grupo 10"/>
                            <wpg:cNvGrpSpPr/>
                            <wpg:grpSpPr>
                              <a:xfrm>
                                <a:off x="76200" y="4210050"/>
                                <a:ext cx="2057400" cy="4910328"/>
                                <a:chOff x="80645" y="4211812"/>
                                <a:chExt cx="1306273" cy="3121026"/>
                              </a:xfrm>
                            </wpg:grpSpPr>
                            <wpg:grpSp>
                              <wpg:cNvPr id="11" name="Grupo 11"/>
                              <wpg:cNvGrpSpPr>
                                <a:grpSpLocks noChangeAspect="1"/>
                              </wpg:cNvGrpSpPr>
                              <wpg:grpSpPr>
                                <a:xfrm>
                                  <a:off x="141062" y="4211812"/>
                                  <a:ext cx="1047750" cy="3121026"/>
                                  <a:chOff x="141062" y="4211812"/>
                                  <a:chExt cx="1047750" cy="3121026"/>
                                </a:xfrm>
                              </wpg:grpSpPr>
                              <wps:wsp>
                                <wps:cNvPr id="12" name="Forma libre 20"/>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3" name="Forma libre 21"/>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5" name="Forma libre 22"/>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6" name="Forma libre 23"/>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7" name="Forma libre 24"/>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8" name="Forma libre 25"/>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9" name="Forma libre 26"/>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0" name="Forma libre 27"/>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1" name="Forma libre 28"/>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2" name="Forma libre 29"/>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3" name="Forma libre 30"/>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4" name="Forma libre 31"/>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25" name="Grupo 25"/>
                              <wpg:cNvGrpSpPr>
                                <a:grpSpLocks noChangeAspect="1"/>
                              </wpg:cNvGrpSpPr>
                              <wpg:grpSpPr>
                                <a:xfrm>
                                  <a:off x="80645" y="4826972"/>
                                  <a:ext cx="1306273" cy="2505863"/>
                                  <a:chOff x="80645" y="4649964"/>
                                  <a:chExt cx="874712" cy="1677988"/>
                                </a:xfrm>
                              </wpg:grpSpPr>
                              <wps:wsp>
                                <wps:cNvPr id="26" name="Forma libre 8"/>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7" name="Forma libre 9"/>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8" name="Forma libre 10"/>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9" name="Forma libre 12"/>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0" name="Forma libre 13"/>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1" name="Forma libre 14"/>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3" name="Forma libre 15"/>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4" name="Forma libre 16"/>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5" name="Forma libre 17"/>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6" name="Forma libre 18"/>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7" name="Forma libre 19"/>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0</wp14:pctWidth>
                    </wp14:sizeRelH>
                    <wp14:sizeRelV relativeFrom="page">
                      <wp14:pctHeight>95000</wp14:pctHeight>
                    </wp14:sizeRelV>
                  </wp:anchor>
                </w:drawing>
              </mc:Choice>
              <mc:Fallback>
                <w:pict>
                  <v:group w14:anchorId="670C5112" id="Grupo 7" o:spid="_x0000_s1026" style="position:absolute;margin-left:0;margin-top:0;width:168pt;height:718.55pt;z-index:-251650048;mso-height-percent:950;mso-left-percent:40;mso-position-horizontal-relative:page;mso-position-vertical:center;mso-position-vertical-relative:page;mso-height-percent:950;mso-left-percent:40" coordsize="21336,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">
                    <v:rect id="Rectángulo 8" o:spid="_x0000_s1027" style="position:absolute;width:1945;height:912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J96cEA&#10;AADaAAAADwAAAGRycy9kb3ducmV2LnhtbERPz2vCMBS+C/4P4QneNNWDzM4oIgiKyJiKuNtb89ZU&#10;m5fSRFv965fDYMeP7/ds0dpSPKj2hWMFo2ECgjhzuuBcwem4HryB8AFZY+mYFDzJw2Le7cww1a7h&#10;T3ocQi5iCPsUFZgQqlRKnxmy6IeuIo7cj6sthgjrXOoamxhuSzlOkom0WHBsMFjRylB2O9ytAnd9&#10;TU+7Zn/7Ppppdv4a55ftR6NUv9cu30EEasO/+M+90Qri1ngl3gA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ECfenBAAAA2gAAAA8AAAAAAAAAAAAAAAAAmAIAAGRycy9kb3du&#10;cmV2LnhtbFBLBQYAAAAABAAEAPUAAACGAwAAAAA=&#10;" fillcolor="#44546a [3215]" stroked="f" strokeweight="1pt"/>
                    <v:group id="Grupo 10" o:spid="_x0000_s1028" style="position:absolute;left:762;top:42100;width:20574;height:49103" coordorigin="806,42118" coordsize="13062,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group id="Grupo 11" o:spid="_x0000_s1029"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o:lock v:ext="edit" aspectratio="t"/>
                        <v:shape id="Forma libre 20" o:spid="_x0000_s1030"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8t8EA&#10;AADbAAAADwAAAGRycy9kb3ducmV2LnhtbERPyWrDMBC9F/IPYgK9lFpuDiW4kY0xLU6OzXIfrPGS&#10;WCNjqY6br68Kgdzm8dbZZLPpxUSj6ywreItiEMSV1R03Co6Hr9c1COeRNfaWScEvOcjSxdMGE22v&#10;/E3T3jcihLBLUEHr/ZBI6aqWDLrIDsSBq+1o0Ac4NlKPeA3hpperOH6XBjsODS0OVLRUXfY/RoG+&#10;HUo7mbIpXk67zzov19vy7JR6Xs75BwhPs3+I7+6tDvNX8P9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SPLfBAAAA2wAAAA8AAAAAAAAAAAAAAAAAmAIAAGRycy9kb3du&#10;cmV2LnhtbFBLBQYAAAAABAAEAPUAAACGAw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Forma libre 21" o:spid="_x0000_s1031"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vtsAA&#10;AADbAAAADwAAAGRycy9kb3ducmV2LnhtbERPzYrCMBC+C75DGGFvmrqiSDVKFVa8eFh3H2Bsxqba&#10;TEoSbfftzcLC3ubj+531treNeJIPtWMF00kGgrh0uuZKwffXx3gJIkRkjY1jUvBDAbab4WCNuXYd&#10;f9LzHCuRQjjkqMDE2OZShtKQxTBxLXHirs5bjAn6SmqPXQq3jXzPsoW0WHNqMNjS3lB5Pz+sgode&#10;7A/zeX+/XTpX+OtpVxydUept1BcrEJH6+C/+cx91mj+D31/S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EvtsAAAADbAAAADwAAAAAAAAAAAAAAAACYAgAAZHJzL2Rvd25y&#10;ZXYueG1sUEsFBgAAAAAEAAQA9QAAAIUDA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Forma libre 22" o:spid="_x0000_s1032"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977cEA&#10;AADbAAAADwAAAGRycy9kb3ducmV2LnhtbERPTYvCMBC9C/6HMMLeNNV1ZalGEUFQEURdBG9DM7bd&#10;bSYliVr/vREWvM3jfc5k1phK3Mj50rKCfi8BQZxZXXKu4Oe47H6D8AFZY2WZFDzIw2zabk0w1fbO&#10;e7odQi5iCPsUFRQh1KmUPivIoO/ZmjhyF+sMhghdLrXDeww3lRwkyUgaLDk2FFjToqDs73A1CnbD&#10;xy+ur2Y/+Dwma4fberU5nZX66DTzMYhATXiL/90rHed/weuXeIC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fe+3BAAAA2wAAAA8AAAAAAAAAAAAAAAAAmAIAAGRycy9kb3du&#10;cmV2LnhtbFBLBQYAAAAABAAEAPUAAACGAw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Forma libre 23" o:spid="_x0000_s1033"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Ekb8A&#10;AADbAAAADwAAAGRycy9kb3ducmV2LnhtbESPzQrCMBCE74LvEFbwpmk9iFSjiCB68OIfXpdmbYvN&#10;pjZRW5/eCIK3XWZ25tvZojGleFLtCssK4mEEgji1uuBMwem4HkxAOI+ssbRMClpysJh3OzNMtH3x&#10;np4Hn4kQwi5BBbn3VSKlS3My6Ia2Ig7a1dYGfVjrTOoaXyHclHIURWNpsODQkGNFq5zS2+FhFFyy&#10;d1SN7j6ON+c2gL0Lvd21SvV7zXIKwlPj/+bf9VYH/DF8fwkDyP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AcSRvwAAANsAAAAPAAAAAAAAAAAAAAAAAJgCAABkcnMvZG93bnJl&#10;di54bWxQSwUGAAAAAAQABAD1AAAAhAM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Forma libre 24" o:spid="_x0000_s1034"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um88EA&#10;AADbAAAADwAAAGRycy9kb3ducmV2LnhtbERPyWrDMBC9B/IPYgK9JXIMzeJENqHQUtpT0xDIbWKN&#10;F2KNjKQ67t9XhUJv83jr7IvRdGIg51vLCpaLBARxaXXLtYLT5/N8A8IHZI2dZVLwTR6KfDrZY6bt&#10;nT9oOIZaxBD2GSpoQugzKX3ZkEG/sD1x5CrrDIYIXS21w3sMN51Mk2QlDbYcGxrs6amh8nb8Mgqs&#10;JFfRed1u0zezeg+Xl+rxapR6mI2HHYhAY/gX/7lfdZy/ht9f4gEy/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LpvPBAAAA2wAAAA8AAAAAAAAAAAAAAAAAmAIAAGRycy9kb3du&#10;cmV2LnhtbFBLBQYAAAAABAAEAPUAAACGAw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Forma libre 25" o:spid="_x0000_s1035"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1RU8IA&#10;AADbAAAADwAAAGRycy9kb3ducmV2LnhtbESPQU8CMRCF7yb+h2ZMvEkXooasFAIkJHoUgfOwHbfN&#10;bqebtsD6752DibeZvDfvfbNYjaFXV0rZRzYwnVSgiJtoPbcGDl+7pzmoXJAt9pHJwA9lWC3v7xZY&#10;23jjT7ruS6skhHONBlwpQ611bhwFzJM4EIv2HVPAImtqtU14k/DQ61lVveqAnqXB4UBbR023vwQD&#10;yZVNd3hJm+due/rYnb0/H6M35vFhXL+BKjSWf/Pf9bsVfIGVX2QAv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vVFTwgAAANsAAAAPAAAAAAAAAAAAAAAAAJgCAABkcnMvZG93&#10;bnJldi54bWxQSwUGAAAAAAQABAD1AAAAhwMAAAAA&#10;" path="m,l33,69r-9,l12,35,,xe" fillcolor="#44546a [3215]" strokecolor="#44546a [3215]" strokeweight="0">
                          <v:path arrowok="t" o:connecttype="custom" o:connectlocs="0,0;52388,109538;38100,109538;19050,55563;0,0" o:connectangles="0,0,0,0,0"/>
                        </v:shape>
                        <v:shape id="Forma libre 26" o:spid="_x0000_s1036"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MNQsAA&#10;AADbAAAADwAAAGRycy9kb3ducmV2LnhtbERPzWrCQBC+F3yHZQQvpW7qobRpNlIFjTcx9gGG7JiE&#10;7s6G3W2Mb+8Khd7m4/udYj1ZI0byoXes4HWZgSBunO65VfB93r28gwgRWaNxTApuFGBdzp4KzLW7&#10;8onGOrYihXDIUUEX45BLGZqOLIalG4gTd3HeYkzQt1J7vKZwa+Qqy96kxZ5TQ4cDbTtqfupfq8DU&#10;z25/Hqg9jofKmdumupCvlFrMp69PEJGm+C/+cx90mv8Bj1/SAbK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MNQsAAAADbAAAADwAAAAAAAAAAAAAAAACYAgAAZHJzL2Rvd25y&#10;ZXYueG1sUEsFBgAAAAAEAAQA9QAAAIUDAAAAAA==&#10;" path="m,l9,37r,3l15,93,5,49,,xe" fillcolor="#44546a [3215]" strokecolor="#44546a [3215]" strokeweight="0">
                          <v:path arrowok="t" o:connecttype="custom" o:connectlocs="0,0;14288,58738;14288,63500;23813,147638;7938,77788;0,0" o:connectangles="0,0,0,0,0,0"/>
                        </v:shape>
                        <v:shape id="Forma libre 27" o:spid="_x0000_s1037"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SKBcAA&#10;AADbAAAADwAAAGRycy9kb3ducmV2LnhtbERPTUsDMRC9C/0PYQrebNaCRbZNi7YInhSrIN6GzTTZ&#10;upmEJG62/94cBI+P973ZTW4QI8XUe1Zwu2hAEHde92wUfLw/3dyDSBlZ4+CZFFwowW47u9pgq33h&#10;NxqP2YgawqlFBTbn0EqZOksO08IH4sqdfHSYK4xG6oilhrtBLptmJR32XBssBtpb6r6PP07B58qU&#10;cFfs1zmUx4t5PZxeoh2Vup5PD2sQmab8L/5zP2sFy7q+fqk/QG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8SKBcAAAADbAAAADwAAAAAAAAAAAAAAAACYAgAAZHJzL2Rvd25y&#10;ZXYueG1sUEsFBgAAAAAEAAQA9QAAAIUD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Forma libre 28" o:spid="_x0000_s1038"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545scA&#10;AADbAAAADwAAAGRycy9kb3ducmV2LnhtbESPQWvCQBSE7wX/w/KEXkrduAcpqasURSsWIbUi9Paa&#10;fU2C2bchu2rSX+8WCj0OM/MNM513thYXan3lWMN4lIAgzp2puNBw+Fg9PoHwAdlg7Zg09ORhPhvc&#10;TTE17srvdNmHQkQI+xQ1lCE0qZQ+L8miH7mGOHrfrrUYomwLaVq8RritpUqSibRYcVwosaFFSflp&#10;f7YadtvwyQ9Z9qV+XtfLdX9Ub1mvtL4fdi/PIAJ14T/8194YDWoMv1/iD5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OeObHAAAA2wAAAA8AAAAAAAAAAAAAAAAAmAIAAGRy&#10;cy9kb3ducmV2LnhtbFBLBQYAAAAABAAEAPUAAACMAw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Forma libre 29" o:spid="_x0000_s1039"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6zsUA&#10;AADbAAAADwAAAGRycy9kb3ducmV2LnhtbESPQWvCQBSE74L/YXlCb7oxlCJpNmIFbT0V0x7i7ZF9&#10;zYZm38bsqum/7xYKHoeZ+YbJ16PtxJUG3zpWsFwkIIhrp1tuFHx+7OYrED4ga+wck4If8rAuppMc&#10;M+1ufKRrGRoRIewzVGBC6DMpfW3Iol+4njh6X26wGKIcGqkHvEW47WSaJE/SYstxwWBPW0P1d3mx&#10;Cs6b/UG/nh5P7+XqWL2Yc7VPD5VSD7Nx8wwi0Bju4f/2m1aQpvD3Jf4AWf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QzrOxQAAANsAAAAPAAAAAAAAAAAAAAAAAJgCAABkcnMv&#10;ZG93bnJldi54bWxQSwUGAAAAAAQABAD1AAAAigMAAAAA&#10;" path="m,l31,65r-8,l,xe" fillcolor="#44546a [3215]" strokecolor="#44546a [3215]" strokeweight="0">
                          <v:path arrowok="t" o:connecttype="custom" o:connectlocs="0,0;49213,103188;36513,103188;0,0" o:connectangles="0,0,0,0"/>
                        </v:shape>
                        <v:shape id="Forma libre 30" o:spid="_x0000_s1040"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WThMQA&#10;AADbAAAADwAAAGRycy9kb3ducmV2LnhtbESPQWsCMRSE74X+h/CE3jSrBbWrUaogeCroasHbY/O6&#10;u3bzsiaprv56Iwg9DjPzDTOdt6YWZ3K+sqyg30tAEOdWV1wo2GWr7hiED8gaa8uk4Eoe5rPXlymm&#10;2l54Q+dtKESEsE9RQRlCk0rp85IM+p5tiKP3Y53BEKUrpHZ4iXBTy0GSDKXBiuNCiQ0tS8p/t39G&#10;wXF948PXaLE6NR9cLYpjtv92mVJvnfZzAiJQG/7Dz/ZaKxi8w+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lk4TEAAAA2wAAAA8AAAAAAAAAAAAAAAAAmAIAAGRycy9k&#10;b3ducmV2LnhtbFBLBQYAAAAABAAEAPUAAACJAwAAAAA=&#10;" path="m,l6,17,7,42,6,39,,23,,xe" fillcolor="#44546a [3215]" strokecolor="#44546a [3215]" strokeweight="0">
                          <v:path arrowok="t" o:connecttype="custom" o:connectlocs="0,0;9525,26988;11113,66675;9525,61913;0,36513;0,0" o:connectangles="0,0,0,0,0,0"/>
                        </v:shape>
                        <v:shape id="Forma libre 31" o:spid="_x0000_s1041"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VIBsUA&#10;AADbAAAADwAAAGRycy9kb3ducmV2LnhtbESPT2sCMRTE74V+h/AKvdVslyJlNSu2IIogVO2lt8fm&#10;7R+7eVmT6K5++kYoeBxm5jfMdDaYVpzJ+caygtdRAoK4sLrhSsH3fvHyDsIHZI2tZVJwIQ+z/PFh&#10;ipm2PW/pvAuViBD2GSqoQ+gyKX1Rk0E/sh1x9ErrDIYoXSW1wz7CTSvTJBlLgw3HhRo7+qyp+N2d&#10;jALbF6cP99PicX4wy2u56dP19Uup56dhPgERaAj38H97pRWkb3D7En+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BUgGxQAAANsAAAAPAAAAAAAAAAAAAAAAAJgCAABkcnMv&#10;ZG93bnJldi54bWxQSwUGAAAAAAQABAD1AAAAigMAAAAA&#10;" path="m,l6,16,21,49,33,84r12,34l44,118,13,53,11,42,,xe" fillcolor="#44546a [3215]" strokecolor="#44546a [3215]" strokeweight="0">
                          <v:path arrowok="t" o:connecttype="custom" o:connectlocs="0,0;9525,25400;33338,77788;52388,133350;71438,187325;69850,187325;20638,84138;17463,66675;0,0" o:connectangles="0,0,0,0,0,0,0,0,0"/>
                        </v:shape>
                      </v:group>
                      <v:group id="Grupo 25" o:spid="_x0000_s1042" style="position:absolute;left:806;top:48269;width:13063;height:25059" coordorigin="806,46499" coordsize="8747,16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o:lock v:ext="edit" aspectratio="t"/>
                        <v:shape id="Forma libre 8" o:spid="_x0000_s1043"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1ZZsYA&#10;AADbAAAADwAAAGRycy9kb3ducmV2LnhtbESPT2vCQBTE70K/w/IK3symHkRSVykFaw/1bxU8PrLP&#10;JG32bcxudNtP3y0IHoeZ+Q0zmQVTiwu1rrKs4ClJQRDnVldcKNh/zgdjEM4ja6wtk4IfcjCbPvQm&#10;mGl75S1ddr4QEcIuQwWl900mpctLMugS2xBH72Rbgz7KtpC6xWuEm1oO03QkDVYcF0ps6LWk/HvX&#10;GQWr5e9xvdh086+PYM7dYRXeluugVP8xvDyD8BT8PXxrv2sFwxH8f4k/QE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1ZZsYAAADbAAAADwAAAAAAAAAAAAAAAACYAgAAZHJz&#10;L2Rvd25yZXYueG1sUEsFBgAAAAAEAAQA9QAAAIsDA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Forma libre 9" o:spid="_x0000_s1044" style="position:absolute;left:3282;top:58913;width:1874;height:4366;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2CAMQA&#10;AADbAAAADwAAAGRycy9kb3ducmV2LnhtbESPwWrDMBBE74H+g9hCL6GWHWha3CghJA3NqSauP2Cx&#10;1paptTKWkjh/XxUCPQ4z84ZZbSbbiwuNvnOsIEtSEMS10x23Cqrvw/MbCB+QNfaOScGNPGzWD7MV&#10;5tpd+USXMrQiQtjnqMCEMORS+tqQRZ+4gTh6jRsthijHVuoRrxFue7lI06W02HFcMDjQzlD9U56t&#10;gvKLz8PHC1fFvphP9nOZ2WaXKfX0OG3fQQSawn/43j5qBYtX+PsSf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dggDEAAAA2wAAAA8AAAAAAAAAAAAAAAAAmAIAAGRycy9k&#10;b3ducmV2LnhtbFBLBQYAAAAABAAEAPUAAACJAw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Forma libre 10" o:spid="_x0000_s1045"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z0ZMEA&#10;AADbAAAADwAAAGRycy9kb3ducmV2LnhtbERPy4rCMBTdD/gP4QruxlSFQapRRPCxKjPqwuW1uX1g&#10;cxOaaKtfP1kMzPJw3st1bxrxpNbXlhVMxgkI4tzqmksFl/Pucw7CB2SNjWVS8CIP69XgY4mpth3/&#10;0PMUShFD2KeooArBpVL6vCKDfmwdceQK2xoMEbal1C12Mdw0cpokX9JgzbGhQkfbivL76WEUFPvv&#10;uzlci/f89ugOs02WuZnLlBoN+80CRKA+/Iv/3EetYBrHxi/xB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WM9GTBAAAA2wAAAA8AAAAAAAAAAAAAAAAAmAIAAGRycy9kb3du&#10;cmV2LnhtbFBLBQYAAAAABAAEAPUAAACGAwAAAAA=&#10;" path="m,l16,72r4,49l18,112,,31,,xe" fillcolor="#44546a [3215]" strokecolor="#44546a [3215]" strokeweight="0">
                          <v:fill opacity="13107f"/>
                          <v:stroke opacity="13107f"/>
                          <v:path arrowok="t" o:connecttype="custom" o:connectlocs="0,0;25400,114300;31750,192088;28575,177800;0,49213;0,0" o:connectangles="0,0,0,0,0,0"/>
                        </v:shape>
                        <v:shape id="Forma libre 12" o:spid="_x0000_s1046"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ACKMIA&#10;AADbAAAADwAAAGRycy9kb3ducmV2LnhtbESPQWsCMRSE70L/Q3iF3jRxKVZXo5SCpQgeuur9sXlu&#10;lm5elk3qrv/eCILHYWa+YVabwTXiQl2oPWuYThQI4tKbmisNx8N2PAcRIrLBxjNpuFKAzfpltMLc&#10;+J5/6VLESiQIhxw12BjbXMpQWnIYJr4lTt7Zdw5jkl0lTYd9grtGZkrNpMOa04LFlr4slX/Fv9PA&#10;uyxY7oMys/38/frxfVLT7Unrt9fhcwki0hCf4Uf7x2jIFnD/kn6AX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sAIowgAAANsAAAAPAAAAAAAAAAAAAAAAAJgCAABkcnMvZG93&#10;bnJldi54bWxQSwUGAAAAAAQABAD1AAAAhwM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Forma libre 13" o:spid="_x0000_s1047"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MwcAA&#10;AADbAAAADwAAAGRycy9kb3ducmV2LnhtbERPy4rCMBTdD/gP4QruxlQFkWoUHwjiRqcq6O7SXNti&#10;c1OaaOvfm4Uwy8N5zxatKcWLaldYVjDoRyCIU6sLzhScT9vfCQjnkTWWlknBmxws5p2fGcbaNvxH&#10;r8RnIoSwi1FB7n0VS+nSnAy6vq2IA3e3tUEfYJ1JXWMTwk0ph1E0lgYLDg05VrTOKX0kT6OgOq42&#10;zfrm9sVlOGn9+7I73LKrUr1uu5yC8NT6f/HXvdMKRmF9+BJ+gJ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AMwcAAAADbAAAADwAAAAAAAAAAAAAAAACYAgAAZHJzL2Rvd25y&#10;ZXYueG1sUEsFBgAAAAAEAAQA9QAAAIUDAAAAAA==&#10;" path="m,l33,71r-9,l11,36,,xe" fillcolor="#44546a [3215]" strokecolor="#44546a [3215]" strokeweight="0">
                          <v:fill opacity="13107f"/>
                          <v:stroke opacity="13107f"/>
                          <v:path arrowok="t" o:connecttype="custom" o:connectlocs="0,0;52388,112713;38100,112713;17463,57150;0,0" o:connectangles="0,0,0,0,0"/>
                        </v:shape>
                        <v:shape id="Forma libre 14" o:spid="_x0000_s1048"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os2sEA&#10;AADbAAAADwAAAGRycy9kb3ducmV2LnhtbESPQavCMBCE74L/IazgTVMV5FGNIoIgeBD1CXpbm7Ut&#10;NpuSRK3/3giCx2FmvmGm88ZU4kHOl5YVDPoJCOLM6pJzBf+HVe8PhA/IGivLpOBFHuazdmuKqbZP&#10;3tFjH3IRIexTVFCEUKdS+qwgg75va+LoXa0zGKJ0udQOnxFuKjlMkrE0WHJcKLCmZUHZbX83Co6b&#10;rav18Ly6jEeLw0najabdRalup1lMQARqwi/8ba+1gtEAPl/iD5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6KLNrBAAAA2wAAAA8AAAAAAAAAAAAAAAAAmAIAAGRycy9kb3du&#10;cmV2LnhtbFBLBQYAAAAABAAEAPUAAACGAwAAAAA=&#10;" path="m,l8,37r,4l15,95,4,49,,xe" fillcolor="#44546a [3215]" strokecolor="#44546a [3215]" strokeweight="0">
                          <v:fill opacity="13107f"/>
                          <v:stroke opacity="13107f"/>
                          <v:path arrowok="t" o:connecttype="custom" o:connectlocs="0,0;12700,58738;12700,65088;23813,150813;6350,77788;0,0" o:connectangles="0,0,0,0,0,0"/>
                        </v:shape>
                        <v:shape id="Forma libre 15" o:spid="_x0000_s1049"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2nVsUA&#10;AADbAAAADwAAAGRycy9kb3ducmV2LnhtbESPW2sCMRSE34X+h3AKvtWsF0rZGkW8lKIgdNuXvh02&#10;x83q5mTZRF399UYQfBxm5htmPG1tJU7U+NKxgn4vAUGcO11yoeDvd/X2AcIHZI2VY1JwIQ/TyUtn&#10;jKl2Z/6hUxYKESHsU1RgQqhTKX1uyKLvuZo4ejvXWAxRNoXUDZ4j3FZykCTv0mLJccFgTXND+SE7&#10;WgWj+fp4XW4HepGNWO+/Nqa//TdKdV/b2SeIQG14hh/tb61gOIT7l/gD5O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nadWxQAAANsAAAAPAAAAAAAAAAAAAAAAAJgCAABkcnMv&#10;ZG93bnJldi54bWxQSwUGAAAAAAQABAD1AAAAigM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Forma libre 16" o:spid="_x0000_s1050"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cMr8QA&#10;AADbAAAADwAAAGRycy9kb3ducmV2LnhtbESPzW7CMBCE75V4B2uReiMOP20hYBCircSFA6QPsI2X&#10;JCJeh9j56dvXlZB6HM3ONzub3WAq0VHjSssKplEMgjizuuRcwVf6OVmCcB5ZY2WZFPyQg9129LTB&#10;RNuez9RdfC4ChF2CCgrv60RKlxVk0EW2Jg7e1TYGfZBNLnWDfYCbSs7i+FUaLDk0FFjToaDsdmlN&#10;eAM//HLxlt9p3728t+n36ngqV0o9j4f9GoSnwf8fP9JHrWC+gL8tAQB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3DK/EAAAA2wAAAA8AAAAAAAAAAAAAAAAAmAIAAGRycy9k&#10;b3ducmV2LnhtbFBLBQYAAAAABAAEAPUAAACJAw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Forma libre 17" o:spid="_x0000_s1051"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WL1MUA&#10;AADbAAAADwAAAGRycy9kb3ducmV2LnhtbESPQWsCMRSE7wX/Q3iFXopmq7TarVGKVOpFihqkvT2S&#10;193Fzcuyiev235tCocdhZr5h5sve1aKjNlSeFTyMMhDExtuKCwX6sB7OQISIbLH2TAp+KMByMbiZ&#10;Y279hXfU7WMhEoRDjgrKGJtcymBKchhGviFO3rdvHcYk20LaFi8J7mo5zrIn6bDitFBiQ6uSzGl/&#10;dgros3vefnxVZsr6TesjnfW7uVfq7rZ/fQERqY//4b/2xiqYPMLvl/Q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YvUxQAAANsAAAAPAAAAAAAAAAAAAAAAAJgCAABkcnMv&#10;ZG93bnJldi54bWxQSwUGAAAAAAQABAD1AAAAigMAAAAA&#10;" path="m,l31,66r-7,l,xe" fillcolor="#44546a [3215]" strokecolor="#44546a [3215]" strokeweight="0">
                          <v:fill opacity="13107f"/>
                          <v:stroke opacity="13107f"/>
                          <v:path arrowok="t" o:connecttype="custom" o:connectlocs="0,0;49213,104775;38100,104775;0,0" o:connectangles="0,0,0,0"/>
                        </v:shape>
                        <v:shape id="Forma libre 18" o:spid="_x0000_s1052"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JO8IA&#10;AADbAAAADwAAAGRycy9kb3ducmV2LnhtbESPzYoCMRCE74LvEFrwphkVRGaNsoiCF8H1Bzw2Se9k&#10;3ElnmEQdfXqzsLDHoqq+oubL1lXiTk0oPSsYDTMQxNqbkgsFp+NmMAMRIrLByjMpeFKA5aLbmWNu&#10;/IO/6H6IhUgQDjkqsDHWuZRBW3IYhr4mTt63bxzGJJtCmgYfCe4qOc6yqXRYclqwWNPKkv453JyC&#10;0l5xd37pgGe5Pnl93V8kFUr1e+3nB4hIbfwP/7W3RsFkCr9f0g+Qi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Uck7wgAAANsAAAAPAAAAAAAAAAAAAAAAAJgCAABkcnMvZG93&#10;bnJldi54bWxQSwUGAAAAAAQABAD1AAAAhwMAAAAA&#10;" path="m,l7,17r,26l6,40,,25,,xe" fillcolor="#44546a [3215]" strokecolor="#44546a [3215]" strokeweight="0">
                          <v:fill opacity="13107f"/>
                          <v:stroke opacity="13107f"/>
                          <v:path arrowok="t" o:connecttype="custom" o:connectlocs="0,0;11113,26988;11113,68263;9525,63500;0,39688;0,0" o:connectangles="0,0,0,0,0,0"/>
                        </v:shape>
                        <v:shape id="Forma libre 19" o:spid="_x0000_s1053"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iMMA&#10;AADbAAAADwAAAGRycy9kb3ducmV2LnhtbESPQWsCMRSE7wX/Q3iCt5pVwdbVKCoI0j1pBa/PzXOz&#10;uHkJm6jrv28KhR6HmfmGWaw624gHtaF2rGA0zEAQl07XXCk4fe/eP0GEiKyxcUwKXhRgtey9LTDX&#10;7skHehxjJRKEQ44KTIw+lzKUhiyGofPEybu61mJMsq2kbvGZ4LaR4yybSos1pwWDnraGytvxbhUU&#10;GzOrq8PXqNjIqb/44rxfn85KDfrdeg4iUhf/w3/tvVYw+YDfL+kHyO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kiMMAAADbAAAADwAAAAAAAAAAAAAAAACYAgAAZHJzL2Rv&#10;d25yZXYueG1sUEsFBgAAAAAEAAQA9QAAAIgDA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r>
            <w:rPr>
              <w:noProof/>
              <w:lang w:eastAsia="es-CO"/>
            </w:rPr>
            <mc:AlternateContent>
              <mc:Choice Requires="wps">
                <w:drawing>
                  <wp:anchor distT="0" distB="0" distL="114300" distR="114300" simplePos="0" relativeHeight="251641856" behindDoc="0" locked="0" layoutInCell="1" allowOverlap="1" wp14:anchorId="0EA3CB00" wp14:editId="759D1FF7">
                    <wp:simplePos x="0" y="0"/>
                    <mc:AlternateContent>
                      <mc:Choice Requires="wp14">
                        <wp:positionH relativeFrom="page">
                          <wp14:pctPosHOffset>42000</wp14:pctPosHOffset>
                        </wp:positionH>
                      </mc:Choice>
                      <mc:Fallback>
                        <wp:positionH relativeFrom="page">
                          <wp:posOffset>3263900</wp:posOffset>
                        </wp:positionH>
                      </mc:Fallback>
                    </mc:AlternateContent>
                    <mc:AlternateContent>
                      <mc:Choice Requires="wp14">
                        <wp:positionV relativeFrom="page">
                          <wp14:pctPosVOffset>17500</wp14:pctPosVOffset>
                        </wp:positionV>
                      </mc:Choice>
                      <mc:Fallback>
                        <wp:positionV relativeFrom="page">
                          <wp:posOffset>1760220</wp:posOffset>
                        </wp:positionV>
                      </mc:Fallback>
                    </mc:AlternateContent>
                    <wp:extent cx="3657600" cy="1069848"/>
                    <wp:effectExtent l="0" t="0" r="7620" b="635"/>
                    <wp:wrapNone/>
                    <wp:docPr id="39" name="Cuadro de texto 39"/>
                    <wp:cNvGraphicFramePr/>
                    <a:graphic xmlns:a="http://schemas.openxmlformats.org/drawingml/2006/main">
                      <a:graphicData uri="http://schemas.microsoft.com/office/word/2010/wordprocessingShape">
                        <wps:wsp>
                          <wps:cNvSpPr txBox="1"/>
                          <wps:spPr>
                            <a:xfrm>
                              <a:off x="0" y="0"/>
                              <a:ext cx="365760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6F6EB3" w14:textId="784A7117" w:rsidR="0039403E" w:rsidRPr="00A55C13" w:rsidRDefault="00231297" w:rsidP="00A55C13">
                                <w:pPr>
                                  <w:pStyle w:val="Sinespaciado"/>
                                  <w:rPr>
                                    <w:rFonts w:ascii="Arial" w:eastAsiaTheme="majorEastAsia" w:hAnsi="Arial" w:cs="Arial"/>
                                    <w:b/>
                                    <w:color w:val="262626" w:themeColor="text1" w:themeTint="D9"/>
                                    <w:sz w:val="240"/>
                                  </w:rPr>
                                </w:pPr>
                                <w:sdt>
                                  <w:sdtPr>
                                    <w:rPr>
                                      <w:rFonts w:ascii="Arial" w:hAnsi="Arial" w:cs="Arial"/>
                                      <w:b/>
                                      <w:sz w:val="48"/>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39403E" w:rsidRPr="00A55C13">
                                      <w:rPr>
                                        <w:rFonts w:ascii="Arial" w:hAnsi="Arial" w:cs="Arial"/>
                                        <w:b/>
                                        <w:sz w:val="48"/>
                                      </w:rPr>
                                      <w:t>DECRETO AMBIENTAL PARA EL DESMINADO HUMANITARIO EN COLOMBIA</w:t>
                                    </w:r>
                                  </w:sdtContent>
                                </w:sdt>
                              </w:p>
                              <w:p w14:paraId="4DF668B9" w14:textId="72086E9F" w:rsidR="0039403E" w:rsidRDefault="00231297">
                                <w:pPr>
                                  <w:spacing w:before="120"/>
                                  <w:rPr>
                                    <w:color w:val="404040" w:themeColor="text1" w:themeTint="BF"/>
                                    <w:sz w:val="36"/>
                                    <w:szCs w:val="36"/>
                                  </w:rPr>
                                </w:pPr>
                                <w:sdt>
                                  <w:sdtPr>
                                    <w:rPr>
                                      <w:color w:val="404040" w:themeColor="text1" w:themeTint="BF"/>
                                      <w:sz w:val="36"/>
                                      <w:szCs w:val="36"/>
                                    </w:rPr>
                                    <w:alias w:val="Subtítulo"/>
                                    <w:tag w:val=""/>
                                    <w:id w:val="-1148361611"/>
                                    <w:dataBinding w:prefixMappings="xmlns:ns0='http://purl.org/dc/elements/1.1/' xmlns:ns1='http://schemas.openxmlformats.org/package/2006/metadata/core-properties' " w:xpath="/ns1:coreProperties[1]/ns0:subject[1]" w:storeItemID="{6C3C8BC8-F283-45AE-878A-BAB7291924A1}"/>
                                    <w:text/>
                                  </w:sdtPr>
                                  <w:sdtEndPr/>
                                  <w:sdtContent>
                                    <w:r w:rsidR="0039403E">
                                      <w:rPr>
                                        <w:color w:val="404040" w:themeColor="text1" w:themeTint="BF"/>
                                        <w:sz w:val="36"/>
                                        <w:szCs w:val="36"/>
                                      </w:rPr>
                                      <w:t xml:space="preserve">Documento </w:t>
                                    </w:r>
                                    <w:r w:rsidR="003C12D3">
                                      <w:rPr>
                                        <w:color w:val="404040" w:themeColor="text1" w:themeTint="BF"/>
                                        <w:sz w:val="36"/>
                                        <w:szCs w:val="36"/>
                                      </w:rPr>
                                      <w:t xml:space="preserve">Técnico </w:t>
                                    </w:r>
                                    <w:r w:rsidR="0039403E">
                                      <w:rPr>
                                        <w:color w:val="404040" w:themeColor="text1" w:themeTint="BF"/>
                                        <w:sz w:val="36"/>
                                        <w:szCs w:val="36"/>
                                      </w:rPr>
                                      <w:t>de Soporte</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w14:anchorId="0EA3CB00" id="_x0000_t202" coordsize="21600,21600" o:spt="202" path="m,l,21600r21600,l21600,xe">
                    <v:stroke joinstyle="miter"/>
                    <v:path gradientshapeok="t" o:connecttype="rect"/>
                  </v:shapetype>
                  <v:shape id="Cuadro de texto 39" o:spid="_x0000_s1026" type="#_x0000_t202" style="position:absolute;margin-left:0;margin-top:0;width:4in;height:84.25pt;z-index:251641856;visibility:visible;mso-wrap-style:square;mso-width-percent:450;mso-height-percent:0;mso-left-percent:420;mso-top-percent:175;mso-wrap-distance-left:9pt;mso-wrap-distance-top:0;mso-wrap-distance-right:9pt;mso-wrap-distance-bottom:0;mso-position-horizontal-relative:page;mso-position-vertical-relative:page;mso-width-percent:450;mso-height-percent:0;mso-left-percent:420;mso-top-percent:175;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" filled="f" stroked="f" strokeweight=".5pt">
                    <v:textbox style="mso-fit-shape-to-text:t" inset="0,0,0,0">
                      <w:txbxContent>
                        <w:p w14:paraId="006F6EB3" w14:textId="784A7117" w:rsidR="0039403E" w:rsidRPr="00A55C13" w:rsidRDefault="00DB1EBB" w:rsidP="00A55C13">
                          <w:pPr>
                            <w:pStyle w:val="Sinespaciado"/>
                            <w:rPr>
                              <w:rFonts w:ascii="Arial" w:eastAsiaTheme="majorEastAsia" w:hAnsi="Arial" w:cs="Arial"/>
                              <w:b/>
                              <w:color w:val="262626" w:themeColor="text1" w:themeTint="D9"/>
                              <w:sz w:val="240"/>
                            </w:rPr>
                          </w:pPr>
                          <w:sdt>
                            <w:sdtPr>
                              <w:rPr>
                                <w:rFonts w:ascii="Arial" w:hAnsi="Arial" w:cs="Arial"/>
                                <w:b/>
                                <w:sz w:val="48"/>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39403E" w:rsidRPr="00A55C13">
                                <w:rPr>
                                  <w:rFonts w:ascii="Arial" w:hAnsi="Arial" w:cs="Arial"/>
                                  <w:b/>
                                  <w:sz w:val="48"/>
                                </w:rPr>
                                <w:t>DECRETO AMBIENTAL PARA EL DESMINADO HUMANITARIO EN COLOMBIA</w:t>
                              </w:r>
                            </w:sdtContent>
                          </w:sdt>
                        </w:p>
                        <w:p w14:paraId="4DF668B9" w14:textId="72086E9F" w:rsidR="0039403E" w:rsidRDefault="00DB1EBB">
                          <w:pPr>
                            <w:spacing w:before="120"/>
                            <w:rPr>
                              <w:color w:val="404040" w:themeColor="text1" w:themeTint="BF"/>
                              <w:sz w:val="36"/>
                              <w:szCs w:val="36"/>
                            </w:rPr>
                          </w:pPr>
                          <w:sdt>
                            <w:sdtPr>
                              <w:rPr>
                                <w:color w:val="404040" w:themeColor="text1" w:themeTint="BF"/>
                                <w:sz w:val="36"/>
                                <w:szCs w:val="36"/>
                              </w:rPr>
                              <w:alias w:val="Subtítulo"/>
                              <w:tag w:val=""/>
                              <w:id w:val="-1148361611"/>
                              <w:dataBinding w:prefixMappings="xmlns:ns0='http://purl.org/dc/elements/1.1/' xmlns:ns1='http://schemas.openxmlformats.org/package/2006/metadata/core-properties' " w:xpath="/ns1:coreProperties[1]/ns0:subject[1]" w:storeItemID="{6C3C8BC8-F283-45AE-878A-BAB7291924A1}"/>
                              <w:text/>
                            </w:sdtPr>
                            <w:sdtEndPr/>
                            <w:sdtContent>
                              <w:r w:rsidR="0039403E">
                                <w:rPr>
                                  <w:color w:val="404040" w:themeColor="text1" w:themeTint="BF"/>
                                  <w:sz w:val="36"/>
                                  <w:szCs w:val="36"/>
                                </w:rPr>
                                <w:t xml:space="preserve">Documento </w:t>
                              </w:r>
                              <w:r w:rsidR="003C12D3">
                                <w:rPr>
                                  <w:color w:val="404040" w:themeColor="text1" w:themeTint="BF"/>
                                  <w:sz w:val="36"/>
                                  <w:szCs w:val="36"/>
                                </w:rPr>
                                <w:t xml:space="preserve">Técnico </w:t>
                              </w:r>
                              <w:r w:rsidR="0039403E">
                                <w:rPr>
                                  <w:color w:val="404040" w:themeColor="text1" w:themeTint="BF"/>
                                  <w:sz w:val="36"/>
                                  <w:szCs w:val="36"/>
                                </w:rPr>
                                <w:t>de Soporte</w:t>
                              </w:r>
                            </w:sdtContent>
                          </w:sdt>
                        </w:p>
                      </w:txbxContent>
                    </v:textbox>
                    <w10:wrap anchorx="page" anchory="page"/>
                  </v:shape>
                </w:pict>
              </mc:Fallback>
            </mc:AlternateContent>
          </w:r>
        </w:p>
        <w:p w14:paraId="42244E91" w14:textId="59C589B5" w:rsidR="00A55C13" w:rsidRDefault="00046EE0">
          <w:pPr>
            <w:spacing w:after="160" w:line="360" w:lineRule="auto"/>
            <w:jc w:val="left"/>
            <w:rPr>
              <w:rFonts w:asciiTheme="minorHAnsi" w:eastAsiaTheme="minorEastAsia" w:hAnsiTheme="minorHAnsi"/>
              <w:caps/>
              <w:color w:val="ED7D31" w:themeColor="accent2"/>
              <w:sz w:val="26"/>
              <w:szCs w:val="26"/>
              <w:lang w:val="es-ES"/>
            </w:rPr>
          </w:pPr>
          <w:r>
            <w:rPr>
              <w:noProof/>
              <w:lang w:eastAsia="es-CO"/>
            </w:rPr>
            <mc:AlternateContent>
              <mc:Choice Requires="wps">
                <w:drawing>
                  <wp:anchor distT="0" distB="0" distL="114300" distR="114300" simplePos="0" relativeHeight="251662336" behindDoc="0" locked="0" layoutInCell="1" allowOverlap="1" wp14:anchorId="3F88B05E" wp14:editId="41F06B6C">
                    <wp:simplePos x="0" y="0"/>
                    <wp:positionH relativeFrom="page">
                      <wp:posOffset>1570990</wp:posOffset>
                    </wp:positionH>
                    <wp:positionV relativeFrom="page">
                      <wp:posOffset>7970678</wp:posOffset>
                    </wp:positionV>
                    <wp:extent cx="5324475" cy="365760"/>
                    <wp:effectExtent l="0" t="0" r="9525" b="9525"/>
                    <wp:wrapNone/>
                    <wp:docPr id="38" name="Cuadro de texto 38"/>
                    <wp:cNvGraphicFramePr/>
                    <a:graphic xmlns:a="http://schemas.openxmlformats.org/drawingml/2006/main">
                      <a:graphicData uri="http://schemas.microsoft.com/office/word/2010/wordprocessingShape">
                        <wps:wsp>
                          <wps:cNvSpPr txBox="1"/>
                          <wps:spPr>
                            <a:xfrm>
                              <a:off x="0" y="0"/>
                              <a:ext cx="5324475"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A73285D" w14:textId="35D90F88" w:rsidR="0039403E" w:rsidRDefault="0039403E" w:rsidP="00A55C13">
                                <w:pPr>
                                  <w:pStyle w:val="Sinespaciado"/>
                                  <w:jc w:val="center"/>
                                  <w:rPr>
                                    <w:b/>
                                    <w:color w:val="3B3838" w:themeColor="background2" w:themeShade="40"/>
                                    <w:sz w:val="28"/>
                                    <w:szCs w:val="26"/>
                                  </w:rPr>
                                </w:pPr>
                                <w:r w:rsidRPr="00A55C13">
                                  <w:rPr>
                                    <w:b/>
                                    <w:color w:val="3B3838" w:themeColor="background2" w:themeShade="40"/>
                                    <w:sz w:val="28"/>
                                    <w:szCs w:val="26"/>
                                  </w:rPr>
                                  <w:t>DIRECCIÓN DE ACCIÓN INTEGRAL CONTRA MINAS ANTIPERSONAL</w:t>
                                </w:r>
                              </w:p>
                              <w:p w14:paraId="1CECCC4F" w14:textId="77777777" w:rsidR="0039403E" w:rsidRPr="00A55C13" w:rsidRDefault="0039403E" w:rsidP="00FB5986">
                                <w:pPr>
                                  <w:pStyle w:val="Sinespaciado"/>
                                  <w:jc w:val="center"/>
                                  <w:rPr>
                                    <w:b/>
                                    <w:color w:val="595959" w:themeColor="text1" w:themeTint="A6"/>
                                    <w:sz w:val="36"/>
                                    <w:szCs w:val="20"/>
                                  </w:rPr>
                                </w:pPr>
                                <w:r>
                                  <w:rPr>
                                    <w:b/>
                                    <w:color w:val="3B3838" w:themeColor="background2" w:themeShade="40"/>
                                    <w:sz w:val="28"/>
                                    <w:szCs w:val="26"/>
                                  </w:rPr>
                                  <w:t xml:space="preserve">MINISTERIO DE AMBIENTE Y DESARROLLO SOSTENIBLE </w:t>
                                </w:r>
                              </w:p>
                              <w:p w14:paraId="4366B8C2" w14:textId="56CABDF2" w:rsidR="0039403E" w:rsidRPr="00A55C13" w:rsidRDefault="0039403E" w:rsidP="00A55C13">
                                <w:pPr>
                                  <w:pStyle w:val="Sinespaciado"/>
                                  <w:jc w:val="center"/>
                                  <w:rPr>
                                    <w:b/>
                                    <w:color w:val="3B3838" w:themeColor="background2" w:themeShade="40"/>
                                    <w:sz w:val="28"/>
                                    <w:szCs w:val="26"/>
                                  </w:rPr>
                                </w:pPr>
                                <w:r>
                                  <w:rPr>
                                    <w:b/>
                                    <w:color w:val="3B3838" w:themeColor="background2" w:themeShade="40"/>
                                    <w:sz w:val="28"/>
                                    <w:szCs w:val="26"/>
                                  </w:rPr>
                                  <w:t>PARQUES NACIONALES NATURALES DE COLOMBIA</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3F88B05E" id="Cuadro de texto 38" o:spid="_x0000_s1027" type="#_x0000_t202" style="position:absolute;margin-left:123.7pt;margin-top:627.6pt;width:419.25pt;height:28.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" filled="f" stroked="f" strokeweight=".5pt">
                    <v:textbox style="mso-fit-shape-to-text:t" inset="0,0,0,0">
                      <w:txbxContent>
                        <w:p w14:paraId="7A73285D" w14:textId="35D90F88" w:rsidR="0039403E" w:rsidRDefault="0039403E" w:rsidP="00A55C13">
                          <w:pPr>
                            <w:pStyle w:val="Sinespaciado"/>
                            <w:jc w:val="center"/>
                            <w:rPr>
                              <w:b/>
                              <w:color w:val="3B3838" w:themeColor="background2" w:themeShade="40"/>
                              <w:sz w:val="28"/>
                              <w:szCs w:val="26"/>
                            </w:rPr>
                          </w:pPr>
                          <w:r w:rsidRPr="00A55C13">
                            <w:rPr>
                              <w:b/>
                              <w:color w:val="3B3838" w:themeColor="background2" w:themeShade="40"/>
                              <w:sz w:val="28"/>
                              <w:szCs w:val="26"/>
                            </w:rPr>
                            <w:t>DIRECCIÓN DE ACCIÓN INTEGRAL CONTRA MINAS ANTIPERSONAL</w:t>
                          </w:r>
                        </w:p>
                        <w:p w14:paraId="1CECCC4F" w14:textId="77777777" w:rsidR="0039403E" w:rsidRPr="00A55C13" w:rsidRDefault="0039403E" w:rsidP="00FB5986">
                          <w:pPr>
                            <w:pStyle w:val="Sinespaciado"/>
                            <w:jc w:val="center"/>
                            <w:rPr>
                              <w:b/>
                              <w:color w:val="595959" w:themeColor="text1" w:themeTint="A6"/>
                              <w:sz w:val="36"/>
                              <w:szCs w:val="20"/>
                            </w:rPr>
                          </w:pPr>
                          <w:r>
                            <w:rPr>
                              <w:b/>
                              <w:color w:val="3B3838" w:themeColor="background2" w:themeShade="40"/>
                              <w:sz w:val="28"/>
                              <w:szCs w:val="26"/>
                            </w:rPr>
                            <w:t xml:space="preserve">MINISTERIO DE AMBIENTE Y DESARROLLO SOSTENIBLE </w:t>
                          </w:r>
                        </w:p>
                        <w:p w14:paraId="4366B8C2" w14:textId="56CABDF2" w:rsidR="0039403E" w:rsidRPr="00A55C13" w:rsidRDefault="0039403E" w:rsidP="00A55C13">
                          <w:pPr>
                            <w:pStyle w:val="Sinespaciado"/>
                            <w:jc w:val="center"/>
                            <w:rPr>
                              <w:b/>
                              <w:color w:val="3B3838" w:themeColor="background2" w:themeShade="40"/>
                              <w:sz w:val="28"/>
                              <w:szCs w:val="26"/>
                            </w:rPr>
                          </w:pPr>
                          <w:r>
                            <w:rPr>
                              <w:b/>
                              <w:color w:val="3B3838" w:themeColor="background2" w:themeShade="40"/>
                              <w:sz w:val="28"/>
                              <w:szCs w:val="26"/>
                            </w:rPr>
                            <w:t>PARQUES NACIONALES NATURALES DE COLOMBIA</w:t>
                          </w:r>
                        </w:p>
                      </w:txbxContent>
                    </v:textbox>
                    <w10:wrap anchorx="page" anchory="page"/>
                  </v:shape>
                </w:pict>
              </mc:Fallback>
            </mc:AlternateContent>
          </w:r>
          <w:r>
            <w:rPr>
              <w:noProof/>
              <w:lang w:eastAsia="es-CO"/>
            </w:rPr>
            <w:drawing>
              <wp:anchor distT="0" distB="0" distL="114300" distR="114300" simplePos="0" relativeHeight="251673600" behindDoc="0" locked="0" layoutInCell="1" allowOverlap="1" wp14:anchorId="023476C4" wp14:editId="7356013B">
                <wp:simplePos x="0" y="0"/>
                <wp:positionH relativeFrom="column">
                  <wp:posOffset>295275</wp:posOffset>
                </wp:positionH>
                <wp:positionV relativeFrom="paragraph">
                  <wp:posOffset>7921755</wp:posOffset>
                </wp:positionV>
                <wp:extent cx="1371600" cy="609600"/>
                <wp:effectExtent l="0" t="0" r="0" b="0"/>
                <wp:wrapThrough wrapText="bothSides">
                  <wp:wrapPolygon edited="0">
                    <wp:start x="0" y="0"/>
                    <wp:lineTo x="0" y="20925"/>
                    <wp:lineTo x="21300" y="20925"/>
                    <wp:lineTo x="21300" y="0"/>
                    <wp:lineTo x="0" y="0"/>
                  </wp:wrapPolygon>
                </wp:wrapThrough>
                <wp:docPr id="49" name="0 Image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371600" cy="609600"/>
                        </a:xfrm>
                        <a:prstGeom prst="rect">
                          <a:avLst/>
                        </a:prstGeom>
                        <a:noFill/>
                        <a:ln>
                          <a:noFill/>
                          <a:prstDash/>
                        </a:ln>
                      </pic:spPr>
                    </pic:pic>
                  </a:graphicData>
                </a:graphic>
                <wp14:sizeRelH relativeFrom="margin">
                  <wp14:pctWidth>0</wp14:pctWidth>
                </wp14:sizeRelH>
              </wp:anchor>
            </w:drawing>
          </w:r>
          <w:r w:rsidR="00A55C13">
            <w:rPr>
              <w:rFonts w:asciiTheme="minorHAnsi" w:eastAsiaTheme="minorEastAsia" w:hAnsiTheme="minorHAnsi"/>
              <w:caps/>
              <w:color w:val="ED7D31" w:themeColor="accent2"/>
              <w:sz w:val="26"/>
              <w:szCs w:val="26"/>
              <w:lang w:val="es-ES"/>
            </w:rPr>
            <w:br w:type="page"/>
          </w:r>
        </w:p>
      </w:sdtContent>
    </w:sdt>
    <w:p w14:paraId="74194D72" w14:textId="54EE1818" w:rsidR="00196FE7" w:rsidRPr="002C32AA" w:rsidRDefault="00505AAE" w:rsidP="00A55C13">
      <w:pPr>
        <w:spacing w:after="160" w:line="360" w:lineRule="auto"/>
        <w:jc w:val="left"/>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r w:rsidRPr="002C32AA">
        <w:rPr>
          <w:rFonts w:ascii="Arial" w:eastAsia="Times New Roman" w:hAnsi="Arial" w:cs="Arial"/>
          <w:noProof/>
          <w:sz w:val="22"/>
          <w:lang w:eastAsia="es-CO"/>
        </w:rPr>
        <w:lastRenderedPageBreak/>
        <mc:AlternateContent>
          <mc:Choice Requires="wps">
            <w:drawing>
              <wp:anchor distT="0" distB="0" distL="114300" distR="114300" simplePos="0" relativeHeight="251642880" behindDoc="0" locked="0" layoutInCell="1" allowOverlap="1" wp14:anchorId="5ED544FE" wp14:editId="0983E987">
                <wp:simplePos x="0" y="0"/>
                <wp:positionH relativeFrom="column">
                  <wp:posOffset>2278835</wp:posOffset>
                </wp:positionH>
                <wp:positionV relativeFrom="paragraph">
                  <wp:posOffset>7888121</wp:posOffset>
                </wp:positionV>
                <wp:extent cx="1160060" cy="668740"/>
                <wp:effectExtent l="0" t="0" r="21590" b="17145"/>
                <wp:wrapNone/>
                <wp:docPr id="14" name="Rectángulo 14"/>
                <wp:cNvGraphicFramePr/>
                <a:graphic xmlns:a="http://schemas.openxmlformats.org/drawingml/2006/main">
                  <a:graphicData uri="http://schemas.microsoft.com/office/word/2010/wordprocessingShape">
                    <wps:wsp>
                      <wps:cNvSpPr/>
                      <wps:spPr>
                        <a:xfrm>
                          <a:off x="0" y="0"/>
                          <a:ext cx="1160060" cy="66874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F3AB04" id="Rectángulo 14" o:spid="_x0000_s1026" style="position:absolute;margin-left:179.45pt;margin-top:621.1pt;width:91.35pt;height:52.65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" fillcolor="white [3212]" strokecolor="white [3212]" strokeweight="1pt"/>
            </w:pict>
          </mc:Fallback>
        </mc:AlternateContent>
      </w:r>
      <w:r w:rsidR="00CD236B" w:rsidRPr="002C32AA">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t xml:space="preserve">DECRETO AMBIENTAL PARA EL </w:t>
      </w:r>
      <w:r w:rsidR="00504039" w:rsidRPr="002C32AA">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t>DESMINADO HUMANITARIO EN COLOMBIA</w:t>
      </w:r>
    </w:p>
    <w:p w14:paraId="713EC6AA" w14:textId="4888BAFA" w:rsidR="00CD236B" w:rsidRPr="002C32AA" w:rsidRDefault="00CD236B" w:rsidP="002C32AA">
      <w:pPr>
        <w:spacing w:line="276" w:lineRule="auto"/>
        <w:jc w:val="center"/>
        <w:rPr>
          <w:rFonts w:ascii="Arial" w:hAnsi="Arial" w:cs="Arial"/>
          <w:b/>
          <w:sz w:val="22"/>
        </w:rPr>
      </w:pPr>
      <w:r w:rsidRPr="002C32AA">
        <w:rPr>
          <w:rFonts w:ascii="Arial" w:hAnsi="Arial" w:cs="Arial"/>
          <w:b/>
          <w:sz w:val="22"/>
        </w:rPr>
        <w:t xml:space="preserve">DOCUMENTO </w:t>
      </w:r>
      <w:r w:rsidR="003C12D3">
        <w:rPr>
          <w:rFonts w:ascii="Arial" w:hAnsi="Arial" w:cs="Arial"/>
          <w:b/>
          <w:sz w:val="22"/>
        </w:rPr>
        <w:t xml:space="preserve">TECNICO DE </w:t>
      </w:r>
      <w:r w:rsidRPr="002C32AA">
        <w:rPr>
          <w:rFonts w:ascii="Arial" w:hAnsi="Arial" w:cs="Arial"/>
          <w:b/>
          <w:sz w:val="22"/>
        </w:rPr>
        <w:t>SOPORTE</w:t>
      </w:r>
    </w:p>
    <w:p w14:paraId="10585D8C" w14:textId="77777777" w:rsidR="00CD236B" w:rsidRPr="002C32AA" w:rsidRDefault="00CD236B" w:rsidP="002C32AA">
      <w:pPr>
        <w:spacing w:line="276" w:lineRule="auto"/>
        <w:jc w:val="center"/>
        <w:rPr>
          <w:rFonts w:ascii="Arial" w:eastAsia="Calibri" w:hAnsi="Arial" w:cs="Arial"/>
          <w:b/>
          <w:sz w:val="22"/>
        </w:rPr>
      </w:pPr>
    </w:p>
    <w:p w14:paraId="2940D698" w14:textId="77777777" w:rsidR="00771C1E" w:rsidRPr="002C32AA" w:rsidRDefault="00771C1E" w:rsidP="002C32AA">
      <w:pPr>
        <w:spacing w:line="276" w:lineRule="auto"/>
        <w:rPr>
          <w:rFonts w:ascii="Arial" w:eastAsia="Calibri" w:hAnsi="Arial" w:cs="Arial"/>
          <w:sz w:val="22"/>
        </w:rPr>
      </w:pPr>
    </w:p>
    <w:p w14:paraId="7E6ED9C7" w14:textId="00C7F75B" w:rsidR="00CD236B" w:rsidRPr="002C32AA" w:rsidRDefault="00CD236B" w:rsidP="002C32AA">
      <w:pPr>
        <w:pStyle w:val="Sangradetextonormal"/>
        <w:spacing w:line="276" w:lineRule="auto"/>
        <w:ind w:left="0"/>
        <w:rPr>
          <w:rFonts w:ascii="Arial" w:hAnsi="Arial" w:cs="Arial"/>
          <w:b/>
          <w:sz w:val="22"/>
        </w:rPr>
      </w:pPr>
      <w:r w:rsidRPr="002C32AA">
        <w:rPr>
          <w:rFonts w:ascii="Arial" w:hAnsi="Arial" w:cs="Arial"/>
          <w:b/>
          <w:sz w:val="22"/>
        </w:rPr>
        <w:t>Aprobado por:</w:t>
      </w:r>
      <w:r w:rsidR="00771C1E" w:rsidRPr="002C32AA">
        <w:rPr>
          <w:rFonts w:ascii="Arial" w:hAnsi="Arial" w:cs="Arial"/>
          <w:b/>
          <w:sz w:val="22"/>
        </w:rPr>
        <w:t xml:space="preserve"> </w:t>
      </w:r>
    </w:p>
    <w:p w14:paraId="47718944" w14:textId="77777777" w:rsidR="002E3B1A" w:rsidRDefault="002E3B1A" w:rsidP="002C32AA">
      <w:pPr>
        <w:spacing w:line="276" w:lineRule="auto"/>
        <w:rPr>
          <w:rFonts w:ascii="Arial" w:hAnsi="Arial" w:cs="Arial"/>
          <w:sz w:val="22"/>
        </w:rPr>
      </w:pPr>
    </w:p>
    <w:p w14:paraId="184F41F3" w14:textId="77777777" w:rsidR="008B5484" w:rsidRPr="002C32AA" w:rsidRDefault="008B5484" w:rsidP="002C32AA">
      <w:pPr>
        <w:spacing w:line="276" w:lineRule="auto"/>
        <w:rPr>
          <w:rFonts w:ascii="Arial" w:hAnsi="Arial" w:cs="Arial"/>
          <w:sz w:val="22"/>
        </w:rPr>
      </w:pPr>
      <w:r w:rsidRPr="002C32AA">
        <w:rPr>
          <w:rFonts w:ascii="Arial" w:hAnsi="Arial" w:cs="Arial"/>
          <w:sz w:val="22"/>
        </w:rPr>
        <w:t>Luis Gilberto Murillo</w:t>
      </w:r>
    </w:p>
    <w:p w14:paraId="73CB4367" w14:textId="1C5C03E0" w:rsidR="008B5484" w:rsidRPr="000E286C" w:rsidRDefault="008B5484" w:rsidP="002C32AA">
      <w:pPr>
        <w:spacing w:line="276" w:lineRule="auto"/>
        <w:rPr>
          <w:rFonts w:ascii="Arial" w:eastAsia="Calibri" w:hAnsi="Arial" w:cs="Arial"/>
          <w:i/>
          <w:sz w:val="20"/>
        </w:rPr>
      </w:pPr>
      <w:r w:rsidRPr="000E286C">
        <w:rPr>
          <w:rFonts w:ascii="Arial" w:eastAsia="Calibri" w:hAnsi="Arial" w:cs="Arial"/>
          <w:i/>
          <w:sz w:val="20"/>
        </w:rPr>
        <w:t>Ministro de Ambiente y Desarrollo Sostenible</w:t>
      </w:r>
    </w:p>
    <w:p w14:paraId="4355EF37" w14:textId="77777777" w:rsidR="00563E13" w:rsidRDefault="00563E13" w:rsidP="002C32AA">
      <w:pPr>
        <w:spacing w:after="160" w:line="276" w:lineRule="auto"/>
        <w:jc w:val="left"/>
        <w:rPr>
          <w:rFonts w:ascii="Arial" w:eastAsia="Calibri" w:hAnsi="Arial" w:cs="Arial"/>
          <w:sz w:val="22"/>
        </w:rPr>
      </w:pPr>
    </w:p>
    <w:p w14:paraId="79F6CAC2" w14:textId="77777777" w:rsidR="00563E13" w:rsidRPr="00563E13" w:rsidRDefault="00563E13" w:rsidP="00563E13">
      <w:pPr>
        <w:spacing w:line="276" w:lineRule="auto"/>
        <w:rPr>
          <w:rFonts w:ascii="Arial" w:hAnsi="Arial" w:cs="Arial"/>
          <w:sz w:val="22"/>
        </w:rPr>
      </w:pPr>
      <w:r w:rsidRPr="00563E13">
        <w:rPr>
          <w:rFonts w:ascii="Arial" w:hAnsi="Arial" w:cs="Arial"/>
          <w:sz w:val="22"/>
        </w:rPr>
        <w:t>Sergio Bueno</w:t>
      </w:r>
    </w:p>
    <w:p w14:paraId="55DAE7A2" w14:textId="52377BFD" w:rsidR="00563E13" w:rsidRDefault="00563E13" w:rsidP="00563E13">
      <w:pPr>
        <w:spacing w:line="276" w:lineRule="auto"/>
        <w:rPr>
          <w:rFonts w:ascii="Arial" w:eastAsia="Calibri" w:hAnsi="Arial" w:cs="Arial"/>
          <w:i/>
          <w:sz w:val="20"/>
        </w:rPr>
      </w:pPr>
      <w:r w:rsidRPr="00563E13">
        <w:rPr>
          <w:rFonts w:ascii="Arial" w:eastAsia="Calibri" w:hAnsi="Arial" w:cs="Arial"/>
          <w:i/>
          <w:sz w:val="20"/>
        </w:rPr>
        <w:t xml:space="preserve">Director </w:t>
      </w:r>
      <w:r w:rsidR="000E16DD">
        <w:rPr>
          <w:rFonts w:ascii="Arial" w:eastAsia="Calibri" w:hAnsi="Arial" w:cs="Arial"/>
          <w:i/>
          <w:sz w:val="20"/>
        </w:rPr>
        <w:t>Descontamina Colombia</w:t>
      </w:r>
    </w:p>
    <w:p w14:paraId="0C25030E" w14:textId="165EB806" w:rsidR="000E16DD" w:rsidRDefault="000E16DD" w:rsidP="00563E13">
      <w:pPr>
        <w:spacing w:line="276" w:lineRule="auto"/>
        <w:rPr>
          <w:rFonts w:ascii="Arial" w:eastAsia="Calibri" w:hAnsi="Arial" w:cs="Arial"/>
          <w:i/>
          <w:sz w:val="20"/>
        </w:rPr>
      </w:pPr>
    </w:p>
    <w:p w14:paraId="63281C17" w14:textId="77777777" w:rsidR="000E16DD" w:rsidRDefault="000E16DD" w:rsidP="000E16DD">
      <w:pPr>
        <w:pStyle w:val="Textoindependiente"/>
        <w:spacing w:line="276" w:lineRule="auto"/>
        <w:rPr>
          <w:rFonts w:ascii="Arial" w:hAnsi="Arial" w:cs="Arial"/>
          <w:b/>
          <w:sz w:val="22"/>
        </w:rPr>
      </w:pPr>
    </w:p>
    <w:p w14:paraId="2CA32559" w14:textId="60A50B0A" w:rsidR="000E16DD" w:rsidRPr="002C32AA" w:rsidRDefault="000E16DD" w:rsidP="000E16DD">
      <w:pPr>
        <w:pStyle w:val="Textoindependiente"/>
        <w:spacing w:line="276" w:lineRule="auto"/>
        <w:rPr>
          <w:rFonts w:ascii="Arial" w:hAnsi="Arial" w:cs="Arial"/>
          <w:b/>
          <w:color w:val="FF0000"/>
          <w:sz w:val="22"/>
        </w:rPr>
      </w:pPr>
      <w:r w:rsidRPr="002C32AA">
        <w:rPr>
          <w:rFonts w:ascii="Arial" w:hAnsi="Arial" w:cs="Arial"/>
          <w:b/>
          <w:sz w:val="22"/>
        </w:rPr>
        <w:t>Revisado por:</w:t>
      </w:r>
      <w:r w:rsidRPr="002C32AA">
        <w:rPr>
          <w:rFonts w:ascii="Arial" w:hAnsi="Arial" w:cs="Arial"/>
          <w:b/>
          <w:color w:val="FF0000"/>
          <w:sz w:val="22"/>
        </w:rPr>
        <w:t xml:space="preserve"> </w:t>
      </w:r>
    </w:p>
    <w:p w14:paraId="09DC96D6" w14:textId="77777777" w:rsidR="000E16DD" w:rsidRDefault="000E16DD" w:rsidP="000E16DD">
      <w:pPr>
        <w:spacing w:line="276" w:lineRule="auto"/>
        <w:rPr>
          <w:rFonts w:ascii="Arial" w:eastAsia="Calibri" w:hAnsi="Arial" w:cs="Arial"/>
          <w:sz w:val="22"/>
        </w:rPr>
      </w:pPr>
    </w:p>
    <w:p w14:paraId="6E933880" w14:textId="77777777" w:rsidR="000E16DD" w:rsidRPr="002C32AA" w:rsidRDefault="000E16DD" w:rsidP="000E16DD">
      <w:pPr>
        <w:spacing w:line="276" w:lineRule="auto"/>
        <w:rPr>
          <w:rFonts w:ascii="Arial" w:hAnsi="Arial" w:cs="Arial"/>
          <w:sz w:val="22"/>
        </w:rPr>
      </w:pPr>
      <w:r w:rsidRPr="002C32AA">
        <w:rPr>
          <w:rFonts w:ascii="Arial" w:hAnsi="Arial" w:cs="Arial"/>
          <w:sz w:val="22"/>
        </w:rPr>
        <w:t>Carlos Alberto Botero López</w:t>
      </w:r>
    </w:p>
    <w:p w14:paraId="20EB7F83"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Viceministro de Ambiente y Desarrollo Sostenible</w:t>
      </w:r>
    </w:p>
    <w:p w14:paraId="0587858E" w14:textId="77777777" w:rsidR="000E16DD" w:rsidRPr="002C32AA" w:rsidRDefault="000E16DD" w:rsidP="000E16DD">
      <w:pPr>
        <w:spacing w:line="276" w:lineRule="auto"/>
        <w:rPr>
          <w:rFonts w:ascii="Arial" w:eastAsia="Calibri" w:hAnsi="Arial" w:cs="Arial"/>
          <w:sz w:val="22"/>
        </w:rPr>
      </w:pPr>
    </w:p>
    <w:p w14:paraId="3B1B5E92" w14:textId="77777777" w:rsidR="000E16DD" w:rsidRPr="002C32AA" w:rsidRDefault="000E16DD" w:rsidP="000E16DD">
      <w:pPr>
        <w:spacing w:line="276" w:lineRule="auto"/>
        <w:rPr>
          <w:rFonts w:ascii="Arial" w:eastAsia="Calibri" w:hAnsi="Arial" w:cs="Arial"/>
          <w:sz w:val="22"/>
        </w:rPr>
      </w:pPr>
      <w:r w:rsidRPr="002C32AA">
        <w:rPr>
          <w:rFonts w:ascii="Arial" w:eastAsia="Calibri" w:hAnsi="Arial" w:cs="Arial"/>
          <w:sz w:val="22"/>
        </w:rPr>
        <w:t xml:space="preserve"> </w:t>
      </w:r>
    </w:p>
    <w:p w14:paraId="2407D38B" w14:textId="77777777" w:rsidR="000E16DD" w:rsidRPr="002C32AA" w:rsidRDefault="000E16DD" w:rsidP="000E16DD">
      <w:pPr>
        <w:spacing w:line="276" w:lineRule="auto"/>
        <w:rPr>
          <w:rFonts w:ascii="Arial" w:eastAsia="Calibri" w:hAnsi="Arial" w:cs="Arial"/>
          <w:sz w:val="22"/>
        </w:rPr>
      </w:pPr>
      <w:proofErr w:type="spellStart"/>
      <w:r w:rsidRPr="002C32AA">
        <w:rPr>
          <w:rFonts w:ascii="Arial" w:eastAsia="Calibri" w:hAnsi="Arial" w:cs="Arial"/>
          <w:sz w:val="22"/>
        </w:rPr>
        <w:t>Yasmin</w:t>
      </w:r>
      <w:proofErr w:type="spellEnd"/>
      <w:r w:rsidRPr="002C32AA">
        <w:rPr>
          <w:rFonts w:ascii="Arial" w:eastAsia="Calibri" w:hAnsi="Arial" w:cs="Arial"/>
          <w:sz w:val="22"/>
        </w:rPr>
        <w:t xml:space="preserve"> </w:t>
      </w:r>
      <w:proofErr w:type="spellStart"/>
      <w:r w:rsidRPr="002C32AA">
        <w:rPr>
          <w:rFonts w:ascii="Arial" w:eastAsia="Calibri" w:hAnsi="Arial" w:cs="Arial"/>
          <w:sz w:val="22"/>
        </w:rPr>
        <w:t>Emilce</w:t>
      </w:r>
      <w:proofErr w:type="spellEnd"/>
      <w:r w:rsidRPr="002C32AA">
        <w:rPr>
          <w:rFonts w:ascii="Arial" w:eastAsia="Calibri" w:hAnsi="Arial" w:cs="Arial"/>
          <w:sz w:val="22"/>
        </w:rPr>
        <w:t xml:space="preserve"> González</w:t>
      </w:r>
      <w:r>
        <w:rPr>
          <w:rFonts w:ascii="Arial" w:eastAsia="Calibri" w:hAnsi="Arial" w:cs="Arial"/>
          <w:sz w:val="22"/>
        </w:rPr>
        <w:t xml:space="preserve"> Daza</w:t>
      </w:r>
    </w:p>
    <w:p w14:paraId="5B4B406E"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Jefe Oficina de Gestión del Riesgo</w:t>
      </w:r>
    </w:p>
    <w:p w14:paraId="70F399FE" w14:textId="77777777" w:rsidR="000E16DD" w:rsidRDefault="000E16DD" w:rsidP="000E16DD">
      <w:pPr>
        <w:spacing w:line="276" w:lineRule="auto"/>
        <w:rPr>
          <w:rFonts w:ascii="Arial" w:eastAsia="Calibri" w:hAnsi="Arial" w:cs="Arial"/>
          <w:i/>
          <w:sz w:val="20"/>
        </w:rPr>
      </w:pPr>
      <w:r w:rsidRPr="000E286C">
        <w:rPr>
          <w:rFonts w:ascii="Arial" w:eastAsia="Calibri" w:hAnsi="Arial" w:cs="Arial"/>
          <w:i/>
          <w:sz w:val="20"/>
        </w:rPr>
        <w:t>Parques Nacionales Naturales de Colombia</w:t>
      </w:r>
    </w:p>
    <w:p w14:paraId="4C67A3E7" w14:textId="77777777" w:rsidR="000E16DD" w:rsidRDefault="000E16DD" w:rsidP="000E16DD">
      <w:pPr>
        <w:spacing w:line="276" w:lineRule="auto"/>
        <w:rPr>
          <w:rFonts w:ascii="Arial" w:eastAsia="Calibri" w:hAnsi="Arial" w:cs="Arial"/>
          <w:i/>
          <w:sz w:val="20"/>
        </w:rPr>
      </w:pPr>
    </w:p>
    <w:p w14:paraId="3F07ADDC" w14:textId="77777777" w:rsidR="000E16DD" w:rsidRPr="000E286C" w:rsidRDefault="000E16DD" w:rsidP="000E16DD">
      <w:pPr>
        <w:spacing w:line="276" w:lineRule="auto"/>
        <w:rPr>
          <w:rFonts w:ascii="Arial" w:eastAsia="Calibri" w:hAnsi="Arial" w:cs="Arial"/>
          <w:i/>
          <w:sz w:val="20"/>
        </w:rPr>
      </w:pPr>
    </w:p>
    <w:p w14:paraId="24A59BB4" w14:textId="77777777" w:rsidR="000E16DD" w:rsidRPr="002C32AA" w:rsidRDefault="000E16DD" w:rsidP="000E16DD">
      <w:pPr>
        <w:spacing w:line="276" w:lineRule="auto"/>
        <w:rPr>
          <w:rFonts w:ascii="Arial" w:eastAsia="Calibri" w:hAnsi="Arial" w:cs="Arial"/>
          <w:sz w:val="22"/>
        </w:rPr>
      </w:pPr>
      <w:r w:rsidRPr="002C32AA">
        <w:rPr>
          <w:rFonts w:ascii="Arial" w:eastAsia="Calibri" w:hAnsi="Arial" w:cs="Arial"/>
          <w:sz w:val="22"/>
        </w:rPr>
        <w:t>Adriana Díaz</w:t>
      </w:r>
    </w:p>
    <w:p w14:paraId="00530683"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Coordinadora Evaluaciones Ambientales</w:t>
      </w:r>
    </w:p>
    <w:p w14:paraId="0C2D72F6"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Dirección de Asuntos Ambientales, Sectorial y Urbana</w:t>
      </w:r>
    </w:p>
    <w:p w14:paraId="469FF0A7" w14:textId="77777777" w:rsidR="000E16DD" w:rsidRDefault="000E16DD" w:rsidP="000E16DD">
      <w:pPr>
        <w:spacing w:line="276" w:lineRule="auto"/>
        <w:rPr>
          <w:rFonts w:ascii="Arial" w:eastAsia="Calibri" w:hAnsi="Arial" w:cs="Arial"/>
          <w:i/>
          <w:sz w:val="20"/>
        </w:rPr>
      </w:pPr>
      <w:r w:rsidRPr="000E286C">
        <w:rPr>
          <w:rFonts w:ascii="Arial" w:eastAsia="Calibri" w:hAnsi="Arial" w:cs="Arial"/>
          <w:i/>
          <w:sz w:val="20"/>
        </w:rPr>
        <w:t>Ministerio de Ambiente y Desarrollo Sostenible</w:t>
      </w:r>
    </w:p>
    <w:p w14:paraId="00E0221C" w14:textId="77777777" w:rsidR="000E16DD" w:rsidRDefault="000E16DD" w:rsidP="000E16DD">
      <w:pPr>
        <w:spacing w:line="276" w:lineRule="auto"/>
        <w:rPr>
          <w:rFonts w:ascii="Arial" w:eastAsia="Calibri" w:hAnsi="Arial" w:cs="Arial"/>
          <w:i/>
          <w:sz w:val="20"/>
        </w:rPr>
      </w:pPr>
    </w:p>
    <w:p w14:paraId="3189427F" w14:textId="77777777" w:rsidR="000E16DD" w:rsidRPr="000E286C" w:rsidRDefault="000E16DD" w:rsidP="000E16DD">
      <w:pPr>
        <w:spacing w:line="276" w:lineRule="auto"/>
        <w:rPr>
          <w:rFonts w:ascii="Arial" w:eastAsia="Calibri" w:hAnsi="Arial" w:cs="Arial"/>
          <w:i/>
          <w:sz w:val="20"/>
        </w:rPr>
      </w:pPr>
    </w:p>
    <w:p w14:paraId="79C8D00F" w14:textId="77777777" w:rsidR="000E16DD" w:rsidRPr="002C32AA" w:rsidRDefault="000E16DD" w:rsidP="000E16DD">
      <w:pPr>
        <w:spacing w:line="276" w:lineRule="auto"/>
        <w:rPr>
          <w:rFonts w:ascii="Arial" w:eastAsia="Calibri" w:hAnsi="Arial" w:cs="Arial"/>
          <w:sz w:val="22"/>
        </w:rPr>
      </w:pPr>
      <w:r w:rsidRPr="002C32AA">
        <w:rPr>
          <w:rFonts w:ascii="Arial" w:eastAsia="Calibri" w:hAnsi="Arial" w:cs="Arial"/>
          <w:sz w:val="22"/>
        </w:rPr>
        <w:t>Mauricio Silva</w:t>
      </w:r>
    </w:p>
    <w:p w14:paraId="27E2D78F"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Coordinador de Estándares</w:t>
      </w:r>
    </w:p>
    <w:p w14:paraId="44744DCF" w14:textId="696D5526" w:rsidR="000E16DD" w:rsidRDefault="000E16DD" w:rsidP="000E16DD">
      <w:pPr>
        <w:spacing w:line="276" w:lineRule="auto"/>
        <w:rPr>
          <w:rFonts w:ascii="Arial" w:eastAsia="Calibri" w:hAnsi="Arial" w:cs="Arial"/>
          <w:i/>
          <w:sz w:val="20"/>
        </w:rPr>
      </w:pPr>
      <w:r w:rsidRPr="000E286C">
        <w:rPr>
          <w:rFonts w:ascii="Arial" w:eastAsia="Calibri" w:hAnsi="Arial" w:cs="Arial"/>
          <w:i/>
          <w:sz w:val="20"/>
        </w:rPr>
        <w:t>Dirección de Acción Integral Contra las Minas Antipersonal</w:t>
      </w:r>
    </w:p>
    <w:p w14:paraId="22687616" w14:textId="1A17C73C" w:rsidR="000E16DD" w:rsidRDefault="000E16DD" w:rsidP="000E16DD">
      <w:pPr>
        <w:spacing w:line="276" w:lineRule="auto"/>
        <w:rPr>
          <w:rFonts w:ascii="Arial" w:eastAsia="Calibri" w:hAnsi="Arial" w:cs="Arial"/>
          <w:i/>
          <w:sz w:val="20"/>
        </w:rPr>
      </w:pPr>
    </w:p>
    <w:p w14:paraId="05A094C3" w14:textId="359C6FC1" w:rsidR="000E16DD" w:rsidRDefault="000E16DD" w:rsidP="000E16DD">
      <w:pPr>
        <w:pStyle w:val="Textoindependiente"/>
        <w:spacing w:line="276" w:lineRule="auto"/>
        <w:rPr>
          <w:rFonts w:ascii="Arial" w:eastAsia="Calibri" w:hAnsi="Arial" w:cs="Arial"/>
          <w:sz w:val="22"/>
        </w:rPr>
      </w:pPr>
    </w:p>
    <w:p w14:paraId="2426C1BE" w14:textId="1D37ED8A" w:rsidR="000E16DD" w:rsidRPr="002C32AA" w:rsidRDefault="000E16DD" w:rsidP="000E16DD">
      <w:pPr>
        <w:pStyle w:val="Textoindependiente"/>
        <w:spacing w:line="276" w:lineRule="auto"/>
        <w:rPr>
          <w:rFonts w:ascii="Arial" w:hAnsi="Arial" w:cs="Arial"/>
          <w:b/>
          <w:sz w:val="22"/>
        </w:rPr>
      </w:pPr>
      <w:r w:rsidRPr="002C32AA">
        <w:rPr>
          <w:rFonts w:ascii="Arial" w:hAnsi="Arial" w:cs="Arial"/>
          <w:b/>
          <w:sz w:val="22"/>
        </w:rPr>
        <w:t>Elaborado por:</w:t>
      </w:r>
    </w:p>
    <w:p w14:paraId="7DE34DC4" w14:textId="77777777" w:rsidR="000E16DD" w:rsidRPr="002C32AA" w:rsidRDefault="000E16DD" w:rsidP="000E16DD">
      <w:pPr>
        <w:spacing w:line="276" w:lineRule="auto"/>
        <w:rPr>
          <w:rFonts w:ascii="Arial" w:eastAsia="Calibri" w:hAnsi="Arial" w:cs="Arial"/>
          <w:sz w:val="22"/>
        </w:rPr>
      </w:pPr>
      <w:r w:rsidRPr="002C32AA">
        <w:rPr>
          <w:rFonts w:ascii="Arial" w:eastAsia="Calibri" w:hAnsi="Arial" w:cs="Arial"/>
          <w:sz w:val="22"/>
        </w:rPr>
        <w:t xml:space="preserve">Sandra </w:t>
      </w:r>
      <w:proofErr w:type="spellStart"/>
      <w:r w:rsidRPr="002C32AA">
        <w:rPr>
          <w:rFonts w:ascii="Arial" w:eastAsia="Calibri" w:hAnsi="Arial" w:cs="Arial"/>
          <w:sz w:val="22"/>
        </w:rPr>
        <w:t>Yolima</w:t>
      </w:r>
      <w:proofErr w:type="spellEnd"/>
      <w:r w:rsidRPr="002C32AA">
        <w:rPr>
          <w:rFonts w:ascii="Arial" w:eastAsia="Calibri" w:hAnsi="Arial" w:cs="Arial"/>
          <w:sz w:val="22"/>
        </w:rPr>
        <w:t xml:space="preserve"> </w:t>
      </w:r>
      <w:proofErr w:type="spellStart"/>
      <w:r w:rsidRPr="002C32AA">
        <w:rPr>
          <w:rFonts w:ascii="Arial" w:eastAsia="Calibri" w:hAnsi="Arial" w:cs="Arial"/>
          <w:sz w:val="22"/>
        </w:rPr>
        <w:t>Sguerra</w:t>
      </w:r>
      <w:proofErr w:type="spellEnd"/>
      <w:r w:rsidRPr="002C32AA">
        <w:rPr>
          <w:rFonts w:ascii="Arial" w:eastAsia="Calibri" w:hAnsi="Arial" w:cs="Arial"/>
          <w:sz w:val="22"/>
        </w:rPr>
        <w:t>-Castañeda</w:t>
      </w:r>
    </w:p>
    <w:p w14:paraId="142B5DCE"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Asesora Técnica Ambiental</w:t>
      </w:r>
      <w:r>
        <w:rPr>
          <w:rFonts w:ascii="Arial" w:eastAsia="Calibri" w:hAnsi="Arial" w:cs="Arial"/>
          <w:i/>
          <w:sz w:val="20"/>
        </w:rPr>
        <w:t xml:space="preserve"> Descontamina Colombia</w:t>
      </w:r>
    </w:p>
    <w:p w14:paraId="5EBA5637" w14:textId="77777777" w:rsidR="000E16DD" w:rsidRPr="000E286C" w:rsidRDefault="000E16DD" w:rsidP="000E16DD">
      <w:pPr>
        <w:spacing w:line="276" w:lineRule="auto"/>
        <w:rPr>
          <w:rFonts w:ascii="Arial" w:eastAsia="Calibri" w:hAnsi="Arial" w:cs="Arial"/>
          <w:i/>
          <w:sz w:val="20"/>
        </w:rPr>
      </w:pPr>
      <w:r w:rsidRPr="000E286C">
        <w:rPr>
          <w:rFonts w:ascii="Arial" w:eastAsia="Calibri" w:hAnsi="Arial" w:cs="Arial"/>
          <w:i/>
          <w:sz w:val="20"/>
        </w:rPr>
        <w:t>Fundación Suiza para el Desminado - FSD</w:t>
      </w:r>
    </w:p>
    <w:p w14:paraId="2D8A6688" w14:textId="77777777" w:rsidR="000E16DD" w:rsidRPr="002C32AA" w:rsidRDefault="000E16DD" w:rsidP="000E16DD">
      <w:pPr>
        <w:spacing w:line="276" w:lineRule="auto"/>
        <w:rPr>
          <w:rFonts w:ascii="Arial" w:eastAsia="Calibri" w:hAnsi="Arial" w:cs="Arial"/>
          <w:sz w:val="22"/>
        </w:rPr>
      </w:pPr>
    </w:p>
    <w:p w14:paraId="318C2E1F" w14:textId="77777777" w:rsidR="000E16DD" w:rsidRPr="002C32AA" w:rsidRDefault="000E16DD" w:rsidP="000E16DD">
      <w:pPr>
        <w:spacing w:line="276" w:lineRule="auto"/>
        <w:rPr>
          <w:rFonts w:ascii="Arial" w:eastAsia="Calibri" w:hAnsi="Arial" w:cs="Arial"/>
          <w:sz w:val="22"/>
        </w:rPr>
      </w:pPr>
    </w:p>
    <w:sdt>
      <w:sdtPr>
        <w:rPr>
          <w:rFonts w:ascii="Arial" w:eastAsiaTheme="minorHAnsi" w:hAnsi="Arial" w:cs="Arial"/>
          <w:color w:val="auto"/>
          <w:sz w:val="22"/>
          <w:szCs w:val="22"/>
          <w:lang w:val="es-ES"/>
        </w:rPr>
        <w:id w:val="-1951917586"/>
        <w:docPartObj>
          <w:docPartGallery w:val="Table of Contents"/>
          <w:docPartUnique/>
        </w:docPartObj>
      </w:sdtPr>
      <w:sdtEndPr>
        <w:rPr>
          <w:b/>
          <w:bCs/>
        </w:rPr>
      </w:sdtEndPr>
      <w:sdtContent>
        <w:p w14:paraId="3D263BF2" w14:textId="78007D52" w:rsidR="00F06B27" w:rsidRPr="000E16DD" w:rsidRDefault="00F06B27">
          <w:pPr>
            <w:pStyle w:val="TtulodeTDC"/>
            <w:rPr>
              <w:rFonts w:ascii="Arial" w:eastAsia="+mn-ea" w:hAnsi="Arial" w:cs="Arial"/>
              <w:b/>
              <w:color w:val="auto"/>
              <w:kern w:val="24"/>
              <w:sz w:val="22"/>
              <w:szCs w:val="22"/>
              <w:lang w:val="es-CL" w:eastAsia="es-CL"/>
              <w14:shadow w14:blurRad="38100" w14:dist="38100" w14:dir="2700000" w14:sx="100000" w14:sy="100000" w14:kx="0" w14:ky="0" w14:algn="tl">
                <w14:srgbClr w14:val="000000">
                  <w14:alpha w14:val="57000"/>
                </w14:srgbClr>
              </w14:shadow>
            </w:rPr>
          </w:pPr>
          <w:r w:rsidRPr="000E16DD">
            <w:rPr>
              <w:rFonts w:ascii="Arial" w:eastAsia="+mn-ea" w:hAnsi="Arial" w:cs="Arial"/>
              <w:b/>
              <w:color w:val="auto"/>
              <w:kern w:val="24"/>
              <w:sz w:val="22"/>
              <w:szCs w:val="22"/>
              <w:lang w:val="es-CL" w:eastAsia="es-CL"/>
              <w14:shadow w14:blurRad="38100" w14:dist="38100" w14:dir="2700000" w14:sx="100000" w14:sy="100000" w14:kx="0" w14:ky="0" w14:algn="tl">
                <w14:srgbClr w14:val="000000">
                  <w14:alpha w14:val="57000"/>
                </w14:srgbClr>
              </w14:shadow>
            </w:rPr>
            <w:t>Tabla de contenido</w:t>
          </w:r>
        </w:p>
        <w:p w14:paraId="17E40C0D" w14:textId="14D99269" w:rsidR="000E16DD" w:rsidRPr="000E16DD" w:rsidRDefault="00F06B27">
          <w:pPr>
            <w:pStyle w:val="TDC1"/>
            <w:rPr>
              <w:rFonts w:asciiTheme="minorHAnsi" w:eastAsiaTheme="minorEastAsia" w:hAnsiTheme="minorHAnsi"/>
              <w:noProof/>
              <w:sz w:val="22"/>
            </w:rPr>
          </w:pPr>
          <w:r w:rsidRPr="000E16DD">
            <w:rPr>
              <w:rFonts w:ascii="Arial" w:hAnsi="Arial" w:cs="Arial"/>
              <w:sz w:val="22"/>
            </w:rPr>
            <w:fldChar w:fldCharType="begin"/>
          </w:r>
          <w:r w:rsidRPr="000E16DD">
            <w:rPr>
              <w:rFonts w:ascii="Arial" w:hAnsi="Arial" w:cs="Arial"/>
              <w:sz w:val="22"/>
            </w:rPr>
            <w:instrText xml:space="preserve"> TOC \o "1-3" \h \z \u </w:instrText>
          </w:r>
          <w:r w:rsidRPr="000E16DD">
            <w:rPr>
              <w:rFonts w:ascii="Arial" w:hAnsi="Arial" w:cs="Arial"/>
              <w:sz w:val="22"/>
            </w:rPr>
            <w:fldChar w:fldCharType="separate"/>
          </w:r>
          <w:hyperlink w:anchor="_Toc482464140" w:history="1">
            <w:r w:rsidR="000E16DD" w:rsidRPr="000E16DD">
              <w:rPr>
                <w:rStyle w:val="Hipervnculo"/>
                <w:rFonts w:ascii="Arial" w:eastAsia="Times New Roman" w:hAnsi="Arial" w:cs="Arial"/>
                <w:noProof/>
                <w:sz w:val="22"/>
                <w:lang w:eastAsia="es-CO"/>
              </w:rPr>
              <w:t>1</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PRESENTACION GENERAL</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_Toc482464140 \h </w:instrText>
            </w:r>
            <w:r w:rsidR="000E16DD" w:rsidRPr="000E16DD">
              <w:rPr>
                <w:noProof/>
                <w:webHidden/>
                <w:sz w:val="22"/>
              </w:rPr>
            </w:r>
            <w:r w:rsidR="000E16DD" w:rsidRPr="000E16DD">
              <w:rPr>
                <w:noProof/>
                <w:webHidden/>
                <w:sz w:val="22"/>
              </w:rPr>
              <w:fldChar w:fldCharType="separate"/>
            </w:r>
            <w:r w:rsidR="003F20B1">
              <w:rPr>
                <w:noProof/>
                <w:webHidden/>
                <w:sz w:val="22"/>
              </w:rPr>
              <w:t>3</w:t>
            </w:r>
            <w:r w:rsidR="000E16DD" w:rsidRPr="000E16DD">
              <w:rPr>
                <w:noProof/>
                <w:webHidden/>
                <w:sz w:val="22"/>
              </w:rPr>
              <w:fldChar w:fldCharType="end"/>
            </w:r>
          </w:hyperlink>
        </w:p>
        <w:p w14:paraId="22AF0C51" w14:textId="193A89D3" w:rsidR="000E16DD" w:rsidRPr="000E16DD" w:rsidRDefault="00231297">
          <w:pPr>
            <w:pStyle w:val="TDC1"/>
            <w:rPr>
              <w:rFonts w:asciiTheme="minorHAnsi" w:eastAsiaTheme="minorEastAsia" w:hAnsiTheme="minorHAnsi"/>
              <w:noProof/>
              <w:sz w:val="22"/>
            </w:rPr>
          </w:pPr>
          <w:hyperlink w:anchor="_Toc482464141" w:history="1">
            <w:r w:rsidR="000E16DD" w:rsidRPr="000E16DD">
              <w:rPr>
                <w:rStyle w:val="Hipervnculo"/>
                <w:rFonts w:ascii="Arial" w:eastAsia="Times New Roman" w:hAnsi="Arial" w:cs="Arial"/>
                <w:noProof/>
                <w:sz w:val="22"/>
                <w:lang w:eastAsia="es-CO"/>
              </w:rPr>
              <w:t>2</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ANTECEDENTES</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_Toc482464141 \h </w:instrText>
            </w:r>
            <w:r w:rsidR="000E16DD" w:rsidRPr="000E16DD">
              <w:rPr>
                <w:noProof/>
                <w:webHidden/>
                <w:sz w:val="22"/>
              </w:rPr>
            </w:r>
            <w:r w:rsidR="000E16DD" w:rsidRPr="000E16DD">
              <w:rPr>
                <w:noProof/>
                <w:webHidden/>
                <w:sz w:val="22"/>
              </w:rPr>
              <w:fldChar w:fldCharType="separate"/>
            </w:r>
            <w:r w:rsidR="003F20B1">
              <w:rPr>
                <w:noProof/>
                <w:webHidden/>
                <w:sz w:val="22"/>
              </w:rPr>
              <w:t>4</w:t>
            </w:r>
            <w:r w:rsidR="000E16DD" w:rsidRPr="000E16DD">
              <w:rPr>
                <w:noProof/>
                <w:webHidden/>
                <w:sz w:val="22"/>
              </w:rPr>
              <w:fldChar w:fldCharType="end"/>
            </w:r>
          </w:hyperlink>
        </w:p>
        <w:p w14:paraId="30783EBE" w14:textId="4FE46B72" w:rsidR="000E16DD" w:rsidRPr="000E16DD" w:rsidRDefault="00231297">
          <w:pPr>
            <w:pStyle w:val="TDC1"/>
            <w:rPr>
              <w:rFonts w:asciiTheme="minorHAnsi" w:eastAsiaTheme="minorEastAsia" w:hAnsiTheme="minorHAnsi"/>
              <w:noProof/>
              <w:sz w:val="22"/>
            </w:rPr>
          </w:pPr>
          <w:hyperlink w:anchor="_Toc482464142" w:history="1">
            <w:r w:rsidR="000E16DD" w:rsidRPr="000E16DD">
              <w:rPr>
                <w:rStyle w:val="Hipervnculo"/>
                <w:rFonts w:ascii="Arial" w:eastAsia="Times New Roman" w:hAnsi="Arial" w:cs="Arial"/>
                <w:noProof/>
                <w:sz w:val="22"/>
                <w:lang w:eastAsia="es-CO"/>
              </w:rPr>
              <w:t>3</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CONSIDERACIONES TÉCNICAS</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_Toc482464142 \h </w:instrText>
            </w:r>
            <w:r w:rsidR="000E16DD" w:rsidRPr="000E16DD">
              <w:rPr>
                <w:noProof/>
                <w:webHidden/>
                <w:sz w:val="22"/>
              </w:rPr>
            </w:r>
            <w:r w:rsidR="000E16DD" w:rsidRPr="000E16DD">
              <w:rPr>
                <w:noProof/>
                <w:webHidden/>
                <w:sz w:val="22"/>
              </w:rPr>
              <w:fldChar w:fldCharType="separate"/>
            </w:r>
            <w:r w:rsidR="003F20B1">
              <w:rPr>
                <w:noProof/>
                <w:webHidden/>
                <w:sz w:val="22"/>
              </w:rPr>
              <w:t>11</w:t>
            </w:r>
            <w:r w:rsidR="000E16DD" w:rsidRPr="000E16DD">
              <w:rPr>
                <w:noProof/>
                <w:webHidden/>
                <w:sz w:val="22"/>
              </w:rPr>
              <w:fldChar w:fldCharType="end"/>
            </w:r>
          </w:hyperlink>
        </w:p>
        <w:p w14:paraId="100BC529" w14:textId="4B5C92E7" w:rsidR="000E16DD" w:rsidRPr="000E16DD" w:rsidRDefault="00231297">
          <w:pPr>
            <w:pStyle w:val="TDC2"/>
            <w:rPr>
              <w:rFonts w:asciiTheme="minorHAnsi" w:eastAsiaTheme="minorEastAsia" w:hAnsiTheme="minorHAnsi"/>
              <w:noProof/>
              <w:sz w:val="22"/>
            </w:rPr>
          </w:pPr>
          <w:hyperlink w:anchor="_Toc482464143" w:history="1">
            <w:r w:rsidR="000E16DD" w:rsidRPr="000E16DD">
              <w:rPr>
                <w:rStyle w:val="Hipervnculo"/>
                <w:rFonts w:ascii="Arial" w:eastAsia="Times New Roman" w:hAnsi="Arial" w:cs="Arial"/>
                <w:noProof/>
                <w:sz w:val="22"/>
                <w:lang w:eastAsia="es-CO"/>
              </w:rPr>
              <w:t>3.1</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TIPOS DE CONTAMINACION</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_Toc482464143 \h </w:instrText>
            </w:r>
            <w:r w:rsidR="000E16DD" w:rsidRPr="000E16DD">
              <w:rPr>
                <w:noProof/>
                <w:webHidden/>
                <w:sz w:val="22"/>
              </w:rPr>
            </w:r>
            <w:r w:rsidR="000E16DD" w:rsidRPr="000E16DD">
              <w:rPr>
                <w:noProof/>
                <w:webHidden/>
                <w:sz w:val="22"/>
              </w:rPr>
              <w:fldChar w:fldCharType="separate"/>
            </w:r>
            <w:r w:rsidR="003F20B1">
              <w:rPr>
                <w:noProof/>
                <w:webHidden/>
                <w:sz w:val="22"/>
              </w:rPr>
              <w:t>11</w:t>
            </w:r>
            <w:r w:rsidR="000E16DD" w:rsidRPr="000E16DD">
              <w:rPr>
                <w:noProof/>
                <w:webHidden/>
                <w:sz w:val="22"/>
              </w:rPr>
              <w:fldChar w:fldCharType="end"/>
            </w:r>
          </w:hyperlink>
        </w:p>
        <w:p w14:paraId="2E9769F9" w14:textId="7CF1B9E8" w:rsidR="000E16DD" w:rsidRPr="000E16DD" w:rsidRDefault="00231297">
          <w:pPr>
            <w:pStyle w:val="TDC2"/>
            <w:rPr>
              <w:rFonts w:asciiTheme="minorHAnsi" w:eastAsiaTheme="minorEastAsia" w:hAnsiTheme="minorHAnsi"/>
              <w:noProof/>
              <w:sz w:val="22"/>
            </w:rPr>
          </w:pPr>
          <w:hyperlink w:anchor="_Toc482464144" w:history="1">
            <w:r w:rsidR="000E16DD" w:rsidRPr="000E16DD">
              <w:rPr>
                <w:rStyle w:val="Hipervnculo"/>
                <w:rFonts w:ascii="Arial" w:hAnsi="Arial" w:cs="Arial"/>
                <w:noProof/>
                <w:sz w:val="22"/>
              </w:rPr>
              <w:t>3.2</w:t>
            </w:r>
            <w:r w:rsidR="000E16DD" w:rsidRPr="000E16DD">
              <w:rPr>
                <w:rFonts w:asciiTheme="minorHAnsi" w:eastAsiaTheme="minorEastAsia" w:hAnsiTheme="minorHAnsi"/>
                <w:noProof/>
                <w:sz w:val="22"/>
              </w:rPr>
              <w:tab/>
            </w:r>
            <w:r w:rsidR="000E16DD" w:rsidRPr="000E16DD">
              <w:rPr>
                <w:rStyle w:val="Hipervnculo"/>
                <w:rFonts w:ascii="Arial" w:hAnsi="Arial" w:cs="Arial"/>
                <w:noProof/>
                <w:sz w:val="22"/>
              </w:rPr>
              <w:t>TECNICAS PARA EL DESMINADO HUMANITARIO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_Toc482464144 \h </w:instrText>
            </w:r>
            <w:r w:rsidR="000E16DD" w:rsidRPr="000E16DD">
              <w:rPr>
                <w:noProof/>
                <w:webHidden/>
                <w:sz w:val="22"/>
              </w:rPr>
            </w:r>
            <w:r w:rsidR="000E16DD" w:rsidRPr="000E16DD">
              <w:rPr>
                <w:noProof/>
                <w:webHidden/>
                <w:sz w:val="22"/>
              </w:rPr>
              <w:fldChar w:fldCharType="separate"/>
            </w:r>
            <w:r w:rsidR="003F20B1">
              <w:rPr>
                <w:noProof/>
                <w:webHidden/>
                <w:sz w:val="22"/>
              </w:rPr>
              <w:t>12</w:t>
            </w:r>
            <w:r w:rsidR="000E16DD" w:rsidRPr="000E16DD">
              <w:rPr>
                <w:noProof/>
                <w:webHidden/>
                <w:sz w:val="22"/>
              </w:rPr>
              <w:fldChar w:fldCharType="end"/>
            </w:r>
          </w:hyperlink>
        </w:p>
        <w:p w14:paraId="01C93227" w14:textId="2ADF458D" w:rsidR="000E16DD" w:rsidRPr="000E16DD" w:rsidRDefault="00231297">
          <w:pPr>
            <w:pStyle w:val="TDC2"/>
            <w:rPr>
              <w:rFonts w:asciiTheme="minorHAnsi" w:eastAsiaTheme="minorEastAsia" w:hAnsiTheme="minorHAnsi"/>
              <w:noProof/>
              <w:sz w:val="22"/>
            </w:rPr>
          </w:pPr>
          <w:hyperlink w:anchor="_Toc482464145" w:history="1">
            <w:r w:rsidR="000E16DD" w:rsidRPr="000E16DD">
              <w:rPr>
                <w:rStyle w:val="Hipervnculo"/>
                <w:rFonts w:ascii="Arial" w:hAnsi="Arial" w:cs="Arial"/>
                <w:noProof/>
                <w:sz w:val="22"/>
              </w:rPr>
              <w:t>3.3</w:t>
            </w:r>
            <w:r w:rsidR="000E16DD" w:rsidRPr="000E16DD">
              <w:rPr>
                <w:rFonts w:asciiTheme="minorHAnsi" w:eastAsiaTheme="minorEastAsia" w:hAnsiTheme="minorHAnsi"/>
                <w:noProof/>
                <w:sz w:val="22"/>
              </w:rPr>
              <w:tab/>
            </w:r>
            <w:r w:rsidR="000E16DD" w:rsidRPr="000E16DD">
              <w:rPr>
                <w:rStyle w:val="Hipervnculo"/>
                <w:rFonts w:ascii="Arial" w:hAnsi="Arial" w:cs="Arial"/>
                <w:noProof/>
                <w:sz w:val="22"/>
              </w:rPr>
              <w:t>FASES DEL DESMINADO HUMANITARIO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_Toc482464145 \h </w:instrText>
            </w:r>
            <w:r w:rsidR="000E16DD" w:rsidRPr="000E16DD">
              <w:rPr>
                <w:noProof/>
                <w:webHidden/>
                <w:sz w:val="22"/>
              </w:rPr>
            </w:r>
            <w:r w:rsidR="000E16DD" w:rsidRPr="000E16DD">
              <w:rPr>
                <w:noProof/>
                <w:webHidden/>
                <w:sz w:val="22"/>
              </w:rPr>
              <w:fldChar w:fldCharType="separate"/>
            </w:r>
            <w:r w:rsidR="003F20B1">
              <w:rPr>
                <w:noProof/>
                <w:webHidden/>
                <w:sz w:val="22"/>
              </w:rPr>
              <w:t>13</w:t>
            </w:r>
            <w:r w:rsidR="000E16DD" w:rsidRPr="000E16DD">
              <w:rPr>
                <w:noProof/>
                <w:webHidden/>
                <w:sz w:val="22"/>
              </w:rPr>
              <w:fldChar w:fldCharType="end"/>
            </w:r>
          </w:hyperlink>
        </w:p>
        <w:p w14:paraId="1E95BA97" w14:textId="397C81FC" w:rsidR="000E16DD" w:rsidRPr="000E16DD" w:rsidRDefault="00231297">
          <w:pPr>
            <w:pStyle w:val="TDC1"/>
            <w:rPr>
              <w:rFonts w:asciiTheme="minorHAnsi" w:eastAsiaTheme="minorEastAsia" w:hAnsiTheme="minorHAnsi"/>
              <w:noProof/>
              <w:sz w:val="22"/>
            </w:rPr>
          </w:pPr>
          <w:hyperlink w:anchor="_Toc482464146" w:history="1">
            <w:r w:rsidR="000E16DD" w:rsidRPr="000E16DD">
              <w:rPr>
                <w:rStyle w:val="Hipervnculo"/>
                <w:rFonts w:ascii="Arial" w:eastAsia="Times New Roman" w:hAnsi="Arial" w:cs="Arial"/>
                <w:noProof/>
                <w:sz w:val="22"/>
                <w:lang w:eastAsia="es-CO"/>
              </w:rPr>
              <w:t>4</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POTENCIALES AFECTACIONES AMBIENTALES Y MEDIOS DE MITIGACION</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_Toc482464146 \h </w:instrText>
            </w:r>
            <w:r w:rsidR="000E16DD" w:rsidRPr="000E16DD">
              <w:rPr>
                <w:noProof/>
                <w:webHidden/>
                <w:sz w:val="22"/>
              </w:rPr>
            </w:r>
            <w:r w:rsidR="000E16DD" w:rsidRPr="000E16DD">
              <w:rPr>
                <w:noProof/>
                <w:webHidden/>
                <w:sz w:val="22"/>
              </w:rPr>
              <w:fldChar w:fldCharType="separate"/>
            </w:r>
            <w:r w:rsidR="003F20B1">
              <w:rPr>
                <w:noProof/>
                <w:webHidden/>
                <w:sz w:val="22"/>
              </w:rPr>
              <w:t>14</w:t>
            </w:r>
            <w:r w:rsidR="000E16DD" w:rsidRPr="000E16DD">
              <w:rPr>
                <w:noProof/>
                <w:webHidden/>
                <w:sz w:val="22"/>
              </w:rPr>
              <w:fldChar w:fldCharType="end"/>
            </w:r>
          </w:hyperlink>
        </w:p>
        <w:p w14:paraId="71240414" w14:textId="0768C815" w:rsidR="000E16DD" w:rsidRPr="000E16DD" w:rsidRDefault="00231297">
          <w:pPr>
            <w:pStyle w:val="TDC1"/>
            <w:rPr>
              <w:rFonts w:asciiTheme="minorHAnsi" w:eastAsiaTheme="minorEastAsia" w:hAnsiTheme="minorHAnsi"/>
              <w:noProof/>
              <w:sz w:val="22"/>
            </w:rPr>
          </w:pPr>
          <w:hyperlink w:anchor="_Toc482464147" w:history="1">
            <w:r w:rsidR="000E16DD" w:rsidRPr="000E16DD">
              <w:rPr>
                <w:rStyle w:val="Hipervnculo"/>
                <w:rFonts w:ascii="Arial" w:eastAsia="Times New Roman" w:hAnsi="Arial" w:cs="Arial"/>
                <w:noProof/>
                <w:sz w:val="22"/>
                <w:lang w:eastAsia="es-CO"/>
              </w:rPr>
              <w:t>5</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BUENAS PRÁCTICAS AMBIENTALES PARA EL DESMINADO HUMANITARIO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_Toc482464147 \h </w:instrText>
            </w:r>
            <w:r w:rsidR="000E16DD" w:rsidRPr="000E16DD">
              <w:rPr>
                <w:noProof/>
                <w:webHidden/>
                <w:sz w:val="22"/>
              </w:rPr>
            </w:r>
            <w:r w:rsidR="000E16DD" w:rsidRPr="000E16DD">
              <w:rPr>
                <w:noProof/>
                <w:webHidden/>
                <w:sz w:val="22"/>
              </w:rPr>
              <w:fldChar w:fldCharType="separate"/>
            </w:r>
            <w:r w:rsidR="003F20B1">
              <w:rPr>
                <w:noProof/>
                <w:webHidden/>
                <w:sz w:val="22"/>
              </w:rPr>
              <w:t>19</w:t>
            </w:r>
            <w:r w:rsidR="000E16DD" w:rsidRPr="000E16DD">
              <w:rPr>
                <w:noProof/>
                <w:webHidden/>
                <w:sz w:val="22"/>
              </w:rPr>
              <w:fldChar w:fldCharType="end"/>
            </w:r>
          </w:hyperlink>
        </w:p>
        <w:p w14:paraId="0DBD6037" w14:textId="2F37D782" w:rsidR="000E16DD" w:rsidRPr="000E16DD" w:rsidRDefault="00231297">
          <w:pPr>
            <w:pStyle w:val="TDC1"/>
            <w:rPr>
              <w:rFonts w:asciiTheme="minorHAnsi" w:eastAsiaTheme="minorEastAsia" w:hAnsiTheme="minorHAnsi"/>
              <w:noProof/>
              <w:sz w:val="22"/>
            </w:rPr>
          </w:pPr>
          <w:hyperlink w:anchor="_Toc482464148" w:history="1">
            <w:r w:rsidR="000E16DD" w:rsidRPr="000E16DD">
              <w:rPr>
                <w:rStyle w:val="Hipervnculo"/>
                <w:rFonts w:ascii="Arial" w:eastAsia="Times New Roman" w:hAnsi="Arial" w:cs="Arial"/>
                <w:noProof/>
                <w:sz w:val="22"/>
                <w:lang w:eastAsia="es-CO"/>
              </w:rPr>
              <w:t>6</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BENEFICIOS SOCIALES Y AMBIENTALES DEL DESMINADO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_Toc482464148 \h </w:instrText>
            </w:r>
            <w:r w:rsidR="000E16DD" w:rsidRPr="000E16DD">
              <w:rPr>
                <w:noProof/>
                <w:webHidden/>
                <w:sz w:val="22"/>
              </w:rPr>
            </w:r>
            <w:r w:rsidR="000E16DD" w:rsidRPr="000E16DD">
              <w:rPr>
                <w:noProof/>
                <w:webHidden/>
                <w:sz w:val="22"/>
              </w:rPr>
              <w:fldChar w:fldCharType="separate"/>
            </w:r>
            <w:r w:rsidR="003F20B1">
              <w:rPr>
                <w:noProof/>
                <w:webHidden/>
                <w:sz w:val="22"/>
              </w:rPr>
              <w:t>21</w:t>
            </w:r>
            <w:r w:rsidR="000E16DD" w:rsidRPr="000E16DD">
              <w:rPr>
                <w:noProof/>
                <w:webHidden/>
                <w:sz w:val="22"/>
              </w:rPr>
              <w:fldChar w:fldCharType="end"/>
            </w:r>
          </w:hyperlink>
        </w:p>
        <w:p w14:paraId="3520D5A7" w14:textId="789360C2" w:rsidR="000E16DD" w:rsidRPr="000E16DD" w:rsidRDefault="00231297">
          <w:pPr>
            <w:pStyle w:val="TDC1"/>
            <w:rPr>
              <w:rFonts w:asciiTheme="minorHAnsi" w:eastAsiaTheme="minorEastAsia" w:hAnsiTheme="minorHAnsi"/>
              <w:noProof/>
              <w:sz w:val="22"/>
            </w:rPr>
          </w:pPr>
          <w:hyperlink w:anchor="_Toc482464149" w:history="1">
            <w:r w:rsidR="000E16DD" w:rsidRPr="000E16DD">
              <w:rPr>
                <w:rStyle w:val="Hipervnculo"/>
                <w:rFonts w:ascii="Arial" w:eastAsia="Times New Roman" w:hAnsi="Arial" w:cs="Arial"/>
                <w:noProof/>
                <w:sz w:val="22"/>
                <w:lang w:eastAsia="es-CO"/>
              </w:rPr>
              <w:t>7</w:t>
            </w:r>
            <w:r w:rsidR="000E16DD" w:rsidRPr="000E16DD">
              <w:rPr>
                <w:rFonts w:asciiTheme="minorHAnsi" w:eastAsiaTheme="minorEastAsia" w:hAnsiTheme="minorHAnsi"/>
                <w:noProof/>
                <w:sz w:val="22"/>
              </w:rPr>
              <w:tab/>
            </w:r>
            <w:r w:rsidR="000E16DD" w:rsidRPr="000E16DD">
              <w:rPr>
                <w:rStyle w:val="Hipervnculo"/>
                <w:rFonts w:ascii="Arial" w:eastAsia="Times New Roman" w:hAnsi="Arial" w:cs="Arial"/>
                <w:noProof/>
                <w:sz w:val="22"/>
                <w:lang w:eastAsia="es-CO"/>
              </w:rPr>
              <w:t>BIBLIOGRAFIA</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_Toc482464149 \h </w:instrText>
            </w:r>
            <w:r w:rsidR="000E16DD" w:rsidRPr="000E16DD">
              <w:rPr>
                <w:noProof/>
                <w:webHidden/>
                <w:sz w:val="22"/>
              </w:rPr>
            </w:r>
            <w:r w:rsidR="000E16DD" w:rsidRPr="000E16DD">
              <w:rPr>
                <w:noProof/>
                <w:webHidden/>
                <w:sz w:val="22"/>
              </w:rPr>
              <w:fldChar w:fldCharType="separate"/>
            </w:r>
            <w:r w:rsidR="003F20B1">
              <w:rPr>
                <w:noProof/>
                <w:webHidden/>
                <w:sz w:val="22"/>
              </w:rPr>
              <w:t>21</w:t>
            </w:r>
            <w:r w:rsidR="000E16DD" w:rsidRPr="000E16DD">
              <w:rPr>
                <w:noProof/>
                <w:webHidden/>
                <w:sz w:val="22"/>
              </w:rPr>
              <w:fldChar w:fldCharType="end"/>
            </w:r>
          </w:hyperlink>
        </w:p>
        <w:p w14:paraId="6761B901" w14:textId="51E56FFA" w:rsidR="00AA35BB" w:rsidRPr="000E16DD" w:rsidRDefault="00F06B27">
          <w:pPr>
            <w:rPr>
              <w:rFonts w:ascii="Arial" w:hAnsi="Arial" w:cs="Arial"/>
              <w:b/>
              <w:bCs/>
              <w:sz w:val="22"/>
              <w:lang w:val="es-ES"/>
            </w:rPr>
          </w:pPr>
          <w:r w:rsidRPr="000E16DD">
            <w:rPr>
              <w:rFonts w:ascii="Arial" w:hAnsi="Arial" w:cs="Arial"/>
              <w:b/>
              <w:bCs/>
              <w:sz w:val="22"/>
              <w:lang w:val="es-ES"/>
            </w:rPr>
            <w:fldChar w:fldCharType="end"/>
          </w:r>
        </w:p>
        <w:p w14:paraId="7ED67718" w14:textId="2B033727" w:rsidR="00F06B27" w:rsidRPr="000E16DD" w:rsidRDefault="00231297">
          <w:pPr>
            <w:rPr>
              <w:rFonts w:ascii="Arial" w:hAnsi="Arial" w:cs="Arial"/>
              <w:sz w:val="22"/>
            </w:rPr>
          </w:pPr>
        </w:p>
      </w:sdtContent>
    </w:sdt>
    <w:p w14:paraId="5EFEF7B2" w14:textId="14C63B30" w:rsidR="00CD236B" w:rsidRPr="000E16DD" w:rsidRDefault="009A0134" w:rsidP="002C32AA">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t>Lista de Figuras</w:t>
      </w:r>
    </w:p>
    <w:p w14:paraId="13D96440" w14:textId="15E7AD7D" w:rsidR="009A0134" w:rsidRPr="000E16DD" w:rsidRDefault="009A0134" w:rsidP="002C32AA">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p>
    <w:p w14:paraId="124C269A" w14:textId="3EBD5200" w:rsidR="000E16DD" w:rsidRPr="000E16DD" w:rsidRDefault="009A0134">
      <w:pPr>
        <w:pStyle w:val="Tabladeilustraciones"/>
        <w:tabs>
          <w:tab w:val="right" w:leader="dot" w:pos="8828"/>
        </w:tabs>
        <w:rPr>
          <w:rFonts w:asciiTheme="minorHAnsi" w:eastAsiaTheme="minorEastAsia" w:hAnsiTheme="minorHAnsi"/>
          <w:noProof/>
          <w:sz w:val="22"/>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begin"/>
      </w: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instrText xml:space="preserve"> TOC \h \z \c "Figura N°" </w:instrText>
      </w: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separate"/>
      </w:r>
      <w:hyperlink w:anchor="_Toc482464225" w:history="1">
        <w:r w:rsidR="000E16DD" w:rsidRPr="000E16DD">
          <w:rPr>
            <w:rStyle w:val="Hipervnculo"/>
            <w:rFonts w:ascii="Arial" w:hAnsi="Arial" w:cs="Arial"/>
            <w:noProof/>
            <w:sz w:val="22"/>
          </w:rPr>
          <w:t>Figura N° 1. Municipios con Desminado Humanitario en bases militares</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_Toc482464225 \h </w:instrText>
        </w:r>
        <w:r w:rsidR="000E16DD" w:rsidRPr="000E16DD">
          <w:rPr>
            <w:noProof/>
            <w:webHidden/>
            <w:sz w:val="22"/>
          </w:rPr>
        </w:r>
        <w:r w:rsidR="000E16DD" w:rsidRPr="000E16DD">
          <w:rPr>
            <w:noProof/>
            <w:webHidden/>
            <w:sz w:val="22"/>
          </w:rPr>
          <w:fldChar w:fldCharType="separate"/>
        </w:r>
        <w:r w:rsidR="003F20B1">
          <w:rPr>
            <w:noProof/>
            <w:webHidden/>
            <w:sz w:val="22"/>
          </w:rPr>
          <w:t>7</w:t>
        </w:r>
        <w:r w:rsidR="000E16DD" w:rsidRPr="000E16DD">
          <w:rPr>
            <w:noProof/>
            <w:webHidden/>
            <w:sz w:val="22"/>
          </w:rPr>
          <w:fldChar w:fldCharType="end"/>
        </w:r>
      </w:hyperlink>
    </w:p>
    <w:p w14:paraId="0E71A0BD" w14:textId="0B5776A3"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26" w:history="1">
        <w:r w:rsidR="000E16DD" w:rsidRPr="000E16DD">
          <w:rPr>
            <w:rStyle w:val="Hipervnculo"/>
            <w:rFonts w:ascii="Arial" w:hAnsi="Arial" w:cs="Arial"/>
            <w:noProof/>
            <w:sz w:val="22"/>
          </w:rPr>
          <w:t>Figura N° 2. Municipios libres de sospecha de MAP y MUSE</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_Toc482464226 \h </w:instrText>
        </w:r>
        <w:r w:rsidR="000E16DD" w:rsidRPr="000E16DD">
          <w:rPr>
            <w:noProof/>
            <w:webHidden/>
            <w:sz w:val="22"/>
          </w:rPr>
        </w:r>
        <w:r w:rsidR="000E16DD" w:rsidRPr="000E16DD">
          <w:rPr>
            <w:noProof/>
            <w:webHidden/>
            <w:sz w:val="22"/>
          </w:rPr>
          <w:fldChar w:fldCharType="separate"/>
        </w:r>
        <w:r w:rsidR="003F20B1">
          <w:rPr>
            <w:noProof/>
            <w:webHidden/>
            <w:sz w:val="22"/>
          </w:rPr>
          <w:t>8</w:t>
        </w:r>
        <w:r w:rsidR="000E16DD" w:rsidRPr="000E16DD">
          <w:rPr>
            <w:noProof/>
            <w:webHidden/>
            <w:sz w:val="22"/>
          </w:rPr>
          <w:fldChar w:fldCharType="end"/>
        </w:r>
      </w:hyperlink>
    </w:p>
    <w:p w14:paraId="38302E61" w14:textId="7F025466"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27" w:history="1">
        <w:r w:rsidR="000E16DD" w:rsidRPr="000E16DD">
          <w:rPr>
            <w:rStyle w:val="Hipervnculo"/>
            <w:rFonts w:ascii="Arial" w:hAnsi="Arial" w:cs="Arial"/>
            <w:noProof/>
            <w:sz w:val="22"/>
          </w:rPr>
          <w:t>Figura N° 3. Mapa de municipios asignados por operador hasta abril 2017</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_Toc482464227 \h </w:instrText>
        </w:r>
        <w:r w:rsidR="000E16DD" w:rsidRPr="000E16DD">
          <w:rPr>
            <w:noProof/>
            <w:webHidden/>
            <w:sz w:val="22"/>
          </w:rPr>
        </w:r>
        <w:r w:rsidR="000E16DD" w:rsidRPr="000E16DD">
          <w:rPr>
            <w:noProof/>
            <w:webHidden/>
            <w:sz w:val="22"/>
          </w:rPr>
          <w:fldChar w:fldCharType="separate"/>
        </w:r>
        <w:r w:rsidR="003F20B1">
          <w:rPr>
            <w:noProof/>
            <w:webHidden/>
            <w:sz w:val="22"/>
          </w:rPr>
          <w:t>9</w:t>
        </w:r>
        <w:r w:rsidR="000E16DD" w:rsidRPr="000E16DD">
          <w:rPr>
            <w:noProof/>
            <w:webHidden/>
            <w:sz w:val="22"/>
          </w:rPr>
          <w:fldChar w:fldCharType="end"/>
        </w:r>
      </w:hyperlink>
    </w:p>
    <w:p w14:paraId="2B70102A" w14:textId="4444AC23"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28" w:history="1">
        <w:r w:rsidR="000E16DD" w:rsidRPr="000E16DD">
          <w:rPr>
            <w:rStyle w:val="Hipervnculo"/>
            <w:rFonts w:ascii="Arial" w:hAnsi="Arial" w:cs="Arial"/>
            <w:noProof/>
            <w:sz w:val="22"/>
          </w:rPr>
          <w:t>Figura N° 4. Tipologías de afectación municipal por MAP y MUSE</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_Toc482464228 \h </w:instrText>
        </w:r>
        <w:r w:rsidR="000E16DD" w:rsidRPr="000E16DD">
          <w:rPr>
            <w:noProof/>
            <w:webHidden/>
            <w:sz w:val="22"/>
          </w:rPr>
        </w:r>
        <w:r w:rsidR="000E16DD" w:rsidRPr="000E16DD">
          <w:rPr>
            <w:noProof/>
            <w:webHidden/>
            <w:sz w:val="22"/>
          </w:rPr>
          <w:fldChar w:fldCharType="separate"/>
        </w:r>
        <w:r w:rsidR="003F20B1">
          <w:rPr>
            <w:noProof/>
            <w:webHidden/>
            <w:sz w:val="22"/>
          </w:rPr>
          <w:t>10</w:t>
        </w:r>
        <w:r w:rsidR="000E16DD" w:rsidRPr="000E16DD">
          <w:rPr>
            <w:noProof/>
            <w:webHidden/>
            <w:sz w:val="22"/>
          </w:rPr>
          <w:fldChar w:fldCharType="end"/>
        </w:r>
      </w:hyperlink>
    </w:p>
    <w:p w14:paraId="0528D555" w14:textId="414B7BD6"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29" w:history="1">
        <w:r w:rsidR="000E16DD" w:rsidRPr="000E16DD">
          <w:rPr>
            <w:rStyle w:val="Hipervnculo"/>
            <w:rFonts w:ascii="Arial" w:hAnsi="Arial" w:cs="Arial"/>
            <w:noProof/>
            <w:sz w:val="22"/>
          </w:rPr>
          <w:t>Figura N° 5. Etapas generales del proceso de desminado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_Toc482464229 \h </w:instrText>
        </w:r>
        <w:r w:rsidR="000E16DD" w:rsidRPr="000E16DD">
          <w:rPr>
            <w:noProof/>
            <w:webHidden/>
            <w:sz w:val="22"/>
          </w:rPr>
        </w:r>
        <w:r w:rsidR="000E16DD" w:rsidRPr="000E16DD">
          <w:rPr>
            <w:noProof/>
            <w:webHidden/>
            <w:sz w:val="22"/>
          </w:rPr>
          <w:fldChar w:fldCharType="separate"/>
        </w:r>
        <w:r w:rsidR="003F20B1">
          <w:rPr>
            <w:noProof/>
            <w:webHidden/>
            <w:sz w:val="22"/>
          </w:rPr>
          <w:t>13</w:t>
        </w:r>
        <w:r w:rsidR="000E16DD" w:rsidRPr="000E16DD">
          <w:rPr>
            <w:noProof/>
            <w:webHidden/>
            <w:sz w:val="22"/>
          </w:rPr>
          <w:fldChar w:fldCharType="end"/>
        </w:r>
      </w:hyperlink>
    </w:p>
    <w:p w14:paraId="0A8CC897" w14:textId="48F3E5DE"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30" w:history="1">
        <w:r w:rsidR="000E16DD" w:rsidRPr="000E16DD">
          <w:rPr>
            <w:rStyle w:val="Hipervnculo"/>
            <w:rFonts w:ascii="Arial" w:hAnsi="Arial" w:cs="Arial"/>
            <w:noProof/>
            <w:sz w:val="22"/>
          </w:rPr>
          <w:t>Figura N° 6. Afectaciones ambientales potenciales y medidas de manejo</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_Toc482464230 \h </w:instrText>
        </w:r>
        <w:r w:rsidR="000E16DD" w:rsidRPr="000E16DD">
          <w:rPr>
            <w:noProof/>
            <w:webHidden/>
            <w:sz w:val="22"/>
          </w:rPr>
        </w:r>
        <w:r w:rsidR="000E16DD" w:rsidRPr="000E16DD">
          <w:rPr>
            <w:noProof/>
            <w:webHidden/>
            <w:sz w:val="22"/>
          </w:rPr>
          <w:fldChar w:fldCharType="separate"/>
        </w:r>
        <w:r w:rsidR="003F20B1">
          <w:rPr>
            <w:noProof/>
            <w:webHidden/>
            <w:sz w:val="22"/>
          </w:rPr>
          <w:t>15</w:t>
        </w:r>
        <w:r w:rsidR="000E16DD" w:rsidRPr="000E16DD">
          <w:rPr>
            <w:noProof/>
            <w:webHidden/>
            <w:sz w:val="22"/>
          </w:rPr>
          <w:fldChar w:fldCharType="end"/>
        </w:r>
      </w:hyperlink>
    </w:p>
    <w:p w14:paraId="73F75DC3" w14:textId="3287301A" w:rsidR="009A0134" w:rsidRPr="000E16DD" w:rsidRDefault="009A0134" w:rsidP="002C32AA">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end"/>
      </w:r>
    </w:p>
    <w:p w14:paraId="1EE8E339" w14:textId="77777777" w:rsidR="00AA35BB" w:rsidRPr="000E16DD" w:rsidRDefault="00AA35BB" w:rsidP="002C32AA">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p>
    <w:p w14:paraId="5087B522" w14:textId="2ABB5588" w:rsidR="00AA35BB" w:rsidRPr="000E16DD" w:rsidRDefault="00AA35BB" w:rsidP="00AA35BB">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t>Lista de Fotos</w:t>
      </w:r>
    </w:p>
    <w:p w14:paraId="0669FA7E" w14:textId="77777777" w:rsidR="00AA35BB" w:rsidRPr="000E16DD" w:rsidRDefault="00AA35BB" w:rsidP="00AA35BB">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p>
    <w:p w14:paraId="29732864" w14:textId="6482A46F" w:rsidR="000E16DD" w:rsidRPr="000E16DD" w:rsidRDefault="00AA35BB">
      <w:pPr>
        <w:pStyle w:val="Tabladeilustraciones"/>
        <w:tabs>
          <w:tab w:val="right" w:leader="dot" w:pos="8828"/>
        </w:tabs>
        <w:rPr>
          <w:rFonts w:asciiTheme="minorHAnsi" w:eastAsiaTheme="minorEastAsia" w:hAnsiTheme="minorHAnsi"/>
          <w:noProof/>
          <w:sz w:val="22"/>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begin"/>
      </w: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instrText xml:space="preserve"> TOC \h \z \c "Foto N°" </w:instrText>
      </w: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separate"/>
      </w:r>
      <w:hyperlink w:anchor="_Toc482464231" w:history="1">
        <w:r w:rsidR="000E16DD" w:rsidRPr="000E16DD">
          <w:rPr>
            <w:rStyle w:val="Hipervnculo"/>
            <w:rFonts w:ascii="Arial" w:hAnsi="Arial" w:cs="Arial"/>
            <w:noProof/>
            <w:sz w:val="22"/>
          </w:rPr>
          <w:t>Foto N° 1. Minas Antipersonal – MAP</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_Toc482464231 \h </w:instrText>
        </w:r>
        <w:r w:rsidR="000E16DD" w:rsidRPr="000E16DD">
          <w:rPr>
            <w:noProof/>
            <w:webHidden/>
            <w:sz w:val="22"/>
          </w:rPr>
        </w:r>
        <w:r w:rsidR="000E16DD" w:rsidRPr="000E16DD">
          <w:rPr>
            <w:noProof/>
            <w:webHidden/>
            <w:sz w:val="22"/>
          </w:rPr>
          <w:fldChar w:fldCharType="separate"/>
        </w:r>
        <w:r w:rsidR="003F20B1">
          <w:rPr>
            <w:noProof/>
            <w:webHidden/>
            <w:sz w:val="22"/>
          </w:rPr>
          <w:t>12</w:t>
        </w:r>
        <w:r w:rsidR="000E16DD" w:rsidRPr="000E16DD">
          <w:rPr>
            <w:noProof/>
            <w:webHidden/>
            <w:sz w:val="22"/>
          </w:rPr>
          <w:fldChar w:fldCharType="end"/>
        </w:r>
      </w:hyperlink>
    </w:p>
    <w:p w14:paraId="41E13C3A" w14:textId="12FF7D15" w:rsidR="000E16DD" w:rsidRPr="000E16DD" w:rsidRDefault="00231297">
      <w:pPr>
        <w:pStyle w:val="Tabladeilustraciones"/>
        <w:tabs>
          <w:tab w:val="right" w:leader="dot" w:pos="8828"/>
        </w:tabs>
        <w:rPr>
          <w:rFonts w:asciiTheme="minorHAnsi" w:eastAsiaTheme="minorEastAsia" w:hAnsiTheme="minorHAnsi"/>
          <w:noProof/>
          <w:sz w:val="22"/>
        </w:rPr>
      </w:pPr>
      <w:hyperlink w:anchor="_Toc482464232" w:history="1">
        <w:r w:rsidR="000E16DD" w:rsidRPr="000E16DD">
          <w:rPr>
            <w:rStyle w:val="Hipervnculo"/>
            <w:rFonts w:ascii="Arial" w:hAnsi="Arial" w:cs="Arial"/>
            <w:noProof/>
            <w:sz w:val="22"/>
          </w:rPr>
          <w:t>Foto N° 2. Municiones sin explosionar - MUSE</w:t>
        </w:r>
        <w:r w:rsidR="000E16DD" w:rsidRPr="000E16DD">
          <w:rPr>
            <w:noProof/>
            <w:webHidden/>
            <w:sz w:val="22"/>
          </w:rPr>
          <w:tab/>
        </w:r>
        <w:r w:rsidR="000E16DD" w:rsidRPr="000E16DD">
          <w:rPr>
            <w:noProof/>
            <w:webHidden/>
            <w:sz w:val="22"/>
          </w:rPr>
          <w:fldChar w:fldCharType="begin"/>
        </w:r>
        <w:r w:rsidR="000E16DD" w:rsidRPr="000E16DD">
          <w:rPr>
            <w:noProof/>
            <w:webHidden/>
            <w:sz w:val="22"/>
          </w:rPr>
          <w:instrText xml:space="preserve"> PAGEREF _Toc482464232 \h </w:instrText>
        </w:r>
        <w:r w:rsidR="000E16DD" w:rsidRPr="000E16DD">
          <w:rPr>
            <w:noProof/>
            <w:webHidden/>
            <w:sz w:val="22"/>
          </w:rPr>
        </w:r>
        <w:r w:rsidR="000E16DD" w:rsidRPr="000E16DD">
          <w:rPr>
            <w:noProof/>
            <w:webHidden/>
            <w:sz w:val="22"/>
          </w:rPr>
          <w:fldChar w:fldCharType="separate"/>
        </w:r>
        <w:r w:rsidR="003F20B1">
          <w:rPr>
            <w:noProof/>
            <w:webHidden/>
            <w:sz w:val="22"/>
          </w:rPr>
          <w:t>12</w:t>
        </w:r>
        <w:r w:rsidR="000E16DD" w:rsidRPr="000E16DD">
          <w:rPr>
            <w:noProof/>
            <w:webHidden/>
            <w:sz w:val="22"/>
          </w:rPr>
          <w:fldChar w:fldCharType="end"/>
        </w:r>
      </w:hyperlink>
    </w:p>
    <w:p w14:paraId="6FCD0281" w14:textId="714536E8" w:rsidR="00AA35BB" w:rsidRPr="00F06B27" w:rsidRDefault="00AA35BB" w:rsidP="00AA35BB">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r w:rsidRPr="000E16DD">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fldChar w:fldCharType="end"/>
      </w:r>
    </w:p>
    <w:p w14:paraId="4FF6F7A8" w14:textId="77777777" w:rsidR="00AA35BB" w:rsidRPr="002C32AA" w:rsidRDefault="00AA35BB" w:rsidP="002C32AA">
      <w:pPr>
        <w:spacing w:line="276" w:lineRule="auto"/>
        <w:rPr>
          <w:rFonts w:ascii="Arial" w:eastAsia="+mn-ea" w:hAnsi="Arial" w:cs="Arial"/>
          <w:b/>
          <w:kern w:val="24"/>
          <w:sz w:val="22"/>
          <w:lang w:val="es-CL" w:eastAsia="es-CL"/>
          <w14:shadow w14:blurRad="38100" w14:dist="38100" w14:dir="2700000" w14:sx="100000" w14:sy="100000" w14:kx="0" w14:ky="0" w14:algn="tl">
            <w14:srgbClr w14:val="000000">
              <w14:alpha w14:val="57000"/>
            </w14:srgbClr>
          </w14:shadow>
        </w:rPr>
      </w:pPr>
    </w:p>
    <w:p w14:paraId="32C7B6DB" w14:textId="77777777" w:rsidR="00DD2390" w:rsidRPr="002C32AA" w:rsidRDefault="00DD2390" w:rsidP="002C32AA">
      <w:pPr>
        <w:spacing w:after="160" w:line="276" w:lineRule="auto"/>
        <w:jc w:val="left"/>
        <w:rPr>
          <w:rFonts w:ascii="Arial" w:eastAsia="Times New Roman" w:hAnsi="Arial" w:cs="Arial"/>
          <w:b/>
          <w:sz w:val="22"/>
          <w:lang w:eastAsia="es-CO"/>
        </w:rPr>
      </w:pPr>
      <w:r w:rsidRPr="002C32AA">
        <w:rPr>
          <w:rFonts w:ascii="Arial" w:eastAsia="Times New Roman" w:hAnsi="Arial" w:cs="Arial"/>
          <w:sz w:val="22"/>
          <w:lang w:eastAsia="es-CO"/>
        </w:rPr>
        <w:br w:type="page"/>
      </w:r>
    </w:p>
    <w:p w14:paraId="3A5A874F" w14:textId="2DD14BFC" w:rsidR="00504039" w:rsidRPr="002C32AA" w:rsidRDefault="00DD2390" w:rsidP="002C32AA">
      <w:pPr>
        <w:pStyle w:val="Ttulo1"/>
        <w:spacing w:line="276" w:lineRule="auto"/>
        <w:jc w:val="left"/>
        <w:rPr>
          <w:rFonts w:ascii="Arial" w:eastAsia="Times New Roman" w:hAnsi="Arial" w:cs="Arial"/>
          <w:sz w:val="22"/>
          <w:szCs w:val="22"/>
          <w:lang w:eastAsia="es-CO"/>
        </w:rPr>
      </w:pPr>
      <w:bookmarkStart w:id="2" w:name="_Toc482464140"/>
      <w:r w:rsidRPr="002C32AA">
        <w:rPr>
          <w:rFonts w:ascii="Arial" w:eastAsia="Times New Roman" w:hAnsi="Arial" w:cs="Arial"/>
          <w:sz w:val="22"/>
          <w:szCs w:val="22"/>
          <w:lang w:eastAsia="es-CO"/>
        </w:rPr>
        <w:lastRenderedPageBreak/>
        <w:t>PRESENTACION GENERAL</w:t>
      </w:r>
      <w:bookmarkEnd w:id="2"/>
      <w:r w:rsidR="00504039" w:rsidRPr="002C32AA">
        <w:rPr>
          <w:rFonts w:ascii="Arial" w:eastAsia="Times New Roman" w:hAnsi="Arial" w:cs="Arial"/>
          <w:sz w:val="22"/>
          <w:szCs w:val="22"/>
          <w:lang w:eastAsia="es-CO"/>
        </w:rPr>
        <w:t xml:space="preserve"> </w:t>
      </w:r>
    </w:p>
    <w:p w14:paraId="515CC29C" w14:textId="6EA2C01F" w:rsidR="00DD2390" w:rsidRPr="002C32AA" w:rsidRDefault="00DD2390" w:rsidP="002C32AA">
      <w:pPr>
        <w:spacing w:line="276" w:lineRule="auto"/>
        <w:rPr>
          <w:rFonts w:ascii="Arial" w:hAnsi="Arial" w:cs="Arial"/>
          <w:sz w:val="22"/>
          <w:lang w:eastAsia="es-CO"/>
        </w:rPr>
      </w:pPr>
    </w:p>
    <w:p w14:paraId="7F52F6F2" w14:textId="462F07A0" w:rsidR="007E7084" w:rsidRPr="002C32AA" w:rsidRDefault="005B0924" w:rsidP="00563738">
      <w:pPr>
        <w:spacing w:line="276" w:lineRule="auto"/>
        <w:rPr>
          <w:rFonts w:ascii="Arial" w:eastAsia="Calibri" w:hAnsi="Arial" w:cs="Arial"/>
          <w:sz w:val="22"/>
        </w:rPr>
      </w:pPr>
      <w:r w:rsidRPr="002C32AA">
        <w:rPr>
          <w:rFonts w:ascii="Arial" w:eastAsia="Times New Roman" w:hAnsi="Arial" w:cs="Arial"/>
          <w:sz w:val="22"/>
          <w:lang w:val="es-ES_tradnl" w:eastAsia="es-ES"/>
        </w:rPr>
        <w:t>La</w:t>
      </w:r>
      <w:r w:rsidR="00DD2390" w:rsidRPr="002C32AA">
        <w:rPr>
          <w:rFonts w:ascii="Arial" w:eastAsia="Times New Roman" w:hAnsi="Arial" w:cs="Arial"/>
          <w:sz w:val="22"/>
          <w:lang w:val="es-ES_tradnl" w:eastAsia="es-ES"/>
        </w:rPr>
        <w:t xml:space="preserve"> memoria explicativa que</w:t>
      </w:r>
      <w:r w:rsidRPr="002C32AA">
        <w:rPr>
          <w:rFonts w:ascii="Arial" w:eastAsia="Times New Roman" w:hAnsi="Arial" w:cs="Arial"/>
          <w:sz w:val="22"/>
          <w:lang w:val="es-ES_tradnl" w:eastAsia="es-ES"/>
        </w:rPr>
        <w:t xml:space="preserve"> a continuación se presenta, </w:t>
      </w:r>
      <w:r w:rsidR="00DD2390" w:rsidRPr="002C32AA">
        <w:rPr>
          <w:rFonts w:ascii="Arial" w:eastAsia="Times New Roman" w:hAnsi="Arial" w:cs="Arial"/>
          <w:sz w:val="22"/>
          <w:lang w:val="es-ES_tradnl" w:eastAsia="es-ES"/>
        </w:rPr>
        <w:t>sustenta técnica</w:t>
      </w:r>
      <w:r w:rsidR="00525F46" w:rsidRPr="002C32AA">
        <w:rPr>
          <w:rFonts w:ascii="Arial" w:eastAsia="Times New Roman" w:hAnsi="Arial" w:cs="Arial"/>
          <w:sz w:val="22"/>
          <w:lang w:val="es-ES_tradnl" w:eastAsia="es-ES"/>
        </w:rPr>
        <w:t>mente el Decreto “</w:t>
      </w:r>
      <w:r w:rsidR="00525F46" w:rsidRPr="002C32AA">
        <w:rPr>
          <w:rFonts w:ascii="Arial" w:eastAsia="Times New Roman" w:hAnsi="Arial" w:cs="Arial"/>
          <w:i/>
          <w:sz w:val="22"/>
          <w:lang w:val="es-ES_tradnl" w:eastAsia="es-ES"/>
        </w:rPr>
        <w:t>Por el cual se establecen las condiciones ambientales para el desarrollo de las tareas de desminado humanitario en el territorio nacional</w:t>
      </w:r>
      <w:r w:rsidR="00525F46" w:rsidRPr="002C32AA">
        <w:rPr>
          <w:rFonts w:ascii="Arial" w:eastAsia="Times New Roman" w:hAnsi="Arial" w:cs="Arial"/>
          <w:sz w:val="22"/>
          <w:lang w:val="es-ES_tradnl" w:eastAsia="es-ES"/>
        </w:rPr>
        <w:t>”</w:t>
      </w:r>
      <w:r w:rsidR="00DD2390" w:rsidRPr="002C32AA">
        <w:rPr>
          <w:rFonts w:ascii="Arial" w:eastAsia="Times New Roman" w:hAnsi="Arial" w:cs="Arial"/>
          <w:sz w:val="22"/>
          <w:lang w:val="es-ES_tradnl" w:eastAsia="es-ES"/>
        </w:rPr>
        <w:t xml:space="preserve">, </w:t>
      </w:r>
      <w:r w:rsidR="00C63EC4" w:rsidRPr="002C32AA">
        <w:rPr>
          <w:rFonts w:ascii="Arial" w:eastAsia="Times New Roman" w:hAnsi="Arial" w:cs="Arial"/>
          <w:sz w:val="22"/>
          <w:lang w:val="es-ES_tradnl" w:eastAsia="es-ES"/>
        </w:rPr>
        <w:t>ejercicio coordinado por el Viceministerio de Ambiente y Desarrollo Sostenible y la Dirección de Acción Integral Contra las Minas Antipersonal</w:t>
      </w:r>
      <w:r w:rsidR="008F2863">
        <w:rPr>
          <w:rFonts w:ascii="Arial" w:eastAsia="Times New Roman" w:hAnsi="Arial" w:cs="Arial"/>
          <w:sz w:val="22"/>
          <w:lang w:val="es-ES_tradnl" w:eastAsia="es-ES"/>
        </w:rPr>
        <w:t xml:space="preserve"> – Descontamina Colombia</w:t>
      </w:r>
      <w:r w:rsidR="00C63EC4" w:rsidRPr="002C32AA">
        <w:rPr>
          <w:rFonts w:ascii="Arial" w:eastAsia="Times New Roman" w:hAnsi="Arial" w:cs="Arial"/>
          <w:sz w:val="22"/>
          <w:lang w:val="es-ES_tradnl" w:eastAsia="es-ES"/>
        </w:rPr>
        <w:t xml:space="preserve">, quienes contaron con el apoyo de la Oficina Asesora Jurídica y la </w:t>
      </w:r>
      <w:r w:rsidR="00C63EC4" w:rsidRPr="002C32AA">
        <w:rPr>
          <w:rFonts w:ascii="Arial" w:eastAsia="Calibri" w:hAnsi="Arial" w:cs="Arial"/>
          <w:sz w:val="22"/>
        </w:rPr>
        <w:t>Dirección de Asuntos Ambientales, Sectorial y Urbana del Ministerio de A</w:t>
      </w:r>
      <w:r w:rsidR="0066043C" w:rsidRPr="002C32AA">
        <w:rPr>
          <w:rFonts w:ascii="Arial" w:eastAsia="Calibri" w:hAnsi="Arial" w:cs="Arial"/>
          <w:sz w:val="22"/>
        </w:rPr>
        <w:t>mbiente y Desarrollo Sostenible</w:t>
      </w:r>
      <w:r w:rsidR="00D0354C">
        <w:rPr>
          <w:rFonts w:ascii="Arial" w:eastAsia="Calibri" w:hAnsi="Arial" w:cs="Arial"/>
          <w:sz w:val="22"/>
        </w:rPr>
        <w:t xml:space="preserve"> y </w:t>
      </w:r>
      <w:r w:rsidR="00C63EC4" w:rsidRPr="002C32AA">
        <w:rPr>
          <w:rFonts w:ascii="Arial" w:eastAsia="Calibri" w:hAnsi="Arial" w:cs="Arial"/>
          <w:sz w:val="22"/>
        </w:rPr>
        <w:t>Parques N</w:t>
      </w:r>
      <w:r w:rsidR="0066043C" w:rsidRPr="002C32AA">
        <w:rPr>
          <w:rFonts w:ascii="Arial" w:eastAsia="Calibri" w:hAnsi="Arial" w:cs="Arial"/>
          <w:sz w:val="22"/>
        </w:rPr>
        <w:t>acionales Naturales de Colombia.</w:t>
      </w:r>
    </w:p>
    <w:p w14:paraId="04CF66D8" w14:textId="77777777" w:rsidR="007E7084" w:rsidRPr="002C32AA" w:rsidRDefault="007E7084" w:rsidP="00563738">
      <w:pPr>
        <w:spacing w:line="276" w:lineRule="auto"/>
        <w:rPr>
          <w:rFonts w:ascii="Arial" w:eastAsia="Calibri" w:hAnsi="Arial" w:cs="Arial"/>
          <w:sz w:val="22"/>
        </w:rPr>
      </w:pPr>
    </w:p>
    <w:p w14:paraId="1B164C99" w14:textId="77777777" w:rsidR="00D44A66" w:rsidRDefault="00D44A66" w:rsidP="00563738">
      <w:pPr>
        <w:spacing w:after="240" w:line="276" w:lineRule="auto"/>
        <w:rPr>
          <w:rFonts w:ascii="Arial" w:hAnsi="Arial" w:cs="Arial"/>
          <w:sz w:val="22"/>
        </w:rPr>
      </w:pPr>
      <w:r w:rsidRPr="00D44A66">
        <w:rPr>
          <w:rFonts w:ascii="Arial" w:hAnsi="Arial" w:cs="Arial"/>
          <w:sz w:val="22"/>
        </w:rPr>
        <w:t>Teniendo en cuenta el alto nivel de afectación de Colombia por minas antipersonal (MAP) y municiones sin explosionar (MUSE), que han derivado en alto número de víctimas mortales, así como de accidentes, Colombia se adhirió al Acuerdo Internacional de Ottawa encaminando todos sus esfuerzos para que al 2021 sea un país libre de sospecha de minas. Con la Acción Integral contra Minas Antipersonal (AICMA) en Colombia, se busca reducir el impacto social, económico y ambiental que generan estos artefactos explosivos en los territorios del país y sus comunidades. En este contexto se han fortalecido de manera notable las capacidades nacionales para hacer frente a la contaminación y se ha logrado gestionar una importante ayuda internacional para financiar y acompañar esta actividad.</w:t>
      </w:r>
    </w:p>
    <w:p w14:paraId="1FD8A695" w14:textId="1DECA8D9" w:rsidR="001F76BC" w:rsidRPr="002C32AA" w:rsidRDefault="007E7084" w:rsidP="00563738">
      <w:pPr>
        <w:spacing w:after="240" w:line="276" w:lineRule="auto"/>
        <w:rPr>
          <w:rFonts w:ascii="Arial" w:hAnsi="Arial" w:cs="Arial"/>
          <w:sz w:val="22"/>
        </w:rPr>
      </w:pPr>
      <w:r w:rsidRPr="002C32AA">
        <w:rPr>
          <w:rFonts w:ascii="Arial" w:hAnsi="Arial" w:cs="Arial"/>
          <w:sz w:val="22"/>
        </w:rPr>
        <w:t>La</w:t>
      </w:r>
      <w:r w:rsidR="001F76BC" w:rsidRPr="002C32AA">
        <w:rPr>
          <w:rFonts w:ascii="Arial" w:hAnsi="Arial" w:cs="Arial"/>
          <w:sz w:val="22"/>
        </w:rPr>
        <w:t xml:space="preserve"> firma del Acuerdo de Paz</w:t>
      </w:r>
      <w:r w:rsidRPr="002C32AA">
        <w:rPr>
          <w:rFonts w:ascii="Arial" w:hAnsi="Arial" w:cs="Arial"/>
          <w:sz w:val="22"/>
        </w:rPr>
        <w:t xml:space="preserve"> entre el Gobierno Nacional y</w:t>
      </w:r>
      <w:r w:rsidR="001F76BC" w:rsidRPr="002C32AA">
        <w:rPr>
          <w:rFonts w:ascii="Arial" w:hAnsi="Arial" w:cs="Arial"/>
          <w:sz w:val="22"/>
        </w:rPr>
        <w:t xml:space="preserve"> la guerrilla de las FARC, generó un escenario favorable para impulsar los procesos de desminado humanitario en los diferentes municipios del país, por lo cual resulta crucial avanzar en la consolidación de los referentes técnicos y jurídicos </w:t>
      </w:r>
      <w:r w:rsidRPr="002C32AA">
        <w:rPr>
          <w:rFonts w:ascii="Arial" w:hAnsi="Arial" w:cs="Arial"/>
          <w:sz w:val="22"/>
        </w:rPr>
        <w:t>que sea</w:t>
      </w:r>
      <w:r w:rsidR="008F2863">
        <w:rPr>
          <w:rFonts w:ascii="Arial" w:hAnsi="Arial" w:cs="Arial"/>
          <w:sz w:val="22"/>
        </w:rPr>
        <w:t>n</w:t>
      </w:r>
      <w:r w:rsidRPr="002C32AA">
        <w:rPr>
          <w:rFonts w:ascii="Arial" w:hAnsi="Arial" w:cs="Arial"/>
          <w:sz w:val="22"/>
        </w:rPr>
        <w:t xml:space="preserve"> necesario</w:t>
      </w:r>
      <w:r w:rsidR="008F2863">
        <w:rPr>
          <w:rFonts w:ascii="Arial" w:hAnsi="Arial" w:cs="Arial"/>
          <w:sz w:val="22"/>
        </w:rPr>
        <w:t>s</w:t>
      </w:r>
      <w:r w:rsidRPr="002C32AA">
        <w:rPr>
          <w:rFonts w:ascii="Arial" w:hAnsi="Arial" w:cs="Arial"/>
          <w:sz w:val="22"/>
        </w:rPr>
        <w:t xml:space="preserve"> para </w:t>
      </w:r>
      <w:r w:rsidR="008F2863">
        <w:rPr>
          <w:rFonts w:ascii="Arial" w:hAnsi="Arial" w:cs="Arial"/>
          <w:sz w:val="22"/>
        </w:rPr>
        <w:t>optimizar</w:t>
      </w:r>
      <w:r w:rsidRPr="002C32AA">
        <w:rPr>
          <w:rFonts w:ascii="Arial" w:hAnsi="Arial" w:cs="Arial"/>
          <w:sz w:val="22"/>
        </w:rPr>
        <w:t xml:space="preserve"> los recursos económicos, tecnológicos y humanos disponibles, especialmente cuando gran parte de esta tarea depende de recursos de </w:t>
      </w:r>
      <w:r w:rsidR="008F2863">
        <w:rPr>
          <w:rFonts w:ascii="Arial" w:hAnsi="Arial" w:cs="Arial"/>
          <w:sz w:val="22"/>
        </w:rPr>
        <w:t>cooperación internacional</w:t>
      </w:r>
      <w:r w:rsidRPr="002C32AA">
        <w:rPr>
          <w:rFonts w:ascii="Arial" w:hAnsi="Arial" w:cs="Arial"/>
          <w:sz w:val="22"/>
        </w:rPr>
        <w:t>.</w:t>
      </w:r>
    </w:p>
    <w:p w14:paraId="6B640710" w14:textId="117A04FE" w:rsidR="007E7084" w:rsidRPr="002C32AA" w:rsidRDefault="00893F3B" w:rsidP="00563738">
      <w:pPr>
        <w:spacing w:line="276" w:lineRule="auto"/>
        <w:rPr>
          <w:rFonts w:ascii="Arial" w:hAnsi="Arial" w:cs="Arial"/>
          <w:sz w:val="22"/>
        </w:rPr>
      </w:pPr>
      <w:r w:rsidRPr="002C32AA">
        <w:rPr>
          <w:rFonts w:ascii="Arial" w:hAnsi="Arial" w:cs="Arial"/>
          <w:sz w:val="22"/>
        </w:rPr>
        <w:t>Dada la complejidad de la institucionalidad ambiental en Colombia y la inexistencia de normas específicas que orienten el desarrollo integral del proceso del desminado humanitario</w:t>
      </w:r>
      <w:r w:rsidR="008F2863" w:rsidRPr="008F2863">
        <w:rPr>
          <w:rFonts w:ascii="Arial" w:hAnsi="Arial" w:cs="Arial"/>
          <w:sz w:val="22"/>
        </w:rPr>
        <w:t xml:space="preserve"> </w:t>
      </w:r>
      <w:r w:rsidR="008F2863">
        <w:rPr>
          <w:rFonts w:ascii="Arial" w:hAnsi="Arial" w:cs="Arial"/>
          <w:sz w:val="22"/>
        </w:rPr>
        <w:t>de cara a la gestión del medio ambiente y los recursos naturales</w:t>
      </w:r>
      <w:r w:rsidRPr="002C32AA">
        <w:rPr>
          <w:rFonts w:ascii="Arial" w:hAnsi="Arial" w:cs="Arial"/>
          <w:sz w:val="22"/>
        </w:rPr>
        <w:t xml:space="preserve">, es necesario generar un marco común de actuación en todo el territorio nacional, que por una parte </w:t>
      </w:r>
      <w:r w:rsidR="007E7084" w:rsidRPr="002C32AA">
        <w:rPr>
          <w:rFonts w:ascii="Arial" w:hAnsi="Arial" w:cs="Arial"/>
          <w:sz w:val="22"/>
        </w:rPr>
        <w:t xml:space="preserve">señale las mejores prácticas ambientales para evitar, reducir, mitigar y </w:t>
      </w:r>
      <w:r w:rsidR="008C5D66">
        <w:rPr>
          <w:rFonts w:ascii="Arial" w:hAnsi="Arial" w:cs="Arial"/>
          <w:sz w:val="22"/>
        </w:rPr>
        <w:t>corregir</w:t>
      </w:r>
      <w:r w:rsidR="007E7084" w:rsidRPr="002C32AA">
        <w:rPr>
          <w:rFonts w:ascii="Arial" w:hAnsi="Arial" w:cs="Arial"/>
          <w:sz w:val="22"/>
        </w:rPr>
        <w:t xml:space="preserve"> los posibles daños del desminado, y por otra parte evite trámites innecesarios que hagan lenta y costosa la actividad.</w:t>
      </w:r>
    </w:p>
    <w:p w14:paraId="085DEC77" w14:textId="77777777" w:rsidR="007E7084" w:rsidRPr="002C32AA" w:rsidRDefault="007E7084" w:rsidP="00563738">
      <w:pPr>
        <w:spacing w:line="276" w:lineRule="auto"/>
        <w:rPr>
          <w:rFonts w:ascii="Arial" w:hAnsi="Arial" w:cs="Arial"/>
          <w:sz w:val="22"/>
        </w:rPr>
      </w:pPr>
    </w:p>
    <w:p w14:paraId="1A16D3E1" w14:textId="0BE04F3F" w:rsidR="007E7084" w:rsidRPr="002C32AA" w:rsidRDefault="007E7084" w:rsidP="00563738">
      <w:pPr>
        <w:spacing w:line="276" w:lineRule="auto"/>
        <w:rPr>
          <w:rFonts w:ascii="Arial" w:hAnsi="Arial" w:cs="Arial"/>
          <w:sz w:val="22"/>
        </w:rPr>
      </w:pPr>
      <w:r w:rsidRPr="002C32AA">
        <w:rPr>
          <w:rFonts w:ascii="Arial" w:hAnsi="Arial" w:cs="Arial"/>
          <w:sz w:val="22"/>
        </w:rPr>
        <w:t>El Decreto que se presenta, tiene por objetivo central establecer los lineamientos generales para adelantar el desminado humanitario con el mayor cuidado ambiental posible, autorizando dicha actividad a lo largo del territorio nacional, contribuyendo con ello a la protección de la vida e integridad de muchas comunidades que están expuestas permanentemente a las minas antipersonal.</w:t>
      </w:r>
    </w:p>
    <w:p w14:paraId="7C103269" w14:textId="77777777" w:rsidR="007E7084" w:rsidRPr="002C32AA" w:rsidRDefault="007E7084" w:rsidP="00563738">
      <w:pPr>
        <w:spacing w:line="276" w:lineRule="auto"/>
        <w:rPr>
          <w:rFonts w:ascii="Arial" w:hAnsi="Arial" w:cs="Arial"/>
          <w:sz w:val="22"/>
        </w:rPr>
      </w:pPr>
    </w:p>
    <w:p w14:paraId="7556129A" w14:textId="595D0969" w:rsidR="00DD2390" w:rsidRPr="002C32AA" w:rsidRDefault="0004661F" w:rsidP="00563738">
      <w:pPr>
        <w:spacing w:line="276" w:lineRule="auto"/>
        <w:rPr>
          <w:rFonts w:ascii="Arial" w:eastAsia="Times New Roman" w:hAnsi="Arial" w:cs="Arial"/>
          <w:sz w:val="22"/>
          <w:lang w:val="es-ES_tradnl" w:eastAsia="es-ES"/>
        </w:rPr>
      </w:pPr>
      <w:r w:rsidRPr="002C32AA">
        <w:rPr>
          <w:rFonts w:ascii="Arial" w:eastAsia="Times New Roman" w:hAnsi="Arial" w:cs="Arial"/>
          <w:sz w:val="22"/>
          <w:lang w:val="es-ES_tradnl" w:eastAsia="es-ES"/>
        </w:rPr>
        <w:t xml:space="preserve">El Decreto se </w:t>
      </w:r>
      <w:r w:rsidR="00DD2390" w:rsidRPr="002C32AA">
        <w:rPr>
          <w:rFonts w:ascii="Arial" w:eastAsia="Times New Roman" w:hAnsi="Arial" w:cs="Arial"/>
          <w:sz w:val="22"/>
          <w:lang w:val="es-ES_tradnl" w:eastAsia="es-ES"/>
        </w:rPr>
        <w:t>sustenta en l</w:t>
      </w:r>
      <w:r w:rsidR="0066043C" w:rsidRPr="002C32AA">
        <w:rPr>
          <w:rFonts w:ascii="Arial" w:eastAsia="Times New Roman" w:hAnsi="Arial" w:cs="Arial"/>
          <w:sz w:val="22"/>
          <w:lang w:val="es-ES_tradnl" w:eastAsia="es-ES"/>
        </w:rPr>
        <w:t xml:space="preserve">a </w:t>
      </w:r>
      <w:r w:rsidRPr="002C32AA">
        <w:rPr>
          <w:rFonts w:ascii="Arial" w:eastAsia="Times New Roman" w:hAnsi="Arial" w:cs="Arial"/>
          <w:sz w:val="22"/>
          <w:lang w:val="es-ES_tradnl" w:eastAsia="es-ES"/>
        </w:rPr>
        <w:t xml:space="preserve">Constitución Política de Colombia, la </w:t>
      </w:r>
      <w:r w:rsidR="0066043C" w:rsidRPr="002C32AA">
        <w:rPr>
          <w:rFonts w:ascii="Arial" w:eastAsia="Times New Roman" w:hAnsi="Arial" w:cs="Arial"/>
          <w:sz w:val="22"/>
          <w:lang w:val="es-ES_tradnl" w:eastAsia="es-ES"/>
        </w:rPr>
        <w:t xml:space="preserve">normativa </w:t>
      </w:r>
      <w:r w:rsidRPr="002C32AA">
        <w:rPr>
          <w:rFonts w:ascii="Arial" w:eastAsia="Times New Roman" w:hAnsi="Arial" w:cs="Arial"/>
          <w:sz w:val="22"/>
          <w:lang w:val="es-ES_tradnl" w:eastAsia="es-ES"/>
        </w:rPr>
        <w:t>ambiental y de desminado</w:t>
      </w:r>
      <w:r w:rsidR="008F2863">
        <w:rPr>
          <w:rFonts w:ascii="Arial" w:eastAsia="Times New Roman" w:hAnsi="Arial" w:cs="Arial"/>
          <w:sz w:val="22"/>
          <w:lang w:val="es-ES_tradnl" w:eastAsia="es-ES"/>
        </w:rPr>
        <w:t xml:space="preserve"> humanitario</w:t>
      </w:r>
      <w:r w:rsidRPr="002C32AA">
        <w:rPr>
          <w:rFonts w:ascii="Arial" w:eastAsia="Times New Roman" w:hAnsi="Arial" w:cs="Arial"/>
          <w:sz w:val="22"/>
          <w:lang w:val="es-ES_tradnl" w:eastAsia="es-ES"/>
        </w:rPr>
        <w:t xml:space="preserve"> </w:t>
      </w:r>
      <w:r w:rsidR="0066043C" w:rsidRPr="002C32AA">
        <w:rPr>
          <w:rFonts w:ascii="Arial" w:eastAsia="Times New Roman" w:hAnsi="Arial" w:cs="Arial"/>
          <w:sz w:val="22"/>
          <w:lang w:val="es-ES_tradnl" w:eastAsia="es-ES"/>
        </w:rPr>
        <w:t>y</w:t>
      </w:r>
      <w:r w:rsidRPr="002C32AA">
        <w:rPr>
          <w:rFonts w:ascii="Arial" w:eastAsia="Times New Roman" w:hAnsi="Arial" w:cs="Arial"/>
          <w:sz w:val="22"/>
          <w:lang w:val="es-ES_tradnl" w:eastAsia="es-ES"/>
        </w:rPr>
        <w:t xml:space="preserve"> los</w:t>
      </w:r>
      <w:r w:rsidR="0066043C" w:rsidRPr="002C32AA">
        <w:rPr>
          <w:rFonts w:ascii="Arial" w:eastAsia="Times New Roman" w:hAnsi="Arial" w:cs="Arial"/>
          <w:sz w:val="22"/>
          <w:lang w:val="es-ES_tradnl" w:eastAsia="es-ES"/>
        </w:rPr>
        <w:t xml:space="preserve"> estándares </w:t>
      </w:r>
      <w:r w:rsidRPr="002C32AA">
        <w:rPr>
          <w:rFonts w:ascii="Arial" w:eastAsia="Times New Roman" w:hAnsi="Arial" w:cs="Arial"/>
          <w:sz w:val="22"/>
          <w:lang w:val="es-ES_tradnl" w:eastAsia="es-ES"/>
        </w:rPr>
        <w:t xml:space="preserve">internacionales y </w:t>
      </w:r>
      <w:r w:rsidR="0066043C" w:rsidRPr="002C32AA">
        <w:rPr>
          <w:rFonts w:ascii="Arial" w:eastAsia="Times New Roman" w:hAnsi="Arial" w:cs="Arial"/>
          <w:sz w:val="22"/>
          <w:lang w:val="es-ES_tradnl" w:eastAsia="es-ES"/>
        </w:rPr>
        <w:t xml:space="preserve">nacionales relacionados con el </w:t>
      </w:r>
      <w:r w:rsidR="0066043C" w:rsidRPr="002C32AA">
        <w:rPr>
          <w:rFonts w:ascii="Arial" w:eastAsia="Times New Roman" w:hAnsi="Arial" w:cs="Arial"/>
          <w:sz w:val="22"/>
          <w:lang w:val="es-ES_tradnl" w:eastAsia="es-ES"/>
        </w:rPr>
        <w:lastRenderedPageBreak/>
        <w:t>desminado humanitario, que conforman los referentes principales de la gestión. Por otra parte</w:t>
      </w:r>
      <w:r w:rsidR="002C32AA">
        <w:rPr>
          <w:rFonts w:ascii="Arial" w:eastAsia="Times New Roman" w:hAnsi="Arial" w:cs="Arial"/>
          <w:sz w:val="22"/>
          <w:lang w:val="es-ES_tradnl" w:eastAsia="es-ES"/>
        </w:rPr>
        <w:t>,</w:t>
      </w:r>
      <w:r w:rsidR="0066043C" w:rsidRPr="002C32AA">
        <w:rPr>
          <w:rFonts w:ascii="Arial" w:eastAsia="Times New Roman" w:hAnsi="Arial" w:cs="Arial"/>
          <w:sz w:val="22"/>
          <w:lang w:val="es-ES_tradnl" w:eastAsia="es-ES"/>
        </w:rPr>
        <w:t xml:space="preserve"> </w:t>
      </w:r>
      <w:r w:rsidRPr="002C32AA">
        <w:rPr>
          <w:rFonts w:ascii="Arial" w:eastAsia="Times New Roman" w:hAnsi="Arial" w:cs="Arial"/>
          <w:sz w:val="22"/>
          <w:lang w:val="es-ES_tradnl" w:eastAsia="es-ES"/>
        </w:rPr>
        <w:t>tiene en cuenta los lineamientos y guías técnicas, relacionadas con la gestión de residuos</w:t>
      </w:r>
      <w:r w:rsidR="008C5D66">
        <w:rPr>
          <w:rFonts w:ascii="Arial" w:eastAsia="Times New Roman" w:hAnsi="Arial" w:cs="Arial"/>
          <w:sz w:val="22"/>
          <w:lang w:val="es-ES_tradnl" w:eastAsia="es-ES"/>
        </w:rPr>
        <w:t xml:space="preserve"> y</w:t>
      </w:r>
      <w:r w:rsidRPr="002C32AA">
        <w:rPr>
          <w:rFonts w:ascii="Arial" w:eastAsia="Times New Roman" w:hAnsi="Arial" w:cs="Arial"/>
          <w:sz w:val="22"/>
          <w:lang w:val="es-ES_tradnl" w:eastAsia="es-ES"/>
        </w:rPr>
        <w:t xml:space="preserve"> la protección ambiental.</w:t>
      </w:r>
    </w:p>
    <w:p w14:paraId="4F504CDC" w14:textId="77777777" w:rsidR="003C0D31" w:rsidRPr="002C32AA" w:rsidRDefault="003C0D31" w:rsidP="00563738">
      <w:pPr>
        <w:spacing w:line="276" w:lineRule="auto"/>
        <w:rPr>
          <w:rFonts w:ascii="Arial" w:eastAsia="Times New Roman" w:hAnsi="Arial" w:cs="Arial"/>
          <w:sz w:val="22"/>
          <w:lang w:val="es-ES_tradnl" w:eastAsia="es-ES"/>
        </w:rPr>
      </w:pPr>
    </w:p>
    <w:p w14:paraId="504D6BD0" w14:textId="4AF005A0" w:rsidR="00C63EC4" w:rsidRPr="002C32AA" w:rsidRDefault="00C63EC4" w:rsidP="00563738">
      <w:pPr>
        <w:pStyle w:val="Ttulo1"/>
        <w:spacing w:line="276" w:lineRule="auto"/>
        <w:jc w:val="left"/>
        <w:rPr>
          <w:rFonts w:ascii="Arial" w:eastAsia="Times New Roman" w:hAnsi="Arial" w:cs="Arial"/>
          <w:sz w:val="22"/>
          <w:szCs w:val="22"/>
          <w:lang w:eastAsia="es-CO"/>
        </w:rPr>
      </w:pPr>
      <w:bookmarkStart w:id="3" w:name="_Toc482464141"/>
      <w:r w:rsidRPr="002C32AA">
        <w:rPr>
          <w:rFonts w:ascii="Arial" w:eastAsia="Times New Roman" w:hAnsi="Arial" w:cs="Arial"/>
          <w:sz w:val="22"/>
          <w:szCs w:val="22"/>
          <w:lang w:eastAsia="es-CO"/>
        </w:rPr>
        <w:t>ANTECEDENTES</w:t>
      </w:r>
      <w:bookmarkEnd w:id="3"/>
    </w:p>
    <w:p w14:paraId="2CD8A68A" w14:textId="77777777" w:rsidR="007E7084" w:rsidRPr="002C32AA" w:rsidRDefault="007E7084" w:rsidP="00563738">
      <w:pPr>
        <w:spacing w:line="276" w:lineRule="auto"/>
        <w:rPr>
          <w:rFonts w:ascii="Arial" w:hAnsi="Arial" w:cs="Arial"/>
          <w:sz w:val="22"/>
          <w:lang w:eastAsia="es-CO"/>
        </w:rPr>
      </w:pPr>
    </w:p>
    <w:p w14:paraId="04320CDF" w14:textId="54C78318" w:rsidR="007E7084" w:rsidRPr="002C32AA" w:rsidRDefault="008B7EF8" w:rsidP="00563738">
      <w:pPr>
        <w:tabs>
          <w:tab w:val="center" w:pos="4419"/>
          <w:tab w:val="right" w:pos="8838"/>
        </w:tabs>
        <w:spacing w:line="276" w:lineRule="auto"/>
        <w:rPr>
          <w:rFonts w:ascii="Arial" w:hAnsi="Arial" w:cs="Arial"/>
          <w:color w:val="FF0000"/>
          <w:sz w:val="22"/>
        </w:rPr>
      </w:pPr>
      <w:r w:rsidRPr="002C32AA">
        <w:rPr>
          <w:rFonts w:ascii="Arial" w:hAnsi="Arial" w:cs="Arial"/>
          <w:sz w:val="22"/>
          <w:lang w:eastAsia="es-CO"/>
        </w:rPr>
        <w:t>El conflicto armado en Colombia y el establecimiento de cultivos ilícitos, han sido quizá los principales impulsores de la contaminación de gran parte del territorio nacional con Minas Antipersonal – MAP y Municiones Sin Explo</w:t>
      </w:r>
      <w:r w:rsidR="00EF0C37">
        <w:rPr>
          <w:rFonts w:ascii="Arial" w:hAnsi="Arial" w:cs="Arial"/>
          <w:sz w:val="22"/>
          <w:lang w:eastAsia="es-CO"/>
        </w:rPr>
        <w:t>sionar</w:t>
      </w:r>
      <w:r w:rsidRPr="002C32AA">
        <w:rPr>
          <w:rFonts w:ascii="Arial" w:hAnsi="Arial" w:cs="Arial"/>
          <w:sz w:val="22"/>
          <w:lang w:eastAsia="es-CO"/>
        </w:rPr>
        <w:t xml:space="preserve"> - MUSE. </w:t>
      </w:r>
      <w:r w:rsidR="007E7084" w:rsidRPr="002C32AA">
        <w:rPr>
          <w:rFonts w:ascii="Arial" w:hAnsi="Arial" w:cs="Arial"/>
          <w:sz w:val="22"/>
        </w:rPr>
        <w:t xml:space="preserve">La información sobre la contaminación por MAP y MUSE registrada en el Sistema de Gestión de Información </w:t>
      </w:r>
      <w:r w:rsidR="007E7084" w:rsidRPr="008F6F3F">
        <w:rPr>
          <w:rFonts w:ascii="Arial" w:hAnsi="Arial" w:cs="Arial"/>
          <w:sz w:val="22"/>
        </w:rPr>
        <w:t>sobre Actividades Relativas a Minas Antipersonal (IMSMA) desde el año 1990 hasta el 31 de marzo de 2016, muestra que más del 60% de los municipios del país (693) han registrado al menos un evento relacionado con estos artefactos. Así mismo, reporta un total de 11.405 víctimas, el 61% corresponde a víctimas de la Fuerza Pública y 39% a civiles. Los departamentos históricamente más afectados son Antioquia, Meta, Caquetá, Nariño y Norte de Santander, que concentran más del 50% del total de las víctimas.</w:t>
      </w:r>
      <w:r w:rsidR="007E7084" w:rsidRPr="002C32AA">
        <w:rPr>
          <w:rFonts w:ascii="Arial" w:hAnsi="Arial" w:cs="Arial"/>
          <w:sz w:val="22"/>
        </w:rPr>
        <w:t xml:space="preserve"> </w:t>
      </w:r>
    </w:p>
    <w:p w14:paraId="2C92EBE6" w14:textId="77777777" w:rsidR="00504039" w:rsidRPr="002C32AA" w:rsidRDefault="00504039" w:rsidP="00563738">
      <w:pPr>
        <w:tabs>
          <w:tab w:val="center" w:pos="4419"/>
          <w:tab w:val="right" w:pos="8838"/>
        </w:tabs>
        <w:spacing w:line="276" w:lineRule="auto"/>
        <w:rPr>
          <w:rFonts w:ascii="Arial" w:hAnsi="Arial" w:cs="Arial"/>
          <w:sz w:val="22"/>
          <w:lang w:eastAsia="es-CO"/>
        </w:rPr>
      </w:pPr>
    </w:p>
    <w:p w14:paraId="1B70A5E8" w14:textId="1890F2BF" w:rsidR="00504039" w:rsidRPr="002C32AA" w:rsidRDefault="00C33A93" w:rsidP="00563738">
      <w:pPr>
        <w:tabs>
          <w:tab w:val="center" w:pos="4419"/>
          <w:tab w:val="right" w:pos="8838"/>
        </w:tabs>
        <w:spacing w:line="276" w:lineRule="auto"/>
        <w:rPr>
          <w:rFonts w:ascii="Arial" w:hAnsi="Arial" w:cs="Arial"/>
          <w:sz w:val="22"/>
          <w:lang w:eastAsia="es-CO"/>
        </w:rPr>
      </w:pPr>
      <w:r w:rsidRPr="002C32AA">
        <w:rPr>
          <w:rFonts w:ascii="Arial" w:hAnsi="Arial" w:cs="Arial"/>
          <w:sz w:val="22"/>
          <w:lang w:eastAsia="es-CO"/>
        </w:rPr>
        <w:t xml:space="preserve">En Colombia no se </w:t>
      </w:r>
      <w:r w:rsidR="00384B71" w:rsidRPr="002C32AA">
        <w:rPr>
          <w:rFonts w:ascii="Arial" w:hAnsi="Arial" w:cs="Arial"/>
          <w:sz w:val="22"/>
          <w:lang w:eastAsia="es-CO"/>
        </w:rPr>
        <w:t>identifica un patrón claro en la</w:t>
      </w:r>
      <w:r w:rsidRPr="002C32AA">
        <w:rPr>
          <w:rFonts w:ascii="Arial" w:hAnsi="Arial" w:cs="Arial"/>
          <w:sz w:val="22"/>
          <w:lang w:eastAsia="es-CO"/>
        </w:rPr>
        <w:t xml:space="preserve"> instalación de las minas antipersonales,</w:t>
      </w:r>
      <w:r w:rsidR="00384B71" w:rsidRPr="002C32AA">
        <w:rPr>
          <w:rFonts w:ascii="Arial" w:hAnsi="Arial" w:cs="Arial"/>
          <w:sz w:val="22"/>
          <w:lang w:eastAsia="es-CO"/>
        </w:rPr>
        <w:t xml:space="preserve"> las cuales se</w:t>
      </w:r>
      <w:r w:rsidRPr="002C32AA">
        <w:rPr>
          <w:rFonts w:ascii="Arial" w:hAnsi="Arial" w:cs="Arial"/>
          <w:sz w:val="22"/>
          <w:lang w:eastAsia="es-CO"/>
        </w:rPr>
        <w:t xml:space="preserve"> </w:t>
      </w:r>
      <w:r w:rsidR="00384B71" w:rsidRPr="002C32AA">
        <w:rPr>
          <w:rFonts w:ascii="Arial" w:hAnsi="Arial" w:cs="Arial"/>
          <w:sz w:val="22"/>
          <w:lang w:eastAsia="es-CO"/>
        </w:rPr>
        <w:t>encuentran</w:t>
      </w:r>
      <w:r w:rsidRPr="002C32AA">
        <w:rPr>
          <w:rFonts w:ascii="Arial" w:hAnsi="Arial" w:cs="Arial"/>
          <w:sz w:val="22"/>
          <w:lang w:eastAsia="es-CO"/>
        </w:rPr>
        <w:t xml:space="preserve"> en diferentes zonas del territorio nacional, especialmente en áreas rurales </w:t>
      </w:r>
      <w:r w:rsidR="00504039" w:rsidRPr="002C32AA">
        <w:rPr>
          <w:rFonts w:ascii="Arial" w:hAnsi="Arial" w:cs="Arial"/>
          <w:sz w:val="22"/>
          <w:lang w:eastAsia="es-CO"/>
        </w:rPr>
        <w:t>donde habitan campesinos, colonos, comunidades afrodescendientes e indígenas</w:t>
      </w:r>
      <w:r w:rsidRPr="002C32AA">
        <w:rPr>
          <w:rFonts w:ascii="Arial" w:hAnsi="Arial" w:cs="Arial"/>
          <w:sz w:val="22"/>
          <w:lang w:eastAsia="es-CO"/>
        </w:rPr>
        <w:t xml:space="preserve">. En algunos casos los artefactos explosivos fueron instalados al interior de áreas protegidas, o en áreas de ecosistemas naturales como bosques o páramos, dificultando la tarea actual de identificación y neutralización. La peligrosidad de estos artefactos no </w:t>
      </w:r>
      <w:r w:rsidR="00504039" w:rsidRPr="002C32AA">
        <w:rPr>
          <w:rFonts w:ascii="Arial" w:hAnsi="Arial" w:cs="Arial"/>
          <w:sz w:val="22"/>
          <w:lang w:eastAsia="es-CO"/>
        </w:rPr>
        <w:t xml:space="preserve">distingue raza, religión, sexo, edad, </w:t>
      </w:r>
      <w:r w:rsidRPr="002C32AA">
        <w:rPr>
          <w:rFonts w:ascii="Arial" w:hAnsi="Arial" w:cs="Arial"/>
          <w:sz w:val="22"/>
          <w:lang w:eastAsia="es-CO"/>
        </w:rPr>
        <w:t xml:space="preserve">de la población, ni tampoco la </w:t>
      </w:r>
      <w:r w:rsidR="00504039" w:rsidRPr="002C32AA">
        <w:rPr>
          <w:rFonts w:ascii="Arial" w:hAnsi="Arial" w:cs="Arial"/>
          <w:sz w:val="22"/>
          <w:lang w:eastAsia="es-CO"/>
        </w:rPr>
        <w:t xml:space="preserve">condición de combatiente o civil, </w:t>
      </w:r>
      <w:r w:rsidRPr="002C32AA">
        <w:rPr>
          <w:rFonts w:ascii="Arial" w:hAnsi="Arial" w:cs="Arial"/>
          <w:sz w:val="22"/>
          <w:lang w:eastAsia="es-CO"/>
        </w:rPr>
        <w:t>violándose</w:t>
      </w:r>
      <w:r w:rsidR="00504039" w:rsidRPr="002C32AA">
        <w:rPr>
          <w:rFonts w:ascii="Arial" w:hAnsi="Arial" w:cs="Arial"/>
          <w:sz w:val="22"/>
          <w:lang w:eastAsia="es-CO"/>
        </w:rPr>
        <w:t xml:space="preserve"> claramente los Derechos Humanos y el De</w:t>
      </w:r>
      <w:r w:rsidRPr="002C32AA">
        <w:rPr>
          <w:rFonts w:ascii="Arial" w:hAnsi="Arial" w:cs="Arial"/>
          <w:sz w:val="22"/>
          <w:lang w:eastAsia="es-CO"/>
        </w:rPr>
        <w:t>recho Internacional Humanitario.</w:t>
      </w:r>
    </w:p>
    <w:p w14:paraId="1E89B093" w14:textId="77777777" w:rsidR="00B52AE7" w:rsidRPr="002C32AA" w:rsidRDefault="00B52AE7" w:rsidP="00563738">
      <w:pPr>
        <w:tabs>
          <w:tab w:val="center" w:pos="4419"/>
          <w:tab w:val="right" w:pos="8838"/>
        </w:tabs>
        <w:spacing w:line="276" w:lineRule="auto"/>
        <w:rPr>
          <w:rFonts w:ascii="Arial" w:hAnsi="Arial" w:cs="Arial"/>
          <w:sz w:val="22"/>
          <w:lang w:eastAsia="es-CO"/>
        </w:rPr>
      </w:pPr>
    </w:p>
    <w:p w14:paraId="036B205E" w14:textId="0C4EACE1" w:rsidR="003F6D4A" w:rsidRPr="002C32AA" w:rsidRDefault="003F6D4A" w:rsidP="00563738">
      <w:pPr>
        <w:pStyle w:val="NormalWeb"/>
        <w:spacing w:before="0" w:beforeAutospacing="0" w:after="0" w:afterAutospacing="0" w:line="276" w:lineRule="auto"/>
        <w:jc w:val="both"/>
        <w:textAlignment w:val="baseline"/>
        <w:rPr>
          <w:rFonts w:ascii="Arial" w:hAnsi="Arial" w:cs="Arial"/>
          <w:sz w:val="22"/>
          <w:szCs w:val="22"/>
        </w:rPr>
      </w:pPr>
      <w:r w:rsidRPr="002C32AA">
        <w:rPr>
          <w:rFonts w:ascii="Arial" w:hAnsi="Arial" w:cs="Arial"/>
          <w:sz w:val="22"/>
          <w:szCs w:val="22"/>
        </w:rPr>
        <w:t xml:space="preserve">En el año 2001 a nivel de Presidencia de la Republica se creó la institucionalidad responsable de la coordinación de la política nacional de </w:t>
      </w:r>
      <w:r w:rsidR="00EF0C37">
        <w:rPr>
          <w:rFonts w:ascii="Arial" w:hAnsi="Arial" w:cs="Arial"/>
          <w:sz w:val="22"/>
          <w:szCs w:val="22"/>
        </w:rPr>
        <w:t>Acción contra Minas</w:t>
      </w:r>
      <w:r w:rsidR="00D0354C">
        <w:rPr>
          <w:rFonts w:ascii="Arial" w:hAnsi="Arial" w:cs="Arial"/>
          <w:sz w:val="22"/>
          <w:szCs w:val="22"/>
        </w:rPr>
        <w:t xml:space="preserve"> </w:t>
      </w:r>
      <w:r w:rsidR="00D0354C">
        <w:rPr>
          <w:rFonts w:ascii="Arial" w:hAnsi="Arial" w:cs="Arial"/>
          <w:sz w:val="22"/>
        </w:rPr>
        <w:t>“Observatorio de Minas Antipersonal”,</w:t>
      </w:r>
      <w:r w:rsidRPr="002C32AA">
        <w:rPr>
          <w:rFonts w:ascii="Arial" w:hAnsi="Arial" w:cs="Arial"/>
          <w:sz w:val="22"/>
          <w:szCs w:val="22"/>
        </w:rPr>
        <w:t xml:space="preserve"> hoy denominada Dirección para la Acción Integral contra Minas Antipersonal – </w:t>
      </w:r>
      <w:r w:rsidR="00EF0C37">
        <w:rPr>
          <w:rFonts w:ascii="Arial" w:hAnsi="Arial" w:cs="Arial"/>
          <w:sz w:val="22"/>
          <w:szCs w:val="22"/>
        </w:rPr>
        <w:t>Descontamina Colombia</w:t>
      </w:r>
      <w:r w:rsidRPr="002C32AA">
        <w:rPr>
          <w:rFonts w:ascii="Arial" w:hAnsi="Arial" w:cs="Arial"/>
          <w:sz w:val="22"/>
          <w:szCs w:val="22"/>
        </w:rPr>
        <w:t>. La D</w:t>
      </w:r>
      <w:r w:rsidR="00EF0C37">
        <w:rPr>
          <w:rFonts w:ascii="Arial" w:hAnsi="Arial" w:cs="Arial"/>
          <w:sz w:val="22"/>
          <w:szCs w:val="22"/>
        </w:rPr>
        <w:t>irección</w:t>
      </w:r>
      <w:r w:rsidRPr="002C32AA">
        <w:rPr>
          <w:rFonts w:ascii="Arial" w:hAnsi="Arial" w:cs="Arial"/>
          <w:sz w:val="22"/>
          <w:szCs w:val="22"/>
        </w:rPr>
        <w:t xml:space="preserve"> es una dependencia del Departamento Administrativo de la Presidencia de la República, coordinada por el Despacho del Alto Consejero Presidencial para el Posconflicto, los Derechos Humanos y la Seguridad.</w:t>
      </w:r>
    </w:p>
    <w:p w14:paraId="0A33E1D3" w14:textId="77777777" w:rsidR="003F6D4A" w:rsidRPr="002C32AA" w:rsidRDefault="003F6D4A" w:rsidP="00563738">
      <w:pPr>
        <w:tabs>
          <w:tab w:val="center" w:pos="4419"/>
          <w:tab w:val="right" w:pos="8838"/>
        </w:tabs>
        <w:spacing w:line="276" w:lineRule="auto"/>
        <w:rPr>
          <w:rFonts w:ascii="Arial" w:hAnsi="Arial" w:cs="Arial"/>
          <w:sz w:val="22"/>
          <w:lang w:eastAsia="es-CO"/>
        </w:rPr>
      </w:pPr>
    </w:p>
    <w:p w14:paraId="1A92206D" w14:textId="77777777" w:rsidR="003F6D4A" w:rsidRPr="002C32AA" w:rsidRDefault="00384B71" w:rsidP="00563738">
      <w:pPr>
        <w:tabs>
          <w:tab w:val="center" w:pos="4419"/>
          <w:tab w:val="right" w:pos="8838"/>
        </w:tabs>
        <w:spacing w:after="240" w:line="276" w:lineRule="auto"/>
        <w:rPr>
          <w:rFonts w:ascii="Arial" w:hAnsi="Arial" w:cs="Arial"/>
          <w:sz w:val="22"/>
        </w:rPr>
      </w:pPr>
      <w:r w:rsidRPr="002C32AA">
        <w:rPr>
          <w:rFonts w:ascii="Arial" w:hAnsi="Arial" w:cs="Arial"/>
          <w:sz w:val="22"/>
          <w:lang w:eastAsia="es-CO"/>
        </w:rPr>
        <w:t xml:space="preserve">Colombia, </w:t>
      </w:r>
      <w:r w:rsidRPr="002C32AA">
        <w:rPr>
          <w:rFonts w:ascii="Arial" w:hAnsi="Arial" w:cs="Arial"/>
          <w:sz w:val="22"/>
        </w:rPr>
        <w:t>en</w:t>
      </w:r>
      <w:r w:rsidR="00B52AE7" w:rsidRPr="002C32AA">
        <w:rPr>
          <w:rFonts w:ascii="Arial" w:hAnsi="Arial" w:cs="Arial"/>
          <w:sz w:val="22"/>
        </w:rPr>
        <w:t xml:space="preserve"> cumplimiento de los compromisos </w:t>
      </w:r>
      <w:r w:rsidRPr="002C32AA">
        <w:rPr>
          <w:rFonts w:ascii="Arial" w:hAnsi="Arial" w:cs="Arial"/>
          <w:sz w:val="22"/>
        </w:rPr>
        <w:t>de</w:t>
      </w:r>
      <w:r w:rsidR="00B52AE7" w:rsidRPr="002C32AA">
        <w:rPr>
          <w:rFonts w:ascii="Arial" w:hAnsi="Arial" w:cs="Arial"/>
          <w:sz w:val="22"/>
        </w:rPr>
        <w:t xml:space="preserve"> la Convención</w:t>
      </w:r>
      <w:r w:rsidRPr="002C32AA">
        <w:rPr>
          <w:rFonts w:ascii="Arial" w:hAnsi="Arial" w:cs="Arial"/>
          <w:sz w:val="22"/>
        </w:rPr>
        <w:t xml:space="preserve"> de Ottawa</w:t>
      </w:r>
      <w:r w:rsidR="00B52AE7" w:rsidRPr="002C32AA">
        <w:rPr>
          <w:rFonts w:ascii="Arial" w:hAnsi="Arial" w:cs="Arial"/>
          <w:sz w:val="22"/>
        </w:rPr>
        <w:t xml:space="preserve"> sobre la Prohibición del Empleo, Almacenamiento, Producción y Transferencia de Minas Antipersonal y sobre su Destrucción (Ley 554 de 2000 y Ley 759 de 2002), ha </w:t>
      </w:r>
      <w:r w:rsidRPr="002C32AA">
        <w:rPr>
          <w:rFonts w:ascii="Arial" w:hAnsi="Arial" w:cs="Arial"/>
          <w:sz w:val="22"/>
        </w:rPr>
        <w:t>adelantado diversas acciones para atende</w:t>
      </w:r>
      <w:r w:rsidR="003F6D4A" w:rsidRPr="002C32AA">
        <w:rPr>
          <w:rFonts w:ascii="Arial" w:hAnsi="Arial" w:cs="Arial"/>
          <w:sz w:val="22"/>
        </w:rPr>
        <w:t>r la problemática del desminado:</w:t>
      </w:r>
    </w:p>
    <w:p w14:paraId="16A1FE16" w14:textId="2D467582" w:rsidR="003F6D4A" w:rsidRPr="002C32AA" w:rsidRDefault="003F6D4A" w:rsidP="00563738">
      <w:pPr>
        <w:pStyle w:val="Prrafodelista"/>
        <w:numPr>
          <w:ilvl w:val="0"/>
          <w:numId w:val="5"/>
        </w:numPr>
        <w:tabs>
          <w:tab w:val="center" w:pos="4419"/>
          <w:tab w:val="right" w:pos="8838"/>
        </w:tabs>
        <w:spacing w:line="276" w:lineRule="auto"/>
        <w:rPr>
          <w:rFonts w:ascii="Arial" w:hAnsi="Arial" w:cs="Arial"/>
          <w:sz w:val="22"/>
          <w:lang w:eastAsia="es-CO"/>
        </w:rPr>
      </w:pPr>
      <w:r w:rsidRPr="002C32AA">
        <w:rPr>
          <w:rFonts w:ascii="Arial" w:hAnsi="Arial" w:cs="Arial"/>
          <w:sz w:val="22"/>
          <w:lang w:eastAsia="es-CO"/>
        </w:rPr>
        <w:t xml:space="preserve">En 2004 Colombia renunció al uso de las minas antipersonal e inició el proceso de limpieza de las bases militares, cuyo resultado es la limpieza de campos minados defensivos, instalados alrededor de bases militares. </w:t>
      </w:r>
    </w:p>
    <w:p w14:paraId="3154BC1D" w14:textId="77777777" w:rsidR="003F6D4A" w:rsidRPr="002C32AA" w:rsidRDefault="003F6D4A" w:rsidP="00563738">
      <w:pPr>
        <w:pStyle w:val="Prrafodelista"/>
        <w:numPr>
          <w:ilvl w:val="0"/>
          <w:numId w:val="5"/>
        </w:numPr>
        <w:tabs>
          <w:tab w:val="center" w:pos="4419"/>
          <w:tab w:val="right" w:pos="8838"/>
        </w:tabs>
        <w:spacing w:line="276" w:lineRule="auto"/>
        <w:rPr>
          <w:rFonts w:ascii="Arial" w:hAnsi="Arial" w:cs="Arial"/>
          <w:sz w:val="22"/>
        </w:rPr>
      </w:pPr>
      <w:r w:rsidRPr="002C32AA">
        <w:rPr>
          <w:rFonts w:ascii="Arial" w:hAnsi="Arial" w:cs="Arial"/>
          <w:sz w:val="22"/>
        </w:rPr>
        <w:lastRenderedPageBreak/>
        <w:t>E</w:t>
      </w:r>
      <w:r w:rsidR="00384B71" w:rsidRPr="002C32AA">
        <w:rPr>
          <w:rFonts w:ascii="Arial" w:hAnsi="Arial" w:cs="Arial"/>
          <w:sz w:val="22"/>
        </w:rPr>
        <w:t xml:space="preserve">n 2009, adoptó </w:t>
      </w:r>
      <w:r w:rsidR="00B52AE7" w:rsidRPr="002C32AA">
        <w:rPr>
          <w:rFonts w:ascii="Arial" w:hAnsi="Arial" w:cs="Arial"/>
          <w:sz w:val="22"/>
        </w:rPr>
        <w:t xml:space="preserve">la Política Nacional de Acción Integral contra Minas Antipersonal (MAP), Municiones sin Explotar (MUSE) y Artefactos Explosivos Improvisados (AEI), </w:t>
      </w:r>
      <w:r w:rsidR="00384B71" w:rsidRPr="002C32AA">
        <w:rPr>
          <w:rFonts w:ascii="Arial" w:hAnsi="Arial" w:cs="Arial"/>
          <w:sz w:val="22"/>
        </w:rPr>
        <w:t>que</w:t>
      </w:r>
      <w:r w:rsidR="00B52AE7" w:rsidRPr="002C32AA">
        <w:rPr>
          <w:rFonts w:ascii="Arial" w:hAnsi="Arial" w:cs="Arial"/>
          <w:sz w:val="22"/>
        </w:rPr>
        <w:t xml:space="preserve"> presenta </w:t>
      </w:r>
      <w:r w:rsidR="00384B71" w:rsidRPr="002C32AA">
        <w:rPr>
          <w:rFonts w:ascii="Arial" w:hAnsi="Arial" w:cs="Arial"/>
          <w:sz w:val="22"/>
        </w:rPr>
        <w:t>un</w:t>
      </w:r>
      <w:r w:rsidR="00B52AE7" w:rsidRPr="002C32AA">
        <w:rPr>
          <w:rFonts w:ascii="Arial" w:hAnsi="Arial" w:cs="Arial"/>
          <w:sz w:val="22"/>
        </w:rPr>
        <w:t xml:space="preserve"> marco para la ejecución </w:t>
      </w:r>
      <w:r w:rsidR="00384B71" w:rsidRPr="002C32AA">
        <w:rPr>
          <w:rFonts w:ascii="Arial" w:hAnsi="Arial" w:cs="Arial"/>
          <w:sz w:val="22"/>
        </w:rPr>
        <w:t xml:space="preserve">para el </w:t>
      </w:r>
      <w:r w:rsidR="00B52AE7" w:rsidRPr="002C32AA">
        <w:rPr>
          <w:rFonts w:ascii="Arial" w:hAnsi="Arial" w:cs="Arial"/>
          <w:sz w:val="22"/>
        </w:rPr>
        <w:t>periodo 2009 – 2019.</w:t>
      </w:r>
      <w:r w:rsidR="00384B71" w:rsidRPr="002C32AA">
        <w:rPr>
          <w:rFonts w:ascii="Arial" w:hAnsi="Arial" w:cs="Arial"/>
          <w:sz w:val="22"/>
        </w:rPr>
        <w:t xml:space="preserve"> </w:t>
      </w:r>
    </w:p>
    <w:p w14:paraId="2FC3132B" w14:textId="77777777" w:rsidR="00D44A66" w:rsidRPr="002C32AA" w:rsidRDefault="00D44A66" w:rsidP="00D44A66">
      <w:pPr>
        <w:pStyle w:val="Prrafodelista"/>
        <w:numPr>
          <w:ilvl w:val="0"/>
          <w:numId w:val="5"/>
        </w:numPr>
        <w:tabs>
          <w:tab w:val="center" w:pos="4419"/>
          <w:tab w:val="right" w:pos="8838"/>
        </w:tabs>
        <w:spacing w:line="276" w:lineRule="auto"/>
        <w:rPr>
          <w:rFonts w:ascii="Arial" w:hAnsi="Arial" w:cs="Arial"/>
          <w:sz w:val="22"/>
        </w:rPr>
      </w:pPr>
      <w:r w:rsidRPr="002C32AA">
        <w:rPr>
          <w:rFonts w:ascii="Arial" w:hAnsi="Arial" w:cs="Arial"/>
          <w:sz w:val="22"/>
        </w:rPr>
        <w:t xml:space="preserve">Ha avanzado en la </w:t>
      </w:r>
      <w:r w:rsidRPr="002C32AA">
        <w:rPr>
          <w:rFonts w:ascii="Arial" w:hAnsi="Arial" w:cs="Arial"/>
          <w:iCs/>
          <w:sz w:val="22"/>
        </w:rPr>
        <w:t>coordinación interinstitucional activando espacios</w:t>
      </w:r>
      <w:r w:rsidRPr="002C32AA">
        <w:rPr>
          <w:rFonts w:ascii="Arial" w:hAnsi="Arial" w:cs="Arial"/>
          <w:sz w:val="22"/>
        </w:rPr>
        <w:t xml:space="preserve"> para mejorar la articulación de los diferentes actores, como son la Comisión Intersectorial Nacional para la Acción Integral contra Minas Antipersonal (CINAMAP), la Instancia Interinstitucional de Desminado Humanitario (IIDH), la mesa Nacional de Educación en el Riesgo de Minas y la Subcomisión Técnica de Asistencia Integral a Víctimas de MAP y AEI (Ley 759 de 2002). </w:t>
      </w:r>
    </w:p>
    <w:p w14:paraId="69C32F76" w14:textId="0451D231" w:rsidR="00D44A66" w:rsidRPr="002C32AA" w:rsidRDefault="00D44A66" w:rsidP="00D44A66">
      <w:pPr>
        <w:pStyle w:val="Prrafodelista"/>
        <w:numPr>
          <w:ilvl w:val="0"/>
          <w:numId w:val="5"/>
        </w:numPr>
        <w:tabs>
          <w:tab w:val="center" w:pos="4419"/>
          <w:tab w:val="right" w:pos="8838"/>
        </w:tabs>
        <w:spacing w:line="276" w:lineRule="auto"/>
        <w:rPr>
          <w:rFonts w:ascii="Arial" w:hAnsi="Arial" w:cs="Arial"/>
          <w:sz w:val="22"/>
        </w:rPr>
      </w:pPr>
      <w:r>
        <w:rPr>
          <w:rFonts w:ascii="Arial" w:hAnsi="Arial" w:cs="Arial"/>
          <w:sz w:val="22"/>
        </w:rPr>
        <w:t>D</w:t>
      </w:r>
      <w:r w:rsidRPr="002C32AA">
        <w:rPr>
          <w:rFonts w:ascii="Arial" w:hAnsi="Arial" w:cs="Arial"/>
          <w:sz w:val="22"/>
        </w:rPr>
        <w:t xml:space="preserve">esde 2016 se viene trabajando en el </w:t>
      </w:r>
      <w:r w:rsidRPr="002C32AA">
        <w:rPr>
          <w:rFonts w:ascii="Arial" w:hAnsi="Arial" w:cs="Arial"/>
          <w:iCs/>
          <w:sz w:val="22"/>
        </w:rPr>
        <w:t xml:space="preserve">fortalecimiento interinstitucional </w:t>
      </w:r>
      <w:r w:rsidRPr="002C32AA">
        <w:rPr>
          <w:rFonts w:ascii="Arial" w:hAnsi="Arial" w:cs="Arial"/>
          <w:sz w:val="22"/>
        </w:rPr>
        <w:t>para promover la sinergia y mejora continua del Sector, a través de la articulación con operadores de Desminado Humanitario</w:t>
      </w:r>
      <w:r>
        <w:rPr>
          <w:rFonts w:ascii="Arial" w:hAnsi="Arial" w:cs="Arial"/>
          <w:sz w:val="22"/>
        </w:rPr>
        <w:t xml:space="preserve"> y</w:t>
      </w:r>
      <w:r w:rsidRPr="002C32AA">
        <w:rPr>
          <w:rFonts w:ascii="Arial" w:hAnsi="Arial" w:cs="Arial"/>
          <w:sz w:val="22"/>
        </w:rPr>
        <w:t xml:space="preserve"> la generación de lineamientos técnicos a través de nuevos estándares nacionales</w:t>
      </w:r>
      <w:r>
        <w:rPr>
          <w:rFonts w:ascii="Arial" w:hAnsi="Arial" w:cs="Arial"/>
          <w:sz w:val="22"/>
        </w:rPr>
        <w:t>.</w:t>
      </w:r>
    </w:p>
    <w:p w14:paraId="713D7033" w14:textId="77777777" w:rsidR="00B537E5" w:rsidRPr="00D44A66" w:rsidRDefault="00B537E5" w:rsidP="00D44A66">
      <w:pPr>
        <w:pStyle w:val="Prrafodelista"/>
        <w:numPr>
          <w:ilvl w:val="0"/>
          <w:numId w:val="12"/>
        </w:numPr>
        <w:tabs>
          <w:tab w:val="center" w:pos="4419"/>
          <w:tab w:val="right" w:pos="8838"/>
        </w:tabs>
        <w:spacing w:line="276" w:lineRule="auto"/>
        <w:rPr>
          <w:rFonts w:ascii="Arial" w:hAnsi="Arial" w:cs="Arial"/>
          <w:sz w:val="22"/>
        </w:rPr>
      </w:pPr>
      <w:r w:rsidRPr="00D44A66">
        <w:rPr>
          <w:rFonts w:ascii="Arial" w:hAnsi="Arial" w:cs="Arial"/>
          <w:sz w:val="22"/>
        </w:rPr>
        <w:t>Colombia presentó el plan estratégico de Acción Integral contra Minas Antipersonal (AICMA) 2016- 2021 “Colombia Libre de Sospecha de Minas Antipersonal a 2021” con el fin de mitigar la problemática generada por las Minas Antipersonal y contribuir a la construcción de una paz territorial estable y duradera.</w:t>
      </w:r>
    </w:p>
    <w:p w14:paraId="33AADE81" w14:textId="065CC0D4" w:rsidR="00B537E5" w:rsidRPr="00D44A66" w:rsidRDefault="00B537E5" w:rsidP="00D44A66">
      <w:pPr>
        <w:pStyle w:val="Prrafodelista"/>
        <w:numPr>
          <w:ilvl w:val="0"/>
          <w:numId w:val="12"/>
        </w:numPr>
        <w:tabs>
          <w:tab w:val="center" w:pos="4419"/>
          <w:tab w:val="right" w:pos="8838"/>
        </w:tabs>
        <w:spacing w:line="276" w:lineRule="auto"/>
        <w:rPr>
          <w:rFonts w:ascii="Arial" w:hAnsi="Arial" w:cs="Arial"/>
          <w:sz w:val="22"/>
        </w:rPr>
      </w:pPr>
      <w:r w:rsidRPr="00D44A66">
        <w:rPr>
          <w:rFonts w:ascii="Arial" w:hAnsi="Arial" w:cs="Arial"/>
          <w:sz w:val="22"/>
        </w:rPr>
        <w:t>Adicionalmente, se defin</w:t>
      </w:r>
      <w:r w:rsidR="00D44A66">
        <w:rPr>
          <w:rFonts w:ascii="Arial" w:hAnsi="Arial" w:cs="Arial"/>
          <w:sz w:val="22"/>
        </w:rPr>
        <w:t>ió</w:t>
      </w:r>
      <w:r w:rsidRPr="00D44A66">
        <w:rPr>
          <w:rFonts w:ascii="Arial" w:hAnsi="Arial" w:cs="Arial"/>
          <w:sz w:val="22"/>
        </w:rPr>
        <w:t xml:space="preserve"> un plan de intervención de desminado con enfoque diferencial y diferenciado (Primera Fase: 2016-2018), que ha permitido hacer la asignación 23 millones de m</w:t>
      </w:r>
      <w:r w:rsidR="00D44A66" w:rsidRPr="00D44A66">
        <w:rPr>
          <w:rFonts w:ascii="Arial" w:hAnsi="Arial" w:cs="Arial"/>
          <w:sz w:val="22"/>
          <w:vertAlign w:val="superscript"/>
        </w:rPr>
        <w:t>2</w:t>
      </w:r>
      <w:r w:rsidRPr="00D44A66">
        <w:rPr>
          <w:rFonts w:ascii="Arial" w:hAnsi="Arial" w:cs="Arial"/>
          <w:sz w:val="22"/>
        </w:rPr>
        <w:t xml:space="preserve"> para operaciones de desminado humanitario, aproximadamente el 44% de la estimación de contaminación presentada en el Plan Estratégico AICMA 2016-2021 (52 millones de m</w:t>
      </w:r>
      <w:r w:rsidR="00D44A66" w:rsidRPr="00D44A66">
        <w:rPr>
          <w:rFonts w:ascii="Arial" w:hAnsi="Arial" w:cs="Arial"/>
          <w:sz w:val="22"/>
          <w:vertAlign w:val="superscript"/>
        </w:rPr>
        <w:t>2</w:t>
      </w:r>
      <w:r w:rsidRPr="00D44A66">
        <w:rPr>
          <w:rFonts w:ascii="Arial" w:hAnsi="Arial" w:cs="Arial"/>
          <w:sz w:val="22"/>
        </w:rPr>
        <w:t>). Este plan se sustenta en una herramienta metodológica que tuvo en cuenta la diversidad geográfica y poblacional que tiene cada municipio</w:t>
      </w:r>
      <w:r w:rsidR="00D44A66">
        <w:rPr>
          <w:rFonts w:ascii="Arial" w:hAnsi="Arial" w:cs="Arial"/>
          <w:sz w:val="22"/>
        </w:rPr>
        <w:t>.</w:t>
      </w:r>
    </w:p>
    <w:p w14:paraId="73F49757" w14:textId="77777777" w:rsidR="00B537E5" w:rsidRPr="002C32AA" w:rsidRDefault="00B537E5" w:rsidP="00563738">
      <w:pPr>
        <w:tabs>
          <w:tab w:val="center" w:pos="4419"/>
          <w:tab w:val="right" w:pos="8838"/>
        </w:tabs>
        <w:spacing w:line="276" w:lineRule="auto"/>
        <w:rPr>
          <w:rFonts w:ascii="Arial" w:hAnsi="Arial" w:cs="Arial"/>
          <w:sz w:val="22"/>
        </w:rPr>
      </w:pPr>
    </w:p>
    <w:p w14:paraId="6BB8F13D" w14:textId="785367E8" w:rsidR="00274739" w:rsidRDefault="00A82002" w:rsidP="00563738">
      <w:pPr>
        <w:shd w:val="clear" w:color="auto" w:fill="FFFFFF"/>
        <w:spacing w:line="276" w:lineRule="auto"/>
        <w:textAlignment w:val="baseline"/>
        <w:rPr>
          <w:rFonts w:ascii="Arial" w:hAnsi="Arial" w:cs="Arial"/>
          <w:sz w:val="22"/>
        </w:rPr>
      </w:pPr>
      <w:r w:rsidRPr="00274739">
        <w:rPr>
          <w:rFonts w:ascii="Arial" w:hAnsi="Arial" w:cs="Arial"/>
          <w:sz w:val="22"/>
        </w:rPr>
        <w:t>El desarrollo del Desminado Humanitario ha avanzado integralmente en el aseguramiento de herramientas técnicas que permitan operaciones más eficientes y seguras, en este orden de ideas, se pasó de contar con 6 estándares nacionales de Desminado Humanitario (Acreditación de Organizaciones, Asignación de Tareas, Gestión de Calidad, Estudio no Técnico, Estudio Técnico y Despeje Manual)</w:t>
      </w:r>
      <w:r w:rsidR="00B6187B">
        <w:rPr>
          <w:rFonts w:ascii="Arial" w:hAnsi="Arial" w:cs="Arial"/>
          <w:sz w:val="22"/>
        </w:rPr>
        <w:t>,</w:t>
      </w:r>
      <w:r w:rsidRPr="00274739">
        <w:rPr>
          <w:rFonts w:ascii="Arial" w:hAnsi="Arial" w:cs="Arial"/>
          <w:sz w:val="22"/>
        </w:rPr>
        <w:t xml:space="preserve"> a un conjunto de 12 Estándares Nacionales (Acreditación de Organizaciones, Asignación de Tareas, Gestión de Calidad, Estudio no Técnico, Estudio Técnico, Despeje, Despeje Manual, Despeje Mecánico, Despeje Canino, Señalización, marcación y organización del sitio de trabajo, Disposición de artefactos explosivos y manejos de sustancias explosivas e Investigación de Incidentes y Accidentes).  </w:t>
      </w:r>
    </w:p>
    <w:p w14:paraId="73DA188C" w14:textId="77777777" w:rsidR="00274739" w:rsidRDefault="00274739" w:rsidP="00563738">
      <w:pPr>
        <w:shd w:val="clear" w:color="auto" w:fill="FFFFFF"/>
        <w:spacing w:line="276" w:lineRule="auto"/>
        <w:textAlignment w:val="baseline"/>
        <w:rPr>
          <w:rFonts w:ascii="Arial" w:hAnsi="Arial" w:cs="Arial"/>
          <w:sz w:val="22"/>
        </w:rPr>
      </w:pPr>
    </w:p>
    <w:p w14:paraId="097C2F48" w14:textId="719B4A4F" w:rsidR="00274739" w:rsidRDefault="00A82002" w:rsidP="00563738">
      <w:pPr>
        <w:shd w:val="clear" w:color="auto" w:fill="FFFFFF"/>
        <w:spacing w:line="276" w:lineRule="auto"/>
        <w:textAlignment w:val="baseline"/>
        <w:rPr>
          <w:rFonts w:ascii="Arial" w:hAnsi="Arial" w:cs="Arial"/>
          <w:sz w:val="22"/>
        </w:rPr>
      </w:pPr>
      <w:r w:rsidRPr="00274739">
        <w:rPr>
          <w:rFonts w:ascii="Arial" w:hAnsi="Arial" w:cs="Arial"/>
          <w:sz w:val="22"/>
        </w:rPr>
        <w:t xml:space="preserve">La introducción de estos estándares implica una cualificación significativa en las operaciones de Desminado Humanitario, donde las organizaciones acreditadas pueden hacer uso del concepto de Liberación de Tierras, integrando a su caja de herramientas, valores como las máquinas y los caninos de desminado.  La introducción de estas herramientas, implica para Colombia un aceleramiento en la consecución de las metas programadas, </w:t>
      </w:r>
      <w:r w:rsidR="00274739">
        <w:rPr>
          <w:rFonts w:ascii="Arial" w:hAnsi="Arial" w:cs="Arial"/>
          <w:sz w:val="22"/>
        </w:rPr>
        <w:t xml:space="preserve">aumentándose el rendimiento promedio de </w:t>
      </w:r>
      <w:r w:rsidRPr="00274739">
        <w:rPr>
          <w:rFonts w:ascii="Arial" w:hAnsi="Arial" w:cs="Arial"/>
          <w:sz w:val="22"/>
        </w:rPr>
        <w:t>6-8 m</w:t>
      </w:r>
      <w:r w:rsidR="00274739" w:rsidRPr="000E16DD">
        <w:rPr>
          <w:rFonts w:ascii="Arial" w:hAnsi="Arial" w:cs="Arial"/>
          <w:sz w:val="22"/>
          <w:vertAlign w:val="superscript"/>
        </w:rPr>
        <w:t>2</w:t>
      </w:r>
      <w:r w:rsidR="00274739">
        <w:rPr>
          <w:rFonts w:ascii="Arial" w:hAnsi="Arial" w:cs="Arial"/>
          <w:sz w:val="22"/>
        </w:rPr>
        <w:t xml:space="preserve"> </w:t>
      </w:r>
      <w:r w:rsidRPr="00274739">
        <w:rPr>
          <w:rFonts w:ascii="Arial" w:hAnsi="Arial" w:cs="Arial"/>
          <w:sz w:val="22"/>
        </w:rPr>
        <w:t xml:space="preserve">por </w:t>
      </w:r>
      <w:proofErr w:type="spellStart"/>
      <w:r w:rsidRPr="00274739">
        <w:rPr>
          <w:rFonts w:ascii="Arial" w:hAnsi="Arial" w:cs="Arial"/>
          <w:sz w:val="22"/>
        </w:rPr>
        <w:t>desminador</w:t>
      </w:r>
      <w:proofErr w:type="spellEnd"/>
      <w:r w:rsidRPr="00274739">
        <w:rPr>
          <w:rFonts w:ascii="Arial" w:hAnsi="Arial" w:cs="Arial"/>
          <w:sz w:val="22"/>
        </w:rPr>
        <w:t xml:space="preserve"> a 500-800 </w:t>
      </w:r>
      <w:r w:rsidR="00274739" w:rsidRPr="00274739">
        <w:rPr>
          <w:rFonts w:ascii="Arial" w:hAnsi="Arial" w:cs="Arial"/>
          <w:sz w:val="22"/>
        </w:rPr>
        <w:t>m</w:t>
      </w:r>
      <w:r w:rsidR="00274739" w:rsidRPr="0071050D">
        <w:rPr>
          <w:rFonts w:ascii="Arial" w:hAnsi="Arial" w:cs="Arial"/>
          <w:sz w:val="22"/>
          <w:vertAlign w:val="superscript"/>
        </w:rPr>
        <w:t>2</w:t>
      </w:r>
      <w:r w:rsidR="00274739">
        <w:rPr>
          <w:rFonts w:ascii="Arial" w:hAnsi="Arial" w:cs="Arial"/>
          <w:sz w:val="22"/>
          <w:vertAlign w:val="superscript"/>
        </w:rPr>
        <w:t xml:space="preserve"> </w:t>
      </w:r>
      <w:r w:rsidRPr="00274739">
        <w:rPr>
          <w:rFonts w:ascii="Arial" w:hAnsi="Arial" w:cs="Arial"/>
          <w:sz w:val="22"/>
        </w:rPr>
        <w:t xml:space="preserve">por canino al día o a 2000-6000 </w:t>
      </w:r>
      <w:r w:rsidR="00274739" w:rsidRPr="00274739">
        <w:rPr>
          <w:rFonts w:ascii="Arial" w:hAnsi="Arial" w:cs="Arial"/>
          <w:sz w:val="22"/>
        </w:rPr>
        <w:t>m</w:t>
      </w:r>
      <w:r w:rsidR="00274739" w:rsidRPr="0071050D">
        <w:rPr>
          <w:rFonts w:ascii="Arial" w:hAnsi="Arial" w:cs="Arial"/>
          <w:sz w:val="22"/>
          <w:vertAlign w:val="superscript"/>
        </w:rPr>
        <w:t>2</w:t>
      </w:r>
      <w:r w:rsidR="00274739">
        <w:rPr>
          <w:rFonts w:ascii="Arial" w:hAnsi="Arial" w:cs="Arial"/>
          <w:sz w:val="22"/>
          <w:vertAlign w:val="superscript"/>
        </w:rPr>
        <w:t xml:space="preserve"> </w:t>
      </w:r>
      <w:r w:rsidRPr="00274739">
        <w:rPr>
          <w:rFonts w:ascii="Arial" w:hAnsi="Arial" w:cs="Arial"/>
          <w:sz w:val="22"/>
        </w:rPr>
        <w:t xml:space="preserve">por máquina al día, redundando así, en </w:t>
      </w:r>
      <w:r w:rsidR="00274739">
        <w:rPr>
          <w:rFonts w:ascii="Arial" w:hAnsi="Arial" w:cs="Arial"/>
          <w:sz w:val="22"/>
        </w:rPr>
        <w:t xml:space="preserve">mayor </w:t>
      </w:r>
      <w:r w:rsidR="00274739">
        <w:rPr>
          <w:rFonts w:ascii="Arial" w:hAnsi="Arial" w:cs="Arial"/>
          <w:sz w:val="22"/>
        </w:rPr>
        <w:lastRenderedPageBreak/>
        <w:t>p</w:t>
      </w:r>
      <w:r w:rsidRPr="00274739">
        <w:rPr>
          <w:rFonts w:ascii="Arial" w:hAnsi="Arial" w:cs="Arial"/>
          <w:sz w:val="22"/>
        </w:rPr>
        <w:t>roductividad de las operaciones y los esfuerzos hacia el cumplimiento de los compromisos frente a la Convención de Ottawa.</w:t>
      </w:r>
    </w:p>
    <w:p w14:paraId="3FF02222" w14:textId="2EDA8CED" w:rsidR="00274739" w:rsidRDefault="00A82002" w:rsidP="00563738">
      <w:pPr>
        <w:shd w:val="clear" w:color="auto" w:fill="FFFFFF"/>
        <w:spacing w:line="276" w:lineRule="auto"/>
        <w:textAlignment w:val="baseline"/>
        <w:rPr>
          <w:rFonts w:ascii="Arial" w:hAnsi="Arial" w:cs="Arial"/>
          <w:sz w:val="22"/>
        </w:rPr>
      </w:pPr>
      <w:r w:rsidRPr="00274739">
        <w:rPr>
          <w:rFonts w:ascii="Arial" w:hAnsi="Arial" w:cs="Arial"/>
          <w:sz w:val="22"/>
        </w:rPr>
        <w:br/>
        <w:t>Otro de los avances integrales del Desminado Humanitario en el período 2016 - 2017 consiste en la acreditación de nuevas organizaciones de Desminado Humanitario, tales como la Brigada de Ingenieros de Desminado No. 1, la Campaña Colombiana Contra Minas, Ayuda Popular Noruega, Perigeo, ATTEX y DDG, lo que ha permitido la asignación de más zonas para operaciones de Desminado Humanitario.</w:t>
      </w:r>
    </w:p>
    <w:p w14:paraId="62AF1D43" w14:textId="43351707" w:rsidR="00A82002" w:rsidRDefault="00A82002" w:rsidP="00563738">
      <w:pPr>
        <w:shd w:val="clear" w:color="auto" w:fill="FFFFFF"/>
        <w:spacing w:line="276" w:lineRule="auto"/>
        <w:textAlignment w:val="baseline"/>
        <w:rPr>
          <w:rFonts w:ascii="Arial" w:hAnsi="Arial" w:cs="Arial"/>
          <w:sz w:val="22"/>
        </w:rPr>
      </w:pPr>
      <w:r w:rsidRPr="00274739">
        <w:rPr>
          <w:rFonts w:ascii="Arial" w:hAnsi="Arial" w:cs="Arial"/>
          <w:sz w:val="22"/>
        </w:rPr>
        <w:br/>
        <w:t>Adicionalmente, la capacidad operacional de las organizaciones de Desminado Humanitario ha crecido considerablemente, ascendiendo de 1342 hombres y mujeres acreditados, a 4684 personas acreditadas en la actualidad y con una proyección de crecimiento para el final de 2017 a un total de 7234 personas realizando operaciones de Desminado Humanitario.</w:t>
      </w:r>
    </w:p>
    <w:p w14:paraId="2FEE3702" w14:textId="77777777" w:rsidR="00A82002" w:rsidRDefault="00A82002" w:rsidP="00563738">
      <w:pPr>
        <w:shd w:val="clear" w:color="auto" w:fill="FFFFFF"/>
        <w:spacing w:line="276" w:lineRule="auto"/>
        <w:textAlignment w:val="baseline"/>
        <w:rPr>
          <w:rFonts w:ascii="Arial" w:hAnsi="Arial" w:cs="Arial"/>
          <w:sz w:val="22"/>
        </w:rPr>
      </w:pPr>
    </w:p>
    <w:p w14:paraId="1B2304E2" w14:textId="2DB3DC0C" w:rsidR="00A87999" w:rsidRPr="00A87999" w:rsidRDefault="00A87999" w:rsidP="00563738">
      <w:pPr>
        <w:shd w:val="clear" w:color="auto" w:fill="FFFFFF"/>
        <w:spacing w:line="276" w:lineRule="auto"/>
        <w:textAlignment w:val="baseline"/>
        <w:rPr>
          <w:rFonts w:ascii="Arial" w:hAnsi="Arial" w:cs="Arial"/>
          <w:sz w:val="22"/>
        </w:rPr>
      </w:pPr>
      <w:r w:rsidRPr="007B0AE7">
        <w:rPr>
          <w:rFonts w:ascii="Arial" w:hAnsi="Arial" w:cs="Arial"/>
          <w:sz w:val="22"/>
        </w:rPr>
        <w:t>Como resultado de las diferentes acciones adelantadas por el Gobierno Nacional, en</w:t>
      </w:r>
      <w:r w:rsidRPr="00A87999">
        <w:rPr>
          <w:rFonts w:ascii="Arial" w:hAnsi="Arial" w:cs="Arial"/>
          <w:sz w:val="22"/>
        </w:rPr>
        <w:t xml:space="preserve"> cumplimiento del Artículo 5 de la Convención de Ottawa, en 2006 </w:t>
      </w:r>
      <w:r w:rsidRPr="007B0AE7">
        <w:rPr>
          <w:rFonts w:ascii="Arial" w:hAnsi="Arial" w:cs="Arial"/>
          <w:sz w:val="22"/>
        </w:rPr>
        <w:t xml:space="preserve">iniciaron </w:t>
      </w:r>
      <w:r w:rsidRPr="00A87999">
        <w:rPr>
          <w:rFonts w:ascii="Arial" w:hAnsi="Arial" w:cs="Arial"/>
          <w:sz w:val="22"/>
        </w:rPr>
        <w:t>las primeras operac</w:t>
      </w:r>
      <w:r w:rsidRPr="007B0AE7">
        <w:rPr>
          <w:rFonts w:ascii="Arial" w:hAnsi="Arial" w:cs="Arial"/>
          <w:sz w:val="22"/>
        </w:rPr>
        <w:t xml:space="preserve">iones de Desminado Humanitario </w:t>
      </w:r>
      <w:r w:rsidRPr="00A87999">
        <w:rPr>
          <w:rFonts w:ascii="Arial" w:hAnsi="Arial" w:cs="Arial"/>
          <w:sz w:val="22"/>
        </w:rPr>
        <w:t>en 35 bases militares protegidas por minas antipersonal de Bogotá D.C. y 19 departamentos, en las cuales se ubicaron y destruyeron 3562 artefactos y se despejaron 158.830,86 m</w:t>
      </w:r>
      <w:r w:rsidRPr="00A87999">
        <w:rPr>
          <w:rFonts w:ascii="Arial" w:hAnsi="Arial" w:cs="Arial"/>
          <w:sz w:val="22"/>
          <w:vertAlign w:val="superscript"/>
        </w:rPr>
        <w:t>2</w:t>
      </w:r>
      <w:r w:rsidR="00483F44">
        <w:rPr>
          <w:rFonts w:ascii="Arial" w:hAnsi="Arial" w:cs="Arial"/>
          <w:sz w:val="22"/>
        </w:rPr>
        <w:t>, como se observa en la Figura N°1</w:t>
      </w:r>
      <w:r w:rsidRPr="00A87999">
        <w:rPr>
          <w:rFonts w:ascii="Arial" w:hAnsi="Arial" w:cs="Arial"/>
          <w:sz w:val="22"/>
        </w:rPr>
        <w:t>.</w:t>
      </w:r>
      <w:r w:rsidRPr="007B0AE7">
        <w:rPr>
          <w:rFonts w:ascii="Arial" w:hAnsi="Arial" w:cs="Arial"/>
          <w:sz w:val="22"/>
        </w:rPr>
        <w:t xml:space="preserve"> </w:t>
      </w:r>
      <w:r w:rsidRPr="00A87999">
        <w:rPr>
          <w:rFonts w:ascii="Arial" w:hAnsi="Arial" w:cs="Arial"/>
          <w:sz w:val="22"/>
        </w:rPr>
        <w:t>Estas operaciones fueron realizadas por la Compañía de Desminado Humanitario, hoy en día Batallón de Desminado Humanitario - BIDES, con el monitoreo de la Organización de Estados Americanos - OEA, y veeduría internaciona</w:t>
      </w:r>
      <w:r w:rsidR="007B0AE7" w:rsidRPr="007B0AE7">
        <w:rPr>
          <w:rFonts w:ascii="Arial" w:hAnsi="Arial" w:cs="Arial"/>
          <w:sz w:val="22"/>
        </w:rPr>
        <w:t>l.</w:t>
      </w:r>
    </w:p>
    <w:p w14:paraId="5C4238E2" w14:textId="77777777" w:rsidR="00A87999" w:rsidRPr="002C32AA" w:rsidRDefault="00A87999" w:rsidP="00563738">
      <w:pPr>
        <w:tabs>
          <w:tab w:val="center" w:pos="4419"/>
          <w:tab w:val="right" w:pos="8838"/>
        </w:tabs>
        <w:spacing w:line="276" w:lineRule="auto"/>
        <w:rPr>
          <w:rFonts w:ascii="Arial" w:hAnsi="Arial" w:cs="Arial"/>
          <w:sz w:val="22"/>
        </w:rPr>
      </w:pPr>
    </w:p>
    <w:p w14:paraId="7A95C337" w14:textId="77777777" w:rsidR="003F523B" w:rsidRDefault="003F523B" w:rsidP="00563738">
      <w:pPr>
        <w:tabs>
          <w:tab w:val="center" w:pos="4419"/>
          <w:tab w:val="right" w:pos="8838"/>
        </w:tabs>
        <w:spacing w:line="276" w:lineRule="auto"/>
        <w:rPr>
          <w:rFonts w:ascii="Arial" w:hAnsi="Arial" w:cs="Arial"/>
          <w:sz w:val="22"/>
        </w:rPr>
      </w:pPr>
    </w:p>
    <w:p w14:paraId="48162CE4" w14:textId="075F313B" w:rsidR="00A87999" w:rsidRDefault="00A87999" w:rsidP="00563738">
      <w:pPr>
        <w:tabs>
          <w:tab w:val="center" w:pos="4419"/>
          <w:tab w:val="right" w:pos="8838"/>
        </w:tabs>
        <w:spacing w:line="276" w:lineRule="auto"/>
        <w:jc w:val="center"/>
        <w:rPr>
          <w:rFonts w:ascii="Arial" w:hAnsi="Arial" w:cs="Arial"/>
          <w:sz w:val="22"/>
        </w:rPr>
      </w:pPr>
      <w:r>
        <w:rPr>
          <w:noProof/>
          <w:lang w:eastAsia="es-CO"/>
        </w:rPr>
        <w:lastRenderedPageBreak/>
        <w:drawing>
          <wp:inline distT="0" distB="0" distL="0" distR="0" wp14:anchorId="08D8306F" wp14:editId="712BEA5B">
            <wp:extent cx="3255840" cy="4762500"/>
            <wp:effectExtent l="0" t="0" r="1905" b="0"/>
            <wp:docPr id="2" name="Picture 2" descr="http://www.accioncontraminas.gov.co/estadisticas/PublishingImages/municipio_bases_milita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ccioncontraminas.gov.co/estadisticas/PublishingImages/municipio_bases_militare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61084" cy="4770170"/>
                    </a:xfrm>
                    <a:prstGeom prst="rect">
                      <a:avLst/>
                    </a:prstGeom>
                    <a:noFill/>
                    <a:ln>
                      <a:noFill/>
                    </a:ln>
                  </pic:spPr>
                </pic:pic>
              </a:graphicData>
            </a:graphic>
          </wp:inline>
        </w:drawing>
      </w:r>
    </w:p>
    <w:p w14:paraId="3A7F1945" w14:textId="345CDC22" w:rsidR="007B0AE7" w:rsidRPr="000E16DD" w:rsidRDefault="007B0AE7" w:rsidP="00563738">
      <w:pPr>
        <w:pStyle w:val="Descripcin"/>
        <w:spacing w:line="276" w:lineRule="auto"/>
        <w:jc w:val="center"/>
        <w:rPr>
          <w:rFonts w:ascii="Arial" w:hAnsi="Arial" w:cs="Arial"/>
          <w:color w:val="auto"/>
        </w:rPr>
      </w:pPr>
      <w:bookmarkStart w:id="4" w:name="_Toc482464225"/>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1</w:t>
      </w:r>
      <w:r w:rsidRPr="00100CCB">
        <w:rPr>
          <w:rFonts w:ascii="Arial" w:hAnsi="Arial" w:cs="Arial"/>
          <w:color w:val="auto"/>
        </w:rPr>
        <w:fldChar w:fldCharType="end"/>
      </w:r>
      <w:r w:rsidRPr="00100CCB">
        <w:rPr>
          <w:rFonts w:ascii="Arial" w:hAnsi="Arial" w:cs="Arial"/>
          <w:color w:val="auto"/>
        </w:rPr>
        <w:t xml:space="preserve">. </w:t>
      </w:r>
      <w:r w:rsidRPr="000E16DD">
        <w:rPr>
          <w:rFonts w:ascii="Arial" w:hAnsi="Arial" w:cs="Arial"/>
          <w:color w:val="auto"/>
        </w:rPr>
        <w:t>Municipios con Desminado Humanitario en bases militares</w:t>
      </w:r>
      <w:r w:rsidR="00563738" w:rsidRPr="000E16DD">
        <w:rPr>
          <w:rStyle w:val="Refdenotaalpie"/>
          <w:rFonts w:ascii="Arial" w:hAnsi="Arial" w:cs="Arial"/>
          <w:color w:val="auto"/>
        </w:rPr>
        <w:footnoteReference w:id="1"/>
      </w:r>
      <w:bookmarkEnd w:id="4"/>
    </w:p>
    <w:p w14:paraId="6EC30F59" w14:textId="77777777" w:rsidR="00483F44" w:rsidRDefault="00483F44" w:rsidP="00563738">
      <w:pPr>
        <w:shd w:val="clear" w:color="auto" w:fill="FFFFFF"/>
        <w:spacing w:line="276" w:lineRule="auto"/>
        <w:jc w:val="left"/>
        <w:textAlignment w:val="baseline"/>
        <w:rPr>
          <w:rFonts w:ascii="Arial" w:eastAsia="Times New Roman" w:hAnsi="Arial" w:cs="Arial"/>
          <w:color w:val="333333"/>
          <w:szCs w:val="24"/>
          <w:lang w:eastAsia="es-CO"/>
        </w:rPr>
      </w:pPr>
    </w:p>
    <w:p w14:paraId="676B9F45" w14:textId="680D8263" w:rsidR="00483F44" w:rsidRPr="00483F44" w:rsidRDefault="00D44A66" w:rsidP="00563738">
      <w:pPr>
        <w:shd w:val="clear" w:color="auto" w:fill="FFFFFF"/>
        <w:spacing w:line="276" w:lineRule="auto"/>
        <w:textAlignment w:val="baseline"/>
        <w:rPr>
          <w:rFonts w:ascii="Arial" w:hAnsi="Arial" w:cs="Arial"/>
          <w:sz w:val="22"/>
        </w:rPr>
      </w:pPr>
      <w:r>
        <w:rPr>
          <w:rFonts w:ascii="Arial" w:hAnsi="Arial" w:cs="Arial"/>
          <w:sz w:val="22"/>
        </w:rPr>
        <w:t>L</w:t>
      </w:r>
      <w:r w:rsidR="00483F44" w:rsidRPr="00483F44">
        <w:rPr>
          <w:rFonts w:ascii="Arial" w:hAnsi="Arial" w:cs="Arial"/>
          <w:sz w:val="22"/>
        </w:rPr>
        <w:t>uego de realizar todos los esfuerzos razonables para identificar y eliminar toda sospecha de minas antipersonal, bajo un estricto control de calidad externo realizado por el Programa de Acción Integral contra las Minas Antipersonal (AICMA-CO) de la Organización de Estados Americanos – OEA, a la fecha se han declarado Libres de sospecha de minas antipersonal los municipios</w:t>
      </w:r>
      <w:r w:rsidR="00483F44">
        <w:rPr>
          <w:rFonts w:ascii="Arial" w:hAnsi="Arial" w:cs="Arial"/>
          <w:sz w:val="22"/>
        </w:rPr>
        <w:t xml:space="preserve"> que se presentan a continuación, que se resaltan en la Figura N°2</w:t>
      </w:r>
      <w:r w:rsidR="006B2663">
        <w:rPr>
          <w:rFonts w:ascii="Arial" w:hAnsi="Arial" w:cs="Arial"/>
          <w:sz w:val="22"/>
        </w:rPr>
        <w:t xml:space="preserve">, donde fueron destruidos 716 artefactos que responden a un área despejada de </w:t>
      </w:r>
      <w:r w:rsidR="006B2663" w:rsidRPr="006B2663">
        <w:rPr>
          <w:rFonts w:ascii="Arial" w:hAnsi="Arial" w:cs="Arial"/>
          <w:sz w:val="22"/>
        </w:rPr>
        <w:t>940.474,15</w:t>
      </w:r>
      <w:r w:rsidR="006B2663">
        <w:rPr>
          <w:rFonts w:ascii="Arial" w:hAnsi="Arial" w:cs="Arial"/>
          <w:sz w:val="22"/>
        </w:rPr>
        <w:t xml:space="preserve"> m</w:t>
      </w:r>
      <w:r w:rsidR="006B2663" w:rsidRPr="006B2663">
        <w:rPr>
          <w:rFonts w:ascii="Arial" w:hAnsi="Arial" w:cs="Arial"/>
          <w:sz w:val="22"/>
          <w:vertAlign w:val="superscript"/>
        </w:rPr>
        <w:t>2</w:t>
      </w:r>
      <w:r w:rsidR="006B2663">
        <w:rPr>
          <w:rFonts w:ascii="Arial" w:hAnsi="Arial" w:cs="Arial"/>
          <w:sz w:val="22"/>
        </w:rPr>
        <w:t>:</w:t>
      </w:r>
    </w:p>
    <w:p w14:paraId="5D982B83" w14:textId="77777777" w:rsidR="00483F44" w:rsidRPr="00483F44" w:rsidRDefault="00483F44" w:rsidP="00563738">
      <w:pPr>
        <w:shd w:val="clear" w:color="auto" w:fill="FFFFFF"/>
        <w:spacing w:line="276" w:lineRule="auto"/>
        <w:textAlignment w:val="baseline"/>
        <w:rPr>
          <w:rFonts w:ascii="Arial" w:hAnsi="Arial" w:cs="Arial"/>
          <w:sz w:val="22"/>
        </w:rPr>
      </w:pPr>
    </w:p>
    <w:p w14:paraId="26CA10AE" w14:textId="77777777" w:rsidR="00483F44" w:rsidRPr="00483F44" w:rsidRDefault="00483F44" w:rsidP="00563738">
      <w:pPr>
        <w:pStyle w:val="Prrafodelista"/>
        <w:numPr>
          <w:ilvl w:val="0"/>
          <w:numId w:val="10"/>
        </w:numPr>
        <w:shd w:val="clear" w:color="auto" w:fill="FFFFFF"/>
        <w:spacing w:after="45" w:line="276" w:lineRule="auto"/>
        <w:textAlignment w:val="baseline"/>
        <w:rPr>
          <w:rFonts w:ascii="Arial" w:hAnsi="Arial" w:cs="Arial"/>
          <w:sz w:val="22"/>
        </w:rPr>
      </w:pPr>
      <w:proofErr w:type="spellStart"/>
      <w:r w:rsidRPr="00483F44">
        <w:rPr>
          <w:rFonts w:ascii="Arial" w:hAnsi="Arial" w:cs="Arial"/>
          <w:sz w:val="22"/>
        </w:rPr>
        <w:t>Guatapé</w:t>
      </w:r>
      <w:proofErr w:type="spellEnd"/>
      <w:r w:rsidRPr="00483F44">
        <w:rPr>
          <w:rFonts w:ascii="Arial" w:hAnsi="Arial" w:cs="Arial"/>
          <w:sz w:val="22"/>
        </w:rPr>
        <w:t>, La Unión, Nariño, San Carlos y San Francisco en Antioquia,</w:t>
      </w:r>
    </w:p>
    <w:p w14:paraId="30EEAB4B" w14:textId="77777777" w:rsidR="00483F44" w:rsidRPr="00483F44" w:rsidRDefault="00483F44" w:rsidP="00563738">
      <w:pPr>
        <w:pStyle w:val="Prrafodelista"/>
        <w:numPr>
          <w:ilvl w:val="0"/>
          <w:numId w:val="10"/>
        </w:numPr>
        <w:shd w:val="clear" w:color="auto" w:fill="FFFFFF"/>
        <w:spacing w:after="45" w:line="276" w:lineRule="auto"/>
        <w:textAlignment w:val="baseline"/>
        <w:rPr>
          <w:rFonts w:ascii="Arial" w:hAnsi="Arial" w:cs="Arial"/>
          <w:sz w:val="22"/>
        </w:rPr>
      </w:pPr>
      <w:r w:rsidRPr="00483F44">
        <w:rPr>
          <w:rFonts w:ascii="Arial" w:hAnsi="Arial" w:cs="Arial"/>
          <w:sz w:val="22"/>
        </w:rPr>
        <w:t>El Dorado en Meta</w:t>
      </w:r>
    </w:p>
    <w:p w14:paraId="4F2E2C0B" w14:textId="77777777" w:rsidR="00483F44" w:rsidRPr="00483F44" w:rsidRDefault="00483F44" w:rsidP="00563738">
      <w:pPr>
        <w:pStyle w:val="Prrafodelista"/>
        <w:numPr>
          <w:ilvl w:val="0"/>
          <w:numId w:val="10"/>
        </w:numPr>
        <w:shd w:val="clear" w:color="auto" w:fill="FFFFFF"/>
        <w:spacing w:after="45" w:line="276" w:lineRule="auto"/>
        <w:textAlignment w:val="baseline"/>
        <w:rPr>
          <w:rFonts w:ascii="Arial" w:hAnsi="Arial" w:cs="Arial"/>
          <w:sz w:val="22"/>
        </w:rPr>
      </w:pPr>
      <w:r w:rsidRPr="00483F44">
        <w:rPr>
          <w:rFonts w:ascii="Arial" w:hAnsi="Arial" w:cs="Arial"/>
          <w:sz w:val="22"/>
        </w:rPr>
        <w:t>Zambrano en Bolívar y</w:t>
      </w:r>
    </w:p>
    <w:p w14:paraId="395C8CFF" w14:textId="77777777" w:rsidR="00483F44" w:rsidRPr="00483F44" w:rsidRDefault="00483F44" w:rsidP="00563738">
      <w:pPr>
        <w:pStyle w:val="Prrafodelista"/>
        <w:numPr>
          <w:ilvl w:val="0"/>
          <w:numId w:val="10"/>
        </w:numPr>
        <w:shd w:val="clear" w:color="auto" w:fill="FFFFFF"/>
        <w:spacing w:after="45" w:line="276" w:lineRule="auto"/>
        <w:textAlignment w:val="baseline"/>
        <w:rPr>
          <w:rFonts w:ascii="Arial" w:hAnsi="Arial" w:cs="Arial"/>
          <w:sz w:val="22"/>
        </w:rPr>
      </w:pPr>
      <w:r w:rsidRPr="00483F44">
        <w:rPr>
          <w:rFonts w:ascii="Arial" w:hAnsi="Arial" w:cs="Arial"/>
          <w:sz w:val="22"/>
        </w:rPr>
        <w:lastRenderedPageBreak/>
        <w:t xml:space="preserve">San Vicente de </w:t>
      </w:r>
      <w:proofErr w:type="spellStart"/>
      <w:r w:rsidRPr="00483F44">
        <w:rPr>
          <w:rFonts w:ascii="Arial" w:hAnsi="Arial" w:cs="Arial"/>
          <w:sz w:val="22"/>
        </w:rPr>
        <w:t>Chucurí</w:t>
      </w:r>
      <w:proofErr w:type="spellEnd"/>
      <w:r w:rsidRPr="00483F44">
        <w:rPr>
          <w:rFonts w:ascii="Arial" w:hAnsi="Arial" w:cs="Arial"/>
          <w:sz w:val="22"/>
        </w:rPr>
        <w:t xml:space="preserve"> en Santander</w:t>
      </w:r>
    </w:p>
    <w:p w14:paraId="0A50ECC6" w14:textId="77777777" w:rsidR="00483F44" w:rsidRPr="00483F44" w:rsidRDefault="00483F44" w:rsidP="00563738">
      <w:pPr>
        <w:shd w:val="clear" w:color="auto" w:fill="FFFFFF"/>
        <w:spacing w:line="276" w:lineRule="auto"/>
        <w:textAlignment w:val="baseline"/>
        <w:rPr>
          <w:rFonts w:ascii="Arial" w:hAnsi="Arial" w:cs="Arial"/>
          <w:sz w:val="22"/>
        </w:rPr>
      </w:pPr>
    </w:p>
    <w:p w14:paraId="15C4F6EE" w14:textId="7CC62341" w:rsidR="00A87999" w:rsidRDefault="00483F44" w:rsidP="00563738">
      <w:pPr>
        <w:tabs>
          <w:tab w:val="center" w:pos="4419"/>
          <w:tab w:val="right" w:pos="8838"/>
        </w:tabs>
        <w:spacing w:line="276" w:lineRule="auto"/>
        <w:jc w:val="center"/>
        <w:rPr>
          <w:rFonts w:ascii="Arial" w:hAnsi="Arial" w:cs="Arial"/>
          <w:sz w:val="22"/>
        </w:rPr>
      </w:pPr>
      <w:r>
        <w:rPr>
          <w:noProof/>
          <w:lang w:eastAsia="es-CO"/>
        </w:rPr>
        <w:drawing>
          <wp:inline distT="0" distB="0" distL="0" distR="0" wp14:anchorId="51061993" wp14:editId="0F25A964">
            <wp:extent cx="3276600" cy="4777741"/>
            <wp:effectExtent l="0" t="0" r="0" b="3810"/>
            <wp:docPr id="5" name="Picture 5" descr="http://www.accioncontraminas.gov.co/estadisticas/PublishingImages/Mapa_municipios_lib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ccioncontraminas.gov.co/estadisticas/PublishingImages/Mapa_municipios_libres.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010" t="3841" r="5220" b="3530"/>
                    <a:stretch/>
                  </pic:blipFill>
                  <pic:spPr bwMode="auto">
                    <a:xfrm>
                      <a:off x="0" y="0"/>
                      <a:ext cx="3289091" cy="4795954"/>
                    </a:xfrm>
                    <a:prstGeom prst="rect">
                      <a:avLst/>
                    </a:prstGeom>
                    <a:noFill/>
                    <a:ln>
                      <a:noFill/>
                    </a:ln>
                    <a:extLst>
                      <a:ext uri="{53640926-AAD7-44D8-BBD7-CCE9431645EC}">
                        <a14:shadowObscured xmlns:a14="http://schemas.microsoft.com/office/drawing/2010/main"/>
                      </a:ext>
                    </a:extLst>
                  </pic:spPr>
                </pic:pic>
              </a:graphicData>
            </a:graphic>
          </wp:inline>
        </w:drawing>
      </w:r>
    </w:p>
    <w:p w14:paraId="4B246264" w14:textId="6975D619" w:rsidR="00483F44" w:rsidRPr="000E16DD" w:rsidRDefault="00483F44" w:rsidP="00563738">
      <w:pPr>
        <w:pStyle w:val="Descripcin"/>
        <w:spacing w:line="276" w:lineRule="auto"/>
        <w:jc w:val="center"/>
        <w:rPr>
          <w:rFonts w:ascii="Arial" w:hAnsi="Arial" w:cs="Arial"/>
          <w:color w:val="auto"/>
        </w:rPr>
      </w:pPr>
      <w:bookmarkStart w:id="5" w:name="_Toc482464226"/>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2</w:t>
      </w:r>
      <w:r w:rsidRPr="00100CCB">
        <w:rPr>
          <w:rFonts w:ascii="Arial" w:hAnsi="Arial" w:cs="Arial"/>
          <w:color w:val="auto"/>
        </w:rPr>
        <w:fldChar w:fldCharType="end"/>
      </w:r>
      <w:r w:rsidRPr="00100CCB">
        <w:rPr>
          <w:rFonts w:ascii="Arial" w:hAnsi="Arial" w:cs="Arial"/>
          <w:color w:val="auto"/>
        </w:rPr>
        <w:t xml:space="preserve">. </w:t>
      </w:r>
      <w:r w:rsidRPr="000E16DD">
        <w:rPr>
          <w:rFonts w:ascii="Arial" w:hAnsi="Arial" w:cs="Arial"/>
          <w:color w:val="auto"/>
        </w:rPr>
        <w:t>Municipios libres de sospecha de MAP y MUSE</w:t>
      </w:r>
      <w:r w:rsidR="00563738" w:rsidRPr="000E16DD">
        <w:rPr>
          <w:rStyle w:val="Refdenotaalpie"/>
          <w:rFonts w:ascii="Arial" w:hAnsi="Arial" w:cs="Arial"/>
          <w:color w:val="auto"/>
        </w:rPr>
        <w:footnoteReference w:id="2"/>
      </w:r>
      <w:bookmarkEnd w:id="5"/>
    </w:p>
    <w:p w14:paraId="51511A7E" w14:textId="77777777" w:rsidR="00483F44" w:rsidRDefault="00483F44" w:rsidP="00563738">
      <w:pPr>
        <w:tabs>
          <w:tab w:val="center" w:pos="4419"/>
          <w:tab w:val="right" w:pos="8838"/>
        </w:tabs>
        <w:spacing w:line="276" w:lineRule="auto"/>
        <w:rPr>
          <w:rFonts w:ascii="Arial" w:hAnsi="Arial" w:cs="Arial"/>
          <w:sz w:val="22"/>
        </w:rPr>
      </w:pPr>
    </w:p>
    <w:p w14:paraId="5C9E02E7" w14:textId="5EFECE36" w:rsidR="00D35E23" w:rsidRDefault="00D35E23" w:rsidP="00563738">
      <w:pPr>
        <w:pStyle w:val="NormalWeb"/>
        <w:shd w:val="clear" w:color="auto" w:fill="FFFFFF"/>
        <w:spacing w:before="0" w:beforeAutospacing="0" w:after="240" w:afterAutospacing="0" w:line="276" w:lineRule="auto"/>
        <w:jc w:val="both"/>
        <w:textAlignment w:val="baseline"/>
        <w:rPr>
          <w:rFonts w:ascii="Arial" w:eastAsiaTheme="minorHAnsi" w:hAnsi="Arial" w:cs="Arial"/>
          <w:sz w:val="22"/>
          <w:szCs w:val="22"/>
          <w:lang w:eastAsia="en-US"/>
        </w:rPr>
      </w:pPr>
      <w:r>
        <w:rPr>
          <w:rFonts w:ascii="Arial" w:eastAsiaTheme="minorHAnsi" w:hAnsi="Arial" w:cs="Arial"/>
          <w:sz w:val="22"/>
          <w:szCs w:val="22"/>
          <w:lang w:eastAsia="en-US"/>
        </w:rPr>
        <w:t xml:space="preserve">En la </w:t>
      </w:r>
      <w:r w:rsidR="00D0354C">
        <w:rPr>
          <w:rFonts w:ascii="Arial" w:eastAsiaTheme="minorHAnsi" w:hAnsi="Arial" w:cs="Arial"/>
          <w:sz w:val="22"/>
          <w:szCs w:val="22"/>
          <w:lang w:eastAsia="en-US"/>
        </w:rPr>
        <w:t>actualidad</w:t>
      </w:r>
      <w:r>
        <w:rPr>
          <w:rFonts w:ascii="Arial" w:eastAsiaTheme="minorHAnsi" w:hAnsi="Arial" w:cs="Arial"/>
          <w:sz w:val="22"/>
          <w:szCs w:val="22"/>
          <w:lang w:eastAsia="en-US"/>
        </w:rPr>
        <w:t xml:space="preserve"> ha</w:t>
      </w:r>
      <w:r w:rsidRPr="00D35E23">
        <w:rPr>
          <w:rFonts w:ascii="Arial" w:eastAsiaTheme="minorHAnsi" w:hAnsi="Arial" w:cs="Arial"/>
          <w:sz w:val="22"/>
          <w:szCs w:val="22"/>
          <w:lang w:eastAsia="en-US"/>
        </w:rPr>
        <w:t>n sido asignados</w:t>
      </w:r>
      <w:r>
        <w:rPr>
          <w:rFonts w:ascii="Arial" w:eastAsiaTheme="minorHAnsi" w:hAnsi="Arial" w:cs="Arial"/>
          <w:sz w:val="22"/>
          <w:szCs w:val="22"/>
          <w:lang w:eastAsia="en-US"/>
        </w:rPr>
        <w:t xml:space="preserve"> diferentes municipios</w:t>
      </w:r>
      <w:r w:rsidRPr="00D35E23">
        <w:rPr>
          <w:rFonts w:ascii="Arial" w:eastAsiaTheme="minorHAnsi" w:hAnsi="Arial" w:cs="Arial"/>
          <w:sz w:val="22"/>
          <w:szCs w:val="22"/>
          <w:lang w:eastAsia="en-US"/>
        </w:rPr>
        <w:t xml:space="preserve"> a las Organizaciones de Desminado Humanitario - ODH autorizadas para realizar operaciones en Colombia.</w:t>
      </w:r>
      <w:r>
        <w:rPr>
          <w:rFonts w:ascii="Arial" w:eastAsiaTheme="minorHAnsi" w:hAnsi="Arial" w:cs="Arial"/>
          <w:sz w:val="22"/>
          <w:szCs w:val="22"/>
          <w:lang w:eastAsia="en-US"/>
        </w:rPr>
        <w:t xml:space="preserve"> En</w:t>
      </w:r>
      <w:r w:rsidRPr="00D35E23">
        <w:rPr>
          <w:rFonts w:ascii="Arial" w:eastAsiaTheme="minorHAnsi" w:hAnsi="Arial" w:cs="Arial"/>
          <w:sz w:val="22"/>
          <w:szCs w:val="22"/>
          <w:lang w:eastAsia="en-US"/>
        </w:rPr>
        <w:t xml:space="preserve"> estos municipios se lleva a cabo una labor conjunta y continua entre las ODH, las autoridades municipales</w:t>
      </w:r>
      <w:r>
        <w:rPr>
          <w:rFonts w:ascii="Arial" w:eastAsiaTheme="minorHAnsi" w:hAnsi="Arial" w:cs="Arial"/>
          <w:sz w:val="22"/>
          <w:szCs w:val="22"/>
          <w:lang w:eastAsia="en-US"/>
        </w:rPr>
        <w:t>, las autoridades ambientales</w:t>
      </w:r>
      <w:r w:rsidRPr="00D35E23">
        <w:rPr>
          <w:rFonts w:ascii="Arial" w:eastAsiaTheme="minorHAnsi" w:hAnsi="Arial" w:cs="Arial"/>
          <w:sz w:val="22"/>
          <w:szCs w:val="22"/>
          <w:lang w:eastAsia="en-US"/>
        </w:rPr>
        <w:t xml:space="preserve"> y la comunidad, con la coordinación de la Dirección contra Minas</w:t>
      </w:r>
      <w:r>
        <w:rPr>
          <w:rFonts w:ascii="Arial" w:eastAsiaTheme="minorHAnsi" w:hAnsi="Arial" w:cs="Arial"/>
          <w:sz w:val="22"/>
          <w:szCs w:val="22"/>
          <w:lang w:eastAsia="en-US"/>
        </w:rPr>
        <w:t xml:space="preserve">. Estas labores cuentan con el acompañamiento permanente de la </w:t>
      </w:r>
      <w:r w:rsidRPr="00D35E23">
        <w:rPr>
          <w:rFonts w:ascii="Arial" w:eastAsiaTheme="minorHAnsi" w:hAnsi="Arial" w:cs="Arial"/>
          <w:sz w:val="22"/>
          <w:szCs w:val="22"/>
          <w:lang w:eastAsia="en-US"/>
        </w:rPr>
        <w:t xml:space="preserve">Organización de Estados Americanos </w:t>
      </w:r>
      <w:r>
        <w:rPr>
          <w:rFonts w:ascii="Arial" w:eastAsiaTheme="minorHAnsi" w:hAnsi="Arial" w:cs="Arial"/>
          <w:sz w:val="22"/>
          <w:szCs w:val="22"/>
          <w:lang w:eastAsia="en-US"/>
        </w:rPr>
        <w:t>–</w:t>
      </w:r>
      <w:r w:rsidRPr="00D35E23">
        <w:rPr>
          <w:rFonts w:ascii="Arial" w:eastAsiaTheme="minorHAnsi" w:hAnsi="Arial" w:cs="Arial"/>
          <w:sz w:val="22"/>
          <w:szCs w:val="22"/>
          <w:lang w:eastAsia="en-US"/>
        </w:rPr>
        <w:t> OEA</w:t>
      </w:r>
      <w:r>
        <w:rPr>
          <w:rFonts w:ascii="Arial" w:eastAsiaTheme="minorHAnsi" w:hAnsi="Arial" w:cs="Arial"/>
          <w:sz w:val="22"/>
          <w:szCs w:val="22"/>
          <w:lang w:eastAsia="en-US"/>
        </w:rPr>
        <w:t xml:space="preserve">, responsable de adelantar </w:t>
      </w:r>
      <w:r w:rsidRPr="00D35E23">
        <w:rPr>
          <w:rFonts w:ascii="Arial" w:eastAsiaTheme="minorHAnsi" w:hAnsi="Arial" w:cs="Arial"/>
          <w:sz w:val="22"/>
          <w:szCs w:val="22"/>
          <w:lang w:eastAsia="en-US"/>
        </w:rPr>
        <w:t>el control de calidad permanente de todas las actividades de Desmin</w:t>
      </w:r>
      <w:r>
        <w:rPr>
          <w:rFonts w:ascii="Arial" w:eastAsiaTheme="minorHAnsi" w:hAnsi="Arial" w:cs="Arial"/>
          <w:sz w:val="22"/>
          <w:szCs w:val="22"/>
          <w:lang w:eastAsia="en-US"/>
        </w:rPr>
        <w:t>ado Humanitario que desarrollen. La participación de la OEA es garantía de que las actividades se realice</w:t>
      </w:r>
      <w:r w:rsidRPr="00D35E23">
        <w:rPr>
          <w:rFonts w:ascii="Arial" w:eastAsiaTheme="minorHAnsi" w:hAnsi="Arial" w:cs="Arial"/>
          <w:sz w:val="22"/>
          <w:szCs w:val="22"/>
          <w:lang w:eastAsia="en-US"/>
        </w:rPr>
        <w:t>n de una fo</w:t>
      </w:r>
      <w:r>
        <w:rPr>
          <w:rFonts w:ascii="Arial" w:eastAsiaTheme="minorHAnsi" w:hAnsi="Arial" w:cs="Arial"/>
          <w:sz w:val="22"/>
          <w:szCs w:val="22"/>
          <w:lang w:eastAsia="en-US"/>
        </w:rPr>
        <w:t xml:space="preserve">rma segura, eficaz y eficiente, con </w:t>
      </w:r>
      <w:r w:rsidRPr="00D35E23">
        <w:rPr>
          <w:rFonts w:ascii="Arial" w:eastAsiaTheme="minorHAnsi" w:hAnsi="Arial" w:cs="Arial"/>
          <w:sz w:val="22"/>
          <w:szCs w:val="22"/>
          <w:lang w:eastAsia="en-US"/>
        </w:rPr>
        <w:t>transparencia del proceso y calidad de los resultados.</w:t>
      </w:r>
      <w:r>
        <w:rPr>
          <w:rFonts w:ascii="Arial" w:eastAsiaTheme="minorHAnsi" w:hAnsi="Arial" w:cs="Arial"/>
          <w:sz w:val="22"/>
          <w:szCs w:val="22"/>
          <w:lang w:eastAsia="en-US"/>
        </w:rPr>
        <w:t xml:space="preserve"> En la </w:t>
      </w:r>
      <w:r>
        <w:rPr>
          <w:rFonts w:ascii="Arial" w:eastAsiaTheme="minorHAnsi" w:hAnsi="Arial" w:cs="Arial"/>
          <w:sz w:val="22"/>
          <w:szCs w:val="22"/>
          <w:lang w:eastAsia="en-US"/>
        </w:rPr>
        <w:lastRenderedPageBreak/>
        <w:t>figura N°3, se destacan los municipios con operaciones en campo. Otros municipios recientemente asignados están en la etapa inicial de alistamiento del proceso.</w:t>
      </w:r>
    </w:p>
    <w:p w14:paraId="551F73B9" w14:textId="6EEABAEF" w:rsidR="00D35E23" w:rsidRDefault="000D278C" w:rsidP="000D278C">
      <w:pPr>
        <w:pStyle w:val="NormalWeb"/>
        <w:shd w:val="clear" w:color="auto" w:fill="FFFFFF"/>
        <w:spacing w:before="0" w:beforeAutospacing="0" w:after="0" w:afterAutospacing="0" w:line="276" w:lineRule="auto"/>
        <w:ind w:left="-142"/>
        <w:jc w:val="both"/>
        <w:textAlignment w:val="baseline"/>
        <w:rPr>
          <w:rFonts w:ascii="Arial" w:eastAsiaTheme="minorHAnsi" w:hAnsi="Arial" w:cs="Arial"/>
          <w:sz w:val="22"/>
          <w:szCs w:val="22"/>
          <w:lang w:eastAsia="en-US"/>
        </w:rPr>
      </w:pPr>
      <w:r w:rsidRPr="000D278C">
        <w:rPr>
          <w:rFonts w:ascii="Arial" w:eastAsiaTheme="minorHAnsi" w:hAnsi="Arial" w:cs="Arial"/>
          <w:noProof/>
          <w:sz w:val="22"/>
          <w:szCs w:val="22"/>
        </w:rPr>
        <w:drawing>
          <wp:inline distT="0" distB="0" distL="0" distR="0" wp14:anchorId="3659C814" wp14:editId="14914534">
            <wp:extent cx="6031682" cy="4333875"/>
            <wp:effectExtent l="0" t="0" r="7620" b="0"/>
            <wp:docPr id="1" name="Imagen 1" descr="H:\1_FSD 2017\Decreto Ambiental Desminado\Decreto Amb Desminado - Justif\doc tecnico de soporte\MINAS POR AUTORIDAD AMBI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1_FSD 2017\Decreto Ambiental Desminado\Decreto Amb Desminado - Justif\doc tecnico de soporte\MINAS POR AUTORIDAD AMBIENTAL.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376" t="4077" r="5964" b="2856"/>
                    <a:stretch/>
                  </pic:blipFill>
                  <pic:spPr bwMode="auto">
                    <a:xfrm>
                      <a:off x="0" y="0"/>
                      <a:ext cx="6033927" cy="4335488"/>
                    </a:xfrm>
                    <a:prstGeom prst="rect">
                      <a:avLst/>
                    </a:prstGeom>
                    <a:noFill/>
                    <a:ln>
                      <a:noFill/>
                    </a:ln>
                    <a:extLst>
                      <a:ext uri="{53640926-AAD7-44D8-BBD7-CCE9431645EC}">
                        <a14:shadowObscured xmlns:a14="http://schemas.microsoft.com/office/drawing/2010/main"/>
                      </a:ext>
                    </a:extLst>
                  </pic:spPr>
                </pic:pic>
              </a:graphicData>
            </a:graphic>
          </wp:inline>
        </w:drawing>
      </w:r>
    </w:p>
    <w:p w14:paraId="6C403B1F" w14:textId="68A35D70" w:rsidR="00D35E23" w:rsidRPr="000E16DD" w:rsidRDefault="00D35E23" w:rsidP="00563738">
      <w:pPr>
        <w:pStyle w:val="Descripcin"/>
        <w:spacing w:line="276" w:lineRule="auto"/>
        <w:jc w:val="center"/>
        <w:rPr>
          <w:rFonts w:ascii="Arial" w:hAnsi="Arial" w:cs="Arial"/>
          <w:color w:val="auto"/>
        </w:rPr>
      </w:pPr>
      <w:bookmarkStart w:id="6" w:name="_Toc482464227"/>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3</w:t>
      </w:r>
      <w:r w:rsidRPr="00100CCB">
        <w:rPr>
          <w:rFonts w:ascii="Arial" w:hAnsi="Arial" w:cs="Arial"/>
          <w:color w:val="auto"/>
        </w:rPr>
        <w:fldChar w:fldCharType="end"/>
      </w:r>
      <w:r w:rsidRPr="00100CCB">
        <w:rPr>
          <w:rFonts w:ascii="Arial" w:hAnsi="Arial" w:cs="Arial"/>
          <w:color w:val="auto"/>
        </w:rPr>
        <w:t xml:space="preserve">. </w:t>
      </w:r>
      <w:r w:rsidR="00644BB6" w:rsidRPr="000E16DD">
        <w:rPr>
          <w:rFonts w:ascii="Arial" w:hAnsi="Arial" w:cs="Arial"/>
          <w:color w:val="auto"/>
        </w:rPr>
        <w:t>Mapa de municipios asignados por operador</w:t>
      </w:r>
      <w:r w:rsidR="00DB25DC" w:rsidRPr="000E16DD">
        <w:rPr>
          <w:rFonts w:ascii="Arial" w:hAnsi="Arial" w:cs="Arial"/>
          <w:color w:val="auto"/>
        </w:rPr>
        <w:t xml:space="preserve"> hasta abril 2017</w:t>
      </w:r>
      <w:bookmarkEnd w:id="6"/>
    </w:p>
    <w:p w14:paraId="68414F03" w14:textId="5E448227" w:rsidR="00D35E23" w:rsidRDefault="00D44A66" w:rsidP="00563738">
      <w:pPr>
        <w:pStyle w:val="NormalWeb"/>
        <w:shd w:val="clear" w:color="auto" w:fill="FFFFFF"/>
        <w:spacing w:before="0" w:beforeAutospacing="0" w:after="240" w:afterAutospacing="0" w:line="276" w:lineRule="auto"/>
        <w:jc w:val="both"/>
        <w:textAlignment w:val="baseline"/>
        <w:rPr>
          <w:rFonts w:ascii="Arial" w:eastAsiaTheme="minorHAnsi" w:hAnsi="Arial" w:cs="Arial"/>
          <w:sz w:val="22"/>
          <w:szCs w:val="22"/>
          <w:lang w:eastAsia="en-US"/>
        </w:rPr>
      </w:pPr>
      <w:r w:rsidRPr="00D44A66">
        <w:rPr>
          <w:rFonts w:ascii="Arial" w:eastAsiaTheme="minorHAnsi" w:hAnsi="Arial" w:cs="Arial"/>
          <w:sz w:val="22"/>
          <w:szCs w:val="22"/>
          <w:lang w:eastAsia="en-US"/>
        </w:rPr>
        <w:t>El plan estratégico de AICMA 2016- 2021 aborda la comprensión del problema del país a través de la caracterización de los municipios en cuatro tipologías de afectación: Alta afectación (199 municipios), Media afectación (291 municipios), Baja afectación (183 municipios) y Sin Afectación (429 municipios), con lo cual pretende hacer intervención en la</w:t>
      </w:r>
      <w:r>
        <w:rPr>
          <w:rFonts w:ascii="Arial" w:eastAsiaTheme="minorHAnsi" w:hAnsi="Arial" w:cs="Arial"/>
          <w:sz w:val="22"/>
          <w:szCs w:val="22"/>
          <w:lang w:eastAsia="en-US"/>
        </w:rPr>
        <w:t xml:space="preserve">s áreas con mayor impacto </w:t>
      </w:r>
      <w:r w:rsidR="00927624">
        <w:rPr>
          <w:rFonts w:ascii="Arial" w:eastAsiaTheme="minorHAnsi" w:hAnsi="Arial" w:cs="Arial"/>
          <w:sz w:val="22"/>
          <w:szCs w:val="22"/>
          <w:lang w:eastAsia="en-US"/>
        </w:rPr>
        <w:t>(Figura N°4)</w:t>
      </w:r>
      <w:r>
        <w:rPr>
          <w:rFonts w:ascii="Arial" w:eastAsiaTheme="minorHAnsi" w:hAnsi="Arial" w:cs="Arial"/>
          <w:sz w:val="22"/>
          <w:szCs w:val="22"/>
          <w:lang w:eastAsia="en-US"/>
        </w:rPr>
        <w:t>.</w:t>
      </w:r>
    </w:p>
    <w:p w14:paraId="4C0C7B73" w14:textId="054204AA" w:rsidR="00137741" w:rsidRDefault="00927624" w:rsidP="00563738">
      <w:pPr>
        <w:autoSpaceDE w:val="0"/>
        <w:autoSpaceDN w:val="0"/>
        <w:adjustRightInd w:val="0"/>
        <w:spacing w:line="276" w:lineRule="auto"/>
        <w:rPr>
          <w:rFonts w:ascii="Arial" w:hAnsi="Arial" w:cs="Arial"/>
          <w:sz w:val="22"/>
        </w:rPr>
      </w:pPr>
      <w:r>
        <w:rPr>
          <w:rFonts w:ascii="Arial" w:hAnsi="Arial" w:cs="Arial"/>
          <w:sz w:val="22"/>
        </w:rPr>
        <w:t xml:space="preserve">De acuerdo a la información registrada en el Sistema de Información de Acción Contra Minas (IMSMA, por sus siglas en inglés), </w:t>
      </w:r>
      <w:r w:rsidR="00A07DDC">
        <w:rPr>
          <w:rFonts w:ascii="Arial" w:hAnsi="Arial" w:cs="Arial"/>
          <w:sz w:val="22"/>
        </w:rPr>
        <w:t>e</w:t>
      </w:r>
      <w:r w:rsidR="00A07DDC" w:rsidRPr="00A07DDC">
        <w:rPr>
          <w:rFonts w:ascii="Arial" w:hAnsi="Arial" w:cs="Arial"/>
          <w:sz w:val="22"/>
        </w:rPr>
        <w:t>l área total con sospe</w:t>
      </w:r>
      <w:r w:rsidR="00A07DDC">
        <w:rPr>
          <w:rFonts w:ascii="Arial" w:hAnsi="Arial" w:cs="Arial"/>
          <w:sz w:val="22"/>
        </w:rPr>
        <w:t>cha de contaminación en el país</w:t>
      </w:r>
      <w:r w:rsidR="00A07DDC" w:rsidRPr="00A07DDC">
        <w:rPr>
          <w:rFonts w:ascii="Arial" w:hAnsi="Arial" w:cs="Arial"/>
          <w:sz w:val="22"/>
        </w:rPr>
        <w:t xml:space="preserve"> se estimó en 51.244.350</w:t>
      </w:r>
      <w:r w:rsidR="00D44A66">
        <w:rPr>
          <w:rFonts w:ascii="Arial" w:hAnsi="Arial" w:cs="Arial"/>
          <w:sz w:val="22"/>
        </w:rPr>
        <w:t xml:space="preserve"> </w:t>
      </w:r>
      <w:r w:rsidR="00A07DDC" w:rsidRPr="00A07DDC">
        <w:rPr>
          <w:rFonts w:ascii="Arial" w:hAnsi="Arial" w:cs="Arial"/>
          <w:sz w:val="22"/>
        </w:rPr>
        <w:t>m</w:t>
      </w:r>
      <w:r w:rsidR="00A07DDC" w:rsidRPr="00A07DDC">
        <w:rPr>
          <w:rFonts w:ascii="Arial" w:hAnsi="Arial" w:cs="Arial"/>
          <w:sz w:val="22"/>
          <w:vertAlign w:val="superscript"/>
        </w:rPr>
        <w:t>2</w:t>
      </w:r>
      <w:r w:rsidR="00A07DDC" w:rsidRPr="00A07DDC">
        <w:rPr>
          <w:rFonts w:ascii="Arial" w:hAnsi="Arial" w:cs="Arial"/>
          <w:sz w:val="22"/>
        </w:rPr>
        <w:t xml:space="preserve">. </w:t>
      </w:r>
      <w:r w:rsidR="00A07DDC">
        <w:rPr>
          <w:rFonts w:ascii="Arial" w:hAnsi="Arial" w:cs="Arial"/>
          <w:sz w:val="22"/>
        </w:rPr>
        <w:t>A</w:t>
      </w:r>
      <w:r>
        <w:rPr>
          <w:rFonts w:ascii="Arial" w:hAnsi="Arial" w:cs="Arial"/>
          <w:sz w:val="22"/>
        </w:rPr>
        <w:t xml:space="preserve"> la fecha se han reportado </w:t>
      </w:r>
      <w:r w:rsidR="00137741" w:rsidRPr="00137741">
        <w:rPr>
          <w:rFonts w:ascii="Arial" w:hAnsi="Arial" w:cs="Arial"/>
          <w:sz w:val="22"/>
        </w:rPr>
        <w:t>35.095 eventos históricos con minas antipersonal (MAP) y municiones sin explosionar (MUSE). De estos, 6.722 fueron accidentes y 28.373 incidentes.</w:t>
      </w:r>
      <w:r w:rsidRPr="00927624">
        <w:rPr>
          <w:rFonts w:ascii="Arial" w:hAnsi="Arial" w:cs="Arial"/>
          <w:sz w:val="22"/>
        </w:rPr>
        <w:t xml:space="preserve"> </w:t>
      </w:r>
      <w:r w:rsidR="00137741" w:rsidRPr="00137741">
        <w:rPr>
          <w:rFonts w:ascii="Arial" w:hAnsi="Arial" w:cs="Arial"/>
          <w:sz w:val="22"/>
        </w:rPr>
        <w:t>Cinco departamentos concentran el 53 % de los eventos por MAP y MUSE, así: Antioquia (17 %), Meta (16 %), Caquetá (9 %), Arauca (6 %) y Norte de Santander (5 %).</w:t>
      </w:r>
      <w:r w:rsidRPr="00927624">
        <w:rPr>
          <w:rFonts w:ascii="Arial" w:hAnsi="Arial" w:cs="Arial"/>
          <w:sz w:val="22"/>
        </w:rPr>
        <w:t xml:space="preserve"> </w:t>
      </w:r>
      <w:r w:rsidR="00137741" w:rsidRPr="00137741">
        <w:rPr>
          <w:rFonts w:ascii="Arial" w:hAnsi="Arial" w:cs="Arial"/>
          <w:sz w:val="22"/>
        </w:rPr>
        <w:t xml:space="preserve">Los cinco departamentos con mayor frecuencia de incidentes </w:t>
      </w:r>
      <w:r w:rsidRPr="00927624">
        <w:rPr>
          <w:rFonts w:ascii="Arial" w:hAnsi="Arial" w:cs="Arial"/>
          <w:sz w:val="22"/>
        </w:rPr>
        <w:t>son</w:t>
      </w:r>
      <w:r w:rsidR="00137741" w:rsidRPr="00137741">
        <w:rPr>
          <w:rFonts w:ascii="Arial" w:hAnsi="Arial" w:cs="Arial"/>
          <w:sz w:val="22"/>
        </w:rPr>
        <w:t xml:space="preserve">: Meta (17 %), Antioquia (15 %), Caquetá (9 %), Arauca (7 %) </w:t>
      </w:r>
      <w:r>
        <w:rPr>
          <w:rFonts w:ascii="Arial" w:hAnsi="Arial" w:cs="Arial"/>
          <w:sz w:val="22"/>
        </w:rPr>
        <w:t xml:space="preserve">y Cauca (6 </w:t>
      </w:r>
      <w:r>
        <w:rPr>
          <w:rFonts w:ascii="Arial" w:hAnsi="Arial" w:cs="Arial"/>
          <w:sz w:val="22"/>
        </w:rPr>
        <w:lastRenderedPageBreak/>
        <w:t>%); y l</w:t>
      </w:r>
      <w:r w:rsidR="00137741" w:rsidRPr="00137741">
        <w:rPr>
          <w:rFonts w:ascii="Arial" w:hAnsi="Arial" w:cs="Arial"/>
          <w:sz w:val="22"/>
        </w:rPr>
        <w:t>os cinco departamentos con mayor frecuencia de accidentes fueron: Antioquia (24 %), Meta (9 %), Caquetá (9 %), Nariño (8 %) y Norte de Santander (7 %).</w:t>
      </w:r>
    </w:p>
    <w:p w14:paraId="62D17DA9" w14:textId="77777777" w:rsidR="00C04CFE" w:rsidRDefault="00C04CFE" w:rsidP="00563738">
      <w:pPr>
        <w:autoSpaceDE w:val="0"/>
        <w:autoSpaceDN w:val="0"/>
        <w:adjustRightInd w:val="0"/>
        <w:spacing w:line="276" w:lineRule="auto"/>
        <w:rPr>
          <w:rFonts w:ascii="Arial" w:hAnsi="Arial" w:cs="Arial"/>
          <w:sz w:val="22"/>
        </w:rPr>
      </w:pPr>
    </w:p>
    <w:p w14:paraId="2979BE86" w14:textId="4F880A86" w:rsidR="00C04CFE" w:rsidRPr="00C04CFE" w:rsidRDefault="00C04CFE" w:rsidP="00C04CFE">
      <w:pPr>
        <w:tabs>
          <w:tab w:val="center" w:pos="4419"/>
          <w:tab w:val="right" w:pos="8838"/>
        </w:tabs>
        <w:spacing w:line="276" w:lineRule="auto"/>
        <w:rPr>
          <w:rFonts w:ascii="Arial" w:hAnsi="Arial" w:cs="Arial"/>
          <w:sz w:val="22"/>
          <w:lang w:eastAsia="es-CO"/>
        </w:rPr>
      </w:pPr>
      <w:r w:rsidRPr="00C04CFE">
        <w:rPr>
          <w:rFonts w:ascii="Arial" w:hAnsi="Arial" w:cs="Arial"/>
          <w:sz w:val="22"/>
          <w:lang w:eastAsia="es-CO"/>
        </w:rPr>
        <w:t>Con corte a abril de</w:t>
      </w:r>
      <w:r w:rsidR="00062EBE">
        <w:rPr>
          <w:rFonts w:ascii="Arial" w:hAnsi="Arial" w:cs="Arial"/>
          <w:sz w:val="22"/>
          <w:lang w:eastAsia="es-CO"/>
        </w:rPr>
        <w:t xml:space="preserve"> </w:t>
      </w:r>
      <w:r w:rsidRPr="00C04CFE">
        <w:rPr>
          <w:rFonts w:ascii="Arial" w:hAnsi="Arial" w:cs="Arial"/>
          <w:sz w:val="22"/>
          <w:lang w:eastAsia="es-CO"/>
        </w:rPr>
        <w:t>2017, en Colombia se reportaron 11485 víctimas de minas antipersonal y municiones sin explosionar, 9213 de los cuales resultaron heridos y 2272 muertos. 1171 víctimas fueron menores de edad y 4457 personas civiles.</w:t>
      </w:r>
    </w:p>
    <w:p w14:paraId="3E571F1E" w14:textId="6F1F68B6" w:rsidR="008D6513" w:rsidRPr="00137741" w:rsidRDefault="008D6513" w:rsidP="008D6513">
      <w:pPr>
        <w:shd w:val="clear" w:color="auto" w:fill="FFFFFF"/>
        <w:spacing w:before="240" w:after="156" w:line="276" w:lineRule="auto"/>
        <w:jc w:val="center"/>
        <w:textAlignment w:val="baseline"/>
        <w:rPr>
          <w:rFonts w:ascii="Arial" w:hAnsi="Arial" w:cs="Arial"/>
          <w:sz w:val="22"/>
        </w:rPr>
      </w:pPr>
      <w:r>
        <w:rPr>
          <w:noProof/>
          <w:lang w:eastAsia="es-CO"/>
        </w:rPr>
        <w:drawing>
          <wp:inline distT="0" distB="0" distL="0" distR="0" wp14:anchorId="23010242" wp14:editId="2CD6BA32">
            <wp:extent cx="3009900" cy="4240467"/>
            <wp:effectExtent l="0" t="0" r="0" b="825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1572" t="16919" r="47683" b="6042"/>
                    <a:stretch/>
                  </pic:blipFill>
                  <pic:spPr bwMode="auto">
                    <a:xfrm>
                      <a:off x="0" y="0"/>
                      <a:ext cx="3023706" cy="4259918"/>
                    </a:xfrm>
                    <a:prstGeom prst="rect">
                      <a:avLst/>
                    </a:prstGeom>
                    <a:ln>
                      <a:noFill/>
                    </a:ln>
                    <a:extLst>
                      <a:ext uri="{53640926-AAD7-44D8-BBD7-CCE9431645EC}">
                        <a14:shadowObscured xmlns:a14="http://schemas.microsoft.com/office/drawing/2010/main"/>
                      </a:ext>
                    </a:extLst>
                  </pic:spPr>
                </pic:pic>
              </a:graphicData>
            </a:graphic>
          </wp:inline>
        </w:drawing>
      </w:r>
    </w:p>
    <w:p w14:paraId="756404EE" w14:textId="50B98FD9" w:rsidR="002C32AA" w:rsidRPr="00100CCB" w:rsidRDefault="002C32AA" w:rsidP="00563738">
      <w:pPr>
        <w:pStyle w:val="Descripcin"/>
        <w:spacing w:line="276" w:lineRule="auto"/>
        <w:jc w:val="center"/>
        <w:rPr>
          <w:rFonts w:ascii="Arial" w:hAnsi="Arial" w:cs="Arial"/>
          <w:color w:val="auto"/>
        </w:rPr>
      </w:pPr>
      <w:bookmarkStart w:id="7" w:name="_Toc482464228"/>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4</w:t>
      </w:r>
      <w:r w:rsidRPr="00100CCB">
        <w:rPr>
          <w:rFonts w:ascii="Arial" w:hAnsi="Arial" w:cs="Arial"/>
          <w:color w:val="auto"/>
        </w:rPr>
        <w:fldChar w:fldCharType="end"/>
      </w:r>
      <w:r w:rsidRPr="00100CCB">
        <w:rPr>
          <w:rFonts w:ascii="Arial" w:hAnsi="Arial" w:cs="Arial"/>
          <w:color w:val="auto"/>
        </w:rPr>
        <w:t xml:space="preserve">. </w:t>
      </w:r>
      <w:r w:rsidR="003F523B" w:rsidRPr="00100CCB">
        <w:rPr>
          <w:rFonts w:ascii="Arial" w:hAnsi="Arial" w:cs="Arial"/>
          <w:color w:val="auto"/>
        </w:rPr>
        <w:t>Tipologías de afectación municipal por MAP y MUSE</w:t>
      </w:r>
      <w:r w:rsidR="00563738" w:rsidRPr="00100CCB">
        <w:rPr>
          <w:rFonts w:ascii="Arial" w:hAnsi="Arial" w:cs="Arial"/>
          <w:color w:val="auto"/>
        </w:rPr>
        <w:footnoteReference w:id="3"/>
      </w:r>
      <w:bookmarkEnd w:id="7"/>
    </w:p>
    <w:p w14:paraId="38574EB6" w14:textId="77777777" w:rsidR="00A07DDC" w:rsidRDefault="00A07DDC" w:rsidP="00563738">
      <w:pPr>
        <w:tabs>
          <w:tab w:val="center" w:pos="4419"/>
          <w:tab w:val="right" w:pos="8838"/>
        </w:tabs>
        <w:spacing w:line="276" w:lineRule="auto"/>
        <w:rPr>
          <w:sz w:val="22"/>
        </w:rPr>
      </w:pPr>
    </w:p>
    <w:p w14:paraId="5D64773B" w14:textId="4B917A59" w:rsidR="00F65D31" w:rsidRPr="002C32AA" w:rsidRDefault="004E6BD0" w:rsidP="00563738">
      <w:pPr>
        <w:tabs>
          <w:tab w:val="center" w:pos="4419"/>
          <w:tab w:val="right" w:pos="8838"/>
        </w:tabs>
        <w:spacing w:line="276" w:lineRule="auto"/>
        <w:rPr>
          <w:rFonts w:ascii="Arial" w:hAnsi="Arial" w:cs="Arial"/>
          <w:sz w:val="22"/>
          <w:lang w:eastAsia="es-CO"/>
        </w:rPr>
      </w:pPr>
      <w:r w:rsidRPr="002C32AA">
        <w:rPr>
          <w:rFonts w:ascii="Arial" w:hAnsi="Arial" w:cs="Arial"/>
          <w:sz w:val="22"/>
          <w:lang w:eastAsia="es-CO"/>
        </w:rPr>
        <w:t>Basado en el Estándar Internacional de Protección del Ambiente</w:t>
      </w:r>
      <w:r w:rsidR="003E018A" w:rsidRPr="002C32AA">
        <w:rPr>
          <w:rFonts w:ascii="Arial" w:hAnsi="Arial" w:cs="Arial"/>
          <w:sz w:val="22"/>
          <w:lang w:eastAsia="es-CO"/>
        </w:rPr>
        <w:t xml:space="preserve"> (IMAS 10.7)</w:t>
      </w:r>
      <w:r w:rsidR="00EA068D" w:rsidRPr="002C32AA">
        <w:rPr>
          <w:rFonts w:ascii="Arial" w:hAnsi="Arial" w:cs="Arial"/>
          <w:sz w:val="22"/>
          <w:lang w:eastAsia="es-CO"/>
        </w:rPr>
        <w:t xml:space="preserve">, desde el 2016 </w:t>
      </w:r>
      <w:r w:rsidR="007E6924">
        <w:rPr>
          <w:rFonts w:ascii="Arial" w:hAnsi="Arial" w:cs="Arial"/>
          <w:sz w:val="22"/>
          <w:lang w:eastAsia="es-CO"/>
        </w:rPr>
        <w:t>la Dirección Descontamina Colombia</w:t>
      </w:r>
      <w:r w:rsidRPr="002C32AA">
        <w:rPr>
          <w:rFonts w:ascii="Arial" w:hAnsi="Arial" w:cs="Arial"/>
          <w:sz w:val="22"/>
          <w:lang w:eastAsia="es-CO"/>
        </w:rPr>
        <w:t xml:space="preserve"> viene preparando el estándar ambiental para el desminado, que corresponde al documento técnico, que en desarrollo de la normativa ambiental del país describe las medidas a ser tenidas en cuenta para </w:t>
      </w:r>
      <w:r w:rsidR="007E6924">
        <w:rPr>
          <w:rFonts w:ascii="Arial" w:hAnsi="Arial" w:cs="Arial"/>
          <w:sz w:val="22"/>
          <w:lang w:eastAsia="es-CO"/>
        </w:rPr>
        <w:t>evitar</w:t>
      </w:r>
      <w:r w:rsidRPr="002C32AA">
        <w:rPr>
          <w:rFonts w:ascii="Arial" w:hAnsi="Arial" w:cs="Arial"/>
          <w:sz w:val="22"/>
          <w:lang w:eastAsia="es-CO"/>
        </w:rPr>
        <w:t>,</w:t>
      </w:r>
      <w:r w:rsidR="007E6924">
        <w:rPr>
          <w:rFonts w:ascii="Arial" w:hAnsi="Arial" w:cs="Arial"/>
          <w:sz w:val="22"/>
          <w:lang w:eastAsia="es-CO"/>
        </w:rPr>
        <w:t xml:space="preserve"> reducir,</w:t>
      </w:r>
      <w:r w:rsidRPr="002C32AA">
        <w:rPr>
          <w:rFonts w:ascii="Arial" w:hAnsi="Arial" w:cs="Arial"/>
          <w:sz w:val="22"/>
          <w:lang w:eastAsia="es-CO"/>
        </w:rPr>
        <w:t xml:space="preserve"> mitigar</w:t>
      </w:r>
      <w:r w:rsidR="007E6924">
        <w:rPr>
          <w:rFonts w:ascii="Arial" w:hAnsi="Arial" w:cs="Arial"/>
          <w:sz w:val="22"/>
          <w:lang w:eastAsia="es-CO"/>
        </w:rPr>
        <w:t xml:space="preserve"> y</w:t>
      </w:r>
      <w:r w:rsidRPr="002C32AA">
        <w:rPr>
          <w:rFonts w:ascii="Arial" w:hAnsi="Arial" w:cs="Arial"/>
          <w:sz w:val="22"/>
          <w:lang w:eastAsia="es-CO"/>
        </w:rPr>
        <w:t xml:space="preserve"> corregir cualquier potencial efecto negativo sobre los recursos naturales. En desarrollo de las reuniones de trabajo con las organiz</w:t>
      </w:r>
      <w:r w:rsidR="00F65D31" w:rsidRPr="002C32AA">
        <w:rPr>
          <w:rFonts w:ascii="Arial" w:hAnsi="Arial" w:cs="Arial"/>
          <w:sz w:val="22"/>
          <w:lang w:eastAsia="es-CO"/>
        </w:rPr>
        <w:t xml:space="preserve">aciones de desminado, se expresó la necesidad de contar con un marco unificado de trabajo respecto de las medidas ambientales, ya que en </w:t>
      </w:r>
      <w:r w:rsidR="00F65D31" w:rsidRPr="002C32AA">
        <w:rPr>
          <w:rFonts w:ascii="Arial" w:hAnsi="Arial" w:cs="Arial"/>
          <w:sz w:val="22"/>
          <w:lang w:eastAsia="es-CO"/>
        </w:rPr>
        <w:lastRenderedPageBreak/>
        <w:t>el campo se observó que no hay unidad de criterio respecto a la necesidad de tramitar</w:t>
      </w:r>
      <w:r w:rsidR="007E6924">
        <w:rPr>
          <w:rFonts w:ascii="Arial" w:hAnsi="Arial" w:cs="Arial"/>
          <w:sz w:val="22"/>
          <w:lang w:eastAsia="es-CO"/>
        </w:rPr>
        <w:t>,</w:t>
      </w:r>
      <w:r w:rsidR="00F65D31" w:rsidRPr="002C32AA">
        <w:rPr>
          <w:rFonts w:ascii="Arial" w:hAnsi="Arial" w:cs="Arial"/>
          <w:sz w:val="22"/>
          <w:lang w:eastAsia="es-CO"/>
        </w:rPr>
        <w:t xml:space="preserve"> previo al desminado</w:t>
      </w:r>
      <w:r w:rsidR="007E6924">
        <w:rPr>
          <w:rFonts w:ascii="Arial" w:hAnsi="Arial" w:cs="Arial"/>
          <w:sz w:val="22"/>
          <w:lang w:eastAsia="es-CO"/>
        </w:rPr>
        <w:t>,</w:t>
      </w:r>
      <w:r w:rsidR="00F65D31" w:rsidRPr="002C32AA">
        <w:rPr>
          <w:rFonts w:ascii="Arial" w:hAnsi="Arial" w:cs="Arial"/>
          <w:sz w:val="22"/>
          <w:lang w:eastAsia="es-CO"/>
        </w:rPr>
        <w:t xml:space="preserve"> permisos o autorizaciones para las diferentes tareas o acciones asociadas al desminado, ni respecto de las medidas de manejo ambiental a ser tenidas en cuenta, lo cual genera una situación de incertidumbre que limita el desminado efectivo y hace más </w:t>
      </w:r>
      <w:r w:rsidR="007E6924">
        <w:rPr>
          <w:rFonts w:ascii="Arial" w:hAnsi="Arial" w:cs="Arial"/>
          <w:sz w:val="22"/>
          <w:lang w:eastAsia="es-CO"/>
        </w:rPr>
        <w:t>lenta</w:t>
      </w:r>
      <w:r w:rsidR="007E6924" w:rsidRPr="002C32AA">
        <w:rPr>
          <w:rFonts w:ascii="Arial" w:hAnsi="Arial" w:cs="Arial"/>
          <w:sz w:val="22"/>
          <w:lang w:eastAsia="es-CO"/>
        </w:rPr>
        <w:t xml:space="preserve"> </w:t>
      </w:r>
      <w:r w:rsidR="00F65D31" w:rsidRPr="002C32AA">
        <w:rPr>
          <w:rFonts w:ascii="Arial" w:hAnsi="Arial" w:cs="Arial"/>
          <w:sz w:val="22"/>
          <w:lang w:eastAsia="es-CO"/>
        </w:rPr>
        <w:t>la operación</w:t>
      </w:r>
      <w:r w:rsidR="007E6924">
        <w:rPr>
          <w:rFonts w:ascii="Arial" w:hAnsi="Arial" w:cs="Arial"/>
          <w:sz w:val="22"/>
          <w:lang w:eastAsia="es-CO"/>
        </w:rPr>
        <w:t>.</w:t>
      </w:r>
    </w:p>
    <w:p w14:paraId="3393584B" w14:textId="77777777" w:rsidR="00F65D31" w:rsidRPr="002C32AA" w:rsidRDefault="00F65D31" w:rsidP="00563738">
      <w:pPr>
        <w:tabs>
          <w:tab w:val="center" w:pos="4419"/>
          <w:tab w:val="right" w:pos="8838"/>
        </w:tabs>
        <w:spacing w:line="276" w:lineRule="auto"/>
        <w:rPr>
          <w:rFonts w:ascii="Arial" w:hAnsi="Arial" w:cs="Arial"/>
          <w:sz w:val="22"/>
          <w:lang w:eastAsia="es-CO"/>
        </w:rPr>
      </w:pPr>
    </w:p>
    <w:p w14:paraId="36AF1707" w14:textId="7067670E" w:rsidR="00F65D31" w:rsidRPr="002C32AA" w:rsidRDefault="00F65D31" w:rsidP="00563738">
      <w:pPr>
        <w:tabs>
          <w:tab w:val="center" w:pos="4419"/>
          <w:tab w:val="right" w:pos="8838"/>
        </w:tabs>
        <w:spacing w:line="276" w:lineRule="auto"/>
        <w:rPr>
          <w:rFonts w:ascii="Arial" w:hAnsi="Arial" w:cs="Arial"/>
          <w:sz w:val="22"/>
          <w:lang w:eastAsia="es-CO"/>
        </w:rPr>
      </w:pPr>
      <w:r w:rsidRPr="002C32AA">
        <w:rPr>
          <w:rFonts w:ascii="Arial" w:hAnsi="Arial" w:cs="Arial"/>
          <w:sz w:val="22"/>
          <w:lang w:eastAsia="es-CO"/>
        </w:rPr>
        <w:t>Lo anterior ameritó adelantar gestiones directas con el Ministerio de Ambiente y Desarrollo Sostenible, como cabeza de sector, a fin de lograr generar una normativa especial que establezca las mejores prácticas ambientales para el desminado y autorice dicha actividad en el territorio nacional, maximizando los recursos disponibles para la descontaminación del país de minas antipersonales y municiones sin explosionar.</w:t>
      </w:r>
    </w:p>
    <w:p w14:paraId="49267120" w14:textId="77777777" w:rsidR="003C0D31" w:rsidRPr="002C32AA" w:rsidRDefault="003C0D31" w:rsidP="00563738">
      <w:pPr>
        <w:tabs>
          <w:tab w:val="center" w:pos="4419"/>
          <w:tab w:val="right" w:pos="8838"/>
        </w:tabs>
        <w:spacing w:line="276" w:lineRule="auto"/>
        <w:rPr>
          <w:rFonts w:ascii="Arial" w:hAnsi="Arial" w:cs="Arial"/>
          <w:sz w:val="22"/>
          <w:lang w:eastAsia="es-CO"/>
        </w:rPr>
      </w:pPr>
    </w:p>
    <w:p w14:paraId="2F786AD7" w14:textId="77777777" w:rsidR="00504039" w:rsidRPr="002C32AA" w:rsidRDefault="00504039" w:rsidP="00563738">
      <w:pPr>
        <w:pStyle w:val="Ttulo1"/>
        <w:spacing w:line="276" w:lineRule="auto"/>
        <w:jc w:val="left"/>
        <w:rPr>
          <w:rFonts w:ascii="Arial" w:eastAsia="Times New Roman" w:hAnsi="Arial" w:cs="Arial"/>
          <w:sz w:val="22"/>
          <w:szCs w:val="22"/>
          <w:lang w:eastAsia="es-CO"/>
        </w:rPr>
      </w:pPr>
      <w:bookmarkStart w:id="8" w:name="_Toc482464142"/>
      <w:r w:rsidRPr="002C32AA">
        <w:rPr>
          <w:rFonts w:ascii="Arial" w:eastAsia="Times New Roman" w:hAnsi="Arial" w:cs="Arial"/>
          <w:sz w:val="22"/>
          <w:szCs w:val="22"/>
          <w:lang w:eastAsia="es-CO"/>
        </w:rPr>
        <w:t>CONSIDERACIONES TÉCNICAS</w:t>
      </w:r>
      <w:bookmarkEnd w:id="8"/>
    </w:p>
    <w:p w14:paraId="39A79572" w14:textId="24E57398" w:rsidR="00504039" w:rsidRPr="002C32AA" w:rsidRDefault="00504039"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sz w:val="22"/>
          <w:szCs w:val="22"/>
        </w:rPr>
        <w:t xml:space="preserve">Como lo señala la </w:t>
      </w:r>
      <w:r w:rsidR="00E57049">
        <w:rPr>
          <w:rFonts w:ascii="Arial" w:hAnsi="Arial" w:cs="Arial"/>
          <w:sz w:val="22"/>
          <w:szCs w:val="22"/>
        </w:rPr>
        <w:t>Dirección Descontamina Colombia</w:t>
      </w:r>
      <w:r w:rsidRPr="002C32AA">
        <w:rPr>
          <w:rFonts w:ascii="Arial" w:hAnsi="Arial" w:cs="Arial"/>
          <w:sz w:val="22"/>
          <w:szCs w:val="22"/>
        </w:rPr>
        <w:t>, el Desminado Humanitario, es la asistencia humanitaria provista a las comunidades afectadas por las Minas Antipersonal (MAP) y las Municiones Sin Explosionar (MUSE) siguiendo los Estándares Nacionales de Desminado Humanitario, que fueron elaborados con base en la legislación nacional, los Estándares Internacionales para la Acción contra Minas (IMAS por sus siglas en inglés) y los Principios fundamentales de Humanidad, Neutralidad e Imparcialidad, consagrados en la Resolución 46/182 de la Asamblea General de las Naciones Unidas (Diciembre 1991).</w:t>
      </w:r>
    </w:p>
    <w:p w14:paraId="6D1CF9FF" w14:textId="270F92CF" w:rsidR="00504039" w:rsidRPr="002C32AA" w:rsidRDefault="00504039"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sz w:val="22"/>
          <w:szCs w:val="22"/>
        </w:rPr>
        <w:t>El Desminado Humanitario tiene como propósito liberar tierras de minas antipersonal para ser usadas con plena libertad por desplazados, víctimas del conflicto armado y comunidad en general</w:t>
      </w:r>
      <w:r w:rsidR="00E57049">
        <w:rPr>
          <w:rFonts w:ascii="Arial" w:hAnsi="Arial" w:cs="Arial"/>
          <w:sz w:val="22"/>
          <w:szCs w:val="22"/>
        </w:rPr>
        <w:t>, quienes podrán recuperar el uso potencial de dichas tierras, tanto como espacios de habitación como para el desarrollo de proyectos productivos u otros usos</w:t>
      </w:r>
      <w:r w:rsidRPr="002C32AA">
        <w:rPr>
          <w:rFonts w:ascii="Arial" w:hAnsi="Arial" w:cs="Arial"/>
          <w:sz w:val="22"/>
          <w:szCs w:val="22"/>
        </w:rPr>
        <w:t>.</w:t>
      </w:r>
      <w:r w:rsidR="009F5968" w:rsidRPr="002C32AA">
        <w:rPr>
          <w:rFonts w:ascii="Arial" w:hAnsi="Arial" w:cs="Arial"/>
          <w:sz w:val="22"/>
          <w:szCs w:val="22"/>
        </w:rPr>
        <w:t xml:space="preserve"> </w:t>
      </w:r>
      <w:r w:rsidRPr="002C32AA">
        <w:rPr>
          <w:rFonts w:ascii="Arial" w:hAnsi="Arial" w:cs="Arial"/>
          <w:sz w:val="22"/>
          <w:szCs w:val="22"/>
        </w:rPr>
        <w:t xml:space="preserve">En áreas protegidas </w:t>
      </w:r>
      <w:r w:rsidR="009F5968" w:rsidRPr="002C32AA">
        <w:rPr>
          <w:rFonts w:ascii="Arial" w:hAnsi="Arial" w:cs="Arial"/>
          <w:sz w:val="22"/>
          <w:szCs w:val="22"/>
        </w:rPr>
        <w:t xml:space="preserve">para la conservación de la biodiversidad y los servicios ambientales, </w:t>
      </w:r>
      <w:r w:rsidRPr="002C32AA">
        <w:rPr>
          <w:rFonts w:ascii="Arial" w:hAnsi="Arial" w:cs="Arial"/>
          <w:sz w:val="22"/>
          <w:szCs w:val="22"/>
        </w:rPr>
        <w:t>el uso posterior de las tierras es el de conservación.</w:t>
      </w:r>
    </w:p>
    <w:p w14:paraId="5AF52436" w14:textId="1B7FC6F3" w:rsidR="00272DB2" w:rsidRDefault="00272DB2">
      <w:pPr>
        <w:spacing w:after="160" w:line="360" w:lineRule="auto"/>
        <w:jc w:val="left"/>
        <w:rPr>
          <w:rFonts w:ascii="Arial" w:eastAsia="Times New Roman" w:hAnsi="Arial" w:cs="Arial"/>
          <w:b/>
          <w:sz w:val="22"/>
          <w:lang w:eastAsia="es-CO"/>
        </w:rPr>
      </w:pPr>
    </w:p>
    <w:p w14:paraId="1952F5EE" w14:textId="32E01E3F" w:rsidR="00916720" w:rsidRPr="002C32AA" w:rsidRDefault="00916720" w:rsidP="00563738">
      <w:pPr>
        <w:pStyle w:val="Ttulo2"/>
        <w:spacing w:line="276" w:lineRule="auto"/>
        <w:rPr>
          <w:rFonts w:ascii="Arial" w:eastAsia="Times New Roman" w:hAnsi="Arial" w:cs="Arial"/>
          <w:sz w:val="22"/>
          <w:szCs w:val="22"/>
          <w:lang w:eastAsia="es-CO"/>
        </w:rPr>
      </w:pPr>
      <w:bookmarkStart w:id="9" w:name="_Toc482464143"/>
      <w:r w:rsidRPr="002C32AA">
        <w:rPr>
          <w:rFonts w:ascii="Arial" w:eastAsia="Times New Roman" w:hAnsi="Arial" w:cs="Arial"/>
          <w:sz w:val="22"/>
          <w:szCs w:val="22"/>
          <w:lang w:eastAsia="es-CO"/>
        </w:rPr>
        <w:t>TIPOS DE CONTAMINACION</w:t>
      </w:r>
      <w:bookmarkEnd w:id="9"/>
    </w:p>
    <w:p w14:paraId="36DC7EEA" w14:textId="77777777" w:rsidR="00916720" w:rsidRPr="002C32AA" w:rsidRDefault="00916720" w:rsidP="00563738">
      <w:pPr>
        <w:spacing w:line="276" w:lineRule="auto"/>
        <w:rPr>
          <w:rFonts w:ascii="Arial" w:hAnsi="Arial" w:cs="Arial"/>
          <w:sz w:val="22"/>
        </w:rPr>
      </w:pPr>
    </w:p>
    <w:p w14:paraId="4A7E2885" w14:textId="573D5B4E" w:rsidR="00504039" w:rsidRPr="002C32AA" w:rsidRDefault="00504039" w:rsidP="00563738">
      <w:pPr>
        <w:spacing w:line="276" w:lineRule="auto"/>
        <w:rPr>
          <w:rFonts w:ascii="Arial" w:hAnsi="Arial" w:cs="Arial"/>
          <w:sz w:val="22"/>
        </w:rPr>
      </w:pPr>
      <w:r w:rsidRPr="002C32AA">
        <w:rPr>
          <w:rFonts w:ascii="Arial" w:hAnsi="Arial" w:cs="Arial"/>
          <w:sz w:val="22"/>
        </w:rPr>
        <w:t xml:space="preserve">Los dos principales tipos de contaminación existentes en Colombia corresponden a Minas Antipersonal (MAP) y Municiones Sin Explosionar (MUSE). </w:t>
      </w:r>
    </w:p>
    <w:p w14:paraId="64E54810" w14:textId="10001127" w:rsidR="00504039" w:rsidRPr="002C32AA" w:rsidRDefault="00504039"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i/>
          <w:sz w:val="22"/>
          <w:szCs w:val="22"/>
          <w:u w:val="single"/>
        </w:rPr>
        <w:t>Las</w:t>
      </w:r>
      <w:r w:rsidR="00E57049">
        <w:rPr>
          <w:rFonts w:ascii="Arial" w:hAnsi="Arial" w:cs="Arial"/>
          <w:i/>
          <w:sz w:val="22"/>
          <w:szCs w:val="22"/>
          <w:u w:val="single"/>
        </w:rPr>
        <w:t xml:space="preserve"> Minas Antipersonal - </w:t>
      </w:r>
      <w:r w:rsidRPr="002C32AA">
        <w:rPr>
          <w:rFonts w:ascii="Arial" w:hAnsi="Arial" w:cs="Arial"/>
          <w:i/>
          <w:sz w:val="22"/>
          <w:szCs w:val="22"/>
          <w:u w:val="single"/>
        </w:rPr>
        <w:t>MAP</w:t>
      </w:r>
      <w:r w:rsidRPr="002C32AA">
        <w:rPr>
          <w:rFonts w:ascii="Arial" w:hAnsi="Arial" w:cs="Arial"/>
          <w:sz w:val="22"/>
          <w:szCs w:val="22"/>
        </w:rPr>
        <w:t xml:space="preserve"> son artefactos explosivos que pueden herir, mutilar o matar a una o más personas y se activan por la presencia, la proximidad o el contacto de la propia víctima. Pueden estar camuflados en un tarro, una olla, una cantina, un balón, un radio, una lata, un frasco o una botella, entre otros </w:t>
      </w:r>
      <w:r w:rsidR="00CE1511" w:rsidRPr="002C32AA">
        <w:rPr>
          <w:rFonts w:ascii="Arial" w:hAnsi="Arial" w:cs="Arial"/>
          <w:sz w:val="22"/>
          <w:szCs w:val="22"/>
        </w:rPr>
        <w:t>objetos. ​</w:t>
      </w:r>
      <w:r w:rsidRPr="002C32AA">
        <w:rPr>
          <w:rFonts w:ascii="Arial" w:hAnsi="Arial" w:cs="Arial"/>
          <w:sz w:val="22"/>
          <w:szCs w:val="22"/>
        </w:rPr>
        <w:t xml:space="preserve"> </w:t>
      </w:r>
    </w:p>
    <w:p w14:paraId="276556AE" w14:textId="720F52B7" w:rsidR="00F058BD" w:rsidRDefault="002520BB" w:rsidP="00574574">
      <w:pPr>
        <w:spacing w:after="240"/>
        <w:jc w:val="center"/>
        <w:rPr>
          <w:rFonts w:ascii="Arial" w:hAnsi="Arial" w:cs="Arial"/>
          <w:sz w:val="22"/>
        </w:rPr>
      </w:pPr>
      <w:r w:rsidRPr="002520BB">
        <w:rPr>
          <w:rFonts w:ascii="Arial" w:eastAsia="Times New Roman" w:hAnsi="Arial" w:cs="Arial"/>
          <w:noProof/>
          <w:sz w:val="22"/>
          <w:lang w:eastAsia="es-CO"/>
        </w:rPr>
        <w:lastRenderedPageBreak/>
        <w:drawing>
          <wp:inline distT="0" distB="0" distL="0" distR="0" wp14:anchorId="3F7296FB" wp14:editId="2A16E4C4">
            <wp:extent cx="1028700" cy="1257132"/>
            <wp:effectExtent l="0" t="0" r="0" b="635"/>
            <wp:docPr id="6" name="Picture 6" descr="H:\1_FSD 2017\Decreto Ambiental Desminado\Decreto Amb Desminado - Justif\doc tecnico de soporte\A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1_FSD 2017\Decreto Ambiental Desminado\Decreto Amb Desminado - Justif\doc tecnico de soporte\AEI.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29049" cy="1257559"/>
                    </a:xfrm>
                    <a:prstGeom prst="rect">
                      <a:avLst/>
                    </a:prstGeom>
                    <a:noFill/>
                    <a:ln>
                      <a:noFill/>
                    </a:ln>
                  </pic:spPr>
                </pic:pic>
              </a:graphicData>
            </a:graphic>
          </wp:inline>
        </w:drawing>
      </w:r>
      <w:r w:rsidR="00574574">
        <w:rPr>
          <w:rFonts w:ascii="Arial" w:hAnsi="Arial" w:cs="Arial"/>
          <w:sz w:val="22"/>
        </w:rPr>
        <w:t xml:space="preserve">  </w:t>
      </w:r>
      <w:r w:rsidRPr="002520BB">
        <w:rPr>
          <w:rFonts w:ascii="Arial" w:eastAsia="Times New Roman" w:hAnsi="Arial" w:cs="Arial"/>
          <w:noProof/>
          <w:sz w:val="22"/>
          <w:lang w:eastAsia="es-CO"/>
        </w:rPr>
        <w:drawing>
          <wp:inline distT="0" distB="0" distL="0" distR="0" wp14:anchorId="4B52F4EA" wp14:editId="488A9A50">
            <wp:extent cx="1257300" cy="1257300"/>
            <wp:effectExtent l="0" t="0" r="0" b="0"/>
            <wp:docPr id="41" name="Picture 41" descr="H:\1_FSD 2017\Decreto Ambiental Desminado\Decreto Amb Desminado - Justif\doc tecnico de soporte\CA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1_FSD 2017\Decreto Ambiental Desminado\Decreto Amb Desminado - Justif\doc tecnico de soporte\CAR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inline>
        </w:drawing>
      </w:r>
      <w:r w:rsidR="00574574">
        <w:rPr>
          <w:rFonts w:ascii="Arial" w:hAnsi="Arial" w:cs="Arial"/>
          <w:sz w:val="22"/>
        </w:rPr>
        <w:t xml:space="preserve">  </w:t>
      </w:r>
      <w:r w:rsidRPr="002520BB">
        <w:rPr>
          <w:rFonts w:ascii="Arial" w:eastAsia="Times New Roman" w:hAnsi="Arial" w:cs="Arial"/>
          <w:noProof/>
          <w:sz w:val="22"/>
          <w:lang w:eastAsia="es-CO"/>
        </w:rPr>
        <w:drawing>
          <wp:inline distT="0" distB="0" distL="0" distR="0" wp14:anchorId="084EB8B9" wp14:editId="4F113386">
            <wp:extent cx="1411421" cy="1257300"/>
            <wp:effectExtent l="0" t="0" r="0" b="0"/>
            <wp:docPr id="3" name="Picture 3" descr="H:\1_FSD 2017\Decreto Ambiental Desminado\Decreto Amb Desminado - Justif\doc tecnico de soporte\CA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1_FSD 2017\Decreto Ambiental Desminado\Decreto Amb Desminado - Justif\doc tecnico de soporte\CAR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11421" cy="1257300"/>
                    </a:xfrm>
                    <a:prstGeom prst="rect">
                      <a:avLst/>
                    </a:prstGeom>
                    <a:noFill/>
                    <a:ln>
                      <a:noFill/>
                    </a:ln>
                  </pic:spPr>
                </pic:pic>
              </a:graphicData>
            </a:graphic>
          </wp:inline>
        </w:drawing>
      </w:r>
      <w:r w:rsidR="00574574">
        <w:rPr>
          <w:rFonts w:ascii="Arial" w:hAnsi="Arial" w:cs="Arial"/>
          <w:sz w:val="22"/>
        </w:rPr>
        <w:t xml:space="preserve">  </w:t>
      </w:r>
      <w:r>
        <w:rPr>
          <w:rFonts w:ascii="Times New Roman" w:eastAsia="Times New Roman" w:hAnsi="Times New Roman" w:cs="Times New Roman"/>
          <w:noProof/>
          <w:color w:val="000000"/>
          <w:w w:val="0"/>
          <w:sz w:val="0"/>
          <w:szCs w:val="0"/>
          <w:u w:color="000000"/>
          <w:bdr w:val="none" w:sz="0" w:space="0" w:color="000000"/>
          <w:shd w:val="clear" w:color="000000" w:fill="000000"/>
          <w:lang w:eastAsia="es-CO"/>
        </w:rPr>
        <w:drawing>
          <wp:inline distT="0" distB="0" distL="0" distR="0" wp14:anchorId="0B7C4AEA" wp14:editId="3A52B41F">
            <wp:extent cx="1390650" cy="1238798"/>
            <wp:effectExtent l="0" t="0" r="0" b="0"/>
            <wp:docPr id="42" name="Picture 42" descr="H:\1_FSD 2017\Decreto Ambiental Desminado\Decreto Amb Desminado - Justif\doc tecnico de soporte\CA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1_FSD 2017\Decreto Ambiental Desminado\Decreto Amb Desminado - Justif\doc tecnico de soporte\CAR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90650" cy="1238798"/>
                    </a:xfrm>
                    <a:prstGeom prst="rect">
                      <a:avLst/>
                    </a:prstGeom>
                    <a:noFill/>
                    <a:ln>
                      <a:noFill/>
                    </a:ln>
                  </pic:spPr>
                </pic:pic>
              </a:graphicData>
            </a:graphic>
          </wp:inline>
        </w:drawing>
      </w:r>
    </w:p>
    <w:p w14:paraId="31365A7D" w14:textId="6D9EB379" w:rsidR="009A0134" w:rsidRPr="00100CCB" w:rsidRDefault="002520BB" w:rsidP="00563E13">
      <w:pPr>
        <w:pStyle w:val="Descripcin"/>
        <w:spacing w:line="276" w:lineRule="auto"/>
        <w:jc w:val="center"/>
        <w:rPr>
          <w:rFonts w:ascii="Arial" w:hAnsi="Arial" w:cs="Arial"/>
          <w:color w:val="auto"/>
        </w:rPr>
      </w:pPr>
      <w:bookmarkStart w:id="10" w:name="_Toc482464231"/>
      <w:r w:rsidRPr="00100CCB">
        <w:rPr>
          <w:rFonts w:ascii="Arial" w:hAnsi="Arial" w:cs="Arial"/>
          <w:color w:val="auto"/>
        </w:rPr>
        <w:t xml:space="preserve">Foto N° </w:t>
      </w:r>
      <w:r w:rsidR="00763C67" w:rsidRPr="00100CCB">
        <w:rPr>
          <w:rFonts w:ascii="Arial" w:hAnsi="Arial" w:cs="Arial"/>
          <w:color w:val="auto"/>
        </w:rPr>
        <w:fldChar w:fldCharType="begin"/>
      </w:r>
      <w:r w:rsidR="00763C67" w:rsidRPr="00100CCB">
        <w:rPr>
          <w:rFonts w:ascii="Arial" w:hAnsi="Arial" w:cs="Arial"/>
          <w:color w:val="auto"/>
        </w:rPr>
        <w:instrText xml:space="preserve"> SEQ Foto_N° \* ARABIC </w:instrText>
      </w:r>
      <w:r w:rsidR="00763C67" w:rsidRPr="00100CCB">
        <w:rPr>
          <w:rFonts w:ascii="Arial" w:hAnsi="Arial" w:cs="Arial"/>
          <w:color w:val="auto"/>
        </w:rPr>
        <w:fldChar w:fldCharType="separate"/>
      </w:r>
      <w:r w:rsidR="003F20B1">
        <w:rPr>
          <w:rFonts w:ascii="Arial" w:hAnsi="Arial" w:cs="Arial"/>
          <w:noProof/>
          <w:color w:val="auto"/>
        </w:rPr>
        <w:t>1</w:t>
      </w:r>
      <w:r w:rsidR="00763C67" w:rsidRPr="00100CCB">
        <w:rPr>
          <w:rFonts w:ascii="Arial" w:hAnsi="Arial" w:cs="Arial"/>
          <w:color w:val="auto"/>
        </w:rPr>
        <w:fldChar w:fldCharType="end"/>
      </w:r>
      <w:r w:rsidRPr="00100CCB">
        <w:rPr>
          <w:rFonts w:ascii="Arial" w:hAnsi="Arial" w:cs="Arial"/>
          <w:color w:val="auto"/>
        </w:rPr>
        <w:t xml:space="preserve">. </w:t>
      </w:r>
      <w:r w:rsidR="00F058BD" w:rsidRPr="00100CCB">
        <w:rPr>
          <w:rFonts w:ascii="Arial" w:hAnsi="Arial" w:cs="Arial"/>
          <w:color w:val="auto"/>
        </w:rPr>
        <w:t xml:space="preserve">Minas Antipersonal </w:t>
      </w:r>
      <w:r w:rsidR="009A0134" w:rsidRPr="00100CCB">
        <w:rPr>
          <w:rFonts w:ascii="Arial" w:hAnsi="Arial" w:cs="Arial"/>
          <w:color w:val="auto"/>
        </w:rPr>
        <w:t>–</w:t>
      </w:r>
      <w:r w:rsidR="00F058BD" w:rsidRPr="00100CCB">
        <w:rPr>
          <w:rFonts w:ascii="Arial" w:hAnsi="Arial" w:cs="Arial"/>
          <w:color w:val="auto"/>
        </w:rPr>
        <w:t xml:space="preserve"> MAP</w:t>
      </w:r>
      <w:bookmarkEnd w:id="10"/>
    </w:p>
    <w:p w14:paraId="4B0A6E2C" w14:textId="7C580C89" w:rsidR="00504039" w:rsidRDefault="00504039"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sz w:val="22"/>
          <w:szCs w:val="22"/>
        </w:rPr>
        <w:t xml:space="preserve">Por su parte </w:t>
      </w:r>
      <w:r w:rsidRPr="002C32AA">
        <w:rPr>
          <w:rFonts w:ascii="Arial" w:hAnsi="Arial" w:cs="Arial"/>
          <w:i/>
          <w:sz w:val="22"/>
          <w:szCs w:val="22"/>
          <w:u w:val="single"/>
        </w:rPr>
        <w:t xml:space="preserve">las </w:t>
      </w:r>
      <w:r w:rsidR="00E57049">
        <w:rPr>
          <w:rFonts w:ascii="Arial" w:hAnsi="Arial" w:cs="Arial"/>
          <w:i/>
          <w:sz w:val="22"/>
          <w:szCs w:val="22"/>
          <w:u w:val="single"/>
        </w:rPr>
        <w:t xml:space="preserve">Municiones sin explosionar - </w:t>
      </w:r>
      <w:r w:rsidRPr="002C32AA">
        <w:rPr>
          <w:rFonts w:ascii="Arial" w:hAnsi="Arial" w:cs="Arial"/>
          <w:i/>
          <w:sz w:val="22"/>
          <w:szCs w:val="22"/>
          <w:u w:val="single"/>
        </w:rPr>
        <w:t>MUSE</w:t>
      </w:r>
      <w:r w:rsidRPr="002C32AA">
        <w:rPr>
          <w:rFonts w:ascii="Arial" w:hAnsi="Arial" w:cs="Arial"/>
          <w:bCs/>
          <w:sz w:val="22"/>
          <w:szCs w:val="22"/>
        </w:rPr>
        <w:t xml:space="preserve"> son a</w:t>
      </w:r>
      <w:r w:rsidRPr="002C32AA">
        <w:rPr>
          <w:rFonts w:ascii="Arial" w:hAnsi="Arial" w:cs="Arial"/>
          <w:sz w:val="22"/>
          <w:szCs w:val="22"/>
        </w:rPr>
        <w:t>rtefactos explosivos que no estallaron después de ser lanzados, proyectados, arrojados</w:t>
      </w:r>
      <w:r w:rsidR="00E57049">
        <w:rPr>
          <w:rFonts w:ascii="Arial" w:hAnsi="Arial" w:cs="Arial"/>
          <w:sz w:val="22"/>
          <w:szCs w:val="22"/>
        </w:rPr>
        <w:t xml:space="preserve"> o</w:t>
      </w:r>
      <w:r w:rsidRPr="002C32AA">
        <w:rPr>
          <w:rFonts w:ascii="Arial" w:hAnsi="Arial" w:cs="Arial"/>
          <w:sz w:val="22"/>
          <w:szCs w:val="22"/>
        </w:rPr>
        <w:t xml:space="preserve"> abandonados intencionalmente o por descuido, como: granadas, morteros, municiones (balas, vainillas) o bombas, entre otras. </w:t>
      </w:r>
      <w:r w:rsidR="00E57049">
        <w:rPr>
          <w:rFonts w:ascii="Arial" w:hAnsi="Arial" w:cs="Arial"/>
          <w:sz w:val="22"/>
          <w:szCs w:val="22"/>
        </w:rPr>
        <w:t>Estos artefactos o</w:t>
      </w:r>
      <w:r w:rsidRPr="002C32AA">
        <w:rPr>
          <w:rFonts w:ascii="Arial" w:hAnsi="Arial" w:cs="Arial"/>
          <w:sz w:val="22"/>
          <w:szCs w:val="22"/>
        </w:rPr>
        <w:t>casionan mutilación y muerte.</w:t>
      </w:r>
    </w:p>
    <w:p w14:paraId="3F9AE30D" w14:textId="7AB1D9BC" w:rsidR="002520BB" w:rsidRPr="002C32AA" w:rsidRDefault="002520BB" w:rsidP="00574574">
      <w:pPr>
        <w:spacing w:after="240" w:line="276" w:lineRule="auto"/>
        <w:jc w:val="center"/>
        <w:rPr>
          <w:rFonts w:ascii="Arial" w:hAnsi="Arial" w:cs="Arial"/>
          <w:sz w:val="22"/>
        </w:rPr>
      </w:pPr>
      <w:r>
        <w:rPr>
          <w:rFonts w:ascii="Times New Roman" w:eastAsia="Times New Roman" w:hAnsi="Times New Roman" w:cs="Times New Roman"/>
          <w:noProof/>
          <w:color w:val="000000"/>
          <w:w w:val="0"/>
          <w:sz w:val="0"/>
          <w:szCs w:val="0"/>
          <w:u w:color="000000"/>
          <w:bdr w:val="none" w:sz="0" w:space="0" w:color="000000"/>
          <w:shd w:val="clear" w:color="000000" w:fill="000000"/>
          <w:lang w:eastAsia="es-CO"/>
        </w:rPr>
        <w:drawing>
          <wp:inline distT="0" distB="0" distL="0" distR="0" wp14:anchorId="4A200FEC" wp14:editId="4B0FAFE5">
            <wp:extent cx="1390650" cy="1238797"/>
            <wp:effectExtent l="0" t="0" r="0" b="0"/>
            <wp:docPr id="43" name="Picture 43" descr="H:\1_FSD 2017\Decreto Ambiental Desminado\Decreto Amb Desminado - Justif\doc tecnico de soporte\CA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1_FSD 2017\Decreto Ambiental Desminado\Decreto Amb Desminado - Justif\doc tecnico de soporte\CAR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90650" cy="1238797"/>
                    </a:xfrm>
                    <a:prstGeom prst="rect">
                      <a:avLst/>
                    </a:prstGeom>
                    <a:noFill/>
                    <a:ln>
                      <a:noFill/>
                    </a:ln>
                  </pic:spPr>
                </pic:pic>
              </a:graphicData>
            </a:graphic>
          </wp:inline>
        </w:drawing>
      </w:r>
      <w:r w:rsidR="00574574">
        <w:rPr>
          <w:rFonts w:ascii="Arial" w:hAnsi="Arial" w:cs="Arial"/>
          <w:sz w:val="22"/>
        </w:rPr>
        <w:t xml:space="preserve">  </w:t>
      </w:r>
      <w:r>
        <w:rPr>
          <w:noProof/>
          <w:lang w:eastAsia="es-CO"/>
        </w:rPr>
        <w:drawing>
          <wp:inline distT="0" distB="0" distL="0" distR="0" wp14:anchorId="33DBB1E5" wp14:editId="0E445F88">
            <wp:extent cx="1637589" cy="1232452"/>
            <wp:effectExtent l="0" t="0" r="1270" b="6350"/>
            <wp:docPr id="44" name="Picture 44" descr="Resultado de imagen para imagenes municiones sin explosion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imagenes municiones sin explosiona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37860" cy="1232656"/>
                    </a:xfrm>
                    <a:prstGeom prst="rect">
                      <a:avLst/>
                    </a:prstGeom>
                    <a:noFill/>
                    <a:ln>
                      <a:noFill/>
                    </a:ln>
                  </pic:spPr>
                </pic:pic>
              </a:graphicData>
            </a:graphic>
          </wp:inline>
        </w:drawing>
      </w:r>
      <w:r w:rsidR="00574574">
        <w:rPr>
          <w:rFonts w:ascii="Arial" w:hAnsi="Arial" w:cs="Arial"/>
          <w:sz w:val="22"/>
        </w:rPr>
        <w:t xml:space="preserve">  </w:t>
      </w:r>
      <w:r>
        <w:rPr>
          <w:noProof/>
          <w:lang w:eastAsia="es-CO"/>
        </w:rPr>
        <w:drawing>
          <wp:inline distT="0" distB="0" distL="0" distR="0" wp14:anchorId="7011A6DD" wp14:editId="703B70E8">
            <wp:extent cx="1852654" cy="1233004"/>
            <wp:effectExtent l="0" t="0" r="0" b="5715"/>
            <wp:docPr id="45" name="Picture 45" descr="Resultado de imagen para imagenes municiones sin explosion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ultado de imagen para imagenes municiones sin explosiona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2807" cy="1233106"/>
                    </a:xfrm>
                    <a:prstGeom prst="rect">
                      <a:avLst/>
                    </a:prstGeom>
                    <a:noFill/>
                    <a:ln>
                      <a:noFill/>
                    </a:ln>
                  </pic:spPr>
                </pic:pic>
              </a:graphicData>
            </a:graphic>
          </wp:inline>
        </w:drawing>
      </w:r>
    </w:p>
    <w:p w14:paraId="5AECC728" w14:textId="58E5CD0B" w:rsidR="00E9109E" w:rsidRPr="00100CCB" w:rsidRDefault="002520BB" w:rsidP="00574574">
      <w:pPr>
        <w:pStyle w:val="Descripcin"/>
        <w:spacing w:line="276" w:lineRule="auto"/>
        <w:jc w:val="center"/>
        <w:rPr>
          <w:rFonts w:ascii="Arial" w:hAnsi="Arial" w:cs="Arial"/>
          <w:color w:val="auto"/>
        </w:rPr>
      </w:pPr>
      <w:bookmarkStart w:id="11" w:name="_Toc482464232"/>
      <w:r w:rsidRPr="00100CCB">
        <w:rPr>
          <w:rFonts w:ascii="Arial" w:hAnsi="Arial" w:cs="Arial"/>
          <w:color w:val="auto"/>
        </w:rPr>
        <w:t xml:space="preserve">Foto N° </w:t>
      </w:r>
      <w:r w:rsidR="00763C67" w:rsidRPr="00100CCB">
        <w:rPr>
          <w:rFonts w:ascii="Arial" w:hAnsi="Arial" w:cs="Arial"/>
          <w:color w:val="auto"/>
        </w:rPr>
        <w:fldChar w:fldCharType="begin"/>
      </w:r>
      <w:r w:rsidR="00763C67" w:rsidRPr="00100CCB">
        <w:rPr>
          <w:rFonts w:ascii="Arial" w:hAnsi="Arial" w:cs="Arial"/>
          <w:color w:val="auto"/>
        </w:rPr>
        <w:instrText xml:space="preserve"> SEQ Foto_N° \* ARABIC </w:instrText>
      </w:r>
      <w:r w:rsidR="00763C67" w:rsidRPr="00100CCB">
        <w:rPr>
          <w:rFonts w:ascii="Arial" w:hAnsi="Arial" w:cs="Arial"/>
          <w:color w:val="auto"/>
        </w:rPr>
        <w:fldChar w:fldCharType="separate"/>
      </w:r>
      <w:r w:rsidR="003F20B1">
        <w:rPr>
          <w:rFonts w:ascii="Arial" w:hAnsi="Arial" w:cs="Arial"/>
          <w:noProof/>
          <w:color w:val="auto"/>
        </w:rPr>
        <w:t>2</w:t>
      </w:r>
      <w:r w:rsidR="00763C67" w:rsidRPr="00100CCB">
        <w:rPr>
          <w:rFonts w:ascii="Arial" w:hAnsi="Arial" w:cs="Arial"/>
          <w:color w:val="auto"/>
        </w:rPr>
        <w:fldChar w:fldCharType="end"/>
      </w:r>
      <w:r w:rsidRPr="00100CCB">
        <w:rPr>
          <w:rFonts w:ascii="Arial" w:hAnsi="Arial" w:cs="Arial"/>
          <w:color w:val="auto"/>
        </w:rPr>
        <w:t xml:space="preserve">. </w:t>
      </w:r>
      <w:r w:rsidR="00E9109E" w:rsidRPr="00100CCB">
        <w:rPr>
          <w:rFonts w:ascii="Arial" w:hAnsi="Arial" w:cs="Arial"/>
          <w:color w:val="auto"/>
        </w:rPr>
        <w:t>Municiones sin explosionar - MUSE</w:t>
      </w:r>
      <w:bookmarkEnd w:id="11"/>
    </w:p>
    <w:p w14:paraId="2EEFDEE4" w14:textId="2B571958" w:rsidR="00916720" w:rsidRPr="002C32AA" w:rsidRDefault="00916720" w:rsidP="00563738">
      <w:pPr>
        <w:pStyle w:val="Ttulo2"/>
        <w:spacing w:line="276" w:lineRule="auto"/>
        <w:rPr>
          <w:rFonts w:ascii="Arial" w:hAnsi="Arial" w:cs="Arial"/>
          <w:sz w:val="22"/>
          <w:szCs w:val="22"/>
        </w:rPr>
      </w:pPr>
      <w:bookmarkStart w:id="12" w:name="_Toc482464144"/>
      <w:r w:rsidRPr="002C32AA">
        <w:rPr>
          <w:rFonts w:ascii="Arial" w:hAnsi="Arial" w:cs="Arial"/>
          <w:sz w:val="22"/>
          <w:szCs w:val="22"/>
        </w:rPr>
        <w:t>TECNICAS PARA EL DESMINADO HUMANITARIO</w:t>
      </w:r>
      <w:bookmarkEnd w:id="12"/>
    </w:p>
    <w:p w14:paraId="6A315816" w14:textId="530E5885" w:rsidR="00504039" w:rsidRPr="002C32AA" w:rsidRDefault="00504039"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sz w:val="22"/>
          <w:szCs w:val="22"/>
        </w:rPr>
        <w:t>Para adelantar el desminado humanitario, a la fecha se pueden utilizar tres tipos de técnicas</w:t>
      </w:r>
      <w:r w:rsidR="00E9109E" w:rsidRPr="002C32AA">
        <w:rPr>
          <w:rFonts w:ascii="Arial" w:hAnsi="Arial" w:cs="Arial"/>
          <w:sz w:val="22"/>
          <w:szCs w:val="22"/>
        </w:rPr>
        <w:t xml:space="preserve"> que cuentan con estándares </w:t>
      </w:r>
      <w:r w:rsidR="00E57049">
        <w:rPr>
          <w:rFonts w:ascii="Arial" w:hAnsi="Arial" w:cs="Arial"/>
          <w:sz w:val="22"/>
          <w:szCs w:val="22"/>
        </w:rPr>
        <w:t xml:space="preserve">internacionales y </w:t>
      </w:r>
      <w:r w:rsidR="00E9109E" w:rsidRPr="002C32AA">
        <w:rPr>
          <w:rFonts w:ascii="Arial" w:hAnsi="Arial" w:cs="Arial"/>
          <w:sz w:val="22"/>
          <w:szCs w:val="22"/>
        </w:rPr>
        <w:t>nacionales debidamente adoptados</w:t>
      </w:r>
      <w:r w:rsidRPr="002C32AA">
        <w:rPr>
          <w:rFonts w:ascii="Arial" w:hAnsi="Arial" w:cs="Arial"/>
          <w:sz w:val="22"/>
          <w:szCs w:val="22"/>
        </w:rPr>
        <w:t>:</w:t>
      </w:r>
    </w:p>
    <w:p w14:paraId="020D367D" w14:textId="00A80B9C" w:rsidR="00504039" w:rsidRPr="002C32AA" w:rsidRDefault="00504039" w:rsidP="00563738">
      <w:pPr>
        <w:pStyle w:val="NormalWeb"/>
        <w:numPr>
          <w:ilvl w:val="0"/>
          <w:numId w:val="2"/>
        </w:numPr>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b/>
          <w:sz w:val="22"/>
          <w:szCs w:val="22"/>
        </w:rPr>
        <w:t>Manual:</w:t>
      </w:r>
      <w:r w:rsidRPr="002C32AA">
        <w:rPr>
          <w:rFonts w:ascii="Arial" w:hAnsi="Arial" w:cs="Arial"/>
          <w:sz w:val="22"/>
          <w:szCs w:val="22"/>
        </w:rPr>
        <w:t xml:space="preserve"> Proceso que realiza un </w:t>
      </w:r>
      <w:proofErr w:type="spellStart"/>
      <w:r w:rsidRPr="002C32AA">
        <w:rPr>
          <w:rFonts w:ascii="Arial" w:hAnsi="Arial" w:cs="Arial"/>
          <w:sz w:val="22"/>
          <w:szCs w:val="22"/>
        </w:rPr>
        <w:t>desminador</w:t>
      </w:r>
      <w:proofErr w:type="spellEnd"/>
      <w:r w:rsidRPr="002C32AA">
        <w:rPr>
          <w:rFonts w:ascii="Arial" w:hAnsi="Arial" w:cs="Arial"/>
          <w:sz w:val="22"/>
          <w:szCs w:val="22"/>
        </w:rPr>
        <w:t>, que con un detector de metales y una sonda o ​​equipo de excavación localiza y deja al descubierto una mina o munición sin estallar para que luego​ sea destruida o neutralizada por personal experto, de acuerdo con los estándares nacionales e internacionales.</w:t>
      </w:r>
    </w:p>
    <w:p w14:paraId="4FEFFB80" w14:textId="449CB67E" w:rsidR="00504039" w:rsidRPr="002C32AA" w:rsidRDefault="00504039" w:rsidP="00563738">
      <w:pPr>
        <w:pStyle w:val="NormalWeb"/>
        <w:numPr>
          <w:ilvl w:val="0"/>
          <w:numId w:val="2"/>
        </w:numPr>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b/>
          <w:sz w:val="22"/>
          <w:szCs w:val="22"/>
        </w:rPr>
        <w:t>Mecánico:</w:t>
      </w:r>
      <w:r w:rsidRPr="002C32AA">
        <w:rPr>
          <w:rFonts w:ascii="Arial" w:hAnsi="Arial" w:cs="Arial"/>
          <w:sz w:val="22"/>
          <w:szCs w:val="22"/>
        </w:rPr>
        <w:t xml:space="preserve"> Consiste en utilizar equipos barreminas, que pueden ser tripulados o a control remoto, que realizan destrucción de minas antipersonal, de acuerdo con los estándares nacionales e internacionales.</w:t>
      </w:r>
    </w:p>
    <w:p w14:paraId="6F5F6279" w14:textId="0B4AED7B" w:rsidR="00504039" w:rsidRPr="002C32AA" w:rsidRDefault="00504039" w:rsidP="00563738">
      <w:pPr>
        <w:pStyle w:val="Prrafodelista"/>
        <w:numPr>
          <w:ilvl w:val="0"/>
          <w:numId w:val="2"/>
        </w:numPr>
        <w:spacing w:line="276" w:lineRule="auto"/>
        <w:contextualSpacing w:val="0"/>
        <w:textAlignment w:val="baseline"/>
        <w:rPr>
          <w:rFonts w:ascii="Arial" w:hAnsi="Arial" w:cs="Arial"/>
          <w:sz w:val="22"/>
          <w:lang w:eastAsia="es-CO"/>
        </w:rPr>
      </w:pPr>
      <w:r w:rsidRPr="002C32AA">
        <w:rPr>
          <w:rFonts w:ascii="Arial" w:hAnsi="Arial" w:cs="Arial"/>
          <w:b/>
          <w:sz w:val="22"/>
          <w:lang w:eastAsia="es-CO"/>
        </w:rPr>
        <w:t>Canino:</w:t>
      </w:r>
      <w:r w:rsidRPr="002C32AA">
        <w:rPr>
          <w:rFonts w:ascii="Arial" w:hAnsi="Arial" w:cs="Arial"/>
          <w:sz w:val="22"/>
          <w:lang w:eastAsia="es-CO"/>
        </w:rPr>
        <w:t xml:space="preserve"> Son una herramienta adicional y complementaria en la definición de la extensión de la contaminación empleados únicamente para los siguientes propósitos:</w:t>
      </w:r>
    </w:p>
    <w:p w14:paraId="39519D4A" w14:textId="77777777" w:rsidR="00504039" w:rsidRPr="002C32AA" w:rsidRDefault="00504039" w:rsidP="00563738">
      <w:pPr>
        <w:spacing w:line="276" w:lineRule="auto"/>
        <w:rPr>
          <w:rFonts w:ascii="Arial" w:hAnsi="Arial" w:cs="Arial"/>
          <w:sz w:val="22"/>
          <w:lang w:eastAsia="es-CO"/>
        </w:rPr>
      </w:pPr>
    </w:p>
    <w:p w14:paraId="0B0BF7ED" w14:textId="6DE2D801" w:rsidR="00504039" w:rsidRPr="002C32AA" w:rsidRDefault="00504039" w:rsidP="00563738">
      <w:pPr>
        <w:pStyle w:val="Prrafodelista"/>
        <w:numPr>
          <w:ilvl w:val="0"/>
          <w:numId w:val="3"/>
        </w:numPr>
        <w:spacing w:after="120" w:line="276" w:lineRule="auto"/>
        <w:contextualSpacing w:val="0"/>
        <w:textAlignment w:val="baseline"/>
        <w:rPr>
          <w:rFonts w:ascii="Arial" w:hAnsi="Arial" w:cs="Arial"/>
          <w:sz w:val="22"/>
          <w:lang w:eastAsia="es-CO"/>
        </w:rPr>
      </w:pPr>
      <w:r w:rsidRPr="002C32AA">
        <w:rPr>
          <w:rFonts w:ascii="Arial" w:hAnsi="Arial" w:cs="Arial"/>
          <w:sz w:val="22"/>
          <w:lang w:eastAsia="es-CO"/>
        </w:rPr>
        <w:t xml:space="preserve">Reducción de áreas peligrosas y delimitación de perímetro de las </w:t>
      </w:r>
      <w:r w:rsidR="00574574">
        <w:rPr>
          <w:rFonts w:ascii="Arial" w:hAnsi="Arial" w:cs="Arial"/>
          <w:sz w:val="22"/>
          <w:lang w:eastAsia="es-CO"/>
        </w:rPr>
        <w:t xml:space="preserve">áreas peligrosas – </w:t>
      </w:r>
      <w:r w:rsidRPr="002C32AA">
        <w:rPr>
          <w:rFonts w:ascii="Arial" w:hAnsi="Arial" w:cs="Arial"/>
          <w:sz w:val="22"/>
          <w:lang w:eastAsia="es-CO"/>
        </w:rPr>
        <w:t>AP</w:t>
      </w:r>
      <w:r w:rsidR="00574574">
        <w:rPr>
          <w:rFonts w:ascii="Arial" w:hAnsi="Arial" w:cs="Arial"/>
          <w:sz w:val="22"/>
          <w:lang w:eastAsia="es-CO"/>
        </w:rPr>
        <w:t xml:space="preserve"> y áreas peligrosas confirmadas - </w:t>
      </w:r>
      <w:r w:rsidRPr="002C32AA">
        <w:rPr>
          <w:rFonts w:ascii="Arial" w:hAnsi="Arial" w:cs="Arial"/>
          <w:sz w:val="22"/>
          <w:lang w:eastAsia="es-CO"/>
        </w:rPr>
        <w:t>APC en procesos de Estudios Técnicos</w:t>
      </w:r>
    </w:p>
    <w:p w14:paraId="653302FB" w14:textId="77777777" w:rsidR="00504039" w:rsidRPr="00C04CFE" w:rsidRDefault="00504039" w:rsidP="00563738">
      <w:pPr>
        <w:pStyle w:val="Prrafodelista"/>
        <w:numPr>
          <w:ilvl w:val="0"/>
          <w:numId w:val="3"/>
        </w:numPr>
        <w:spacing w:after="120" w:line="276" w:lineRule="auto"/>
        <w:contextualSpacing w:val="0"/>
        <w:textAlignment w:val="baseline"/>
        <w:rPr>
          <w:rFonts w:ascii="Arial" w:hAnsi="Arial" w:cs="Arial"/>
          <w:sz w:val="22"/>
          <w:lang w:val="pt-BR" w:eastAsia="es-CO"/>
        </w:rPr>
      </w:pPr>
      <w:r w:rsidRPr="00C04CFE">
        <w:rPr>
          <w:rFonts w:ascii="Arial" w:hAnsi="Arial" w:cs="Arial"/>
          <w:sz w:val="22"/>
          <w:lang w:val="pt-BR" w:eastAsia="es-CO"/>
        </w:rPr>
        <w:t xml:space="preserve">Despeje de áreas </w:t>
      </w:r>
      <w:proofErr w:type="spellStart"/>
      <w:r w:rsidRPr="00C04CFE">
        <w:rPr>
          <w:rFonts w:ascii="Arial" w:hAnsi="Arial" w:cs="Arial"/>
          <w:sz w:val="22"/>
          <w:lang w:val="pt-BR" w:eastAsia="es-CO"/>
        </w:rPr>
        <w:t>peligrosas</w:t>
      </w:r>
      <w:proofErr w:type="spellEnd"/>
      <w:r w:rsidRPr="00C04CFE">
        <w:rPr>
          <w:rFonts w:ascii="Arial" w:hAnsi="Arial" w:cs="Arial"/>
          <w:sz w:val="22"/>
          <w:lang w:val="pt-BR" w:eastAsia="es-CO"/>
        </w:rPr>
        <w:t xml:space="preserve"> </w:t>
      </w:r>
      <w:proofErr w:type="gramStart"/>
      <w:r w:rsidRPr="00C04CFE">
        <w:rPr>
          <w:rFonts w:ascii="Arial" w:hAnsi="Arial" w:cs="Arial"/>
          <w:sz w:val="22"/>
          <w:lang w:val="pt-BR" w:eastAsia="es-CO"/>
        </w:rPr>
        <w:t>o áreas</w:t>
      </w:r>
      <w:proofErr w:type="gramEnd"/>
      <w:r w:rsidRPr="00C04CFE">
        <w:rPr>
          <w:rFonts w:ascii="Arial" w:hAnsi="Arial" w:cs="Arial"/>
          <w:sz w:val="22"/>
          <w:lang w:val="pt-BR" w:eastAsia="es-CO"/>
        </w:rPr>
        <w:t xml:space="preserve"> </w:t>
      </w:r>
      <w:proofErr w:type="spellStart"/>
      <w:r w:rsidRPr="00C04CFE">
        <w:rPr>
          <w:rFonts w:ascii="Arial" w:hAnsi="Arial" w:cs="Arial"/>
          <w:sz w:val="22"/>
          <w:lang w:val="pt-BR" w:eastAsia="es-CO"/>
        </w:rPr>
        <w:t>peligrosas</w:t>
      </w:r>
      <w:proofErr w:type="spellEnd"/>
      <w:r w:rsidRPr="00C04CFE">
        <w:rPr>
          <w:rFonts w:ascii="Arial" w:hAnsi="Arial" w:cs="Arial"/>
          <w:sz w:val="22"/>
          <w:lang w:val="pt-BR" w:eastAsia="es-CO"/>
        </w:rPr>
        <w:t xml:space="preserve"> confirmadas.</w:t>
      </w:r>
    </w:p>
    <w:p w14:paraId="710646C0" w14:textId="250160C3" w:rsidR="00504039" w:rsidRPr="00C04CFE" w:rsidRDefault="00504039" w:rsidP="00563738">
      <w:pPr>
        <w:pStyle w:val="Prrafodelista"/>
        <w:numPr>
          <w:ilvl w:val="0"/>
          <w:numId w:val="3"/>
        </w:numPr>
        <w:spacing w:after="120" w:line="276" w:lineRule="auto"/>
        <w:contextualSpacing w:val="0"/>
        <w:textAlignment w:val="baseline"/>
        <w:rPr>
          <w:rFonts w:ascii="Arial" w:hAnsi="Arial" w:cs="Arial"/>
          <w:sz w:val="22"/>
          <w:lang w:val="pt-BR" w:eastAsia="es-CO"/>
        </w:rPr>
      </w:pPr>
      <w:proofErr w:type="spellStart"/>
      <w:r w:rsidRPr="00C04CFE">
        <w:rPr>
          <w:rFonts w:ascii="Arial" w:hAnsi="Arial" w:cs="Arial"/>
          <w:sz w:val="22"/>
          <w:lang w:val="pt-BR" w:eastAsia="es-CO"/>
        </w:rPr>
        <w:lastRenderedPageBreak/>
        <w:t>Control</w:t>
      </w:r>
      <w:proofErr w:type="spellEnd"/>
      <w:r w:rsidRPr="00C04CFE">
        <w:rPr>
          <w:rFonts w:ascii="Arial" w:hAnsi="Arial" w:cs="Arial"/>
          <w:sz w:val="22"/>
          <w:lang w:val="pt-BR" w:eastAsia="es-CO"/>
        </w:rPr>
        <w:t xml:space="preserve"> de </w:t>
      </w:r>
      <w:proofErr w:type="spellStart"/>
      <w:r w:rsidRPr="00C04CFE">
        <w:rPr>
          <w:rFonts w:ascii="Arial" w:hAnsi="Arial" w:cs="Arial"/>
          <w:sz w:val="22"/>
          <w:lang w:val="pt-BR" w:eastAsia="es-CO"/>
        </w:rPr>
        <w:t>calidad</w:t>
      </w:r>
      <w:proofErr w:type="spellEnd"/>
      <w:r w:rsidRPr="00C04CFE">
        <w:rPr>
          <w:rFonts w:ascii="Arial" w:hAnsi="Arial" w:cs="Arial"/>
          <w:sz w:val="22"/>
          <w:lang w:val="pt-BR" w:eastAsia="es-CO"/>
        </w:rPr>
        <w:t xml:space="preserve"> interno (entrega de </w:t>
      </w:r>
      <w:proofErr w:type="spellStart"/>
      <w:r w:rsidRPr="00C04CFE">
        <w:rPr>
          <w:rFonts w:ascii="Arial" w:hAnsi="Arial" w:cs="Arial"/>
          <w:sz w:val="22"/>
          <w:lang w:val="pt-BR" w:eastAsia="es-CO"/>
        </w:rPr>
        <w:t>tareas</w:t>
      </w:r>
      <w:proofErr w:type="spellEnd"/>
      <w:r w:rsidRPr="00C04CFE">
        <w:rPr>
          <w:rFonts w:ascii="Arial" w:hAnsi="Arial" w:cs="Arial"/>
          <w:sz w:val="22"/>
          <w:lang w:val="pt-BR" w:eastAsia="es-CO"/>
        </w:rPr>
        <w:t xml:space="preserve">) </w:t>
      </w:r>
      <w:r w:rsidR="00574574" w:rsidRPr="00C04CFE">
        <w:rPr>
          <w:rFonts w:ascii="Arial" w:hAnsi="Arial" w:cs="Arial"/>
          <w:sz w:val="22"/>
          <w:lang w:val="pt-BR" w:eastAsia="es-CO"/>
        </w:rPr>
        <w:t>de</w:t>
      </w:r>
      <w:r w:rsidRPr="00C04CFE">
        <w:rPr>
          <w:rFonts w:ascii="Arial" w:hAnsi="Arial" w:cs="Arial"/>
          <w:sz w:val="22"/>
          <w:lang w:val="pt-BR" w:eastAsia="es-CO"/>
        </w:rPr>
        <w:t xml:space="preserve"> </w:t>
      </w:r>
      <w:proofErr w:type="spellStart"/>
      <w:r w:rsidRPr="00C04CFE">
        <w:rPr>
          <w:rFonts w:ascii="Arial" w:hAnsi="Arial" w:cs="Arial"/>
          <w:sz w:val="22"/>
          <w:lang w:val="pt-BR" w:eastAsia="es-CO"/>
        </w:rPr>
        <w:t>las</w:t>
      </w:r>
      <w:proofErr w:type="spellEnd"/>
      <w:r w:rsidRPr="00C04CFE">
        <w:rPr>
          <w:rFonts w:ascii="Arial" w:hAnsi="Arial" w:cs="Arial"/>
          <w:sz w:val="22"/>
          <w:lang w:val="pt-BR" w:eastAsia="es-CO"/>
        </w:rPr>
        <w:t xml:space="preserve"> áreas despejadas </w:t>
      </w:r>
      <w:proofErr w:type="spellStart"/>
      <w:r w:rsidRPr="00C04CFE">
        <w:rPr>
          <w:rFonts w:ascii="Arial" w:hAnsi="Arial" w:cs="Arial"/>
          <w:sz w:val="22"/>
          <w:lang w:val="pt-BR" w:eastAsia="es-CO"/>
        </w:rPr>
        <w:t>con</w:t>
      </w:r>
      <w:proofErr w:type="spellEnd"/>
      <w:r w:rsidRPr="00C04CFE">
        <w:rPr>
          <w:rFonts w:ascii="Arial" w:hAnsi="Arial" w:cs="Arial"/>
          <w:sz w:val="22"/>
          <w:lang w:val="pt-BR" w:eastAsia="es-CO"/>
        </w:rPr>
        <w:t xml:space="preserve"> </w:t>
      </w:r>
      <w:proofErr w:type="gramStart"/>
      <w:r w:rsidRPr="00C04CFE">
        <w:rPr>
          <w:rFonts w:ascii="Arial" w:hAnsi="Arial" w:cs="Arial"/>
          <w:sz w:val="22"/>
          <w:lang w:val="pt-BR" w:eastAsia="es-CO"/>
        </w:rPr>
        <w:t>técnica manual</w:t>
      </w:r>
      <w:proofErr w:type="gramEnd"/>
      <w:r w:rsidRPr="00C04CFE">
        <w:rPr>
          <w:rFonts w:ascii="Arial" w:hAnsi="Arial" w:cs="Arial"/>
          <w:sz w:val="22"/>
          <w:lang w:val="pt-BR" w:eastAsia="es-CO"/>
        </w:rPr>
        <w:t xml:space="preserve"> y/o técnica </w:t>
      </w:r>
      <w:proofErr w:type="spellStart"/>
      <w:r w:rsidRPr="00C04CFE">
        <w:rPr>
          <w:rFonts w:ascii="Arial" w:hAnsi="Arial" w:cs="Arial"/>
          <w:sz w:val="22"/>
          <w:lang w:val="pt-BR" w:eastAsia="es-CO"/>
        </w:rPr>
        <w:t>mecánica</w:t>
      </w:r>
      <w:proofErr w:type="spellEnd"/>
      <w:r w:rsidRPr="00C04CFE">
        <w:rPr>
          <w:rFonts w:ascii="Arial" w:hAnsi="Arial" w:cs="Arial"/>
          <w:sz w:val="22"/>
          <w:lang w:val="pt-BR" w:eastAsia="es-CO"/>
        </w:rPr>
        <w:t xml:space="preserve"> y/o canina</w:t>
      </w:r>
    </w:p>
    <w:p w14:paraId="66F67293" w14:textId="097B16D8" w:rsidR="00574574" w:rsidRPr="00C04CFE" w:rsidRDefault="00574574">
      <w:pPr>
        <w:spacing w:after="160" w:line="360" w:lineRule="auto"/>
        <w:jc w:val="left"/>
        <w:rPr>
          <w:rFonts w:ascii="Arial" w:eastAsiaTheme="majorEastAsia" w:hAnsi="Arial" w:cs="Arial"/>
          <w:b/>
          <w:sz w:val="22"/>
          <w:lang w:val="pt-BR"/>
        </w:rPr>
      </w:pPr>
    </w:p>
    <w:p w14:paraId="1A0FB79C" w14:textId="40E9DE00" w:rsidR="00504039" w:rsidRPr="00F06B27" w:rsidRDefault="00DD2390" w:rsidP="00563738">
      <w:pPr>
        <w:pStyle w:val="Ttulo2"/>
        <w:spacing w:line="276" w:lineRule="auto"/>
        <w:rPr>
          <w:rFonts w:ascii="Arial" w:hAnsi="Arial" w:cs="Arial"/>
          <w:sz w:val="22"/>
          <w:szCs w:val="22"/>
        </w:rPr>
      </w:pPr>
      <w:bookmarkStart w:id="13" w:name="_Toc482464145"/>
      <w:r w:rsidRPr="00F06B27">
        <w:rPr>
          <w:rFonts w:ascii="Arial" w:hAnsi="Arial" w:cs="Arial"/>
          <w:sz w:val="22"/>
          <w:szCs w:val="22"/>
        </w:rPr>
        <w:t>FASES D</w:t>
      </w:r>
      <w:r w:rsidR="00504039" w:rsidRPr="00F06B27">
        <w:rPr>
          <w:rFonts w:ascii="Arial" w:hAnsi="Arial" w:cs="Arial"/>
          <w:sz w:val="22"/>
          <w:szCs w:val="22"/>
        </w:rPr>
        <w:t>EL DESMINADO HUMANITARIO</w:t>
      </w:r>
      <w:bookmarkEnd w:id="13"/>
      <w:r w:rsidR="00504039" w:rsidRPr="00F06B27">
        <w:rPr>
          <w:rFonts w:ascii="Arial" w:hAnsi="Arial" w:cs="Arial"/>
          <w:sz w:val="22"/>
          <w:szCs w:val="22"/>
        </w:rPr>
        <w:t xml:space="preserve"> </w:t>
      </w:r>
    </w:p>
    <w:p w14:paraId="74963C19" w14:textId="77777777" w:rsidR="00916720" w:rsidRPr="002C32AA" w:rsidRDefault="00916720" w:rsidP="00563738">
      <w:pPr>
        <w:tabs>
          <w:tab w:val="center" w:pos="4419"/>
          <w:tab w:val="right" w:pos="8838"/>
        </w:tabs>
        <w:spacing w:line="276" w:lineRule="auto"/>
        <w:rPr>
          <w:rFonts w:ascii="Arial" w:hAnsi="Arial" w:cs="Arial"/>
          <w:sz w:val="22"/>
          <w:lang w:eastAsia="es-CO"/>
        </w:rPr>
      </w:pPr>
    </w:p>
    <w:p w14:paraId="68038A6D" w14:textId="21571222" w:rsidR="00504039" w:rsidRPr="002C32AA" w:rsidRDefault="00504039" w:rsidP="00563738">
      <w:pPr>
        <w:tabs>
          <w:tab w:val="center" w:pos="4419"/>
          <w:tab w:val="right" w:pos="8838"/>
        </w:tabs>
        <w:spacing w:line="276" w:lineRule="auto"/>
        <w:rPr>
          <w:rFonts w:ascii="Arial" w:hAnsi="Arial" w:cs="Arial"/>
          <w:sz w:val="22"/>
          <w:lang w:eastAsia="es-CO"/>
        </w:rPr>
      </w:pPr>
      <w:r w:rsidRPr="002C32AA">
        <w:rPr>
          <w:rFonts w:ascii="Arial" w:hAnsi="Arial" w:cs="Arial"/>
          <w:sz w:val="22"/>
          <w:lang w:eastAsia="es-CO"/>
        </w:rPr>
        <w:t xml:space="preserve">Para adelantar el Desminado Humanitario se deben seguir </w:t>
      </w:r>
      <w:r w:rsidR="00284F27" w:rsidRPr="002C32AA">
        <w:rPr>
          <w:rFonts w:ascii="Arial" w:hAnsi="Arial" w:cs="Arial"/>
          <w:sz w:val="22"/>
          <w:lang w:eastAsia="es-CO"/>
        </w:rPr>
        <w:t>dos</w:t>
      </w:r>
      <w:r w:rsidRPr="002C32AA">
        <w:rPr>
          <w:rFonts w:ascii="Arial" w:hAnsi="Arial" w:cs="Arial"/>
          <w:sz w:val="22"/>
          <w:lang w:eastAsia="es-CO"/>
        </w:rPr>
        <w:t xml:space="preserve"> grandes etapas </w:t>
      </w:r>
      <w:r w:rsidR="00284F27" w:rsidRPr="002C32AA">
        <w:rPr>
          <w:rFonts w:ascii="Arial" w:hAnsi="Arial" w:cs="Arial"/>
          <w:sz w:val="22"/>
          <w:lang w:eastAsia="es-CO"/>
        </w:rPr>
        <w:t xml:space="preserve">una inicial de </w:t>
      </w:r>
      <w:r w:rsidR="00284F27" w:rsidRPr="000E16DD">
        <w:rPr>
          <w:rFonts w:ascii="Arial" w:hAnsi="Arial" w:cs="Arial"/>
          <w:i/>
          <w:sz w:val="22"/>
          <w:u w:val="single"/>
          <w:lang w:eastAsia="es-CO"/>
        </w:rPr>
        <w:t>estudios</w:t>
      </w:r>
      <w:r w:rsidR="00EE7011" w:rsidRPr="002C32AA">
        <w:rPr>
          <w:rFonts w:ascii="Arial" w:hAnsi="Arial" w:cs="Arial"/>
          <w:sz w:val="22"/>
          <w:lang w:eastAsia="es-CO"/>
        </w:rPr>
        <w:t xml:space="preserve"> que tiene como propósito precisar el grado real de contaminación de un territorio y culmina con la identificación precisa y marcación de las minas a ser removidas o neutralizadas, y el </w:t>
      </w:r>
      <w:r w:rsidR="00284F27" w:rsidRPr="000E16DD">
        <w:rPr>
          <w:rFonts w:ascii="Arial" w:hAnsi="Arial" w:cs="Arial"/>
          <w:i/>
          <w:sz w:val="22"/>
          <w:u w:val="single"/>
          <w:lang w:eastAsia="es-CO"/>
        </w:rPr>
        <w:t>desminado</w:t>
      </w:r>
      <w:r w:rsidR="00284F27" w:rsidRPr="002C32AA">
        <w:rPr>
          <w:rFonts w:ascii="Arial" w:hAnsi="Arial" w:cs="Arial"/>
          <w:sz w:val="22"/>
          <w:lang w:eastAsia="es-CO"/>
        </w:rPr>
        <w:t xml:space="preserve"> donde se adelantan las tareas </w:t>
      </w:r>
      <w:r w:rsidR="00EE7011" w:rsidRPr="002C32AA">
        <w:rPr>
          <w:rFonts w:ascii="Arial" w:hAnsi="Arial" w:cs="Arial"/>
          <w:sz w:val="22"/>
          <w:lang w:eastAsia="es-CO"/>
        </w:rPr>
        <w:t>de remoción, neutralización o desactivación de los artefactos explosivos</w:t>
      </w:r>
      <w:r w:rsidR="00284F27" w:rsidRPr="002C32AA">
        <w:rPr>
          <w:rFonts w:ascii="Arial" w:hAnsi="Arial" w:cs="Arial"/>
          <w:sz w:val="22"/>
          <w:lang w:eastAsia="es-CO"/>
        </w:rPr>
        <w:t xml:space="preserve">. </w:t>
      </w:r>
      <w:r w:rsidR="00EE7011" w:rsidRPr="002C32AA">
        <w:rPr>
          <w:rFonts w:ascii="Arial" w:hAnsi="Arial" w:cs="Arial"/>
          <w:sz w:val="22"/>
          <w:lang w:eastAsia="es-CO"/>
        </w:rPr>
        <w:t>En complemento hay</w:t>
      </w:r>
      <w:r w:rsidR="00284F27" w:rsidRPr="002C32AA">
        <w:rPr>
          <w:rFonts w:ascii="Arial" w:hAnsi="Arial" w:cs="Arial"/>
          <w:sz w:val="22"/>
          <w:lang w:eastAsia="es-CO"/>
        </w:rPr>
        <w:t xml:space="preserve"> otras actividades o pasos complementarios que hacen via</w:t>
      </w:r>
      <w:r w:rsidR="0052298C">
        <w:rPr>
          <w:rFonts w:ascii="Arial" w:hAnsi="Arial" w:cs="Arial"/>
          <w:sz w:val="22"/>
          <w:lang w:eastAsia="es-CO"/>
        </w:rPr>
        <w:t xml:space="preserve">ble las tareas: el </w:t>
      </w:r>
      <w:r w:rsidR="0052298C" w:rsidRPr="000E16DD">
        <w:rPr>
          <w:rFonts w:ascii="Arial" w:hAnsi="Arial" w:cs="Arial"/>
          <w:i/>
          <w:sz w:val="22"/>
          <w:u w:val="single"/>
          <w:lang w:eastAsia="es-CO"/>
        </w:rPr>
        <w:t>alistamiento</w:t>
      </w:r>
      <w:r w:rsidR="0052298C">
        <w:rPr>
          <w:rFonts w:ascii="Arial" w:hAnsi="Arial" w:cs="Arial"/>
          <w:sz w:val="22"/>
          <w:lang w:eastAsia="es-CO"/>
        </w:rPr>
        <w:t xml:space="preserve"> al iniciar el proceso y la </w:t>
      </w:r>
      <w:r w:rsidR="0052298C" w:rsidRPr="000E16DD">
        <w:rPr>
          <w:rFonts w:ascii="Arial" w:hAnsi="Arial" w:cs="Arial"/>
          <w:i/>
          <w:sz w:val="22"/>
          <w:u w:val="single"/>
          <w:lang w:eastAsia="es-CO"/>
        </w:rPr>
        <w:t>entrega de las áreas</w:t>
      </w:r>
      <w:r w:rsidR="0052298C">
        <w:rPr>
          <w:rFonts w:ascii="Arial" w:hAnsi="Arial" w:cs="Arial"/>
          <w:sz w:val="22"/>
          <w:lang w:eastAsia="es-CO"/>
        </w:rPr>
        <w:t xml:space="preserve"> al finalizar las tareas de desminado</w:t>
      </w:r>
      <w:r w:rsidR="00284F27" w:rsidRPr="002C32AA">
        <w:rPr>
          <w:rFonts w:ascii="Arial" w:hAnsi="Arial" w:cs="Arial"/>
          <w:sz w:val="22"/>
          <w:lang w:eastAsia="es-CO"/>
        </w:rPr>
        <w:t>. Para efectos de</w:t>
      </w:r>
      <w:r w:rsidR="00EE7011" w:rsidRPr="002C32AA">
        <w:rPr>
          <w:rFonts w:ascii="Arial" w:hAnsi="Arial" w:cs="Arial"/>
          <w:sz w:val="22"/>
          <w:lang w:eastAsia="es-CO"/>
        </w:rPr>
        <w:t xml:space="preserve">l presente documento, </w:t>
      </w:r>
      <w:r w:rsidR="00284F27" w:rsidRPr="002C32AA">
        <w:rPr>
          <w:rFonts w:ascii="Arial" w:hAnsi="Arial" w:cs="Arial"/>
          <w:sz w:val="22"/>
          <w:lang w:eastAsia="es-CO"/>
        </w:rPr>
        <w:t xml:space="preserve">a </w:t>
      </w:r>
      <w:r w:rsidR="008D640D" w:rsidRPr="002C32AA">
        <w:rPr>
          <w:rFonts w:ascii="Arial" w:hAnsi="Arial" w:cs="Arial"/>
          <w:sz w:val="22"/>
          <w:lang w:eastAsia="es-CO"/>
        </w:rPr>
        <w:t>continuación</w:t>
      </w:r>
      <w:r w:rsidR="00284F27" w:rsidRPr="002C32AA">
        <w:rPr>
          <w:rFonts w:ascii="Arial" w:hAnsi="Arial" w:cs="Arial"/>
          <w:sz w:val="22"/>
          <w:lang w:eastAsia="es-CO"/>
        </w:rPr>
        <w:t xml:space="preserve"> se describen cada una de estas etapas:</w:t>
      </w:r>
    </w:p>
    <w:p w14:paraId="06A44F0C" w14:textId="77777777" w:rsidR="00284F27" w:rsidRDefault="00284F27" w:rsidP="00563738">
      <w:pPr>
        <w:tabs>
          <w:tab w:val="center" w:pos="4419"/>
          <w:tab w:val="right" w:pos="8838"/>
        </w:tabs>
        <w:spacing w:line="276" w:lineRule="auto"/>
        <w:rPr>
          <w:rFonts w:ascii="Arial" w:hAnsi="Arial" w:cs="Arial"/>
          <w:sz w:val="22"/>
          <w:lang w:eastAsia="es-CO"/>
        </w:rPr>
      </w:pPr>
    </w:p>
    <w:p w14:paraId="1151EA50" w14:textId="4CC81FD0" w:rsidR="0052298C" w:rsidRPr="002C32AA" w:rsidRDefault="0052298C" w:rsidP="00563738">
      <w:pPr>
        <w:tabs>
          <w:tab w:val="center" w:pos="4419"/>
          <w:tab w:val="right" w:pos="8838"/>
        </w:tabs>
        <w:spacing w:line="276" w:lineRule="auto"/>
        <w:rPr>
          <w:rFonts w:ascii="Arial" w:hAnsi="Arial" w:cs="Arial"/>
          <w:sz w:val="22"/>
          <w:lang w:eastAsia="es-CO"/>
        </w:rPr>
      </w:pPr>
      <w:r>
        <w:rPr>
          <w:rFonts w:ascii="Arial" w:hAnsi="Arial" w:cs="Arial"/>
          <w:noProof/>
          <w:sz w:val="22"/>
          <w:lang w:eastAsia="es-CO"/>
        </w:rPr>
        <w:drawing>
          <wp:inline distT="0" distB="0" distL="0" distR="0" wp14:anchorId="2A225F40" wp14:editId="49BF5DD7">
            <wp:extent cx="5726666" cy="722256"/>
            <wp:effectExtent l="0" t="0" r="762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9850" cy="723919"/>
                    </a:xfrm>
                    <a:prstGeom prst="rect">
                      <a:avLst/>
                    </a:prstGeom>
                    <a:noFill/>
                  </pic:spPr>
                </pic:pic>
              </a:graphicData>
            </a:graphic>
          </wp:inline>
        </w:drawing>
      </w:r>
    </w:p>
    <w:p w14:paraId="6491AD4E" w14:textId="02F800C8" w:rsidR="00284F27" w:rsidRPr="00100CCB" w:rsidRDefault="002C32AA" w:rsidP="00563738">
      <w:pPr>
        <w:pStyle w:val="Descripcin"/>
        <w:spacing w:line="276" w:lineRule="auto"/>
        <w:jc w:val="center"/>
        <w:rPr>
          <w:rFonts w:ascii="Arial" w:hAnsi="Arial" w:cs="Arial"/>
          <w:color w:val="auto"/>
        </w:rPr>
      </w:pPr>
      <w:bookmarkStart w:id="14" w:name="_Ref466558201"/>
      <w:bookmarkStart w:id="15" w:name="_Toc482464229"/>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5</w:t>
      </w:r>
      <w:r w:rsidRPr="00100CCB">
        <w:rPr>
          <w:rFonts w:ascii="Arial" w:hAnsi="Arial" w:cs="Arial"/>
          <w:color w:val="auto"/>
        </w:rPr>
        <w:fldChar w:fldCharType="end"/>
      </w:r>
      <w:r w:rsidRPr="00100CCB">
        <w:rPr>
          <w:rFonts w:ascii="Arial" w:hAnsi="Arial" w:cs="Arial"/>
          <w:color w:val="auto"/>
        </w:rPr>
        <w:t xml:space="preserve">. </w:t>
      </w:r>
      <w:r w:rsidR="00284F27" w:rsidRPr="00100CCB">
        <w:rPr>
          <w:rFonts w:ascii="Arial" w:hAnsi="Arial" w:cs="Arial"/>
          <w:color w:val="auto"/>
        </w:rPr>
        <w:t>Etapas generales del proceso de desminado</w:t>
      </w:r>
      <w:bookmarkEnd w:id="14"/>
      <w:bookmarkEnd w:id="15"/>
    </w:p>
    <w:p w14:paraId="6AE25E9F" w14:textId="77777777" w:rsidR="00504039" w:rsidRPr="002C32AA" w:rsidRDefault="00504039" w:rsidP="00563738">
      <w:pPr>
        <w:tabs>
          <w:tab w:val="center" w:pos="4419"/>
          <w:tab w:val="right" w:pos="8838"/>
        </w:tabs>
        <w:spacing w:line="276" w:lineRule="auto"/>
        <w:rPr>
          <w:rFonts w:ascii="Arial" w:hAnsi="Arial" w:cs="Arial"/>
          <w:sz w:val="22"/>
          <w:lang w:eastAsia="es-CO"/>
        </w:rPr>
      </w:pPr>
    </w:p>
    <w:p w14:paraId="0954F09A" w14:textId="7F42ADB4" w:rsidR="00504039" w:rsidRPr="0052298C" w:rsidRDefault="00504039" w:rsidP="00563738">
      <w:pPr>
        <w:pStyle w:val="Prrafodelista"/>
        <w:numPr>
          <w:ilvl w:val="0"/>
          <w:numId w:val="1"/>
        </w:numPr>
        <w:tabs>
          <w:tab w:val="center" w:pos="4419"/>
          <w:tab w:val="right" w:pos="8838"/>
        </w:tabs>
        <w:suppressAutoHyphens/>
        <w:overflowPunct w:val="0"/>
        <w:autoSpaceDE w:val="0"/>
        <w:autoSpaceDN w:val="0"/>
        <w:spacing w:line="276" w:lineRule="auto"/>
        <w:contextualSpacing w:val="0"/>
        <w:textAlignment w:val="baseline"/>
        <w:rPr>
          <w:rFonts w:ascii="Arial" w:hAnsi="Arial" w:cs="Arial"/>
          <w:sz w:val="22"/>
          <w:lang w:eastAsia="es-CO"/>
        </w:rPr>
      </w:pPr>
      <w:r w:rsidRPr="0052298C">
        <w:rPr>
          <w:rFonts w:ascii="Arial" w:hAnsi="Arial" w:cs="Arial"/>
          <w:b/>
          <w:sz w:val="22"/>
          <w:u w:val="single"/>
          <w:lang w:eastAsia="es-CO"/>
        </w:rPr>
        <w:t>Alistamiento:</w:t>
      </w:r>
      <w:r w:rsidRPr="0052298C">
        <w:rPr>
          <w:rFonts w:ascii="Arial" w:hAnsi="Arial" w:cs="Arial"/>
          <w:sz w:val="22"/>
          <w:lang w:eastAsia="es-CO"/>
        </w:rPr>
        <w:t xml:space="preserve"> En esta etapa se adelantan las acciones de coordinación y preparación previa del proceso de desminado, </w:t>
      </w:r>
      <w:r w:rsidR="00EE7011" w:rsidRPr="0052298C">
        <w:rPr>
          <w:rFonts w:ascii="Arial" w:hAnsi="Arial" w:cs="Arial"/>
          <w:sz w:val="22"/>
          <w:lang w:eastAsia="es-CO"/>
        </w:rPr>
        <w:t>con énfasis en l</w:t>
      </w:r>
      <w:r w:rsidRPr="0052298C">
        <w:rPr>
          <w:rFonts w:ascii="Arial" w:hAnsi="Arial" w:cs="Arial"/>
          <w:sz w:val="22"/>
          <w:lang w:eastAsia="es-CO"/>
        </w:rPr>
        <w:t xml:space="preserve">a articulación </w:t>
      </w:r>
      <w:r w:rsidR="00EE7011" w:rsidRPr="0052298C">
        <w:rPr>
          <w:rFonts w:ascii="Arial" w:hAnsi="Arial" w:cs="Arial"/>
          <w:sz w:val="22"/>
          <w:lang w:eastAsia="es-CO"/>
        </w:rPr>
        <w:t xml:space="preserve">de </w:t>
      </w:r>
      <w:r w:rsidR="009D2BE5">
        <w:rPr>
          <w:rFonts w:ascii="Arial" w:hAnsi="Arial" w:cs="Arial"/>
          <w:sz w:val="22"/>
          <w:lang w:eastAsia="es-CO"/>
        </w:rPr>
        <w:t>la Dirección Descontamina Colombia</w:t>
      </w:r>
      <w:r w:rsidR="00EE7011" w:rsidRPr="0052298C">
        <w:rPr>
          <w:rFonts w:ascii="Arial" w:hAnsi="Arial" w:cs="Arial"/>
          <w:sz w:val="22"/>
          <w:lang w:eastAsia="es-CO"/>
        </w:rPr>
        <w:t xml:space="preserve"> con </w:t>
      </w:r>
      <w:r w:rsidRPr="0052298C">
        <w:rPr>
          <w:rFonts w:ascii="Arial" w:hAnsi="Arial" w:cs="Arial"/>
          <w:sz w:val="22"/>
          <w:lang w:eastAsia="es-CO"/>
        </w:rPr>
        <w:t xml:space="preserve">las Organizaciones de Desminado Humanitario – ODH para la asignación de las </w:t>
      </w:r>
      <w:r w:rsidR="00EE7011" w:rsidRPr="0052298C">
        <w:rPr>
          <w:rFonts w:ascii="Arial" w:hAnsi="Arial" w:cs="Arial"/>
          <w:sz w:val="22"/>
          <w:lang w:eastAsia="es-CO"/>
        </w:rPr>
        <w:t>zonas</w:t>
      </w:r>
      <w:r w:rsidRPr="0052298C">
        <w:rPr>
          <w:rFonts w:ascii="Arial" w:hAnsi="Arial" w:cs="Arial"/>
          <w:sz w:val="22"/>
          <w:lang w:eastAsia="es-CO"/>
        </w:rPr>
        <w:t xml:space="preserve"> </w:t>
      </w:r>
      <w:r w:rsidR="00EE7011" w:rsidRPr="0052298C">
        <w:rPr>
          <w:rFonts w:ascii="Arial" w:hAnsi="Arial" w:cs="Arial"/>
          <w:sz w:val="22"/>
          <w:lang w:eastAsia="es-CO"/>
        </w:rPr>
        <w:t xml:space="preserve">de desminado. Contempla igualmente la planeación </w:t>
      </w:r>
      <w:r w:rsidRPr="0052298C">
        <w:rPr>
          <w:rFonts w:ascii="Arial" w:hAnsi="Arial" w:cs="Arial"/>
          <w:sz w:val="22"/>
          <w:lang w:eastAsia="es-CO"/>
        </w:rPr>
        <w:t>general del proceso</w:t>
      </w:r>
      <w:r w:rsidR="0052298C" w:rsidRPr="0052298C">
        <w:rPr>
          <w:rFonts w:ascii="Arial" w:hAnsi="Arial" w:cs="Arial"/>
          <w:sz w:val="22"/>
          <w:lang w:eastAsia="es-CO"/>
        </w:rPr>
        <w:t xml:space="preserve">, </w:t>
      </w:r>
      <w:r w:rsidR="00EE7011" w:rsidRPr="0052298C">
        <w:rPr>
          <w:rFonts w:ascii="Arial" w:hAnsi="Arial" w:cs="Arial"/>
          <w:sz w:val="22"/>
          <w:lang w:eastAsia="es-CO"/>
        </w:rPr>
        <w:t>la articulación inicial con los actore</w:t>
      </w:r>
      <w:r w:rsidR="0052298C" w:rsidRPr="0052298C">
        <w:rPr>
          <w:rFonts w:ascii="Arial" w:hAnsi="Arial" w:cs="Arial"/>
          <w:sz w:val="22"/>
          <w:lang w:eastAsia="es-CO"/>
        </w:rPr>
        <w:t xml:space="preserve">s más relevantes del territorio, </w:t>
      </w:r>
      <w:r w:rsidR="00EE7011" w:rsidRPr="0052298C">
        <w:rPr>
          <w:rFonts w:ascii="Arial" w:hAnsi="Arial" w:cs="Arial"/>
          <w:sz w:val="22"/>
          <w:lang w:eastAsia="es-CO"/>
        </w:rPr>
        <w:t>el reconocimiento de las áreas de trabajo</w:t>
      </w:r>
      <w:r w:rsidRPr="0052298C">
        <w:rPr>
          <w:rFonts w:ascii="Arial" w:hAnsi="Arial" w:cs="Arial"/>
          <w:sz w:val="22"/>
          <w:lang w:eastAsia="es-CO"/>
        </w:rPr>
        <w:t xml:space="preserve">, </w:t>
      </w:r>
      <w:r w:rsidR="0052298C">
        <w:rPr>
          <w:rFonts w:ascii="Arial" w:hAnsi="Arial" w:cs="Arial"/>
          <w:sz w:val="22"/>
          <w:lang w:eastAsia="es-CO"/>
        </w:rPr>
        <w:t>l</w:t>
      </w:r>
      <w:r w:rsidR="00EE7011" w:rsidRPr="0052298C">
        <w:rPr>
          <w:rFonts w:ascii="Arial" w:hAnsi="Arial" w:cs="Arial"/>
          <w:sz w:val="22"/>
          <w:lang w:eastAsia="es-CO"/>
        </w:rPr>
        <w:t xml:space="preserve">a construcción o adecuación </w:t>
      </w:r>
      <w:r w:rsidR="00462623" w:rsidRPr="0052298C">
        <w:rPr>
          <w:rFonts w:ascii="Arial" w:hAnsi="Arial" w:cs="Arial"/>
          <w:sz w:val="22"/>
          <w:lang w:eastAsia="es-CO"/>
        </w:rPr>
        <w:t>de</w:t>
      </w:r>
      <w:r w:rsidR="0052298C">
        <w:rPr>
          <w:rFonts w:ascii="Arial" w:hAnsi="Arial" w:cs="Arial"/>
          <w:sz w:val="22"/>
          <w:lang w:eastAsia="es-CO"/>
        </w:rPr>
        <w:t xml:space="preserve"> infraestructura liviana</w:t>
      </w:r>
      <w:r w:rsidR="00D0354C">
        <w:rPr>
          <w:rFonts w:ascii="Arial" w:hAnsi="Arial" w:cs="Arial"/>
          <w:sz w:val="22"/>
          <w:lang w:eastAsia="es-CO"/>
        </w:rPr>
        <w:t xml:space="preserve"> de bajo impacto</w:t>
      </w:r>
      <w:r w:rsidR="0052298C">
        <w:rPr>
          <w:rFonts w:ascii="Arial" w:hAnsi="Arial" w:cs="Arial"/>
          <w:sz w:val="22"/>
          <w:lang w:eastAsia="es-CO"/>
        </w:rPr>
        <w:t xml:space="preserve"> para apoyar la gestión del personal operativo </w:t>
      </w:r>
      <w:r w:rsidR="00462623" w:rsidRPr="0052298C">
        <w:rPr>
          <w:rFonts w:ascii="Arial" w:hAnsi="Arial" w:cs="Arial"/>
          <w:sz w:val="22"/>
          <w:lang w:eastAsia="es-CO"/>
        </w:rPr>
        <w:t xml:space="preserve">de desminado, </w:t>
      </w:r>
      <w:r w:rsidR="0052298C">
        <w:rPr>
          <w:rFonts w:ascii="Arial" w:hAnsi="Arial" w:cs="Arial"/>
          <w:sz w:val="22"/>
          <w:lang w:eastAsia="es-CO"/>
        </w:rPr>
        <w:t>la cual</w:t>
      </w:r>
      <w:r w:rsidR="00462623" w:rsidRPr="0052298C">
        <w:rPr>
          <w:rFonts w:ascii="Arial" w:hAnsi="Arial" w:cs="Arial"/>
          <w:sz w:val="22"/>
          <w:lang w:eastAsia="es-CO"/>
        </w:rPr>
        <w:t xml:space="preserve"> debe incluir</w:t>
      </w:r>
      <w:r w:rsidR="0052298C">
        <w:rPr>
          <w:rFonts w:ascii="Arial" w:hAnsi="Arial" w:cs="Arial"/>
          <w:sz w:val="22"/>
          <w:lang w:eastAsia="es-CO"/>
        </w:rPr>
        <w:t>:</w:t>
      </w:r>
      <w:r w:rsidR="00462623" w:rsidRPr="0052298C">
        <w:rPr>
          <w:rFonts w:ascii="Arial" w:hAnsi="Arial" w:cs="Arial"/>
          <w:sz w:val="22"/>
          <w:lang w:eastAsia="es-CO"/>
        </w:rPr>
        <w:t xml:space="preserve"> las áreas de alojamiento, </w:t>
      </w:r>
      <w:r w:rsidRPr="0052298C">
        <w:rPr>
          <w:rFonts w:ascii="Arial" w:hAnsi="Arial" w:cs="Arial"/>
          <w:sz w:val="22"/>
          <w:lang w:eastAsia="es-CO"/>
        </w:rPr>
        <w:t>los accesos, las zonas de extracción y demás aspectos de tipo logístico y operativo.</w:t>
      </w:r>
    </w:p>
    <w:p w14:paraId="1A9EFAB8" w14:textId="309BA41A" w:rsidR="00504039" w:rsidRPr="002C32AA" w:rsidRDefault="00504039" w:rsidP="00563738">
      <w:pPr>
        <w:tabs>
          <w:tab w:val="center" w:pos="4419"/>
          <w:tab w:val="right" w:pos="8838"/>
        </w:tabs>
        <w:spacing w:line="276" w:lineRule="auto"/>
        <w:rPr>
          <w:rFonts w:ascii="Arial" w:hAnsi="Arial" w:cs="Arial"/>
          <w:sz w:val="22"/>
          <w:lang w:eastAsia="es-CO"/>
        </w:rPr>
      </w:pPr>
    </w:p>
    <w:p w14:paraId="60053637" w14:textId="41D0C2B6" w:rsidR="00504039" w:rsidRPr="002C32AA" w:rsidRDefault="00284F27" w:rsidP="00563738">
      <w:pPr>
        <w:pStyle w:val="Prrafodelista"/>
        <w:numPr>
          <w:ilvl w:val="0"/>
          <w:numId w:val="1"/>
        </w:numPr>
        <w:tabs>
          <w:tab w:val="center" w:pos="4419"/>
          <w:tab w:val="right" w:pos="8838"/>
        </w:tabs>
        <w:suppressAutoHyphens/>
        <w:overflowPunct w:val="0"/>
        <w:autoSpaceDE w:val="0"/>
        <w:autoSpaceDN w:val="0"/>
        <w:spacing w:line="276" w:lineRule="auto"/>
        <w:contextualSpacing w:val="0"/>
        <w:textAlignment w:val="baseline"/>
        <w:rPr>
          <w:rFonts w:ascii="Arial" w:hAnsi="Arial" w:cs="Arial"/>
          <w:sz w:val="22"/>
          <w:lang w:eastAsia="es-CO"/>
        </w:rPr>
      </w:pPr>
      <w:r w:rsidRPr="002C32AA">
        <w:rPr>
          <w:rFonts w:ascii="Arial" w:hAnsi="Arial" w:cs="Arial"/>
          <w:b/>
          <w:sz w:val="22"/>
          <w:u w:val="single"/>
          <w:lang w:eastAsia="es-CO"/>
        </w:rPr>
        <w:t>Estudios</w:t>
      </w:r>
      <w:r w:rsidR="00504039" w:rsidRPr="002C32AA">
        <w:rPr>
          <w:rFonts w:ascii="Arial" w:hAnsi="Arial" w:cs="Arial"/>
          <w:b/>
          <w:sz w:val="22"/>
          <w:u w:val="single"/>
          <w:lang w:eastAsia="es-CO"/>
        </w:rPr>
        <w:t>:</w:t>
      </w:r>
      <w:r w:rsidR="00504039" w:rsidRPr="002C32AA">
        <w:rPr>
          <w:rFonts w:ascii="Arial" w:hAnsi="Arial" w:cs="Arial"/>
          <w:sz w:val="22"/>
          <w:lang w:eastAsia="es-CO"/>
        </w:rPr>
        <w:t xml:space="preserve"> </w:t>
      </w:r>
      <w:r w:rsidRPr="002C32AA">
        <w:rPr>
          <w:rFonts w:ascii="Arial" w:hAnsi="Arial" w:cs="Arial"/>
          <w:sz w:val="22"/>
          <w:lang w:eastAsia="es-CO"/>
        </w:rPr>
        <w:t>L</w:t>
      </w:r>
      <w:r w:rsidR="00504039" w:rsidRPr="002C32AA">
        <w:rPr>
          <w:rFonts w:ascii="Arial" w:hAnsi="Arial" w:cs="Arial"/>
          <w:sz w:val="22"/>
          <w:lang w:eastAsia="es-CO"/>
        </w:rPr>
        <w:t xml:space="preserve">uego de la asignación de zonas </w:t>
      </w:r>
      <w:r w:rsidR="00462623" w:rsidRPr="002C32AA">
        <w:rPr>
          <w:rFonts w:ascii="Arial" w:hAnsi="Arial" w:cs="Arial"/>
          <w:sz w:val="22"/>
          <w:lang w:eastAsia="es-CO"/>
        </w:rPr>
        <w:t>para el desminado, las</w:t>
      </w:r>
      <w:r w:rsidR="00504039" w:rsidRPr="002C32AA">
        <w:rPr>
          <w:rFonts w:ascii="Arial" w:hAnsi="Arial" w:cs="Arial"/>
          <w:sz w:val="22"/>
          <w:lang w:eastAsia="es-CO"/>
        </w:rPr>
        <w:t xml:space="preserve"> ODH realizan los estudios no técnicos y técnicos, con los cuales se confirman o descartan las áreas sospechosas de contaminación.</w:t>
      </w:r>
    </w:p>
    <w:p w14:paraId="42FDBFDC" w14:textId="77777777" w:rsidR="00504039" w:rsidRPr="002C32AA" w:rsidRDefault="00504039" w:rsidP="00563738">
      <w:pPr>
        <w:pStyle w:val="Prrafodelista"/>
        <w:spacing w:line="276" w:lineRule="auto"/>
        <w:rPr>
          <w:rFonts w:ascii="Arial" w:hAnsi="Arial" w:cs="Arial"/>
          <w:sz w:val="22"/>
          <w:lang w:eastAsia="es-CO"/>
        </w:rPr>
      </w:pPr>
    </w:p>
    <w:p w14:paraId="0B1C614A" w14:textId="77777777" w:rsidR="00284F27" w:rsidRPr="002C32AA" w:rsidRDefault="00504039" w:rsidP="00563738">
      <w:pPr>
        <w:pStyle w:val="Prrafodelista"/>
        <w:tabs>
          <w:tab w:val="center" w:pos="4419"/>
          <w:tab w:val="right" w:pos="8838"/>
        </w:tabs>
        <w:spacing w:line="276" w:lineRule="auto"/>
        <w:ind w:left="360"/>
        <w:rPr>
          <w:rFonts w:ascii="Arial" w:hAnsi="Arial" w:cs="Arial"/>
          <w:sz w:val="22"/>
          <w:lang w:eastAsia="es-CO"/>
        </w:rPr>
      </w:pPr>
      <w:r w:rsidRPr="002C32AA">
        <w:rPr>
          <w:rFonts w:ascii="Arial" w:hAnsi="Arial" w:cs="Arial"/>
          <w:sz w:val="22"/>
          <w:lang w:eastAsia="es-CO"/>
        </w:rPr>
        <w:t xml:space="preserve">Los </w:t>
      </w:r>
      <w:r w:rsidRPr="002C32AA">
        <w:rPr>
          <w:rFonts w:ascii="Arial" w:hAnsi="Arial" w:cs="Arial"/>
          <w:i/>
          <w:sz w:val="22"/>
          <w:u w:val="single"/>
          <w:lang w:eastAsia="es-CO"/>
        </w:rPr>
        <w:t>Estudios No Técnicos</w:t>
      </w:r>
      <w:r w:rsidRPr="002C32AA">
        <w:rPr>
          <w:rFonts w:ascii="Arial" w:hAnsi="Arial" w:cs="Arial"/>
          <w:sz w:val="22"/>
          <w:lang w:eastAsia="es-CO"/>
        </w:rPr>
        <w:t xml:space="preserve"> implican la recolección y análisis de información con todas las fuentes disponibles susceptibles de poseer datos sobre contaminación de MAP y MUSE, así como investigación en el terreno, desde un área considerada segura, para recolectar nuevas evidencias que confirmen o desvirtúen la sospecha que tuvo la comunidad. </w:t>
      </w:r>
    </w:p>
    <w:p w14:paraId="079FFA96" w14:textId="77777777" w:rsidR="00284F27" w:rsidRPr="002C32AA" w:rsidRDefault="00284F27" w:rsidP="00563738">
      <w:pPr>
        <w:pStyle w:val="Prrafodelista"/>
        <w:tabs>
          <w:tab w:val="center" w:pos="4419"/>
          <w:tab w:val="right" w:pos="8838"/>
        </w:tabs>
        <w:spacing w:line="276" w:lineRule="auto"/>
        <w:ind w:left="360"/>
        <w:rPr>
          <w:rFonts w:ascii="Arial" w:hAnsi="Arial" w:cs="Arial"/>
          <w:sz w:val="22"/>
          <w:lang w:eastAsia="es-CO"/>
        </w:rPr>
      </w:pPr>
    </w:p>
    <w:p w14:paraId="1F5D1061" w14:textId="77777777" w:rsidR="00284F27" w:rsidRPr="002C32AA" w:rsidRDefault="00504039" w:rsidP="00563738">
      <w:pPr>
        <w:pStyle w:val="Prrafodelista"/>
        <w:tabs>
          <w:tab w:val="center" w:pos="4419"/>
          <w:tab w:val="right" w:pos="8838"/>
        </w:tabs>
        <w:spacing w:line="276" w:lineRule="auto"/>
        <w:ind w:left="360"/>
        <w:rPr>
          <w:rFonts w:ascii="Arial" w:hAnsi="Arial" w:cs="Arial"/>
          <w:sz w:val="22"/>
          <w:lang w:eastAsia="es-CO"/>
        </w:rPr>
      </w:pPr>
      <w:r w:rsidRPr="002C32AA">
        <w:rPr>
          <w:rFonts w:ascii="Arial" w:hAnsi="Arial" w:cs="Arial"/>
          <w:sz w:val="22"/>
          <w:lang w:eastAsia="es-CO"/>
        </w:rPr>
        <w:lastRenderedPageBreak/>
        <w:t xml:space="preserve">Por su parte los </w:t>
      </w:r>
      <w:r w:rsidRPr="002C32AA">
        <w:rPr>
          <w:rFonts w:ascii="Arial" w:hAnsi="Arial" w:cs="Arial"/>
          <w:i/>
          <w:sz w:val="22"/>
          <w:u w:val="single"/>
          <w:lang w:eastAsia="es-CO"/>
        </w:rPr>
        <w:t>Estudios Técnicos</w:t>
      </w:r>
      <w:r w:rsidRPr="002C32AA">
        <w:rPr>
          <w:rFonts w:ascii="Arial" w:hAnsi="Arial" w:cs="Arial"/>
          <w:sz w:val="22"/>
          <w:lang w:eastAsia="es-CO"/>
        </w:rPr>
        <w:t xml:space="preserve"> se refieren a la investigación que se realiza en profundidad mediante intervención física invasiva, para confirmar o cancelar áreas peligrosas con posible presencia de MAP y MUSE. Si se confirma, se delimita el área peligrosa que posteriormente será intervenida con despeje. De lo contrario, se cancela. </w:t>
      </w:r>
    </w:p>
    <w:p w14:paraId="471834A6" w14:textId="77777777" w:rsidR="00284F27" w:rsidRPr="002C32AA" w:rsidRDefault="00284F27" w:rsidP="00563738">
      <w:pPr>
        <w:pStyle w:val="Prrafodelista"/>
        <w:tabs>
          <w:tab w:val="center" w:pos="4419"/>
          <w:tab w:val="right" w:pos="8838"/>
        </w:tabs>
        <w:spacing w:line="276" w:lineRule="auto"/>
        <w:ind w:left="360"/>
        <w:rPr>
          <w:rFonts w:ascii="Arial" w:hAnsi="Arial" w:cs="Arial"/>
          <w:sz w:val="22"/>
          <w:lang w:eastAsia="es-CO"/>
        </w:rPr>
      </w:pPr>
    </w:p>
    <w:p w14:paraId="4BED7227" w14:textId="1D679447" w:rsidR="00284F27" w:rsidRPr="001730C9" w:rsidRDefault="00504039" w:rsidP="009D2BE5">
      <w:pPr>
        <w:pStyle w:val="Prrafodelista"/>
        <w:numPr>
          <w:ilvl w:val="0"/>
          <w:numId w:val="1"/>
        </w:numPr>
        <w:tabs>
          <w:tab w:val="center" w:pos="4419"/>
          <w:tab w:val="right" w:pos="8838"/>
        </w:tabs>
        <w:suppressAutoHyphens/>
        <w:overflowPunct w:val="0"/>
        <w:autoSpaceDE w:val="0"/>
        <w:autoSpaceDN w:val="0"/>
        <w:spacing w:line="276" w:lineRule="auto"/>
        <w:contextualSpacing w:val="0"/>
        <w:textAlignment w:val="baseline"/>
        <w:rPr>
          <w:rFonts w:ascii="Arial" w:hAnsi="Arial" w:cs="Arial"/>
          <w:sz w:val="22"/>
          <w:u w:val="single"/>
          <w:lang w:eastAsia="es-CO"/>
        </w:rPr>
      </w:pPr>
      <w:r w:rsidRPr="002C32AA">
        <w:rPr>
          <w:rFonts w:ascii="Arial" w:hAnsi="Arial" w:cs="Arial"/>
          <w:b/>
          <w:sz w:val="22"/>
          <w:u w:val="single"/>
          <w:lang w:eastAsia="es-CO"/>
        </w:rPr>
        <w:t>Despeje</w:t>
      </w:r>
      <w:r w:rsidR="00284F27" w:rsidRPr="001730C9">
        <w:rPr>
          <w:rFonts w:ascii="Arial" w:hAnsi="Arial" w:cs="Arial"/>
          <w:sz w:val="22"/>
          <w:lang w:eastAsia="es-CO"/>
        </w:rPr>
        <w:t>:</w:t>
      </w:r>
      <w:r w:rsidRPr="001730C9">
        <w:rPr>
          <w:rFonts w:ascii="Arial" w:hAnsi="Arial" w:cs="Arial"/>
          <w:sz w:val="22"/>
          <w:lang w:eastAsia="es-CO"/>
        </w:rPr>
        <w:t xml:space="preserve"> implica el desarrollo de tareas o acciones para remover y/o destruir todos los peligros de minas y restos explosivos de guerra </w:t>
      </w:r>
      <w:r w:rsidR="009D2BE5">
        <w:rPr>
          <w:rFonts w:ascii="Arial" w:hAnsi="Arial" w:cs="Arial"/>
          <w:sz w:val="22"/>
          <w:lang w:eastAsia="es-CO"/>
        </w:rPr>
        <w:t xml:space="preserve">– </w:t>
      </w:r>
      <w:r w:rsidRPr="001730C9">
        <w:rPr>
          <w:rFonts w:ascii="Arial" w:hAnsi="Arial" w:cs="Arial"/>
          <w:sz w:val="22"/>
          <w:lang w:eastAsia="es-CO"/>
        </w:rPr>
        <w:t>REG en un área peligrosa confirmada, a una profundidad específica.</w:t>
      </w:r>
      <w:r w:rsidR="00462623" w:rsidRPr="001730C9">
        <w:rPr>
          <w:rFonts w:ascii="Arial" w:hAnsi="Arial" w:cs="Arial"/>
          <w:sz w:val="22"/>
          <w:lang w:eastAsia="es-CO"/>
        </w:rPr>
        <w:t xml:space="preserve"> Una vez con</w:t>
      </w:r>
      <w:r w:rsidRPr="001730C9">
        <w:rPr>
          <w:rFonts w:ascii="Arial" w:hAnsi="Arial" w:cs="Arial"/>
          <w:sz w:val="22"/>
          <w:lang w:eastAsia="es-CO"/>
        </w:rPr>
        <w:t>cluido el despeje, se realiza la verificación del área</w:t>
      </w:r>
      <w:r w:rsidR="00462623" w:rsidRPr="001730C9">
        <w:rPr>
          <w:rFonts w:ascii="Arial" w:hAnsi="Arial" w:cs="Arial"/>
          <w:sz w:val="22"/>
          <w:lang w:eastAsia="es-CO"/>
        </w:rPr>
        <w:t xml:space="preserve"> despejada y de las áreas libres de sospecha de minas</w:t>
      </w:r>
      <w:r w:rsidRPr="001730C9">
        <w:rPr>
          <w:rFonts w:ascii="Arial" w:hAnsi="Arial" w:cs="Arial"/>
          <w:sz w:val="22"/>
          <w:lang w:eastAsia="es-CO"/>
        </w:rPr>
        <w:t xml:space="preserve"> por parte </w:t>
      </w:r>
      <w:r w:rsidR="009D2BE5" w:rsidRPr="009D2BE5">
        <w:rPr>
          <w:rFonts w:ascii="Arial" w:hAnsi="Arial" w:cs="Arial"/>
          <w:sz w:val="22"/>
          <w:lang w:eastAsia="es-CO"/>
        </w:rPr>
        <w:t>del órgano de monitoreo y control de calidad, que en el momento es la OEA</w:t>
      </w:r>
      <w:r w:rsidR="00284F27" w:rsidRPr="001730C9">
        <w:rPr>
          <w:rFonts w:ascii="Arial" w:hAnsi="Arial" w:cs="Arial"/>
          <w:sz w:val="22"/>
          <w:lang w:eastAsia="es-CO"/>
        </w:rPr>
        <w:t>.</w:t>
      </w:r>
    </w:p>
    <w:p w14:paraId="30F03DFC" w14:textId="77777777" w:rsidR="00284F27" w:rsidRPr="001730C9" w:rsidRDefault="00284F27" w:rsidP="001730C9">
      <w:pPr>
        <w:pStyle w:val="Prrafodelista"/>
        <w:tabs>
          <w:tab w:val="center" w:pos="4419"/>
          <w:tab w:val="right" w:pos="8838"/>
        </w:tabs>
        <w:suppressAutoHyphens/>
        <w:overflowPunct w:val="0"/>
        <w:autoSpaceDE w:val="0"/>
        <w:autoSpaceDN w:val="0"/>
        <w:spacing w:line="276" w:lineRule="auto"/>
        <w:ind w:left="360"/>
        <w:contextualSpacing w:val="0"/>
        <w:textAlignment w:val="baseline"/>
        <w:rPr>
          <w:rFonts w:ascii="Arial" w:hAnsi="Arial" w:cs="Arial"/>
          <w:sz w:val="22"/>
          <w:u w:val="single"/>
          <w:lang w:eastAsia="es-CO"/>
        </w:rPr>
      </w:pPr>
    </w:p>
    <w:p w14:paraId="4935D3DF" w14:textId="051449F8" w:rsidR="00504039" w:rsidRPr="002C32AA" w:rsidRDefault="0052298C" w:rsidP="001730C9">
      <w:pPr>
        <w:pStyle w:val="Prrafodelista"/>
        <w:numPr>
          <w:ilvl w:val="0"/>
          <w:numId w:val="1"/>
        </w:numPr>
        <w:tabs>
          <w:tab w:val="center" w:pos="4419"/>
          <w:tab w:val="right" w:pos="8838"/>
        </w:tabs>
        <w:suppressAutoHyphens/>
        <w:overflowPunct w:val="0"/>
        <w:autoSpaceDE w:val="0"/>
        <w:autoSpaceDN w:val="0"/>
        <w:spacing w:line="276" w:lineRule="auto"/>
        <w:contextualSpacing w:val="0"/>
        <w:textAlignment w:val="baseline"/>
        <w:rPr>
          <w:rFonts w:ascii="Arial" w:hAnsi="Arial" w:cs="Arial"/>
          <w:sz w:val="22"/>
          <w:lang w:eastAsia="es-CO"/>
        </w:rPr>
      </w:pPr>
      <w:r>
        <w:rPr>
          <w:rFonts w:ascii="Arial" w:hAnsi="Arial" w:cs="Arial"/>
          <w:b/>
          <w:sz w:val="22"/>
          <w:u w:val="single"/>
          <w:lang w:eastAsia="es-CO"/>
        </w:rPr>
        <w:t>Entrega de áreas</w:t>
      </w:r>
      <w:r w:rsidR="00284F27" w:rsidRPr="001730C9">
        <w:rPr>
          <w:rFonts w:ascii="Arial" w:hAnsi="Arial" w:cs="Arial"/>
          <w:sz w:val="22"/>
          <w:lang w:eastAsia="es-CO"/>
        </w:rPr>
        <w:t xml:space="preserve">: </w:t>
      </w:r>
      <w:r w:rsidR="00563E13">
        <w:rPr>
          <w:rFonts w:ascii="Arial" w:hAnsi="Arial" w:cs="Arial"/>
          <w:sz w:val="22"/>
          <w:lang w:eastAsia="es-CO"/>
        </w:rPr>
        <w:t>Se adelanta esta fase al</w:t>
      </w:r>
      <w:r w:rsidR="00284F27" w:rsidRPr="001730C9">
        <w:rPr>
          <w:rFonts w:ascii="Arial" w:hAnsi="Arial" w:cs="Arial"/>
          <w:sz w:val="22"/>
          <w:lang w:eastAsia="es-CO"/>
        </w:rPr>
        <w:t xml:space="preserve"> finalizar las operaciones</w:t>
      </w:r>
      <w:r w:rsidR="00563E13">
        <w:rPr>
          <w:rFonts w:ascii="Arial" w:hAnsi="Arial" w:cs="Arial"/>
          <w:sz w:val="22"/>
          <w:lang w:eastAsia="es-CO"/>
        </w:rPr>
        <w:t>, luego de la</w:t>
      </w:r>
      <w:r w:rsidR="00284F27" w:rsidRPr="001730C9">
        <w:rPr>
          <w:rFonts w:ascii="Arial" w:hAnsi="Arial" w:cs="Arial"/>
          <w:sz w:val="22"/>
          <w:lang w:eastAsia="es-CO"/>
        </w:rPr>
        <w:t xml:space="preserve"> verificación </w:t>
      </w:r>
      <w:r w:rsidR="009D2BE5">
        <w:rPr>
          <w:rFonts w:ascii="Arial" w:hAnsi="Arial" w:cs="Arial"/>
          <w:sz w:val="22"/>
          <w:lang w:eastAsia="es-CO"/>
        </w:rPr>
        <w:t>de</w:t>
      </w:r>
      <w:r w:rsidR="00563E13">
        <w:rPr>
          <w:rFonts w:ascii="Arial" w:hAnsi="Arial" w:cs="Arial"/>
          <w:sz w:val="22"/>
          <w:lang w:eastAsia="es-CO"/>
        </w:rPr>
        <w:t xml:space="preserve"> la OEA, la cual c</w:t>
      </w:r>
      <w:r w:rsidRPr="001730C9">
        <w:rPr>
          <w:rFonts w:ascii="Arial" w:hAnsi="Arial" w:cs="Arial"/>
          <w:sz w:val="22"/>
          <w:lang w:eastAsia="es-CO"/>
        </w:rPr>
        <w:t>onfirma la liberación de áreas por sospecha de contaminación</w:t>
      </w:r>
      <w:r w:rsidR="00563E13">
        <w:rPr>
          <w:rFonts w:ascii="Arial" w:hAnsi="Arial" w:cs="Arial"/>
          <w:sz w:val="22"/>
          <w:lang w:eastAsia="es-CO"/>
        </w:rPr>
        <w:t>. La entrega de áreas inicia con el</w:t>
      </w:r>
      <w:r w:rsidR="00284F27" w:rsidRPr="002C32AA">
        <w:rPr>
          <w:rFonts w:ascii="Arial" w:hAnsi="Arial" w:cs="Arial"/>
          <w:sz w:val="22"/>
          <w:lang w:eastAsia="es-CO"/>
        </w:rPr>
        <w:t xml:space="preserve"> cierre</w:t>
      </w:r>
      <w:r w:rsidR="00504039" w:rsidRPr="002C32AA">
        <w:rPr>
          <w:rFonts w:ascii="Arial" w:hAnsi="Arial" w:cs="Arial"/>
          <w:sz w:val="22"/>
          <w:lang w:eastAsia="es-CO"/>
        </w:rPr>
        <w:t xml:space="preserve"> de las áreas despejadas</w:t>
      </w:r>
      <w:r>
        <w:rPr>
          <w:rFonts w:ascii="Arial" w:hAnsi="Arial" w:cs="Arial"/>
          <w:sz w:val="22"/>
          <w:lang w:eastAsia="es-CO"/>
        </w:rPr>
        <w:t xml:space="preserve">, en la cual se </w:t>
      </w:r>
      <w:r w:rsidR="00504039" w:rsidRPr="002C32AA">
        <w:rPr>
          <w:rFonts w:ascii="Arial" w:hAnsi="Arial" w:cs="Arial"/>
          <w:sz w:val="22"/>
          <w:lang w:eastAsia="es-CO"/>
        </w:rPr>
        <w:t>retira toda la infraestructura instalada temporalmente para apoyar la actividad del desminado. En las áreas despejadas, la etapa de cierre también</w:t>
      </w:r>
      <w:r w:rsidR="00563E13">
        <w:rPr>
          <w:rFonts w:ascii="Arial" w:hAnsi="Arial" w:cs="Arial"/>
          <w:sz w:val="22"/>
          <w:lang w:eastAsia="es-CO"/>
        </w:rPr>
        <w:t xml:space="preserve"> considera</w:t>
      </w:r>
      <w:r w:rsidR="00504039" w:rsidRPr="002C32AA">
        <w:rPr>
          <w:rFonts w:ascii="Arial" w:hAnsi="Arial" w:cs="Arial"/>
          <w:sz w:val="22"/>
          <w:lang w:eastAsia="es-CO"/>
        </w:rPr>
        <w:t xml:space="preserve"> la reincorporación del </w:t>
      </w:r>
      <w:r w:rsidR="00462623" w:rsidRPr="002C32AA">
        <w:rPr>
          <w:rFonts w:ascii="Arial" w:hAnsi="Arial" w:cs="Arial"/>
          <w:sz w:val="22"/>
          <w:lang w:eastAsia="es-CO"/>
        </w:rPr>
        <w:t>suelo y residuos de vegetación,</w:t>
      </w:r>
      <w:r w:rsidR="00504039" w:rsidRPr="002C32AA">
        <w:rPr>
          <w:rFonts w:ascii="Arial" w:hAnsi="Arial" w:cs="Arial"/>
          <w:sz w:val="22"/>
          <w:lang w:eastAsia="es-CO"/>
        </w:rPr>
        <w:t xml:space="preserve"> de manera que se dejen las condiciones </w:t>
      </w:r>
      <w:r w:rsidR="00462623" w:rsidRPr="002C32AA">
        <w:rPr>
          <w:rFonts w:ascii="Arial" w:hAnsi="Arial" w:cs="Arial"/>
          <w:sz w:val="22"/>
          <w:lang w:eastAsia="es-CO"/>
        </w:rPr>
        <w:t xml:space="preserve">mínimas </w:t>
      </w:r>
      <w:r w:rsidR="00504039" w:rsidRPr="002C32AA">
        <w:rPr>
          <w:rFonts w:ascii="Arial" w:hAnsi="Arial" w:cs="Arial"/>
          <w:sz w:val="22"/>
          <w:lang w:eastAsia="es-CO"/>
        </w:rPr>
        <w:t xml:space="preserve">para </w:t>
      </w:r>
      <w:r>
        <w:rPr>
          <w:rFonts w:ascii="Arial" w:hAnsi="Arial" w:cs="Arial"/>
          <w:sz w:val="22"/>
          <w:lang w:eastAsia="es-CO"/>
        </w:rPr>
        <w:t xml:space="preserve">que inicie la </w:t>
      </w:r>
      <w:r w:rsidR="00504039" w:rsidRPr="002C32AA">
        <w:rPr>
          <w:rFonts w:ascii="Arial" w:hAnsi="Arial" w:cs="Arial"/>
          <w:sz w:val="22"/>
          <w:lang w:eastAsia="es-CO"/>
        </w:rPr>
        <w:t>re</w:t>
      </w:r>
      <w:r>
        <w:rPr>
          <w:rFonts w:ascii="Arial" w:hAnsi="Arial" w:cs="Arial"/>
          <w:sz w:val="22"/>
          <w:lang w:eastAsia="es-CO"/>
        </w:rPr>
        <w:t>cuperación natural</w:t>
      </w:r>
      <w:r w:rsidR="00504039" w:rsidRPr="002C32AA">
        <w:rPr>
          <w:rFonts w:ascii="Arial" w:hAnsi="Arial" w:cs="Arial"/>
          <w:sz w:val="22"/>
          <w:lang w:eastAsia="es-CO"/>
        </w:rPr>
        <w:t>.</w:t>
      </w:r>
      <w:r w:rsidR="00462623" w:rsidRPr="002C32AA">
        <w:rPr>
          <w:rFonts w:ascii="Arial" w:hAnsi="Arial" w:cs="Arial"/>
          <w:sz w:val="22"/>
          <w:lang w:eastAsia="es-CO"/>
        </w:rPr>
        <w:t xml:space="preserve"> En el caso de áreas protegidas, se adelantará adicionalmente la plantación de especies nativas, las cuales preferentemente provendrán de áreas de bosque natural.</w:t>
      </w:r>
    </w:p>
    <w:p w14:paraId="310DF897" w14:textId="77777777" w:rsidR="00504039" w:rsidRPr="002C32AA" w:rsidRDefault="00504039" w:rsidP="00563738">
      <w:pPr>
        <w:pStyle w:val="Prrafodelista"/>
        <w:tabs>
          <w:tab w:val="center" w:pos="4419"/>
          <w:tab w:val="right" w:pos="8838"/>
        </w:tabs>
        <w:spacing w:line="276" w:lineRule="auto"/>
        <w:ind w:left="360"/>
        <w:rPr>
          <w:rFonts w:ascii="Arial" w:hAnsi="Arial" w:cs="Arial"/>
          <w:sz w:val="22"/>
          <w:lang w:eastAsia="es-CO"/>
        </w:rPr>
      </w:pPr>
    </w:p>
    <w:p w14:paraId="125B2D74" w14:textId="5B7235DB" w:rsidR="00462623" w:rsidRPr="002C32AA" w:rsidRDefault="00462623" w:rsidP="00563738">
      <w:pPr>
        <w:tabs>
          <w:tab w:val="center" w:pos="4419"/>
          <w:tab w:val="right" w:pos="8838"/>
        </w:tabs>
        <w:suppressAutoHyphens/>
        <w:overflowPunct w:val="0"/>
        <w:autoSpaceDE w:val="0"/>
        <w:autoSpaceDN w:val="0"/>
        <w:spacing w:line="276" w:lineRule="auto"/>
        <w:ind w:left="360"/>
        <w:textAlignment w:val="baseline"/>
        <w:rPr>
          <w:rFonts w:ascii="Arial" w:hAnsi="Arial" w:cs="Arial"/>
          <w:sz w:val="22"/>
          <w:lang w:eastAsia="es-CO"/>
        </w:rPr>
      </w:pPr>
      <w:r w:rsidRPr="002C32AA">
        <w:rPr>
          <w:rFonts w:ascii="Arial" w:hAnsi="Arial" w:cs="Arial"/>
          <w:sz w:val="22"/>
          <w:lang w:eastAsia="es-CO"/>
        </w:rPr>
        <w:t>Luego de</w:t>
      </w:r>
      <w:r w:rsidR="00504039" w:rsidRPr="002C32AA">
        <w:rPr>
          <w:rFonts w:ascii="Arial" w:hAnsi="Arial" w:cs="Arial"/>
          <w:sz w:val="22"/>
          <w:lang w:eastAsia="es-CO"/>
        </w:rPr>
        <w:t xml:space="preserve">l cierre de operaciones de desminado, </w:t>
      </w:r>
      <w:r w:rsidR="009D2BE5">
        <w:rPr>
          <w:rFonts w:ascii="Arial" w:hAnsi="Arial" w:cs="Arial"/>
          <w:sz w:val="22"/>
          <w:lang w:eastAsia="es-CO"/>
        </w:rPr>
        <w:t>la Dirección Descontamina Colombia</w:t>
      </w:r>
      <w:r w:rsidRPr="002C32AA">
        <w:rPr>
          <w:rFonts w:ascii="Arial" w:hAnsi="Arial" w:cs="Arial"/>
          <w:sz w:val="22"/>
          <w:lang w:eastAsia="es-CO"/>
        </w:rPr>
        <w:t xml:space="preserve"> hace</w:t>
      </w:r>
      <w:r w:rsidR="00504039" w:rsidRPr="002C32AA">
        <w:rPr>
          <w:rFonts w:ascii="Arial" w:hAnsi="Arial" w:cs="Arial"/>
          <w:sz w:val="22"/>
          <w:lang w:eastAsia="es-CO"/>
        </w:rPr>
        <w:t xml:space="preserve"> entrega </w:t>
      </w:r>
      <w:r w:rsidR="009D2BE5">
        <w:rPr>
          <w:rFonts w:ascii="Arial" w:hAnsi="Arial" w:cs="Arial"/>
          <w:sz w:val="22"/>
          <w:lang w:eastAsia="es-CO"/>
        </w:rPr>
        <w:t xml:space="preserve">de </w:t>
      </w:r>
      <w:r w:rsidR="00504039" w:rsidRPr="002C32AA">
        <w:rPr>
          <w:rFonts w:ascii="Arial" w:hAnsi="Arial" w:cs="Arial"/>
          <w:sz w:val="22"/>
          <w:lang w:eastAsia="es-CO"/>
        </w:rPr>
        <w:t xml:space="preserve">las áreas despejadas para su uso posterior sin que signifiquen riesgo para las personas. En el caso de </w:t>
      </w:r>
      <w:r w:rsidR="00284F27" w:rsidRPr="002C32AA">
        <w:rPr>
          <w:rFonts w:ascii="Arial" w:hAnsi="Arial" w:cs="Arial"/>
          <w:sz w:val="22"/>
          <w:lang w:eastAsia="es-CO"/>
        </w:rPr>
        <w:t>Áreas del Sistema Nacional de Áreas Protegidas - SINAP</w:t>
      </w:r>
      <w:r w:rsidR="00504039" w:rsidRPr="002C32AA">
        <w:rPr>
          <w:rFonts w:ascii="Arial" w:hAnsi="Arial" w:cs="Arial"/>
          <w:sz w:val="22"/>
          <w:lang w:eastAsia="es-CO"/>
        </w:rPr>
        <w:t xml:space="preserve">, la entrega se realiza a </w:t>
      </w:r>
      <w:r w:rsidR="00284F27" w:rsidRPr="002C32AA">
        <w:rPr>
          <w:rFonts w:ascii="Arial" w:hAnsi="Arial" w:cs="Arial"/>
          <w:sz w:val="22"/>
          <w:lang w:eastAsia="es-CO"/>
        </w:rPr>
        <w:t>las autoridades ambientales respectivas</w:t>
      </w:r>
      <w:r w:rsidR="00504039" w:rsidRPr="002C32AA">
        <w:rPr>
          <w:rFonts w:ascii="Arial" w:hAnsi="Arial" w:cs="Arial"/>
          <w:sz w:val="22"/>
          <w:lang w:eastAsia="es-CO"/>
        </w:rPr>
        <w:t xml:space="preserve">, sin que esto implique ningún tipo de afectación a los títulos de propiedad. </w:t>
      </w:r>
      <w:r w:rsidR="009D2BE5">
        <w:rPr>
          <w:rFonts w:ascii="Arial" w:hAnsi="Arial" w:cs="Arial"/>
          <w:sz w:val="22"/>
          <w:lang w:eastAsia="es-CO"/>
        </w:rPr>
        <w:t xml:space="preserve">Cuando </w:t>
      </w:r>
      <w:r w:rsidRPr="002C32AA">
        <w:rPr>
          <w:rFonts w:ascii="Arial" w:hAnsi="Arial" w:cs="Arial"/>
          <w:sz w:val="22"/>
          <w:lang w:eastAsia="es-CO"/>
        </w:rPr>
        <w:t xml:space="preserve">el desminado se </w:t>
      </w:r>
      <w:r w:rsidR="009D2BE5">
        <w:rPr>
          <w:rFonts w:ascii="Arial" w:hAnsi="Arial" w:cs="Arial"/>
          <w:sz w:val="22"/>
          <w:lang w:eastAsia="es-CO"/>
        </w:rPr>
        <w:t xml:space="preserve">adelante por </w:t>
      </w:r>
      <w:r w:rsidRPr="002C32AA">
        <w:rPr>
          <w:rFonts w:ascii="Arial" w:hAnsi="Arial" w:cs="Arial"/>
          <w:sz w:val="22"/>
          <w:lang w:eastAsia="es-CO"/>
        </w:rPr>
        <w:t>fuera de áreas protegidas, la entrega se realiza a las comunidades locales, quienes dispondrán de estos territorios para destinarlos a su uso potencial.</w:t>
      </w:r>
    </w:p>
    <w:p w14:paraId="4E3366F4" w14:textId="77777777" w:rsidR="00462623" w:rsidRPr="002C32AA" w:rsidRDefault="00462623" w:rsidP="00563738">
      <w:pPr>
        <w:tabs>
          <w:tab w:val="center" w:pos="4419"/>
          <w:tab w:val="right" w:pos="8838"/>
        </w:tabs>
        <w:suppressAutoHyphens/>
        <w:overflowPunct w:val="0"/>
        <w:autoSpaceDE w:val="0"/>
        <w:autoSpaceDN w:val="0"/>
        <w:spacing w:line="276" w:lineRule="auto"/>
        <w:ind w:left="360"/>
        <w:textAlignment w:val="baseline"/>
        <w:rPr>
          <w:rFonts w:ascii="Arial" w:hAnsi="Arial" w:cs="Arial"/>
          <w:sz w:val="22"/>
          <w:lang w:eastAsia="es-CO"/>
        </w:rPr>
      </w:pPr>
    </w:p>
    <w:p w14:paraId="000685E3" w14:textId="4788FEFB" w:rsidR="00504039" w:rsidRPr="002C32AA" w:rsidRDefault="00462623" w:rsidP="00563738">
      <w:pPr>
        <w:tabs>
          <w:tab w:val="center" w:pos="4419"/>
          <w:tab w:val="right" w:pos="8838"/>
        </w:tabs>
        <w:suppressAutoHyphens/>
        <w:overflowPunct w:val="0"/>
        <w:autoSpaceDE w:val="0"/>
        <w:autoSpaceDN w:val="0"/>
        <w:spacing w:line="276" w:lineRule="auto"/>
        <w:ind w:left="360"/>
        <w:textAlignment w:val="baseline"/>
        <w:rPr>
          <w:rFonts w:ascii="Arial" w:hAnsi="Arial" w:cs="Arial"/>
          <w:sz w:val="22"/>
          <w:lang w:eastAsia="es-CO"/>
        </w:rPr>
      </w:pPr>
      <w:r w:rsidRPr="002C32AA">
        <w:rPr>
          <w:rFonts w:ascii="Arial" w:hAnsi="Arial" w:cs="Arial"/>
          <w:sz w:val="22"/>
          <w:lang w:eastAsia="es-CO"/>
        </w:rPr>
        <w:t>En el caso de áreas protegidas, u</w:t>
      </w:r>
      <w:r w:rsidR="00504039" w:rsidRPr="002C32AA">
        <w:rPr>
          <w:rFonts w:ascii="Arial" w:hAnsi="Arial" w:cs="Arial"/>
          <w:sz w:val="22"/>
          <w:lang w:eastAsia="es-CO"/>
        </w:rPr>
        <w:t xml:space="preserve">na vez </w:t>
      </w:r>
      <w:r w:rsidR="00284F27" w:rsidRPr="002C32AA">
        <w:rPr>
          <w:rFonts w:ascii="Arial" w:hAnsi="Arial" w:cs="Arial"/>
          <w:sz w:val="22"/>
          <w:lang w:eastAsia="es-CO"/>
        </w:rPr>
        <w:t xml:space="preserve">la Autoridad Ambiental </w:t>
      </w:r>
      <w:r w:rsidR="00504039" w:rsidRPr="002C32AA">
        <w:rPr>
          <w:rFonts w:ascii="Arial" w:hAnsi="Arial" w:cs="Arial"/>
          <w:sz w:val="22"/>
          <w:lang w:eastAsia="es-CO"/>
        </w:rPr>
        <w:t xml:space="preserve">recibe las áreas despejadas deberá encargarse de asistir el proceso de </w:t>
      </w:r>
      <w:r w:rsidR="00504039" w:rsidRPr="002C32AA">
        <w:rPr>
          <w:rFonts w:ascii="Arial" w:hAnsi="Arial" w:cs="Arial"/>
          <w:i/>
          <w:sz w:val="22"/>
          <w:u w:val="single"/>
          <w:lang w:eastAsia="es-CO"/>
        </w:rPr>
        <w:t xml:space="preserve">restauración ecológica </w:t>
      </w:r>
      <w:r w:rsidR="00504039" w:rsidRPr="002C32AA">
        <w:rPr>
          <w:rFonts w:ascii="Arial" w:hAnsi="Arial" w:cs="Arial"/>
          <w:sz w:val="22"/>
          <w:lang w:eastAsia="es-CO"/>
        </w:rPr>
        <w:t>en un tiempo promedio de 3 a 5 años, en el cual se espera recuperar los principales atributos de los ecosistemas, en cuanto a la composición de especies nativas, promoviendo así la sucesión natural. Durante este tiempo</w:t>
      </w:r>
      <w:r w:rsidRPr="002C32AA">
        <w:rPr>
          <w:rFonts w:ascii="Arial" w:hAnsi="Arial" w:cs="Arial"/>
          <w:sz w:val="22"/>
          <w:lang w:eastAsia="es-CO"/>
        </w:rPr>
        <w:t xml:space="preserve"> la autoridad ambiental</w:t>
      </w:r>
      <w:r w:rsidR="00504039" w:rsidRPr="002C32AA">
        <w:rPr>
          <w:rFonts w:ascii="Arial" w:hAnsi="Arial" w:cs="Arial"/>
          <w:sz w:val="22"/>
          <w:lang w:eastAsia="es-CO"/>
        </w:rPr>
        <w:t xml:space="preserve">  realizar</w:t>
      </w:r>
      <w:r w:rsidR="004C3FA8">
        <w:rPr>
          <w:rFonts w:ascii="Arial" w:hAnsi="Arial" w:cs="Arial"/>
          <w:sz w:val="22"/>
          <w:lang w:eastAsia="es-CO"/>
        </w:rPr>
        <w:t>á</w:t>
      </w:r>
      <w:r w:rsidR="00504039" w:rsidRPr="002C32AA">
        <w:rPr>
          <w:rFonts w:ascii="Arial" w:hAnsi="Arial" w:cs="Arial"/>
          <w:sz w:val="22"/>
          <w:lang w:eastAsia="es-CO"/>
        </w:rPr>
        <w:t xml:space="preserve"> el mantenimiento y monitoreo</w:t>
      </w:r>
      <w:r w:rsidRPr="002C32AA">
        <w:rPr>
          <w:rFonts w:ascii="Arial" w:hAnsi="Arial" w:cs="Arial"/>
          <w:sz w:val="22"/>
          <w:lang w:eastAsia="es-CO"/>
        </w:rPr>
        <w:t xml:space="preserve"> de las áreas en proceso de restauración</w:t>
      </w:r>
      <w:r w:rsidR="00504039" w:rsidRPr="002C32AA">
        <w:rPr>
          <w:rFonts w:ascii="Arial" w:hAnsi="Arial" w:cs="Arial"/>
          <w:sz w:val="22"/>
          <w:lang w:eastAsia="es-CO"/>
        </w:rPr>
        <w:t>.</w:t>
      </w:r>
    </w:p>
    <w:p w14:paraId="6C48032B" w14:textId="396AE663" w:rsidR="00504039" w:rsidRPr="002C32AA" w:rsidRDefault="00504039" w:rsidP="00563738">
      <w:pPr>
        <w:tabs>
          <w:tab w:val="center" w:pos="4419"/>
          <w:tab w:val="right" w:pos="8838"/>
        </w:tabs>
        <w:spacing w:line="276" w:lineRule="auto"/>
        <w:rPr>
          <w:rFonts w:ascii="Arial" w:hAnsi="Arial" w:cs="Arial"/>
          <w:sz w:val="22"/>
          <w:lang w:eastAsia="es-CO"/>
        </w:rPr>
      </w:pPr>
    </w:p>
    <w:p w14:paraId="677A2322" w14:textId="47EB8E20" w:rsidR="00504039" w:rsidRPr="002C32AA" w:rsidRDefault="00504039" w:rsidP="00563738">
      <w:pPr>
        <w:pStyle w:val="Ttulo1"/>
        <w:spacing w:line="276" w:lineRule="auto"/>
        <w:jc w:val="left"/>
        <w:rPr>
          <w:rFonts w:ascii="Arial" w:eastAsia="Times New Roman" w:hAnsi="Arial" w:cs="Arial"/>
          <w:sz w:val="22"/>
          <w:szCs w:val="22"/>
          <w:lang w:eastAsia="es-CO"/>
        </w:rPr>
      </w:pPr>
      <w:bookmarkStart w:id="16" w:name="_Toc482464146"/>
      <w:r w:rsidRPr="002C32AA">
        <w:rPr>
          <w:rFonts w:ascii="Arial" w:eastAsia="Times New Roman" w:hAnsi="Arial" w:cs="Arial"/>
          <w:sz w:val="22"/>
          <w:szCs w:val="22"/>
          <w:lang w:eastAsia="es-CO"/>
        </w:rPr>
        <w:t>POTENCIALES AFECTACIONES AMBIENTALES Y MEDIOS DE MITIGACION</w:t>
      </w:r>
      <w:bookmarkEnd w:id="16"/>
    </w:p>
    <w:p w14:paraId="32B82FA0" w14:textId="5F07EA56" w:rsidR="00916720" w:rsidRPr="002C32AA" w:rsidRDefault="00916720" w:rsidP="00563738">
      <w:pPr>
        <w:spacing w:line="276" w:lineRule="auto"/>
        <w:rPr>
          <w:rFonts w:ascii="Arial" w:hAnsi="Arial" w:cs="Arial"/>
          <w:sz w:val="22"/>
          <w:lang w:eastAsia="es-CO"/>
        </w:rPr>
      </w:pPr>
    </w:p>
    <w:p w14:paraId="519B1BDE" w14:textId="1E1A822F" w:rsidR="00462623" w:rsidRPr="002C32AA" w:rsidRDefault="00462623" w:rsidP="00563738">
      <w:pPr>
        <w:spacing w:line="276" w:lineRule="auto"/>
        <w:rPr>
          <w:rFonts w:ascii="Arial" w:hAnsi="Arial" w:cs="Arial"/>
          <w:sz w:val="22"/>
        </w:rPr>
      </w:pPr>
      <w:r w:rsidRPr="002C32AA">
        <w:rPr>
          <w:rFonts w:ascii="Arial" w:hAnsi="Arial" w:cs="Arial"/>
          <w:sz w:val="22"/>
        </w:rPr>
        <w:t xml:space="preserve">Uno de los pilares del desminado humanitario es la “acción sin daño”, lo cual es especialmente importante en lo que tiene que ver con la gestión para la protección del medio ambiente. Por su naturaleza, las operaciones y tareas asociadas al desminado humanitario tienen potencial de generar afectaciones ambientales negativas, especialmente en las </w:t>
      </w:r>
      <w:r w:rsidRPr="002C32AA">
        <w:rPr>
          <w:rFonts w:ascii="Arial" w:hAnsi="Arial" w:cs="Arial"/>
          <w:sz w:val="22"/>
        </w:rPr>
        <w:lastRenderedPageBreak/>
        <w:t xml:space="preserve">áreas de </w:t>
      </w:r>
      <w:r w:rsidR="005F22D4">
        <w:rPr>
          <w:rFonts w:ascii="Arial" w:hAnsi="Arial" w:cs="Arial"/>
          <w:sz w:val="22"/>
        </w:rPr>
        <w:t xml:space="preserve">alojamiento y en las áreas de </w:t>
      </w:r>
      <w:r w:rsidRPr="002C32AA">
        <w:rPr>
          <w:rFonts w:ascii="Arial" w:hAnsi="Arial" w:cs="Arial"/>
          <w:sz w:val="22"/>
        </w:rPr>
        <w:t>despeje, cuya magnitud y persistencia depende del grado de contaminación del territorio. No obstante, la experiencia actual del país, evidencia que con la implementación de buenas prácticas ambientales, es posible evitar, reducir</w:t>
      </w:r>
      <w:r w:rsidR="009D423B" w:rsidRPr="002C32AA">
        <w:rPr>
          <w:rFonts w:ascii="Arial" w:hAnsi="Arial" w:cs="Arial"/>
          <w:sz w:val="22"/>
        </w:rPr>
        <w:t>,</w:t>
      </w:r>
      <w:r w:rsidRPr="002C32AA">
        <w:rPr>
          <w:rFonts w:ascii="Arial" w:hAnsi="Arial" w:cs="Arial"/>
          <w:sz w:val="22"/>
        </w:rPr>
        <w:t xml:space="preserve"> mitigar</w:t>
      </w:r>
      <w:r w:rsidR="009D423B" w:rsidRPr="002C32AA">
        <w:rPr>
          <w:rFonts w:ascii="Arial" w:hAnsi="Arial" w:cs="Arial"/>
          <w:sz w:val="22"/>
        </w:rPr>
        <w:t xml:space="preserve"> y corregir</w:t>
      </w:r>
      <w:r w:rsidRPr="002C32AA">
        <w:rPr>
          <w:rFonts w:ascii="Arial" w:hAnsi="Arial" w:cs="Arial"/>
          <w:sz w:val="22"/>
        </w:rPr>
        <w:t xml:space="preserve"> en gran medida dichas afectaciones, y que las mismas pueden ser revertidas a través de procesos de regeneración natural, de restauración ecológica, o en la preparación de las tierras para el desa</w:t>
      </w:r>
      <w:r w:rsidR="00A2501F" w:rsidRPr="002C32AA">
        <w:rPr>
          <w:rFonts w:ascii="Arial" w:hAnsi="Arial" w:cs="Arial"/>
          <w:sz w:val="22"/>
        </w:rPr>
        <w:t>rrollo de procesos productivos.</w:t>
      </w:r>
    </w:p>
    <w:p w14:paraId="20A5A95D" w14:textId="54EC2C3F" w:rsidR="00A2501F" w:rsidRPr="002C32AA" w:rsidRDefault="00A2501F" w:rsidP="00563738">
      <w:pPr>
        <w:pStyle w:val="NormalWeb"/>
        <w:shd w:val="clear" w:color="auto" w:fill="FFFFFF"/>
        <w:spacing w:before="240" w:beforeAutospacing="0" w:after="156" w:afterAutospacing="0" w:line="276" w:lineRule="auto"/>
        <w:jc w:val="both"/>
        <w:textAlignment w:val="baseline"/>
        <w:rPr>
          <w:rFonts w:ascii="Arial" w:hAnsi="Arial" w:cs="Arial"/>
          <w:sz w:val="22"/>
          <w:szCs w:val="22"/>
        </w:rPr>
      </w:pPr>
      <w:r w:rsidRPr="002C32AA">
        <w:rPr>
          <w:rFonts w:ascii="Arial" w:hAnsi="Arial" w:cs="Arial"/>
          <w:sz w:val="22"/>
          <w:szCs w:val="22"/>
        </w:rPr>
        <w:t xml:space="preserve">Con fines netamente indicativos se presenta la siguiente figura, que ilustra las potenciales afectaciones ambientales negativas de las diferentes etapas del desminado, precisando las actividades o productos generados que podrían degradar, destruir o contaminar los recursos naturales. </w:t>
      </w:r>
      <w:r w:rsidR="009D423B" w:rsidRPr="002C32AA">
        <w:rPr>
          <w:rFonts w:ascii="Arial" w:hAnsi="Arial" w:cs="Arial"/>
          <w:sz w:val="22"/>
          <w:szCs w:val="22"/>
        </w:rPr>
        <w:t>Igualmente,</w:t>
      </w:r>
      <w:r w:rsidR="002C32AA">
        <w:rPr>
          <w:rFonts w:ascii="Arial" w:hAnsi="Arial" w:cs="Arial"/>
          <w:sz w:val="22"/>
          <w:szCs w:val="22"/>
        </w:rPr>
        <w:t xml:space="preserve"> en la figura se destacan lo</w:t>
      </w:r>
      <w:r w:rsidRPr="002C32AA">
        <w:rPr>
          <w:rFonts w:ascii="Arial" w:hAnsi="Arial" w:cs="Arial"/>
          <w:sz w:val="22"/>
          <w:szCs w:val="22"/>
        </w:rPr>
        <w:t xml:space="preserve">s principales tipos de medidas a ser aplicadas para </w:t>
      </w:r>
      <w:r w:rsidR="009D423B" w:rsidRPr="002C32AA">
        <w:rPr>
          <w:rFonts w:ascii="Arial" w:hAnsi="Arial" w:cs="Arial"/>
          <w:sz w:val="22"/>
          <w:szCs w:val="22"/>
        </w:rPr>
        <w:t xml:space="preserve">prevenir, </w:t>
      </w:r>
      <w:r w:rsidR="0085574B">
        <w:rPr>
          <w:rFonts w:ascii="Arial" w:hAnsi="Arial" w:cs="Arial"/>
          <w:sz w:val="22"/>
          <w:szCs w:val="22"/>
        </w:rPr>
        <w:t xml:space="preserve">reducir, </w:t>
      </w:r>
      <w:r w:rsidR="009D423B" w:rsidRPr="002C32AA">
        <w:rPr>
          <w:rFonts w:ascii="Arial" w:hAnsi="Arial" w:cs="Arial"/>
          <w:sz w:val="22"/>
          <w:szCs w:val="22"/>
        </w:rPr>
        <w:t>mitigar y corregir</w:t>
      </w:r>
      <w:r w:rsidRPr="002C32AA">
        <w:rPr>
          <w:rFonts w:ascii="Arial" w:hAnsi="Arial" w:cs="Arial"/>
          <w:sz w:val="22"/>
          <w:szCs w:val="22"/>
        </w:rPr>
        <w:t xml:space="preserve"> la</w:t>
      </w:r>
      <w:r w:rsidR="009D423B" w:rsidRPr="002C32AA">
        <w:rPr>
          <w:rFonts w:ascii="Arial" w:hAnsi="Arial" w:cs="Arial"/>
          <w:sz w:val="22"/>
          <w:szCs w:val="22"/>
        </w:rPr>
        <w:t>s potenciales</w:t>
      </w:r>
      <w:r w:rsidRPr="002C32AA">
        <w:rPr>
          <w:rFonts w:ascii="Arial" w:hAnsi="Arial" w:cs="Arial"/>
          <w:sz w:val="22"/>
          <w:szCs w:val="22"/>
        </w:rPr>
        <w:t xml:space="preserve"> afectaci</w:t>
      </w:r>
      <w:r w:rsidR="009D423B" w:rsidRPr="002C32AA">
        <w:rPr>
          <w:rFonts w:ascii="Arial" w:hAnsi="Arial" w:cs="Arial"/>
          <w:sz w:val="22"/>
          <w:szCs w:val="22"/>
        </w:rPr>
        <w:t>ones</w:t>
      </w:r>
      <w:r w:rsidRPr="002C32AA">
        <w:rPr>
          <w:rFonts w:ascii="Arial" w:hAnsi="Arial" w:cs="Arial"/>
          <w:sz w:val="22"/>
          <w:szCs w:val="22"/>
        </w:rPr>
        <w:t>, las cuales se pasan a describir a continuación:</w:t>
      </w:r>
    </w:p>
    <w:p w14:paraId="766D0747" w14:textId="084E136A" w:rsidR="009A0134" w:rsidRPr="002C32AA" w:rsidRDefault="00DB0B5D" w:rsidP="00563738">
      <w:pPr>
        <w:spacing w:line="276" w:lineRule="auto"/>
        <w:ind w:left="-709"/>
        <w:rPr>
          <w:rFonts w:ascii="Arial" w:hAnsi="Arial" w:cs="Arial"/>
          <w:sz w:val="22"/>
          <w:lang w:eastAsia="es-CO"/>
        </w:rPr>
      </w:pPr>
      <w:r w:rsidRPr="00DB0B5D">
        <w:rPr>
          <w:rFonts w:ascii="Arial" w:hAnsi="Arial" w:cs="Arial"/>
          <w:noProof/>
          <w:sz w:val="22"/>
          <w:lang w:eastAsia="es-CO"/>
        </w:rPr>
        <w:drawing>
          <wp:inline distT="0" distB="0" distL="0" distR="0" wp14:anchorId="364B878D" wp14:editId="12CCC390">
            <wp:extent cx="6362364" cy="4397071"/>
            <wp:effectExtent l="0" t="0" r="63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60674" cy="4395903"/>
                    </a:xfrm>
                    <a:prstGeom prst="rect">
                      <a:avLst/>
                    </a:prstGeom>
                    <a:noFill/>
                    <a:ln>
                      <a:noFill/>
                    </a:ln>
                    <a:effectLst/>
                    <a:extLst/>
                  </pic:spPr>
                </pic:pic>
              </a:graphicData>
            </a:graphic>
          </wp:inline>
        </w:drawing>
      </w:r>
    </w:p>
    <w:p w14:paraId="30DA7651" w14:textId="6DAAB6A7" w:rsidR="00A2501F" w:rsidRPr="00100CCB" w:rsidRDefault="002C32AA" w:rsidP="00563738">
      <w:pPr>
        <w:pStyle w:val="Descripcin"/>
        <w:spacing w:line="276" w:lineRule="auto"/>
        <w:jc w:val="center"/>
        <w:rPr>
          <w:rFonts w:ascii="Arial" w:hAnsi="Arial" w:cs="Arial"/>
          <w:color w:val="auto"/>
        </w:rPr>
      </w:pPr>
      <w:bookmarkStart w:id="17" w:name="_Toc482464230"/>
      <w:r w:rsidRPr="00100CCB">
        <w:rPr>
          <w:rFonts w:ascii="Arial" w:hAnsi="Arial" w:cs="Arial"/>
          <w:color w:val="auto"/>
        </w:rPr>
        <w:t xml:space="preserve">Figura N° </w:t>
      </w:r>
      <w:r w:rsidRPr="00100CCB">
        <w:rPr>
          <w:rFonts w:ascii="Arial" w:hAnsi="Arial" w:cs="Arial"/>
          <w:color w:val="auto"/>
        </w:rPr>
        <w:fldChar w:fldCharType="begin"/>
      </w:r>
      <w:r w:rsidRPr="00100CCB">
        <w:rPr>
          <w:rFonts w:ascii="Arial" w:hAnsi="Arial" w:cs="Arial"/>
          <w:color w:val="auto"/>
        </w:rPr>
        <w:instrText xml:space="preserve"> SEQ Figura_N° \* ARABIC </w:instrText>
      </w:r>
      <w:r w:rsidRPr="00100CCB">
        <w:rPr>
          <w:rFonts w:ascii="Arial" w:hAnsi="Arial" w:cs="Arial"/>
          <w:color w:val="auto"/>
        </w:rPr>
        <w:fldChar w:fldCharType="separate"/>
      </w:r>
      <w:r w:rsidR="003F20B1">
        <w:rPr>
          <w:rFonts w:ascii="Arial" w:hAnsi="Arial" w:cs="Arial"/>
          <w:noProof/>
          <w:color w:val="auto"/>
        </w:rPr>
        <w:t>6</w:t>
      </w:r>
      <w:r w:rsidRPr="00100CCB">
        <w:rPr>
          <w:rFonts w:ascii="Arial" w:hAnsi="Arial" w:cs="Arial"/>
          <w:color w:val="auto"/>
        </w:rPr>
        <w:fldChar w:fldCharType="end"/>
      </w:r>
      <w:r w:rsidRPr="00100CCB">
        <w:rPr>
          <w:rFonts w:ascii="Arial" w:hAnsi="Arial" w:cs="Arial"/>
          <w:color w:val="auto"/>
        </w:rPr>
        <w:t xml:space="preserve">. </w:t>
      </w:r>
      <w:r w:rsidR="0012734A" w:rsidRPr="00100CCB">
        <w:rPr>
          <w:rFonts w:ascii="Arial" w:hAnsi="Arial" w:cs="Arial"/>
          <w:color w:val="auto"/>
        </w:rPr>
        <w:t xml:space="preserve">Afectaciones ambientales potenciales </w:t>
      </w:r>
      <w:r w:rsidR="009F49E2" w:rsidRPr="00100CCB">
        <w:rPr>
          <w:rFonts w:ascii="Arial" w:hAnsi="Arial" w:cs="Arial"/>
          <w:color w:val="auto"/>
        </w:rPr>
        <w:t>y medidas de</w:t>
      </w:r>
      <w:r w:rsidR="00C2220B" w:rsidRPr="00100CCB">
        <w:rPr>
          <w:rFonts w:ascii="Arial" w:hAnsi="Arial" w:cs="Arial"/>
          <w:color w:val="auto"/>
        </w:rPr>
        <w:t xml:space="preserve"> manejo</w:t>
      </w:r>
      <w:bookmarkEnd w:id="17"/>
    </w:p>
    <w:p w14:paraId="154ED7DD" w14:textId="77777777" w:rsidR="00E8740E" w:rsidRPr="002C32AA" w:rsidRDefault="00E8740E" w:rsidP="00563738">
      <w:pPr>
        <w:spacing w:line="276" w:lineRule="auto"/>
        <w:rPr>
          <w:rFonts w:ascii="Arial" w:hAnsi="Arial" w:cs="Arial"/>
          <w:sz w:val="22"/>
          <w:lang w:eastAsia="es-CO"/>
        </w:rPr>
      </w:pPr>
    </w:p>
    <w:p w14:paraId="1DC6E118" w14:textId="3229CD15" w:rsidR="006B2D8D" w:rsidRPr="002C32AA" w:rsidRDefault="00EE444D" w:rsidP="00563738">
      <w:pPr>
        <w:spacing w:line="276" w:lineRule="auto"/>
        <w:rPr>
          <w:rFonts w:ascii="Arial" w:hAnsi="Arial" w:cs="Arial"/>
          <w:sz w:val="22"/>
          <w:lang w:eastAsia="es-CO"/>
        </w:rPr>
      </w:pPr>
      <w:r w:rsidRPr="002C32AA">
        <w:rPr>
          <w:rFonts w:ascii="Arial" w:hAnsi="Arial" w:cs="Arial"/>
          <w:sz w:val="22"/>
          <w:lang w:eastAsia="es-CO"/>
        </w:rPr>
        <w:t xml:space="preserve">Como se observa en el </w:t>
      </w:r>
      <w:r w:rsidR="006B2D8D" w:rsidRPr="002C32AA">
        <w:rPr>
          <w:rFonts w:ascii="Arial" w:hAnsi="Arial" w:cs="Arial"/>
          <w:sz w:val="22"/>
          <w:lang w:eastAsia="es-CO"/>
        </w:rPr>
        <w:t>gráfico, la</w:t>
      </w:r>
      <w:r w:rsidR="004C3FA8">
        <w:rPr>
          <w:rFonts w:ascii="Arial" w:hAnsi="Arial" w:cs="Arial"/>
          <w:sz w:val="22"/>
          <w:lang w:eastAsia="es-CO"/>
        </w:rPr>
        <w:t>s principales afectaciones observables en la</w:t>
      </w:r>
      <w:r w:rsidR="006B2D8D" w:rsidRPr="002C32AA">
        <w:rPr>
          <w:rFonts w:ascii="Arial" w:hAnsi="Arial" w:cs="Arial"/>
          <w:sz w:val="22"/>
          <w:lang w:eastAsia="es-CO"/>
        </w:rPr>
        <w:t xml:space="preserve"> etapa de </w:t>
      </w:r>
      <w:r w:rsidR="006B2D8D" w:rsidRPr="00B43606">
        <w:rPr>
          <w:rFonts w:ascii="Arial" w:hAnsi="Arial" w:cs="Arial"/>
          <w:b/>
          <w:lang w:eastAsia="es-CO"/>
        </w:rPr>
        <w:t>alistamiento</w:t>
      </w:r>
      <w:r w:rsidR="006B2D8D" w:rsidRPr="002C32AA">
        <w:rPr>
          <w:rFonts w:ascii="Arial" w:hAnsi="Arial" w:cs="Arial"/>
          <w:sz w:val="22"/>
          <w:lang w:eastAsia="es-CO"/>
        </w:rPr>
        <w:t xml:space="preserve">, </w:t>
      </w:r>
      <w:r w:rsidR="004C3FA8">
        <w:rPr>
          <w:rFonts w:ascii="Arial" w:hAnsi="Arial" w:cs="Arial"/>
          <w:sz w:val="22"/>
          <w:lang w:eastAsia="es-CO"/>
        </w:rPr>
        <w:t xml:space="preserve">corresponden a la </w:t>
      </w:r>
      <w:r w:rsidR="006B2D8D" w:rsidRPr="004C3FA8">
        <w:rPr>
          <w:rFonts w:ascii="Arial" w:hAnsi="Arial" w:cs="Arial"/>
          <w:sz w:val="22"/>
          <w:lang w:eastAsia="es-CO"/>
        </w:rPr>
        <w:t>instalación, adecuación y operación de l</w:t>
      </w:r>
      <w:r w:rsidR="004C3FA8" w:rsidRPr="004C3FA8">
        <w:rPr>
          <w:rFonts w:ascii="Arial" w:hAnsi="Arial" w:cs="Arial"/>
          <w:sz w:val="22"/>
          <w:lang w:eastAsia="es-CO"/>
        </w:rPr>
        <w:t xml:space="preserve">a infraestructura </w:t>
      </w:r>
      <w:r w:rsidR="004C3FA8" w:rsidRPr="004C3FA8">
        <w:rPr>
          <w:rFonts w:ascii="Arial" w:hAnsi="Arial" w:cs="Arial"/>
          <w:sz w:val="22"/>
          <w:lang w:eastAsia="es-CO"/>
        </w:rPr>
        <w:lastRenderedPageBreak/>
        <w:t xml:space="preserve">liviana de apoyo que será de </w:t>
      </w:r>
      <w:r w:rsidR="00B239C6" w:rsidRPr="002C32AA">
        <w:rPr>
          <w:rFonts w:ascii="Arial" w:hAnsi="Arial" w:cs="Arial"/>
          <w:sz w:val="22"/>
          <w:lang w:eastAsia="es-CO"/>
        </w:rPr>
        <w:t>carácter temporal</w:t>
      </w:r>
      <w:r w:rsidR="004C3FA8">
        <w:rPr>
          <w:rFonts w:ascii="Arial" w:hAnsi="Arial" w:cs="Arial"/>
          <w:sz w:val="22"/>
          <w:lang w:eastAsia="es-CO"/>
        </w:rPr>
        <w:t>, por</w:t>
      </w:r>
      <w:r w:rsidR="00B239C6" w:rsidRPr="002C32AA">
        <w:rPr>
          <w:rFonts w:ascii="Arial" w:hAnsi="Arial" w:cs="Arial"/>
          <w:sz w:val="22"/>
          <w:lang w:eastAsia="es-CO"/>
        </w:rPr>
        <w:t xml:space="preserve"> el tiempo necesario para las labores de desminado. Las afectaciones potenciales son:</w:t>
      </w:r>
    </w:p>
    <w:p w14:paraId="7EAB2DCD" w14:textId="08091B58" w:rsidR="00B91B9F" w:rsidRPr="002C32AA" w:rsidRDefault="00B91B9F" w:rsidP="00563738">
      <w:pPr>
        <w:spacing w:line="276" w:lineRule="auto"/>
        <w:rPr>
          <w:rFonts w:ascii="Arial" w:hAnsi="Arial" w:cs="Arial"/>
          <w:sz w:val="22"/>
          <w:lang w:eastAsia="es-CO"/>
        </w:rPr>
      </w:pPr>
    </w:p>
    <w:p w14:paraId="606ABAD6" w14:textId="492E0BD8" w:rsidR="00B91B9F" w:rsidRPr="002C32AA" w:rsidRDefault="00B239C6" w:rsidP="009B6FD3">
      <w:pPr>
        <w:pStyle w:val="Prrafodelista"/>
        <w:numPr>
          <w:ilvl w:val="0"/>
          <w:numId w:val="3"/>
        </w:numPr>
        <w:spacing w:line="276" w:lineRule="auto"/>
        <w:rPr>
          <w:rFonts w:ascii="Arial" w:hAnsi="Arial" w:cs="Arial"/>
          <w:sz w:val="22"/>
          <w:lang w:eastAsia="es-CO"/>
        </w:rPr>
      </w:pPr>
      <w:r w:rsidRPr="002C32AA">
        <w:rPr>
          <w:rFonts w:ascii="Arial" w:hAnsi="Arial" w:cs="Arial"/>
          <w:i/>
          <w:sz w:val="22"/>
          <w:u w:val="single"/>
          <w:lang w:eastAsia="es-CO"/>
        </w:rPr>
        <w:t>Consumo de agua</w:t>
      </w:r>
      <w:r w:rsidRPr="002C32AA">
        <w:rPr>
          <w:rFonts w:ascii="Arial" w:hAnsi="Arial" w:cs="Arial"/>
          <w:i/>
          <w:sz w:val="22"/>
          <w:lang w:eastAsia="es-CO"/>
        </w:rPr>
        <w:t xml:space="preserve">: </w:t>
      </w:r>
      <w:r w:rsidRPr="002C32AA">
        <w:rPr>
          <w:rFonts w:ascii="Arial" w:hAnsi="Arial" w:cs="Arial"/>
          <w:sz w:val="22"/>
          <w:lang w:eastAsia="es-CO"/>
        </w:rPr>
        <w:t xml:space="preserve">Para una adecuada operación de los campamentos, es necesario ubicar fuentes de agua potable cercanas al área de </w:t>
      </w:r>
      <w:r w:rsidR="00D0354C">
        <w:rPr>
          <w:rFonts w:ascii="Arial" w:hAnsi="Arial" w:cs="Arial"/>
          <w:sz w:val="22"/>
          <w:lang w:eastAsia="es-CO"/>
        </w:rPr>
        <w:t>alojamiento</w:t>
      </w:r>
      <w:r w:rsidR="00A12074" w:rsidRPr="002C32AA">
        <w:rPr>
          <w:rFonts w:ascii="Arial" w:hAnsi="Arial" w:cs="Arial"/>
          <w:sz w:val="22"/>
          <w:lang w:eastAsia="es-CO"/>
        </w:rPr>
        <w:t>, lo cual puede reducir un poco el caudal</w:t>
      </w:r>
      <w:r w:rsidR="009A5469">
        <w:rPr>
          <w:rFonts w:ascii="Arial" w:hAnsi="Arial" w:cs="Arial"/>
          <w:sz w:val="22"/>
          <w:lang w:eastAsia="es-CO"/>
        </w:rPr>
        <w:t xml:space="preserve"> de la fuente utilizada</w:t>
      </w:r>
      <w:r w:rsidRPr="002C32AA">
        <w:rPr>
          <w:rFonts w:ascii="Arial" w:hAnsi="Arial" w:cs="Arial"/>
          <w:sz w:val="22"/>
          <w:lang w:eastAsia="es-CO"/>
        </w:rPr>
        <w:t xml:space="preserve">. </w:t>
      </w:r>
      <w:r w:rsidR="00A12074" w:rsidRPr="002C32AA">
        <w:rPr>
          <w:rFonts w:ascii="Arial" w:hAnsi="Arial" w:cs="Arial"/>
          <w:sz w:val="22"/>
          <w:lang w:eastAsia="es-CO"/>
        </w:rPr>
        <w:t xml:space="preserve">Como medida de </w:t>
      </w:r>
      <w:r w:rsidR="00A12074" w:rsidRPr="002C32AA">
        <w:rPr>
          <w:rFonts w:ascii="Arial" w:hAnsi="Arial" w:cs="Arial"/>
          <w:sz w:val="22"/>
          <w:u w:val="single"/>
          <w:lang w:eastAsia="es-CO"/>
        </w:rPr>
        <w:t>prevención</w:t>
      </w:r>
      <w:r w:rsidR="00A12074" w:rsidRPr="002C32AA">
        <w:rPr>
          <w:rFonts w:ascii="Arial" w:hAnsi="Arial" w:cs="Arial"/>
          <w:sz w:val="22"/>
          <w:lang w:eastAsia="es-CO"/>
        </w:rPr>
        <w:t xml:space="preserve"> de afectaciones, </w:t>
      </w:r>
      <w:r w:rsidRPr="002C32AA">
        <w:rPr>
          <w:rFonts w:ascii="Arial" w:hAnsi="Arial" w:cs="Arial"/>
          <w:sz w:val="22"/>
          <w:lang w:eastAsia="es-CO"/>
        </w:rPr>
        <w:t xml:space="preserve">se </w:t>
      </w:r>
      <w:r w:rsidR="00A12074" w:rsidRPr="002C32AA">
        <w:rPr>
          <w:rFonts w:ascii="Arial" w:hAnsi="Arial" w:cs="Arial"/>
          <w:sz w:val="22"/>
          <w:lang w:eastAsia="es-CO"/>
        </w:rPr>
        <w:t>identificarán</w:t>
      </w:r>
      <w:r w:rsidRPr="002C32AA">
        <w:rPr>
          <w:rFonts w:ascii="Arial" w:hAnsi="Arial" w:cs="Arial"/>
          <w:sz w:val="22"/>
          <w:lang w:eastAsia="es-CO"/>
        </w:rPr>
        <w:t xml:space="preserve"> los acueductos locales o regionales más cercanos</w:t>
      </w:r>
      <w:r w:rsidR="00A12074" w:rsidRPr="002C32AA">
        <w:rPr>
          <w:rFonts w:ascii="Arial" w:hAnsi="Arial" w:cs="Arial"/>
          <w:sz w:val="22"/>
          <w:lang w:eastAsia="es-CO"/>
        </w:rPr>
        <w:t xml:space="preserve"> al área de campamento</w:t>
      </w:r>
      <w:r w:rsidRPr="002C32AA">
        <w:rPr>
          <w:rFonts w:ascii="Arial" w:hAnsi="Arial" w:cs="Arial"/>
          <w:sz w:val="22"/>
          <w:lang w:eastAsia="es-CO"/>
        </w:rPr>
        <w:t xml:space="preserve"> </w:t>
      </w:r>
      <w:r w:rsidR="00A12074" w:rsidRPr="002C32AA">
        <w:rPr>
          <w:rFonts w:ascii="Arial" w:hAnsi="Arial" w:cs="Arial"/>
          <w:sz w:val="22"/>
          <w:lang w:eastAsia="es-CO"/>
        </w:rPr>
        <w:t>y</w:t>
      </w:r>
      <w:r w:rsidRPr="002C32AA">
        <w:rPr>
          <w:rFonts w:ascii="Arial" w:hAnsi="Arial" w:cs="Arial"/>
          <w:sz w:val="22"/>
          <w:lang w:eastAsia="es-CO"/>
        </w:rPr>
        <w:t xml:space="preserve"> se realizará la gestión para garantizar el suministro durante el periodo de operación </w:t>
      </w:r>
      <w:r w:rsidR="00A12074" w:rsidRPr="002C32AA">
        <w:rPr>
          <w:rFonts w:ascii="Arial" w:hAnsi="Arial" w:cs="Arial"/>
          <w:sz w:val="22"/>
          <w:lang w:eastAsia="es-CO"/>
        </w:rPr>
        <w:t>del mismo. De no existir acueductos, con apoyo de los actores locales, se ubicarán las fuentes de agua posible, seleccionando aquella con un caudal suficiente para el suministro al campamento, sin que se afecte el caudal ecológico o el suministro para comunidades que aguas abajo puedan abastecerse de la misma fuente</w:t>
      </w:r>
      <w:r w:rsidRPr="002C32AA">
        <w:rPr>
          <w:rFonts w:ascii="Arial" w:hAnsi="Arial" w:cs="Arial"/>
          <w:sz w:val="22"/>
          <w:lang w:eastAsia="es-CO"/>
        </w:rPr>
        <w:t>.</w:t>
      </w:r>
    </w:p>
    <w:p w14:paraId="60303B2D" w14:textId="77777777" w:rsidR="008D431D" w:rsidRPr="008D431D" w:rsidRDefault="008D431D" w:rsidP="008D431D">
      <w:pPr>
        <w:pStyle w:val="Prrafodelista"/>
        <w:spacing w:line="276" w:lineRule="auto"/>
        <w:rPr>
          <w:rFonts w:ascii="Arial" w:hAnsi="Arial" w:cs="Arial"/>
          <w:sz w:val="22"/>
          <w:lang w:eastAsia="es-CO"/>
        </w:rPr>
      </w:pPr>
    </w:p>
    <w:p w14:paraId="524F58C1" w14:textId="0AC64D62" w:rsidR="00A12074" w:rsidRDefault="00A12074" w:rsidP="00563738">
      <w:pPr>
        <w:pStyle w:val="Prrafodelista"/>
        <w:numPr>
          <w:ilvl w:val="0"/>
          <w:numId w:val="3"/>
        </w:numPr>
        <w:spacing w:line="276" w:lineRule="auto"/>
        <w:rPr>
          <w:rFonts w:ascii="Arial" w:hAnsi="Arial" w:cs="Arial"/>
          <w:sz w:val="22"/>
          <w:lang w:eastAsia="es-CO"/>
        </w:rPr>
      </w:pPr>
      <w:r w:rsidRPr="002C32AA">
        <w:rPr>
          <w:rFonts w:ascii="Arial" w:hAnsi="Arial" w:cs="Arial"/>
          <w:i/>
          <w:sz w:val="22"/>
          <w:u w:val="single"/>
          <w:lang w:eastAsia="es-CO"/>
        </w:rPr>
        <w:t>Aguas residuales</w:t>
      </w:r>
      <w:r w:rsidRPr="002C32AA">
        <w:rPr>
          <w:rFonts w:ascii="Arial" w:hAnsi="Arial" w:cs="Arial"/>
          <w:sz w:val="22"/>
          <w:lang w:eastAsia="es-CO"/>
        </w:rPr>
        <w:t xml:space="preserve">: La operación de </w:t>
      </w:r>
      <w:r w:rsidR="00D0354C">
        <w:rPr>
          <w:rFonts w:ascii="Arial" w:hAnsi="Arial" w:cs="Arial"/>
          <w:sz w:val="22"/>
          <w:lang w:eastAsia="es-CO"/>
        </w:rPr>
        <w:t>las áreas de alojamiento</w:t>
      </w:r>
      <w:r w:rsidRPr="002C32AA">
        <w:rPr>
          <w:rFonts w:ascii="Arial" w:hAnsi="Arial" w:cs="Arial"/>
          <w:sz w:val="22"/>
          <w:lang w:eastAsia="es-CO"/>
        </w:rPr>
        <w:t xml:space="preserve">, implica la generación de aguas residuales de la cocina, lavamanos, duchas, lavaderos, baños, zonas de mantenimiento de equipos y vehículos. Para </w:t>
      </w:r>
      <w:r w:rsidRPr="002C32AA">
        <w:rPr>
          <w:rFonts w:ascii="Arial" w:hAnsi="Arial" w:cs="Arial"/>
          <w:sz w:val="22"/>
          <w:u w:val="single"/>
          <w:lang w:eastAsia="es-CO"/>
        </w:rPr>
        <w:t>prevenir</w:t>
      </w:r>
      <w:r w:rsidRPr="002C32AA">
        <w:rPr>
          <w:rFonts w:ascii="Arial" w:hAnsi="Arial" w:cs="Arial"/>
          <w:sz w:val="22"/>
          <w:lang w:eastAsia="es-CO"/>
        </w:rPr>
        <w:t xml:space="preserve"> la contaminación de cuerpos de agua, dependiendo del tamaño de los campamentos, el manejo de aguas servidas será diferencial y en ningún caso se permitirá que las mismas se viertan directamente a cuerpos o cursos de agua. Las aguas provenientes de cocina, lavamanos, duchas y lavaderos tendrán un filtrado inicial con </w:t>
      </w:r>
      <w:r w:rsidR="00B33535" w:rsidRPr="002C32AA">
        <w:rPr>
          <w:rFonts w:ascii="Arial" w:hAnsi="Arial" w:cs="Arial"/>
          <w:sz w:val="22"/>
          <w:lang w:eastAsia="es-CO"/>
        </w:rPr>
        <w:t xml:space="preserve">trampas de grasa y luego se llevarán a campos de infiltración. Dependiendo el tipo de baños se implementará un sistema de tratamiento de aguas, que puede ser pozo séptico. Las aguas de las áreas de mantenimiento de vehículos o equipos tendrán un tratamiento inicial o serán retiradas de la zona en contenedores, dependiendo </w:t>
      </w:r>
      <w:r w:rsidR="00DD4966" w:rsidRPr="002C32AA">
        <w:rPr>
          <w:rFonts w:ascii="Arial" w:hAnsi="Arial" w:cs="Arial"/>
          <w:sz w:val="22"/>
          <w:lang w:eastAsia="es-CO"/>
        </w:rPr>
        <w:t xml:space="preserve">el tipo de residuos. </w:t>
      </w:r>
    </w:p>
    <w:p w14:paraId="536CC979" w14:textId="77777777" w:rsidR="008D431D" w:rsidRPr="008D431D" w:rsidRDefault="008D431D" w:rsidP="008D431D">
      <w:pPr>
        <w:pStyle w:val="Prrafodelista"/>
        <w:spacing w:line="276" w:lineRule="auto"/>
        <w:rPr>
          <w:rFonts w:ascii="Arial" w:hAnsi="Arial" w:cs="Arial"/>
          <w:sz w:val="22"/>
          <w:lang w:eastAsia="es-CO"/>
        </w:rPr>
      </w:pPr>
    </w:p>
    <w:p w14:paraId="50B089A9" w14:textId="29E07623" w:rsidR="00DD4966" w:rsidRPr="002C32AA" w:rsidRDefault="00DD4966" w:rsidP="00563738">
      <w:pPr>
        <w:pStyle w:val="Prrafodelista"/>
        <w:numPr>
          <w:ilvl w:val="0"/>
          <w:numId w:val="3"/>
        </w:numPr>
        <w:spacing w:line="276" w:lineRule="auto"/>
        <w:rPr>
          <w:rFonts w:ascii="Arial" w:hAnsi="Arial" w:cs="Arial"/>
          <w:sz w:val="22"/>
          <w:lang w:eastAsia="es-CO"/>
        </w:rPr>
      </w:pPr>
      <w:r w:rsidRPr="002C32AA">
        <w:rPr>
          <w:rFonts w:ascii="Arial" w:hAnsi="Arial" w:cs="Arial"/>
          <w:i/>
          <w:sz w:val="22"/>
          <w:u w:val="single"/>
          <w:lang w:eastAsia="es-CO"/>
        </w:rPr>
        <w:t>Generación de residuos</w:t>
      </w:r>
      <w:r w:rsidRPr="002C32AA">
        <w:rPr>
          <w:rFonts w:ascii="Arial" w:hAnsi="Arial" w:cs="Arial"/>
          <w:sz w:val="22"/>
          <w:lang w:eastAsia="es-CO"/>
        </w:rPr>
        <w:t xml:space="preserve">: En </w:t>
      </w:r>
      <w:r w:rsidR="00D0354C">
        <w:rPr>
          <w:rFonts w:ascii="Arial" w:hAnsi="Arial" w:cs="Arial"/>
          <w:sz w:val="22"/>
          <w:lang w:eastAsia="es-CO"/>
        </w:rPr>
        <w:t>las áreas de alojamiento</w:t>
      </w:r>
      <w:r w:rsidRPr="002C32AA">
        <w:rPr>
          <w:rFonts w:ascii="Arial" w:hAnsi="Arial" w:cs="Arial"/>
          <w:sz w:val="22"/>
          <w:lang w:eastAsia="es-CO"/>
        </w:rPr>
        <w:t xml:space="preserve"> se generarán residuos ordinarios, especiales y peligrosos. Como medida de </w:t>
      </w:r>
      <w:r w:rsidRPr="002C32AA">
        <w:rPr>
          <w:rFonts w:ascii="Arial" w:hAnsi="Arial" w:cs="Arial"/>
          <w:sz w:val="22"/>
          <w:u w:val="single"/>
          <w:lang w:eastAsia="es-CO"/>
        </w:rPr>
        <w:t>prevención</w:t>
      </w:r>
      <w:r w:rsidRPr="002C32AA">
        <w:rPr>
          <w:rFonts w:ascii="Arial" w:hAnsi="Arial" w:cs="Arial"/>
          <w:sz w:val="22"/>
          <w:lang w:eastAsia="es-CO"/>
        </w:rPr>
        <w:t>, se implementarán las mejores prácticas de acuerdo a lo establecido en la normativa nacional, iniciando por la clasificación y almacenamiento de residuos considerando su peligrosidad y las posibilidades de re</w:t>
      </w:r>
      <w:r w:rsidR="00B6187B">
        <w:rPr>
          <w:rFonts w:ascii="Arial" w:hAnsi="Arial" w:cs="Arial"/>
          <w:sz w:val="22"/>
          <w:lang w:eastAsia="es-CO"/>
        </w:rPr>
        <w:t>-</w:t>
      </w:r>
      <w:r w:rsidRPr="002C32AA">
        <w:rPr>
          <w:rFonts w:ascii="Arial" w:hAnsi="Arial" w:cs="Arial"/>
          <w:sz w:val="22"/>
          <w:lang w:eastAsia="es-CO"/>
        </w:rPr>
        <w:t>uso o reciclaje. Los residuos orgánicos podrán ser enterrados</w:t>
      </w:r>
      <w:r w:rsidR="00697970" w:rsidRPr="002C32AA">
        <w:rPr>
          <w:rFonts w:ascii="Arial" w:hAnsi="Arial" w:cs="Arial"/>
          <w:sz w:val="22"/>
          <w:lang w:eastAsia="es-CO"/>
        </w:rPr>
        <w:t xml:space="preserve"> en la zona</w:t>
      </w:r>
      <w:r w:rsidRPr="002C32AA">
        <w:rPr>
          <w:rFonts w:ascii="Arial" w:hAnsi="Arial" w:cs="Arial"/>
          <w:sz w:val="22"/>
          <w:lang w:eastAsia="es-CO"/>
        </w:rPr>
        <w:t xml:space="preserve"> o utilizarse para compostaje. Los residuos ordinarios, especiales y peligrosos serán retirados del área, utilizando en lo posible las redes de pos</w:t>
      </w:r>
      <w:r w:rsidR="0033749F" w:rsidRPr="002C32AA">
        <w:rPr>
          <w:rFonts w:ascii="Arial" w:hAnsi="Arial" w:cs="Arial"/>
          <w:sz w:val="22"/>
          <w:lang w:eastAsia="es-CO"/>
        </w:rPr>
        <w:t>t</w:t>
      </w:r>
      <w:r w:rsidRPr="002C32AA">
        <w:rPr>
          <w:rFonts w:ascii="Arial" w:hAnsi="Arial" w:cs="Arial"/>
          <w:sz w:val="22"/>
          <w:lang w:eastAsia="es-CO"/>
        </w:rPr>
        <w:t xml:space="preserve"> </w:t>
      </w:r>
      <w:r w:rsidR="00B6187B" w:rsidRPr="002C32AA">
        <w:rPr>
          <w:rFonts w:ascii="Arial" w:hAnsi="Arial" w:cs="Arial"/>
          <w:sz w:val="22"/>
          <w:lang w:eastAsia="es-CO"/>
        </w:rPr>
        <w:t>consumo existente</w:t>
      </w:r>
      <w:r w:rsidRPr="002C32AA">
        <w:rPr>
          <w:rFonts w:ascii="Arial" w:hAnsi="Arial" w:cs="Arial"/>
          <w:sz w:val="22"/>
          <w:lang w:eastAsia="es-CO"/>
        </w:rPr>
        <w:t>.</w:t>
      </w:r>
      <w:r w:rsidR="009A5469">
        <w:rPr>
          <w:rFonts w:ascii="Arial" w:hAnsi="Arial" w:cs="Arial"/>
          <w:sz w:val="22"/>
          <w:lang w:eastAsia="es-CO"/>
        </w:rPr>
        <w:t xml:space="preserve"> En ningún caso se realizará la quema de residuos.</w:t>
      </w:r>
    </w:p>
    <w:p w14:paraId="0F7A0898" w14:textId="77777777" w:rsidR="008D431D" w:rsidRPr="008D431D" w:rsidRDefault="008D431D" w:rsidP="008D431D">
      <w:pPr>
        <w:pStyle w:val="Prrafodelista"/>
        <w:spacing w:line="276" w:lineRule="auto"/>
        <w:rPr>
          <w:rFonts w:ascii="Arial" w:hAnsi="Arial" w:cs="Arial"/>
          <w:sz w:val="22"/>
          <w:lang w:eastAsia="es-CO"/>
        </w:rPr>
      </w:pPr>
    </w:p>
    <w:p w14:paraId="539F5515" w14:textId="29B01FCC" w:rsidR="009D423B" w:rsidRPr="002C32AA" w:rsidRDefault="00697970" w:rsidP="00563738">
      <w:pPr>
        <w:pStyle w:val="Prrafodelista"/>
        <w:numPr>
          <w:ilvl w:val="0"/>
          <w:numId w:val="3"/>
        </w:numPr>
        <w:spacing w:line="276" w:lineRule="auto"/>
        <w:rPr>
          <w:rFonts w:ascii="Arial" w:hAnsi="Arial" w:cs="Arial"/>
          <w:sz w:val="22"/>
          <w:lang w:eastAsia="es-CO"/>
        </w:rPr>
      </w:pPr>
      <w:r w:rsidRPr="002C32AA">
        <w:rPr>
          <w:rFonts w:ascii="Arial" w:hAnsi="Arial" w:cs="Arial"/>
          <w:i/>
          <w:sz w:val="22"/>
          <w:u w:val="single"/>
          <w:lang w:eastAsia="es-CO"/>
        </w:rPr>
        <w:t>Tala de árboles</w:t>
      </w:r>
      <w:r w:rsidRPr="002C32AA">
        <w:rPr>
          <w:rFonts w:ascii="Arial" w:hAnsi="Arial" w:cs="Arial"/>
          <w:sz w:val="22"/>
          <w:lang w:eastAsia="es-CO"/>
        </w:rPr>
        <w:t xml:space="preserve">: </w:t>
      </w:r>
      <w:r w:rsidR="00B239C6" w:rsidRPr="002C32AA">
        <w:rPr>
          <w:rFonts w:ascii="Arial" w:hAnsi="Arial" w:cs="Arial"/>
          <w:sz w:val="22"/>
          <w:lang w:eastAsia="es-CO"/>
        </w:rPr>
        <w:t xml:space="preserve">Cuando sea necesario instalar o adecuar áreas para </w:t>
      </w:r>
      <w:r w:rsidR="00D0354C">
        <w:rPr>
          <w:rFonts w:ascii="Arial" w:hAnsi="Arial" w:cs="Arial"/>
          <w:sz w:val="22"/>
          <w:lang w:eastAsia="es-CO"/>
        </w:rPr>
        <w:t>los alojamientos</w:t>
      </w:r>
      <w:r w:rsidR="00B239C6" w:rsidRPr="002C32AA">
        <w:rPr>
          <w:rFonts w:ascii="Arial" w:hAnsi="Arial" w:cs="Arial"/>
          <w:sz w:val="22"/>
          <w:lang w:eastAsia="es-CO"/>
        </w:rPr>
        <w:t xml:space="preserve">, dependiendo las condiciones particulares de los terrenos, es probable que sea necesaria, como última opción, la tala de algunos árboles, bien sea para abrir espacio que permita ubicar la infraestructura de alojamiento o bien para garantizar equipamientos complementarios, como áreas de acceso o extracción </w:t>
      </w:r>
      <w:r w:rsidR="00B239C6" w:rsidRPr="002C32AA">
        <w:rPr>
          <w:rFonts w:ascii="Arial" w:hAnsi="Arial" w:cs="Arial"/>
          <w:sz w:val="22"/>
          <w:lang w:eastAsia="es-CO"/>
        </w:rPr>
        <w:lastRenderedPageBreak/>
        <w:t xml:space="preserve">aérea. Para </w:t>
      </w:r>
      <w:r w:rsidR="00B239C6" w:rsidRPr="002C32AA">
        <w:rPr>
          <w:rFonts w:ascii="Arial" w:hAnsi="Arial" w:cs="Arial"/>
          <w:sz w:val="22"/>
          <w:u w:val="single"/>
          <w:lang w:eastAsia="es-CO"/>
        </w:rPr>
        <w:t>prevenir</w:t>
      </w:r>
      <w:r w:rsidR="00B239C6" w:rsidRPr="002C32AA">
        <w:rPr>
          <w:rFonts w:ascii="Arial" w:hAnsi="Arial" w:cs="Arial"/>
          <w:sz w:val="22"/>
          <w:lang w:eastAsia="es-CO"/>
        </w:rPr>
        <w:t xml:space="preserve"> esta afectación, se considera utilizar materiales prefabricados y ubicar los campamentos en áreas</w:t>
      </w:r>
      <w:r w:rsidRPr="002C32AA">
        <w:rPr>
          <w:rFonts w:ascii="Arial" w:hAnsi="Arial" w:cs="Arial"/>
          <w:sz w:val="22"/>
          <w:lang w:eastAsia="es-CO"/>
        </w:rPr>
        <w:t xml:space="preserve"> donde no sea necesaria la tala.</w:t>
      </w:r>
    </w:p>
    <w:p w14:paraId="0509E1F1" w14:textId="31D3C9AE" w:rsidR="00697970" w:rsidRPr="002C32AA" w:rsidRDefault="00697970" w:rsidP="00563738">
      <w:pPr>
        <w:spacing w:line="276" w:lineRule="auto"/>
        <w:rPr>
          <w:rFonts w:ascii="Arial" w:hAnsi="Arial" w:cs="Arial"/>
          <w:sz w:val="22"/>
          <w:lang w:eastAsia="es-CO"/>
        </w:rPr>
      </w:pPr>
    </w:p>
    <w:p w14:paraId="24ECD5F4" w14:textId="4A4ED819" w:rsidR="002517F5" w:rsidRPr="002C32AA" w:rsidRDefault="00D0354C" w:rsidP="00563738">
      <w:pPr>
        <w:spacing w:line="276" w:lineRule="auto"/>
        <w:rPr>
          <w:rFonts w:ascii="Arial" w:hAnsi="Arial" w:cs="Arial"/>
          <w:sz w:val="22"/>
          <w:lang w:eastAsia="es-CO"/>
        </w:rPr>
      </w:pPr>
      <w:r>
        <w:rPr>
          <w:rFonts w:ascii="Arial" w:hAnsi="Arial" w:cs="Arial"/>
          <w:sz w:val="22"/>
          <w:lang w:eastAsia="es-CO"/>
        </w:rPr>
        <w:t>L</w:t>
      </w:r>
      <w:r w:rsidR="002517F5" w:rsidRPr="002C32AA">
        <w:rPr>
          <w:rFonts w:ascii="Arial" w:hAnsi="Arial" w:cs="Arial"/>
          <w:sz w:val="22"/>
          <w:lang w:eastAsia="es-CO"/>
        </w:rPr>
        <w:t xml:space="preserve">a etapa de </w:t>
      </w:r>
      <w:r w:rsidR="002517F5" w:rsidRPr="00B43606">
        <w:rPr>
          <w:rFonts w:ascii="Arial" w:hAnsi="Arial" w:cs="Arial"/>
          <w:b/>
          <w:lang w:eastAsia="es-CO"/>
        </w:rPr>
        <w:t>estudios</w:t>
      </w:r>
      <w:r w:rsidR="002517F5" w:rsidRPr="002C32AA">
        <w:rPr>
          <w:rFonts w:ascii="Arial" w:hAnsi="Arial" w:cs="Arial"/>
          <w:sz w:val="22"/>
          <w:lang w:eastAsia="es-CO"/>
        </w:rPr>
        <w:t xml:space="preserve">, </w:t>
      </w:r>
      <w:r>
        <w:rPr>
          <w:rFonts w:ascii="Arial" w:hAnsi="Arial" w:cs="Arial"/>
          <w:sz w:val="22"/>
          <w:lang w:eastAsia="es-CO"/>
        </w:rPr>
        <w:t xml:space="preserve">en general no es invasiva. La apertura de accesos requiere despejar la vegetación en áreas de trocha cuyo ancho permite el paso de una persona, lo cual usualmente se realiza con machetes. En este sentido </w:t>
      </w:r>
      <w:r w:rsidR="008B67DB" w:rsidRPr="002C32AA">
        <w:rPr>
          <w:rFonts w:ascii="Arial" w:hAnsi="Arial" w:cs="Arial"/>
          <w:sz w:val="22"/>
          <w:lang w:eastAsia="es-CO"/>
        </w:rPr>
        <w:t xml:space="preserve">la principal afectación corresponde a la </w:t>
      </w:r>
      <w:r w:rsidR="008B67DB" w:rsidRPr="002C32AA">
        <w:rPr>
          <w:rFonts w:ascii="Arial" w:hAnsi="Arial" w:cs="Arial"/>
          <w:i/>
          <w:sz w:val="22"/>
          <w:u w:val="single"/>
          <w:lang w:eastAsia="es-CO"/>
        </w:rPr>
        <w:t>limpieza de vegetación.</w:t>
      </w:r>
      <w:r w:rsidR="008B67DB" w:rsidRPr="002C32AA">
        <w:rPr>
          <w:rFonts w:ascii="Arial" w:hAnsi="Arial" w:cs="Arial"/>
          <w:sz w:val="22"/>
          <w:lang w:eastAsia="es-CO"/>
        </w:rPr>
        <w:t xml:space="preserve"> Esta actividad es absolutamente necesario adelantarla a fin de </w:t>
      </w:r>
      <w:r w:rsidR="00F53A18" w:rsidRPr="002C32AA">
        <w:rPr>
          <w:rFonts w:ascii="Arial" w:hAnsi="Arial" w:cs="Arial"/>
          <w:sz w:val="22"/>
          <w:lang w:eastAsia="es-CO"/>
        </w:rPr>
        <w:t xml:space="preserve">garantizar áreas de tránsito seguras para el personal de desminado, así como para </w:t>
      </w:r>
      <w:r w:rsidR="008B67DB" w:rsidRPr="002C32AA">
        <w:rPr>
          <w:rFonts w:ascii="Arial" w:hAnsi="Arial" w:cs="Arial"/>
          <w:sz w:val="22"/>
          <w:lang w:eastAsia="es-CO"/>
        </w:rPr>
        <w:t>ubicar de manera precisa la localización de las minas antipersonales</w:t>
      </w:r>
      <w:r w:rsidR="00F53A18" w:rsidRPr="002C32AA">
        <w:rPr>
          <w:rFonts w:ascii="Arial" w:hAnsi="Arial" w:cs="Arial"/>
          <w:sz w:val="22"/>
          <w:lang w:eastAsia="es-CO"/>
        </w:rPr>
        <w:t xml:space="preserve">, sitios que deberán ser marcados. La limpieza de vegetación debe realizarse de una forma que no genere riesgo para el personal </w:t>
      </w:r>
      <w:proofErr w:type="spellStart"/>
      <w:r w:rsidR="00F53A18" w:rsidRPr="002C32AA">
        <w:rPr>
          <w:rFonts w:ascii="Arial" w:hAnsi="Arial" w:cs="Arial"/>
          <w:sz w:val="22"/>
          <w:lang w:eastAsia="es-CO"/>
        </w:rPr>
        <w:t>desminador</w:t>
      </w:r>
      <w:proofErr w:type="spellEnd"/>
      <w:r w:rsidR="00F53A18" w:rsidRPr="002C32AA">
        <w:rPr>
          <w:rFonts w:ascii="Arial" w:hAnsi="Arial" w:cs="Arial"/>
          <w:sz w:val="22"/>
          <w:lang w:eastAsia="es-CO"/>
        </w:rPr>
        <w:t xml:space="preserve">, por lo cual se debe evitar su proximidad o contacto directo con el área, utilizándose para ello implementos que permitan retirar la vegetación por acción mecánica de un operador, </w:t>
      </w:r>
      <w:r w:rsidR="00C728BE" w:rsidRPr="002C32AA">
        <w:rPr>
          <w:rFonts w:ascii="Arial" w:hAnsi="Arial" w:cs="Arial"/>
          <w:sz w:val="22"/>
          <w:lang w:eastAsia="es-CO"/>
        </w:rPr>
        <w:t xml:space="preserve">o en última instancia </w:t>
      </w:r>
      <w:r w:rsidR="00F53A18" w:rsidRPr="002C32AA">
        <w:rPr>
          <w:rFonts w:ascii="Arial" w:hAnsi="Arial" w:cs="Arial"/>
          <w:sz w:val="22"/>
          <w:lang w:eastAsia="es-CO"/>
        </w:rPr>
        <w:t>utilizando herbicidas</w:t>
      </w:r>
      <w:r w:rsidR="00C728BE">
        <w:rPr>
          <w:rFonts w:ascii="Arial" w:hAnsi="Arial" w:cs="Arial"/>
          <w:sz w:val="22"/>
          <w:lang w:eastAsia="es-CO"/>
        </w:rPr>
        <w:t xml:space="preserve"> o</w:t>
      </w:r>
      <w:r w:rsidR="00F53A18" w:rsidRPr="002C32AA">
        <w:rPr>
          <w:rFonts w:ascii="Arial" w:hAnsi="Arial" w:cs="Arial"/>
          <w:sz w:val="22"/>
          <w:lang w:eastAsia="es-CO"/>
        </w:rPr>
        <w:t xml:space="preserve"> máquinas. Para </w:t>
      </w:r>
      <w:r w:rsidR="00004D4C" w:rsidRPr="002C32AA">
        <w:rPr>
          <w:rFonts w:ascii="Arial" w:hAnsi="Arial" w:cs="Arial"/>
          <w:sz w:val="22"/>
          <w:u w:val="single"/>
          <w:lang w:eastAsia="es-CO"/>
        </w:rPr>
        <w:t>mitigar</w:t>
      </w:r>
      <w:r w:rsidR="00F53A18" w:rsidRPr="002C32AA">
        <w:rPr>
          <w:rFonts w:ascii="Arial" w:hAnsi="Arial" w:cs="Arial"/>
          <w:sz w:val="22"/>
          <w:lang w:eastAsia="es-CO"/>
        </w:rPr>
        <w:t xml:space="preserve"> </w:t>
      </w:r>
      <w:r w:rsidR="00004D4C" w:rsidRPr="002C32AA">
        <w:rPr>
          <w:rFonts w:ascii="Arial" w:hAnsi="Arial" w:cs="Arial"/>
          <w:sz w:val="22"/>
          <w:lang w:eastAsia="es-CO"/>
        </w:rPr>
        <w:t>las</w:t>
      </w:r>
      <w:r w:rsidR="00F53A18" w:rsidRPr="002C32AA">
        <w:rPr>
          <w:rFonts w:ascii="Arial" w:hAnsi="Arial" w:cs="Arial"/>
          <w:sz w:val="22"/>
          <w:lang w:eastAsia="es-CO"/>
        </w:rPr>
        <w:t xml:space="preserve"> afectaciones a la vegetación, particularmente en el caso de uso de herbicidas que podrían contaminar suelos, aguas o fauna, se ha considerado que esta técnica se utilice lejos de cursos o cuerpos de agua</w:t>
      </w:r>
      <w:r w:rsidR="00C728BE">
        <w:rPr>
          <w:rFonts w:ascii="Arial" w:hAnsi="Arial" w:cs="Arial"/>
          <w:sz w:val="22"/>
          <w:lang w:eastAsia="es-CO"/>
        </w:rPr>
        <w:t xml:space="preserve"> o de áreas de humedal</w:t>
      </w:r>
      <w:r w:rsidR="00F53A18" w:rsidRPr="002C32AA">
        <w:rPr>
          <w:rFonts w:ascii="Arial" w:hAnsi="Arial" w:cs="Arial"/>
          <w:sz w:val="22"/>
          <w:lang w:eastAsia="es-CO"/>
        </w:rPr>
        <w:t>, que se garantice el uso de herbicidas certificados en el país y que los mismos se utilicen de tal manera que solo se afecte las áreas requeridas de ser limpiadas</w:t>
      </w:r>
      <w:r w:rsidR="00C728BE">
        <w:rPr>
          <w:rFonts w:ascii="Arial" w:hAnsi="Arial" w:cs="Arial"/>
          <w:sz w:val="22"/>
          <w:lang w:eastAsia="es-CO"/>
        </w:rPr>
        <w:t>, garantizando que la concentración del herbicida tenga un bajo poder residual que genere contaminación a suelos, agua o fauna</w:t>
      </w:r>
      <w:r w:rsidR="00F53A18" w:rsidRPr="002C32AA">
        <w:rPr>
          <w:rFonts w:ascii="Arial" w:hAnsi="Arial" w:cs="Arial"/>
          <w:sz w:val="22"/>
          <w:lang w:eastAsia="es-CO"/>
        </w:rPr>
        <w:t>.</w:t>
      </w:r>
    </w:p>
    <w:p w14:paraId="0E1FD1C3" w14:textId="75BED7F7" w:rsidR="00A71CD1" w:rsidRPr="002C32AA" w:rsidRDefault="00A71CD1" w:rsidP="00563738">
      <w:pPr>
        <w:spacing w:line="276" w:lineRule="auto"/>
        <w:rPr>
          <w:rFonts w:ascii="Arial" w:hAnsi="Arial" w:cs="Arial"/>
          <w:sz w:val="22"/>
          <w:lang w:eastAsia="es-CO"/>
        </w:rPr>
      </w:pPr>
    </w:p>
    <w:p w14:paraId="35700C6D" w14:textId="512021B1" w:rsidR="00A71CD1" w:rsidRPr="002C32AA" w:rsidRDefault="00A71CD1" w:rsidP="00563738">
      <w:pPr>
        <w:spacing w:line="276" w:lineRule="auto"/>
        <w:rPr>
          <w:rFonts w:ascii="Arial" w:hAnsi="Arial" w:cs="Arial"/>
          <w:sz w:val="22"/>
          <w:lang w:eastAsia="es-CO"/>
        </w:rPr>
      </w:pPr>
      <w:r w:rsidRPr="002C32AA">
        <w:rPr>
          <w:rFonts w:ascii="Arial" w:hAnsi="Arial" w:cs="Arial"/>
          <w:sz w:val="22"/>
          <w:lang w:eastAsia="es-CO"/>
        </w:rPr>
        <w:t xml:space="preserve">Una vez se han confirmado las áreas peligrosas por minas antipersonal y municiones sin explosionar, inicia la etapa de </w:t>
      </w:r>
      <w:r w:rsidRPr="00B43606">
        <w:rPr>
          <w:rFonts w:ascii="Arial" w:hAnsi="Arial" w:cs="Arial"/>
          <w:b/>
          <w:lang w:eastAsia="es-CO"/>
        </w:rPr>
        <w:t>despeje</w:t>
      </w:r>
      <w:r w:rsidRPr="002C32AA">
        <w:rPr>
          <w:rFonts w:ascii="Arial" w:hAnsi="Arial" w:cs="Arial"/>
          <w:b/>
          <w:sz w:val="22"/>
          <w:lang w:eastAsia="es-CO"/>
        </w:rPr>
        <w:t xml:space="preserve"> </w:t>
      </w:r>
      <w:r w:rsidRPr="002C32AA">
        <w:rPr>
          <w:rFonts w:ascii="Arial" w:hAnsi="Arial" w:cs="Arial"/>
          <w:sz w:val="22"/>
          <w:lang w:eastAsia="es-CO"/>
        </w:rPr>
        <w:t xml:space="preserve">en la cual </w:t>
      </w:r>
      <w:r w:rsidR="00260A20" w:rsidRPr="002C32AA">
        <w:rPr>
          <w:rFonts w:ascii="Arial" w:hAnsi="Arial" w:cs="Arial"/>
          <w:sz w:val="22"/>
          <w:lang w:eastAsia="es-CO"/>
        </w:rPr>
        <w:t xml:space="preserve">se neutralizan o desactivan los artefactos explosivos. </w:t>
      </w:r>
      <w:r w:rsidR="003F7257" w:rsidRPr="002C32AA">
        <w:rPr>
          <w:rFonts w:ascii="Arial" w:hAnsi="Arial" w:cs="Arial"/>
          <w:sz w:val="22"/>
          <w:lang w:eastAsia="es-CO"/>
        </w:rPr>
        <w:t>En esta fase se pueden presentar las siguientes afectaciones:</w:t>
      </w:r>
    </w:p>
    <w:p w14:paraId="58B96D8C" w14:textId="77777777" w:rsidR="003F7257" w:rsidRPr="002C32AA" w:rsidRDefault="003F7257" w:rsidP="00563738">
      <w:pPr>
        <w:spacing w:line="276" w:lineRule="auto"/>
        <w:rPr>
          <w:rFonts w:ascii="Arial" w:hAnsi="Arial" w:cs="Arial"/>
          <w:sz w:val="22"/>
          <w:lang w:eastAsia="es-CO"/>
        </w:rPr>
      </w:pPr>
    </w:p>
    <w:p w14:paraId="06273BCF" w14:textId="0A8F84E4" w:rsidR="009D423B" w:rsidRPr="002C32AA" w:rsidRDefault="001935F4" w:rsidP="00563738">
      <w:pPr>
        <w:pStyle w:val="Prrafodelista"/>
        <w:numPr>
          <w:ilvl w:val="0"/>
          <w:numId w:val="8"/>
        </w:numPr>
        <w:spacing w:line="276" w:lineRule="auto"/>
        <w:rPr>
          <w:rFonts w:ascii="Arial" w:hAnsi="Arial" w:cs="Arial"/>
          <w:sz w:val="22"/>
          <w:lang w:eastAsia="es-CO"/>
        </w:rPr>
      </w:pPr>
      <w:r w:rsidRPr="002C32AA">
        <w:rPr>
          <w:rFonts w:ascii="Arial" w:hAnsi="Arial" w:cs="Arial"/>
          <w:i/>
          <w:sz w:val="22"/>
          <w:u w:val="single"/>
          <w:lang w:eastAsia="es-CO"/>
        </w:rPr>
        <w:t>Limpieza de vegetación</w:t>
      </w:r>
      <w:r w:rsidRPr="002C32AA">
        <w:rPr>
          <w:rFonts w:ascii="Arial" w:hAnsi="Arial" w:cs="Arial"/>
          <w:sz w:val="22"/>
          <w:lang w:eastAsia="es-CO"/>
        </w:rPr>
        <w:t>: Como ya se mencionó, esta actividad se requiere realizar para dejar visible el artefacto explosivo que deberá ser desactivado</w:t>
      </w:r>
      <w:r w:rsidR="0065687B" w:rsidRPr="002C32AA">
        <w:rPr>
          <w:rFonts w:ascii="Arial" w:hAnsi="Arial" w:cs="Arial"/>
          <w:sz w:val="22"/>
          <w:lang w:eastAsia="es-CO"/>
        </w:rPr>
        <w:t xml:space="preserve">. Como medida de </w:t>
      </w:r>
      <w:r w:rsidR="0065687B" w:rsidRPr="002C32AA">
        <w:rPr>
          <w:rFonts w:ascii="Arial" w:hAnsi="Arial" w:cs="Arial"/>
          <w:sz w:val="22"/>
          <w:u w:val="single"/>
          <w:lang w:eastAsia="es-CO"/>
        </w:rPr>
        <w:t>mitigación</w:t>
      </w:r>
      <w:r w:rsidR="0065687B" w:rsidRPr="002C32AA">
        <w:rPr>
          <w:rFonts w:ascii="Arial" w:hAnsi="Arial" w:cs="Arial"/>
          <w:sz w:val="22"/>
          <w:lang w:eastAsia="es-CO"/>
        </w:rPr>
        <w:t xml:space="preserve"> los residuos de vegetación cortada en el área aledaña a los explosivos serán guardados con el fin de ser reincorporados al finalizar las operaciones.</w:t>
      </w:r>
      <w:r w:rsidR="00C728BE">
        <w:rPr>
          <w:rFonts w:ascii="Arial" w:hAnsi="Arial" w:cs="Arial"/>
          <w:sz w:val="22"/>
          <w:lang w:eastAsia="es-CO"/>
        </w:rPr>
        <w:t xml:space="preserve"> En áreas de páramo, donde la vegetación es muy vulnerable por su lento crecimiento, se evitará el uso de herbicidas y se hará lo posible por retirar la vegetación a manera de </w:t>
      </w:r>
      <w:proofErr w:type="spellStart"/>
      <w:r w:rsidR="00C728BE">
        <w:rPr>
          <w:rFonts w:ascii="Arial" w:hAnsi="Arial" w:cs="Arial"/>
          <w:sz w:val="22"/>
          <w:lang w:eastAsia="es-CO"/>
        </w:rPr>
        <w:t>cespedones</w:t>
      </w:r>
      <w:proofErr w:type="spellEnd"/>
      <w:r w:rsidR="00C728BE">
        <w:rPr>
          <w:rFonts w:ascii="Arial" w:hAnsi="Arial" w:cs="Arial"/>
          <w:sz w:val="22"/>
          <w:lang w:eastAsia="es-CO"/>
        </w:rPr>
        <w:t>, los cuales se reincorporarán al finalizar las operaciones.</w:t>
      </w:r>
    </w:p>
    <w:p w14:paraId="57A85655" w14:textId="77777777" w:rsidR="008D431D" w:rsidRPr="008D431D" w:rsidRDefault="008D431D" w:rsidP="008D431D">
      <w:pPr>
        <w:pStyle w:val="Prrafodelista"/>
        <w:spacing w:line="276" w:lineRule="auto"/>
        <w:rPr>
          <w:rFonts w:ascii="Arial" w:hAnsi="Arial" w:cs="Arial"/>
          <w:sz w:val="22"/>
          <w:lang w:eastAsia="es-CO"/>
        </w:rPr>
      </w:pPr>
    </w:p>
    <w:p w14:paraId="69126110" w14:textId="06893BF5" w:rsidR="0065687B" w:rsidRPr="002C32AA" w:rsidRDefault="0065687B" w:rsidP="00563738">
      <w:pPr>
        <w:pStyle w:val="Prrafodelista"/>
        <w:numPr>
          <w:ilvl w:val="0"/>
          <w:numId w:val="8"/>
        </w:numPr>
        <w:spacing w:line="276" w:lineRule="auto"/>
        <w:rPr>
          <w:rFonts w:ascii="Arial" w:hAnsi="Arial" w:cs="Arial"/>
          <w:sz w:val="22"/>
          <w:lang w:eastAsia="es-CO"/>
        </w:rPr>
      </w:pPr>
      <w:r w:rsidRPr="002C32AA">
        <w:rPr>
          <w:rFonts w:ascii="Arial" w:hAnsi="Arial" w:cs="Arial"/>
          <w:i/>
          <w:sz w:val="22"/>
          <w:u w:val="single"/>
          <w:lang w:eastAsia="es-CO"/>
        </w:rPr>
        <w:t>Excavación de suelo</w:t>
      </w:r>
      <w:r w:rsidRPr="002C32AA">
        <w:rPr>
          <w:rFonts w:ascii="Arial" w:hAnsi="Arial" w:cs="Arial"/>
          <w:sz w:val="22"/>
          <w:lang w:eastAsia="es-CO"/>
        </w:rPr>
        <w:t>:</w:t>
      </w:r>
      <w:r w:rsidR="009A7D05" w:rsidRPr="002C32AA">
        <w:rPr>
          <w:rFonts w:ascii="Arial" w:hAnsi="Arial" w:cs="Arial"/>
          <w:sz w:val="22"/>
          <w:lang w:eastAsia="es-CO"/>
        </w:rPr>
        <w:t xml:space="preserve"> Una vez visibles los artefactos explosivos, siguiendo los estándares nacionales, en el desminado manual se deberá retirar suelo del área aledaña en una profundidad promedio de 15 centímetros, de manera que los artefactos queden a la vista</w:t>
      </w:r>
      <w:r w:rsidR="00C728BE">
        <w:rPr>
          <w:rFonts w:ascii="Arial" w:hAnsi="Arial" w:cs="Arial"/>
          <w:sz w:val="22"/>
          <w:lang w:eastAsia="es-CO"/>
        </w:rPr>
        <w:t>,</w:t>
      </w:r>
      <w:r w:rsidR="009A7D05" w:rsidRPr="002C32AA">
        <w:rPr>
          <w:rFonts w:ascii="Arial" w:hAnsi="Arial" w:cs="Arial"/>
          <w:sz w:val="22"/>
          <w:lang w:eastAsia="es-CO"/>
        </w:rPr>
        <w:t xml:space="preserve"> se pueda</w:t>
      </w:r>
      <w:r w:rsidR="00C728BE">
        <w:rPr>
          <w:rFonts w:ascii="Arial" w:hAnsi="Arial" w:cs="Arial"/>
          <w:sz w:val="22"/>
          <w:lang w:eastAsia="es-CO"/>
        </w:rPr>
        <w:t xml:space="preserve">n tipificar </w:t>
      </w:r>
      <w:r w:rsidR="009A7D05" w:rsidRPr="002C32AA">
        <w:rPr>
          <w:rFonts w:ascii="Arial" w:hAnsi="Arial" w:cs="Arial"/>
          <w:sz w:val="22"/>
          <w:lang w:eastAsia="es-CO"/>
        </w:rPr>
        <w:t xml:space="preserve">y </w:t>
      </w:r>
      <w:r w:rsidR="00C728BE">
        <w:rPr>
          <w:rFonts w:ascii="Arial" w:hAnsi="Arial" w:cs="Arial"/>
          <w:sz w:val="22"/>
          <w:lang w:eastAsia="es-CO"/>
        </w:rPr>
        <w:t xml:space="preserve">se pueda </w:t>
      </w:r>
      <w:r w:rsidR="009A7D05" w:rsidRPr="002C32AA">
        <w:rPr>
          <w:rFonts w:ascii="Arial" w:hAnsi="Arial" w:cs="Arial"/>
          <w:sz w:val="22"/>
          <w:lang w:eastAsia="es-CO"/>
        </w:rPr>
        <w:t xml:space="preserve">decidir sobre el mejor método para neutralizarlo, desactivarlo o destruirlo. De ser necesario hacer despeje mecánico, la maquina realizará la remoción de suelo en un área más amplia, procurando la misma profundidad del desminado manual. Como medida de </w:t>
      </w:r>
      <w:r w:rsidR="009A7D05" w:rsidRPr="002C32AA">
        <w:rPr>
          <w:rFonts w:ascii="Arial" w:hAnsi="Arial" w:cs="Arial"/>
          <w:sz w:val="22"/>
          <w:u w:val="single"/>
          <w:lang w:eastAsia="es-CO"/>
        </w:rPr>
        <w:t>mitigación</w:t>
      </w:r>
      <w:r w:rsidR="009A7D05" w:rsidRPr="002C32AA">
        <w:rPr>
          <w:rFonts w:ascii="Arial" w:hAnsi="Arial" w:cs="Arial"/>
          <w:sz w:val="22"/>
          <w:lang w:eastAsia="es-CO"/>
        </w:rPr>
        <w:t xml:space="preserve"> el suelo retirado será guardado para su reincorporación al finalizar las operaciones.</w:t>
      </w:r>
    </w:p>
    <w:p w14:paraId="7004CDAC" w14:textId="77777777" w:rsidR="008D431D" w:rsidRPr="008D431D" w:rsidRDefault="008D431D" w:rsidP="008D431D">
      <w:pPr>
        <w:pStyle w:val="Prrafodelista"/>
        <w:spacing w:line="276" w:lineRule="auto"/>
        <w:rPr>
          <w:rFonts w:ascii="Arial" w:hAnsi="Arial" w:cs="Arial"/>
          <w:sz w:val="22"/>
          <w:lang w:eastAsia="es-CO"/>
        </w:rPr>
      </w:pPr>
    </w:p>
    <w:p w14:paraId="4DBCF311" w14:textId="42822B89" w:rsidR="0065687B" w:rsidRPr="002C32AA" w:rsidRDefault="0065687B" w:rsidP="00563738">
      <w:pPr>
        <w:pStyle w:val="Prrafodelista"/>
        <w:numPr>
          <w:ilvl w:val="0"/>
          <w:numId w:val="8"/>
        </w:numPr>
        <w:spacing w:line="276" w:lineRule="auto"/>
        <w:rPr>
          <w:rFonts w:ascii="Arial" w:hAnsi="Arial" w:cs="Arial"/>
          <w:sz w:val="22"/>
          <w:lang w:eastAsia="es-CO"/>
        </w:rPr>
      </w:pPr>
      <w:r w:rsidRPr="002C32AA">
        <w:rPr>
          <w:rFonts w:ascii="Arial" w:hAnsi="Arial" w:cs="Arial"/>
          <w:i/>
          <w:sz w:val="22"/>
          <w:u w:val="single"/>
          <w:lang w:eastAsia="es-CO"/>
        </w:rPr>
        <w:lastRenderedPageBreak/>
        <w:t>Residuos peligrosos</w:t>
      </w:r>
      <w:r w:rsidRPr="002C32AA">
        <w:rPr>
          <w:rFonts w:ascii="Arial" w:hAnsi="Arial" w:cs="Arial"/>
          <w:sz w:val="22"/>
          <w:lang w:eastAsia="es-CO"/>
        </w:rPr>
        <w:t xml:space="preserve">: </w:t>
      </w:r>
      <w:r w:rsidR="0033749F" w:rsidRPr="002C32AA">
        <w:rPr>
          <w:rFonts w:ascii="Arial" w:hAnsi="Arial" w:cs="Arial"/>
          <w:sz w:val="22"/>
          <w:lang w:eastAsia="es-CO"/>
        </w:rPr>
        <w:t xml:space="preserve">Dado que los artefactos explosivos pueden contener materiales peligrosos, es posible que luego de los procesos de neutralización, desactivación o destrucción, queden residuos en los terrenos. Como medida de </w:t>
      </w:r>
      <w:r w:rsidR="0033749F" w:rsidRPr="002C32AA">
        <w:rPr>
          <w:rFonts w:ascii="Arial" w:hAnsi="Arial" w:cs="Arial"/>
          <w:sz w:val="22"/>
          <w:u w:val="single"/>
          <w:lang w:eastAsia="es-CO"/>
        </w:rPr>
        <w:t>mitigación</w:t>
      </w:r>
      <w:r w:rsidR="0033749F" w:rsidRPr="002C32AA">
        <w:rPr>
          <w:rFonts w:ascii="Arial" w:hAnsi="Arial" w:cs="Arial"/>
          <w:sz w:val="22"/>
          <w:lang w:eastAsia="es-CO"/>
        </w:rPr>
        <w:t xml:space="preserve"> la desactivación de las minas se realizará siguiendo un protocolo que minimice la dispersión de residuos. Los residuos peligrosos generados, serán llevados a las áreas de almacenamiento de los campamentos y luego se entregarán a los operadores de residuos peligrosos autorizados, utilizando las cadenas de post consumo cercanas a los campamentos</w:t>
      </w:r>
      <w:r w:rsidR="003336B0">
        <w:rPr>
          <w:rFonts w:ascii="Arial" w:hAnsi="Arial" w:cs="Arial"/>
          <w:sz w:val="22"/>
          <w:lang w:eastAsia="es-CO"/>
        </w:rPr>
        <w:t>, atendiendo los requerimientos establecidos en la normativa nacional</w:t>
      </w:r>
      <w:r w:rsidR="0033749F" w:rsidRPr="002C32AA">
        <w:rPr>
          <w:rFonts w:ascii="Arial" w:hAnsi="Arial" w:cs="Arial"/>
          <w:sz w:val="22"/>
          <w:lang w:eastAsia="es-CO"/>
        </w:rPr>
        <w:t>.</w:t>
      </w:r>
    </w:p>
    <w:p w14:paraId="035334AD" w14:textId="77777777" w:rsidR="008D431D" w:rsidRPr="008D431D" w:rsidRDefault="008D431D" w:rsidP="008D431D">
      <w:pPr>
        <w:pStyle w:val="Prrafodelista"/>
        <w:spacing w:line="276" w:lineRule="auto"/>
        <w:rPr>
          <w:rFonts w:ascii="Arial" w:hAnsi="Arial" w:cs="Arial"/>
          <w:sz w:val="22"/>
          <w:lang w:eastAsia="es-CO"/>
        </w:rPr>
      </w:pPr>
    </w:p>
    <w:p w14:paraId="18E66550" w14:textId="36A572E3" w:rsidR="0065687B" w:rsidRPr="002C32AA" w:rsidRDefault="0065687B" w:rsidP="00563738">
      <w:pPr>
        <w:pStyle w:val="Prrafodelista"/>
        <w:numPr>
          <w:ilvl w:val="0"/>
          <w:numId w:val="8"/>
        </w:numPr>
        <w:spacing w:line="276" w:lineRule="auto"/>
        <w:rPr>
          <w:rFonts w:ascii="Arial" w:hAnsi="Arial" w:cs="Arial"/>
          <w:sz w:val="22"/>
          <w:lang w:eastAsia="es-CO"/>
        </w:rPr>
      </w:pPr>
      <w:r w:rsidRPr="002C32AA">
        <w:rPr>
          <w:rFonts w:ascii="Arial" w:hAnsi="Arial" w:cs="Arial"/>
          <w:i/>
          <w:sz w:val="22"/>
          <w:u w:val="single"/>
          <w:lang w:eastAsia="es-CO"/>
        </w:rPr>
        <w:t>Detonaciones</w:t>
      </w:r>
      <w:r w:rsidRPr="002C32AA">
        <w:rPr>
          <w:rFonts w:ascii="Arial" w:hAnsi="Arial" w:cs="Arial"/>
          <w:sz w:val="22"/>
          <w:lang w:eastAsia="es-CO"/>
        </w:rPr>
        <w:t>:</w:t>
      </w:r>
      <w:r w:rsidR="00A27B17" w:rsidRPr="002C32AA">
        <w:rPr>
          <w:rFonts w:ascii="Arial" w:hAnsi="Arial" w:cs="Arial"/>
          <w:sz w:val="22"/>
          <w:lang w:eastAsia="es-CO"/>
        </w:rPr>
        <w:t xml:space="preserve"> En procesos de desminado humanitario, las detonaciones de los artefactos explosivos son eventuales y pueden presentarse de forma incidental y solo en casos especiales se planificarán las mismas. Como medida de </w:t>
      </w:r>
      <w:r w:rsidR="00A27B17" w:rsidRPr="002C32AA">
        <w:rPr>
          <w:rFonts w:ascii="Arial" w:hAnsi="Arial" w:cs="Arial"/>
          <w:sz w:val="22"/>
          <w:u w:val="single"/>
          <w:lang w:eastAsia="es-CO"/>
        </w:rPr>
        <w:t>mitigación</w:t>
      </w:r>
      <w:r w:rsidR="00A27B17" w:rsidRPr="002C32AA">
        <w:rPr>
          <w:rFonts w:ascii="Arial" w:hAnsi="Arial" w:cs="Arial"/>
          <w:sz w:val="22"/>
          <w:lang w:eastAsia="es-CO"/>
        </w:rPr>
        <w:t xml:space="preserve"> en el caso de detonaciones accidentales, las organizaciones de desminado implementarán medidas de contingencia para evitar la generación de incendios de coberturas naturales. En caso de detonaciones planificadas, como medida de </w:t>
      </w:r>
      <w:r w:rsidR="00A27B17" w:rsidRPr="002C32AA">
        <w:rPr>
          <w:rFonts w:ascii="Arial" w:hAnsi="Arial" w:cs="Arial"/>
          <w:sz w:val="22"/>
          <w:u w:val="single"/>
          <w:lang w:eastAsia="es-CO"/>
        </w:rPr>
        <w:t>mitigación</w:t>
      </w:r>
      <w:r w:rsidR="00A27B17" w:rsidRPr="002C32AA">
        <w:rPr>
          <w:rFonts w:ascii="Arial" w:hAnsi="Arial" w:cs="Arial"/>
          <w:sz w:val="22"/>
          <w:lang w:eastAsia="es-CO"/>
        </w:rPr>
        <w:t xml:space="preserve"> siguiendo los estándares nacionales</w:t>
      </w:r>
      <w:r w:rsidR="003336B0">
        <w:rPr>
          <w:rFonts w:ascii="Arial" w:hAnsi="Arial" w:cs="Arial"/>
          <w:sz w:val="22"/>
          <w:lang w:eastAsia="es-CO"/>
        </w:rPr>
        <w:t xml:space="preserve"> e internaci</w:t>
      </w:r>
      <w:r w:rsidR="00B12643">
        <w:rPr>
          <w:rFonts w:ascii="Arial" w:hAnsi="Arial" w:cs="Arial"/>
          <w:sz w:val="22"/>
          <w:lang w:eastAsia="es-CO"/>
        </w:rPr>
        <w:t>o</w:t>
      </w:r>
      <w:r w:rsidR="003336B0">
        <w:rPr>
          <w:rFonts w:ascii="Arial" w:hAnsi="Arial" w:cs="Arial"/>
          <w:sz w:val="22"/>
          <w:lang w:eastAsia="es-CO"/>
        </w:rPr>
        <w:t>nales</w:t>
      </w:r>
      <w:r w:rsidR="00A27B17" w:rsidRPr="002C32AA">
        <w:rPr>
          <w:rFonts w:ascii="Arial" w:hAnsi="Arial" w:cs="Arial"/>
          <w:sz w:val="22"/>
          <w:lang w:eastAsia="es-CO"/>
        </w:rPr>
        <w:t>, las áreas se prepararán para evitar la dispersión de residuos y la afectación a la vegetación circundante.</w:t>
      </w:r>
    </w:p>
    <w:p w14:paraId="0A0CDF2F" w14:textId="46789671" w:rsidR="00A27B17" w:rsidRPr="002C32AA" w:rsidRDefault="00A27B17" w:rsidP="00563738">
      <w:pPr>
        <w:spacing w:line="276" w:lineRule="auto"/>
        <w:ind w:left="360"/>
        <w:rPr>
          <w:rFonts w:ascii="Arial" w:hAnsi="Arial" w:cs="Arial"/>
          <w:sz w:val="22"/>
          <w:lang w:eastAsia="es-CO"/>
        </w:rPr>
      </w:pPr>
    </w:p>
    <w:p w14:paraId="611E917D" w14:textId="59CDDB5A" w:rsidR="001935F4" w:rsidRPr="002C32AA" w:rsidRDefault="00A27B17" w:rsidP="00563738">
      <w:pPr>
        <w:spacing w:line="276" w:lineRule="auto"/>
        <w:rPr>
          <w:rFonts w:ascii="Arial" w:hAnsi="Arial" w:cs="Arial"/>
          <w:sz w:val="22"/>
          <w:lang w:eastAsia="es-CO"/>
        </w:rPr>
      </w:pPr>
      <w:r w:rsidRPr="002C32AA">
        <w:rPr>
          <w:rFonts w:ascii="Arial" w:hAnsi="Arial" w:cs="Arial"/>
          <w:sz w:val="22"/>
          <w:lang w:eastAsia="es-CO"/>
        </w:rPr>
        <w:t xml:space="preserve">Por </w:t>
      </w:r>
      <w:r w:rsidR="008E11AE" w:rsidRPr="002C32AA">
        <w:rPr>
          <w:rFonts w:ascii="Arial" w:hAnsi="Arial" w:cs="Arial"/>
          <w:sz w:val="22"/>
          <w:lang w:eastAsia="es-CO"/>
        </w:rPr>
        <w:t>último,</w:t>
      </w:r>
      <w:r w:rsidRPr="002C32AA">
        <w:rPr>
          <w:rFonts w:ascii="Arial" w:hAnsi="Arial" w:cs="Arial"/>
          <w:sz w:val="22"/>
          <w:lang w:eastAsia="es-CO"/>
        </w:rPr>
        <w:t xml:space="preserve"> en la etapa </w:t>
      </w:r>
      <w:r w:rsidR="00B43606" w:rsidRPr="00B43606">
        <w:rPr>
          <w:rFonts w:ascii="Arial" w:hAnsi="Arial" w:cs="Arial"/>
          <w:b/>
          <w:lang w:eastAsia="es-CO"/>
        </w:rPr>
        <w:t>entrega de áreas</w:t>
      </w:r>
      <w:r w:rsidR="00B43606">
        <w:rPr>
          <w:rFonts w:ascii="Arial" w:hAnsi="Arial" w:cs="Arial"/>
          <w:sz w:val="22"/>
          <w:lang w:eastAsia="es-CO"/>
        </w:rPr>
        <w:t xml:space="preserve">, una vez se ha realizado la verificación del órgano de monitoreo, se adelanta el </w:t>
      </w:r>
      <w:r w:rsidRPr="002C32AA">
        <w:rPr>
          <w:rFonts w:ascii="Arial" w:hAnsi="Arial" w:cs="Arial"/>
          <w:sz w:val="22"/>
          <w:lang w:eastAsia="es-CO"/>
        </w:rPr>
        <w:t>cierre</w:t>
      </w:r>
      <w:r w:rsidR="00B43606">
        <w:rPr>
          <w:rFonts w:ascii="Arial" w:hAnsi="Arial" w:cs="Arial"/>
          <w:sz w:val="22"/>
          <w:lang w:eastAsia="es-CO"/>
        </w:rPr>
        <w:t xml:space="preserve"> de operaciones que contempla el desmonte de la infraestructura liviana instalada, por lo que es </w:t>
      </w:r>
      <w:r w:rsidR="008E11AE" w:rsidRPr="002C32AA">
        <w:rPr>
          <w:rFonts w:ascii="Arial" w:hAnsi="Arial" w:cs="Arial"/>
          <w:sz w:val="22"/>
          <w:lang w:eastAsia="es-CO"/>
        </w:rPr>
        <w:t>posible que se genere</w:t>
      </w:r>
      <w:r w:rsidR="003336B0">
        <w:rPr>
          <w:rFonts w:ascii="Arial" w:hAnsi="Arial" w:cs="Arial"/>
          <w:sz w:val="22"/>
          <w:lang w:eastAsia="es-CO"/>
        </w:rPr>
        <w:t xml:space="preserve">, entre otros </w:t>
      </w:r>
      <w:r w:rsidR="008E11AE" w:rsidRPr="002C32AA">
        <w:rPr>
          <w:rFonts w:ascii="Arial" w:hAnsi="Arial" w:cs="Arial"/>
          <w:sz w:val="22"/>
          <w:lang w:eastAsia="es-CO"/>
        </w:rPr>
        <w:t>residuos</w:t>
      </w:r>
      <w:r w:rsidR="003336B0">
        <w:rPr>
          <w:rFonts w:ascii="Arial" w:hAnsi="Arial" w:cs="Arial"/>
          <w:sz w:val="22"/>
          <w:lang w:eastAsia="es-CO"/>
        </w:rPr>
        <w:t>, los</w:t>
      </w:r>
      <w:r w:rsidR="008E11AE" w:rsidRPr="002C32AA">
        <w:rPr>
          <w:rFonts w:ascii="Arial" w:hAnsi="Arial" w:cs="Arial"/>
          <w:sz w:val="22"/>
          <w:lang w:eastAsia="es-CO"/>
        </w:rPr>
        <w:t xml:space="preserve"> de construcción</w:t>
      </w:r>
      <w:r w:rsidR="00B43606">
        <w:rPr>
          <w:rFonts w:ascii="Arial" w:hAnsi="Arial" w:cs="Arial"/>
          <w:sz w:val="22"/>
          <w:lang w:eastAsia="es-CO"/>
        </w:rPr>
        <w:t xml:space="preserve"> y demolición</w:t>
      </w:r>
      <w:r w:rsidR="008E11AE" w:rsidRPr="002C32AA">
        <w:rPr>
          <w:rFonts w:ascii="Arial" w:hAnsi="Arial" w:cs="Arial"/>
          <w:sz w:val="22"/>
          <w:lang w:eastAsia="es-CO"/>
        </w:rPr>
        <w:t xml:space="preserve">. En este caso como medida de </w:t>
      </w:r>
      <w:r w:rsidR="008E11AE" w:rsidRPr="002C32AA">
        <w:rPr>
          <w:rFonts w:ascii="Arial" w:hAnsi="Arial" w:cs="Arial"/>
          <w:sz w:val="22"/>
          <w:u w:val="single"/>
          <w:lang w:eastAsia="es-CO"/>
        </w:rPr>
        <w:t>prevención</w:t>
      </w:r>
      <w:r w:rsidR="008E11AE" w:rsidRPr="002C32AA">
        <w:rPr>
          <w:rFonts w:ascii="Arial" w:hAnsi="Arial" w:cs="Arial"/>
          <w:sz w:val="22"/>
          <w:lang w:eastAsia="es-CO"/>
        </w:rPr>
        <w:t xml:space="preserve"> los residuos tendrán el manejo definido en la normativa colombiana, iniciando por la debida clasificación del tipo de residuos, su transporte y entrega a los sitios autorizados para su reciclaje</w:t>
      </w:r>
      <w:r w:rsidR="003336B0">
        <w:rPr>
          <w:rFonts w:ascii="Arial" w:hAnsi="Arial" w:cs="Arial"/>
          <w:sz w:val="22"/>
          <w:lang w:eastAsia="es-CO"/>
        </w:rPr>
        <w:t xml:space="preserve">, </w:t>
      </w:r>
      <w:proofErr w:type="spellStart"/>
      <w:r w:rsidR="003336B0">
        <w:rPr>
          <w:rFonts w:ascii="Arial" w:hAnsi="Arial" w:cs="Arial"/>
          <w:sz w:val="22"/>
          <w:lang w:eastAsia="es-CO"/>
        </w:rPr>
        <w:t>reu</w:t>
      </w:r>
      <w:bookmarkStart w:id="18" w:name="_GoBack"/>
      <w:bookmarkEnd w:id="18"/>
      <w:r w:rsidR="003336B0">
        <w:rPr>
          <w:rFonts w:ascii="Arial" w:hAnsi="Arial" w:cs="Arial"/>
          <w:sz w:val="22"/>
          <w:lang w:eastAsia="es-CO"/>
        </w:rPr>
        <w:t>so</w:t>
      </w:r>
      <w:proofErr w:type="spellEnd"/>
      <w:r w:rsidR="008E11AE" w:rsidRPr="002C32AA">
        <w:rPr>
          <w:rFonts w:ascii="Arial" w:hAnsi="Arial" w:cs="Arial"/>
          <w:sz w:val="22"/>
          <w:lang w:eastAsia="es-CO"/>
        </w:rPr>
        <w:t xml:space="preserve"> o disposición final. </w:t>
      </w:r>
    </w:p>
    <w:p w14:paraId="0728BDEA" w14:textId="410A7D4B" w:rsidR="008E11AE" w:rsidRPr="002C32AA" w:rsidRDefault="008E11AE" w:rsidP="00563738">
      <w:pPr>
        <w:spacing w:line="276" w:lineRule="auto"/>
        <w:rPr>
          <w:rFonts w:ascii="Arial" w:hAnsi="Arial" w:cs="Arial"/>
          <w:sz w:val="22"/>
          <w:lang w:eastAsia="es-CO"/>
        </w:rPr>
      </w:pPr>
    </w:p>
    <w:p w14:paraId="4A75846E" w14:textId="5A7D364C" w:rsidR="008E11AE" w:rsidRPr="002C32AA" w:rsidRDefault="008E11AE" w:rsidP="00563738">
      <w:pPr>
        <w:spacing w:line="276" w:lineRule="auto"/>
        <w:rPr>
          <w:rFonts w:ascii="Arial" w:hAnsi="Arial" w:cs="Arial"/>
          <w:sz w:val="22"/>
          <w:lang w:eastAsia="es-CO"/>
        </w:rPr>
      </w:pPr>
      <w:r w:rsidRPr="002C32AA">
        <w:rPr>
          <w:rFonts w:ascii="Arial" w:hAnsi="Arial" w:cs="Arial"/>
          <w:sz w:val="22"/>
          <w:lang w:eastAsia="es-CO"/>
        </w:rPr>
        <w:t xml:space="preserve">En esta etapa de cierre se implementarán adicionalmente unas medidas de </w:t>
      </w:r>
      <w:r w:rsidRPr="002C32AA">
        <w:rPr>
          <w:rFonts w:ascii="Arial" w:hAnsi="Arial" w:cs="Arial"/>
          <w:sz w:val="22"/>
          <w:u w:val="single"/>
          <w:lang w:eastAsia="es-CO"/>
        </w:rPr>
        <w:t>corrección</w:t>
      </w:r>
      <w:r w:rsidRPr="002C32AA">
        <w:rPr>
          <w:rFonts w:ascii="Arial" w:hAnsi="Arial" w:cs="Arial"/>
          <w:sz w:val="22"/>
          <w:lang w:eastAsia="es-CO"/>
        </w:rPr>
        <w:t xml:space="preserve"> de las afectaciones generadas en las áreas de campamento y de despeje. Por un lado, los suelos retirados serán reincorporados a las áreas donde se realizaron las excavaciones, al igual que la vegetación retirada, en los casos de haber sido cortada o picada. En áreas protegidas adicionalmente se adelantará la plantación de árboles o arbustos de especies nativas preferiblemente de las áreas de bosque natural cercanas, en densidades de 400 plántulas por hectárea, con lo cual se promoverá la regeneración natural.</w:t>
      </w:r>
    </w:p>
    <w:p w14:paraId="1098EB30" w14:textId="3B2708F0" w:rsidR="0052025A" w:rsidRDefault="0052025A" w:rsidP="00563738">
      <w:pPr>
        <w:spacing w:line="276" w:lineRule="auto"/>
        <w:rPr>
          <w:rFonts w:ascii="Arial" w:hAnsi="Arial" w:cs="Arial"/>
          <w:sz w:val="22"/>
          <w:lang w:eastAsia="es-CO"/>
        </w:rPr>
      </w:pPr>
    </w:p>
    <w:p w14:paraId="638EC4B7" w14:textId="21484825" w:rsidR="003336B0" w:rsidRDefault="003336B0" w:rsidP="00563738">
      <w:pPr>
        <w:spacing w:line="276" w:lineRule="auto"/>
        <w:rPr>
          <w:rFonts w:ascii="Arial" w:hAnsi="Arial" w:cs="Arial"/>
          <w:sz w:val="22"/>
          <w:lang w:eastAsia="es-CO"/>
        </w:rPr>
      </w:pPr>
      <w:r>
        <w:rPr>
          <w:rFonts w:ascii="Arial" w:hAnsi="Arial" w:cs="Arial"/>
          <w:sz w:val="22"/>
          <w:lang w:eastAsia="es-CO"/>
        </w:rPr>
        <w:t>En áreas protegidas, dependiendo del tipo de ecosistemas y vulnerabilidad ecológica, las autoridades ambientales podrán orientar los mejores sitios para ubicación de las áreas de alojamiento, así como señalar medidas específicas para evitar daños a los ecosistemas.</w:t>
      </w:r>
    </w:p>
    <w:p w14:paraId="29258B0F" w14:textId="77777777" w:rsidR="003336B0" w:rsidRPr="002C32AA" w:rsidRDefault="003336B0" w:rsidP="00563738">
      <w:pPr>
        <w:spacing w:line="276" w:lineRule="auto"/>
        <w:rPr>
          <w:rFonts w:ascii="Arial" w:hAnsi="Arial" w:cs="Arial"/>
          <w:sz w:val="22"/>
          <w:lang w:eastAsia="es-CO"/>
        </w:rPr>
      </w:pPr>
    </w:p>
    <w:p w14:paraId="276C9E35" w14:textId="5E786157" w:rsidR="0052025A" w:rsidRPr="002C32AA" w:rsidRDefault="0052025A" w:rsidP="00563738">
      <w:pPr>
        <w:spacing w:line="276" w:lineRule="auto"/>
        <w:rPr>
          <w:rFonts w:ascii="Arial" w:hAnsi="Arial" w:cs="Arial"/>
          <w:sz w:val="22"/>
          <w:lang w:eastAsia="es-CO"/>
        </w:rPr>
      </w:pPr>
      <w:r w:rsidRPr="002C32AA">
        <w:rPr>
          <w:rFonts w:ascii="Arial" w:hAnsi="Arial" w:cs="Arial"/>
          <w:sz w:val="22"/>
          <w:lang w:eastAsia="es-CO"/>
        </w:rPr>
        <w:t>Con lo expresado se puede observar que</w:t>
      </w:r>
      <w:r w:rsidR="003336B0">
        <w:rPr>
          <w:rFonts w:ascii="Arial" w:hAnsi="Arial" w:cs="Arial"/>
          <w:sz w:val="22"/>
          <w:lang w:eastAsia="es-CO"/>
        </w:rPr>
        <w:t>,</w:t>
      </w:r>
      <w:r w:rsidRPr="002C32AA">
        <w:rPr>
          <w:rFonts w:ascii="Arial" w:hAnsi="Arial" w:cs="Arial"/>
          <w:sz w:val="22"/>
          <w:lang w:eastAsia="es-CO"/>
        </w:rPr>
        <w:t xml:space="preserve"> si bien el desminado humanitario puede generar algunas afectaciones ambientales,</w:t>
      </w:r>
      <w:r w:rsidR="003336B0">
        <w:rPr>
          <w:rFonts w:ascii="Arial" w:hAnsi="Arial" w:cs="Arial"/>
          <w:sz w:val="22"/>
          <w:lang w:eastAsia="es-CO"/>
        </w:rPr>
        <w:t xml:space="preserve"> al aplicarse buenas prácticas ambientales</w:t>
      </w:r>
      <w:r w:rsidRPr="002C32AA">
        <w:rPr>
          <w:rFonts w:ascii="Arial" w:hAnsi="Arial" w:cs="Arial"/>
          <w:sz w:val="22"/>
          <w:lang w:eastAsia="es-CO"/>
        </w:rPr>
        <w:t xml:space="preserve"> estas no </w:t>
      </w:r>
      <w:r w:rsidRPr="002C32AA">
        <w:rPr>
          <w:rFonts w:ascii="Arial" w:hAnsi="Arial" w:cs="Arial"/>
          <w:sz w:val="22"/>
          <w:lang w:eastAsia="es-CO"/>
        </w:rPr>
        <w:lastRenderedPageBreak/>
        <w:t>configuran impactos irreversibles o de gran magnitud</w:t>
      </w:r>
      <w:r w:rsidR="003336B0">
        <w:rPr>
          <w:rFonts w:ascii="Arial" w:hAnsi="Arial" w:cs="Arial"/>
          <w:sz w:val="22"/>
          <w:lang w:eastAsia="es-CO"/>
        </w:rPr>
        <w:t>. A</w:t>
      </w:r>
      <w:r w:rsidRPr="002C32AA">
        <w:rPr>
          <w:rFonts w:ascii="Arial" w:hAnsi="Arial" w:cs="Arial"/>
          <w:sz w:val="22"/>
          <w:lang w:eastAsia="es-CO"/>
        </w:rPr>
        <w:t>l finalizar las operaciones</w:t>
      </w:r>
      <w:r w:rsidR="003336B0">
        <w:rPr>
          <w:rFonts w:ascii="Arial" w:hAnsi="Arial" w:cs="Arial"/>
          <w:sz w:val="22"/>
          <w:lang w:eastAsia="es-CO"/>
        </w:rPr>
        <w:t xml:space="preserve"> se espera entonces </w:t>
      </w:r>
      <w:r w:rsidRPr="002C32AA">
        <w:rPr>
          <w:rFonts w:ascii="Arial" w:hAnsi="Arial" w:cs="Arial"/>
          <w:sz w:val="22"/>
          <w:lang w:eastAsia="es-CO"/>
        </w:rPr>
        <w:t>genera</w:t>
      </w:r>
      <w:r w:rsidR="003336B0">
        <w:rPr>
          <w:rFonts w:ascii="Arial" w:hAnsi="Arial" w:cs="Arial"/>
          <w:sz w:val="22"/>
          <w:lang w:eastAsia="es-CO"/>
        </w:rPr>
        <w:t>r</w:t>
      </w:r>
      <w:r w:rsidRPr="002C32AA">
        <w:rPr>
          <w:rFonts w:ascii="Arial" w:hAnsi="Arial" w:cs="Arial"/>
          <w:sz w:val="22"/>
          <w:lang w:eastAsia="es-CO"/>
        </w:rPr>
        <w:t xml:space="preserve"> </w:t>
      </w:r>
      <w:r w:rsidR="007E0A3B">
        <w:rPr>
          <w:rFonts w:ascii="Arial" w:hAnsi="Arial" w:cs="Arial"/>
          <w:sz w:val="22"/>
          <w:lang w:eastAsia="es-CO"/>
        </w:rPr>
        <w:t xml:space="preserve">tanto beneficios sociales como </w:t>
      </w:r>
      <w:r w:rsidRPr="002C32AA">
        <w:rPr>
          <w:rFonts w:ascii="Arial" w:hAnsi="Arial" w:cs="Arial"/>
          <w:sz w:val="22"/>
          <w:lang w:eastAsia="es-CO"/>
        </w:rPr>
        <w:t>ambiental</w:t>
      </w:r>
      <w:r w:rsidR="007E0A3B">
        <w:rPr>
          <w:rFonts w:ascii="Arial" w:hAnsi="Arial" w:cs="Arial"/>
          <w:sz w:val="22"/>
          <w:lang w:eastAsia="es-CO"/>
        </w:rPr>
        <w:t>es,</w:t>
      </w:r>
      <w:r w:rsidRPr="002C32AA">
        <w:rPr>
          <w:rFonts w:ascii="Arial" w:hAnsi="Arial" w:cs="Arial"/>
          <w:sz w:val="22"/>
          <w:lang w:eastAsia="es-CO"/>
        </w:rPr>
        <w:t xml:space="preserve"> </w:t>
      </w:r>
      <w:r w:rsidR="003336B0">
        <w:rPr>
          <w:rFonts w:ascii="Arial" w:hAnsi="Arial" w:cs="Arial"/>
          <w:sz w:val="22"/>
          <w:lang w:eastAsia="es-CO"/>
        </w:rPr>
        <w:t>representado en la</w:t>
      </w:r>
      <w:r w:rsidR="003336B0" w:rsidRPr="002C32AA">
        <w:rPr>
          <w:rFonts w:ascii="Arial" w:hAnsi="Arial" w:cs="Arial"/>
          <w:sz w:val="22"/>
          <w:lang w:eastAsia="es-CO"/>
        </w:rPr>
        <w:t xml:space="preserve"> </w:t>
      </w:r>
      <w:r w:rsidRPr="002C32AA">
        <w:rPr>
          <w:rFonts w:ascii="Arial" w:hAnsi="Arial" w:cs="Arial"/>
          <w:sz w:val="22"/>
          <w:lang w:eastAsia="es-CO"/>
        </w:rPr>
        <w:t>libera</w:t>
      </w:r>
      <w:r w:rsidR="003336B0">
        <w:rPr>
          <w:rFonts w:ascii="Arial" w:hAnsi="Arial" w:cs="Arial"/>
          <w:sz w:val="22"/>
          <w:lang w:eastAsia="es-CO"/>
        </w:rPr>
        <w:t>ción de</w:t>
      </w:r>
      <w:r w:rsidRPr="002C32AA">
        <w:rPr>
          <w:rFonts w:ascii="Arial" w:hAnsi="Arial" w:cs="Arial"/>
          <w:sz w:val="22"/>
          <w:lang w:eastAsia="es-CO"/>
        </w:rPr>
        <w:t xml:space="preserve"> los terrenos del riesgo de detonaciones de los artefactos explosivos existentes</w:t>
      </w:r>
      <w:r w:rsidR="007E0A3B">
        <w:rPr>
          <w:rFonts w:ascii="Arial" w:hAnsi="Arial" w:cs="Arial"/>
          <w:sz w:val="22"/>
          <w:lang w:eastAsia="es-CO"/>
        </w:rPr>
        <w:t xml:space="preserve"> que pueden afectar a la fauna, flora, suelo y aguas.</w:t>
      </w:r>
    </w:p>
    <w:p w14:paraId="283E7177" w14:textId="77777777" w:rsidR="001935F4" w:rsidRPr="002C32AA" w:rsidRDefault="001935F4" w:rsidP="00563738">
      <w:pPr>
        <w:spacing w:line="276" w:lineRule="auto"/>
        <w:rPr>
          <w:rFonts w:ascii="Arial" w:hAnsi="Arial" w:cs="Arial"/>
          <w:sz w:val="22"/>
          <w:lang w:eastAsia="es-CO"/>
        </w:rPr>
      </w:pPr>
    </w:p>
    <w:p w14:paraId="3424F009" w14:textId="2A18879F" w:rsidR="003F523B" w:rsidRPr="002C32AA" w:rsidRDefault="003F523B" w:rsidP="00563738">
      <w:pPr>
        <w:pStyle w:val="Ttulo1"/>
        <w:spacing w:line="276" w:lineRule="auto"/>
        <w:jc w:val="left"/>
        <w:rPr>
          <w:rFonts w:ascii="Arial" w:eastAsia="Times New Roman" w:hAnsi="Arial" w:cs="Arial"/>
          <w:sz w:val="22"/>
          <w:szCs w:val="22"/>
          <w:lang w:eastAsia="es-CO"/>
        </w:rPr>
      </w:pPr>
      <w:bookmarkStart w:id="19" w:name="_Toc482464147"/>
      <w:r w:rsidRPr="002C32AA">
        <w:rPr>
          <w:rFonts w:ascii="Arial" w:eastAsia="Times New Roman" w:hAnsi="Arial" w:cs="Arial"/>
          <w:sz w:val="22"/>
          <w:szCs w:val="22"/>
          <w:lang w:eastAsia="es-CO"/>
        </w:rPr>
        <w:t xml:space="preserve">BUENAS </w:t>
      </w:r>
      <w:r w:rsidR="0044206C" w:rsidRPr="002C32AA">
        <w:rPr>
          <w:rFonts w:ascii="Arial" w:eastAsia="Times New Roman" w:hAnsi="Arial" w:cs="Arial"/>
          <w:sz w:val="22"/>
          <w:szCs w:val="22"/>
          <w:lang w:eastAsia="es-CO"/>
        </w:rPr>
        <w:t>PRÁCTICAS</w:t>
      </w:r>
      <w:r w:rsidRPr="002C32AA">
        <w:rPr>
          <w:rFonts w:ascii="Arial" w:eastAsia="Times New Roman" w:hAnsi="Arial" w:cs="Arial"/>
          <w:sz w:val="22"/>
          <w:szCs w:val="22"/>
          <w:lang w:eastAsia="es-CO"/>
        </w:rPr>
        <w:t xml:space="preserve"> AMBIENTALES PARA EL DESMINADO HUMANITARIO</w:t>
      </w:r>
      <w:bookmarkEnd w:id="19"/>
    </w:p>
    <w:p w14:paraId="405C868A" w14:textId="77777777" w:rsidR="00EB1A83" w:rsidRPr="002C32AA" w:rsidRDefault="00EB1A83" w:rsidP="00563738">
      <w:pPr>
        <w:spacing w:line="276" w:lineRule="auto"/>
        <w:rPr>
          <w:rFonts w:ascii="Arial" w:hAnsi="Arial" w:cs="Arial"/>
          <w:sz w:val="22"/>
          <w:lang w:eastAsia="es-CO"/>
        </w:rPr>
      </w:pPr>
    </w:p>
    <w:p w14:paraId="7496EF99" w14:textId="77777777" w:rsidR="00EB1A83" w:rsidRPr="002C32AA" w:rsidRDefault="00EB1A83" w:rsidP="00563738">
      <w:pPr>
        <w:spacing w:line="276" w:lineRule="auto"/>
        <w:rPr>
          <w:rFonts w:ascii="Arial" w:eastAsia="Times New Roman" w:hAnsi="Arial" w:cs="Arial"/>
          <w:sz w:val="22"/>
          <w:lang w:eastAsia="es-CO"/>
        </w:rPr>
      </w:pPr>
      <w:r w:rsidRPr="002C32AA">
        <w:rPr>
          <w:rFonts w:ascii="Arial" w:eastAsia="Times New Roman" w:hAnsi="Arial" w:cs="Arial"/>
          <w:sz w:val="22"/>
          <w:lang w:eastAsia="es-CO"/>
        </w:rPr>
        <w:t>Con el fin de evitar, reducir, mitigar y corregir las potenciales afectaciones ambientales del desminado humanitario, las organizaciones de desminado humanitario, deberán estructurar medidas específicas que garanticen la implementación de las mejores prácticas ambientales posibles en las áreas asignadas, las cuales como mínimo deberán considerar las siguientes:</w:t>
      </w:r>
    </w:p>
    <w:p w14:paraId="67A79523" w14:textId="77777777" w:rsidR="00EB1A83" w:rsidRPr="002C32AA" w:rsidRDefault="00EB1A83" w:rsidP="00563738">
      <w:pPr>
        <w:spacing w:line="276" w:lineRule="auto"/>
        <w:rPr>
          <w:rFonts w:ascii="Arial" w:eastAsia="Times New Roman" w:hAnsi="Arial" w:cs="Arial"/>
          <w:sz w:val="22"/>
          <w:lang w:eastAsia="es-CO"/>
        </w:rPr>
      </w:pPr>
    </w:p>
    <w:p w14:paraId="5A6BF453" w14:textId="2EFA7ECC"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 xml:space="preserve">Para la realización de obras civiles e infraestructura que requieran el uso de madera, la organización de desminado humanitario utilizará madera proveniente de fuentes certificadas, con el fin de evitar talar árboles de la zona aledaña. De no ser posible, y solo como último recurso, se podrá utilizar madera proveniente de árboles en pie cercanos al área de ubicación de la infraestructura liviana para alojamiento. </w:t>
      </w:r>
    </w:p>
    <w:p w14:paraId="7A89025E"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De requerirse hacer explanaciones o reconformación de taludes para la instalación de infraestructuras de bajo impacto, se deberá hacer un adecuado manejo de los residuos resultantes y proceder a la reconformación del área una vez terminada la actividad, garantizando su estabilidad geológica</w:t>
      </w:r>
    </w:p>
    <w:p w14:paraId="752CD7C4"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implementarán las mejores técnicas y medidas de manejo de aguas residuales.</w:t>
      </w:r>
    </w:p>
    <w:p w14:paraId="545E71B6"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Los residuos peligrosos generados en cualquier fase del proceso de desminado humanitario, serán manejados de acuerdo a lo dispuesto por la normativa nacional.</w:t>
      </w:r>
    </w:p>
    <w:p w14:paraId="463D4888"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El manejo y disposición de residuos especiales tales como los de construcción y demolición generados en la construcción, operación, o cierre de infraestructura de bajo impacto y obras complementarias deberán ser realizados aplicando buenas prácticas ambientales y atendiendo la normatividad nacional relacionada con la materia.</w:t>
      </w:r>
    </w:p>
    <w:p w14:paraId="38145516"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implementarán las mejores prácticas ambientales en el manejo general de residuos ordinarios privilegiando las acciones de reducción, reutilización y reciclaje, y garantizando su adecuada clasificación, transporte, almacenamiento y destinación final. Los residuos orgánicos podrán ser enterrados evitando generar contaminación de suelos o aguas.</w:t>
      </w:r>
    </w:p>
    <w:p w14:paraId="7F10F1FF"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deberá realizar un manejo adecuado de la capa orgánica en las áreas de instalación o adecuación de infraestructura, conservándola para ser empleada en las actividades de reconformación.</w:t>
      </w:r>
    </w:p>
    <w:p w14:paraId="4820CF01"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 xml:space="preserve">Una vez culminado el proceso de despeje y el cierre de operaciones, se realizará la reconformación del terreno incorporando el material de suelo retirado en las excavaciones, así como la reincorporación de los residuos de material vegetal </w:t>
      </w:r>
      <w:r w:rsidRPr="002C32AA">
        <w:rPr>
          <w:rFonts w:ascii="Arial" w:eastAsia="Times New Roman" w:hAnsi="Arial" w:cs="Arial"/>
          <w:sz w:val="22"/>
          <w:lang w:eastAsia="es-CO"/>
        </w:rPr>
        <w:lastRenderedPageBreak/>
        <w:t>generados en la limpieza inicial, procurando dejar el terreno en iguales o mejores condiciones que las iniciales.</w:t>
      </w:r>
    </w:p>
    <w:p w14:paraId="2DB22D82"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 xml:space="preserve">De requerirse adelantar eventuales explosiones controladas para destrucción de artefactos, se tomarán todas las medidas de cuidado para evitar que se generen incendios de cobertura vegetal. </w:t>
      </w:r>
    </w:p>
    <w:p w14:paraId="4170B503" w14:textId="75C6E52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De requerirse aplicar herbicidas para la limpieza de las áreas en intervención con estudios técnicos o despeje, esto se realizará en distancias superiores a 30 metros de cuerpos o cursos de agua, sean estos temporales o permanentes, o lejos de la zona de ronda debidamente establecida por la autoridad ambiental. Los herbicidas deberán contar con el respectivo Registro Nacional expedido por el Instituto Colombiano Agropecuario -ICA.</w:t>
      </w:r>
    </w:p>
    <w:p w14:paraId="1BDD0C35"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implementarán medidas para evitar y controlar las emisiones atmosféricas.</w:t>
      </w:r>
    </w:p>
    <w:p w14:paraId="0A2A181C" w14:textId="77777777" w:rsidR="00EB1A83" w:rsidRPr="002C32AA" w:rsidRDefault="00EB1A83" w:rsidP="00563738">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deberá realizar un manejo adecuado en el almacenamiento, transporte y uso de combustibles, aceites y químicos requeridos para la actividad del desminado humanitario, de acuerdo a las normas técnicas.</w:t>
      </w:r>
    </w:p>
    <w:p w14:paraId="2301D1FB" w14:textId="6CD62B02" w:rsidR="00311198" w:rsidRPr="000E16DD" w:rsidRDefault="00EB1A83" w:rsidP="000E16DD">
      <w:pPr>
        <w:pStyle w:val="Prrafodelista"/>
        <w:numPr>
          <w:ilvl w:val="0"/>
          <w:numId w:val="6"/>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Se implementarán las mejores prácticas ambientales para evitar la afectación a la fauna.</w:t>
      </w:r>
    </w:p>
    <w:p w14:paraId="3283196B" w14:textId="77777777" w:rsidR="00EB1A83" w:rsidRPr="002C32AA" w:rsidRDefault="00EB1A83" w:rsidP="00563738">
      <w:pPr>
        <w:spacing w:line="276" w:lineRule="auto"/>
        <w:rPr>
          <w:rFonts w:ascii="Arial" w:eastAsia="Times New Roman" w:hAnsi="Arial" w:cs="Arial"/>
          <w:sz w:val="22"/>
          <w:lang w:eastAsia="es-CO"/>
        </w:rPr>
      </w:pPr>
    </w:p>
    <w:p w14:paraId="13A1BBC0" w14:textId="2CDAFAA3" w:rsidR="00EB1A83" w:rsidRPr="002C32AA" w:rsidRDefault="00EB1A83" w:rsidP="00563738">
      <w:pPr>
        <w:spacing w:line="276" w:lineRule="auto"/>
        <w:rPr>
          <w:rFonts w:ascii="Arial" w:eastAsia="Times New Roman" w:hAnsi="Arial" w:cs="Arial"/>
          <w:b/>
          <w:sz w:val="22"/>
          <w:lang w:eastAsia="es-CO"/>
        </w:rPr>
      </w:pPr>
      <w:r w:rsidRPr="002C32AA">
        <w:rPr>
          <w:rFonts w:ascii="Arial" w:eastAsia="Times New Roman" w:hAnsi="Arial" w:cs="Arial"/>
          <w:sz w:val="22"/>
          <w:lang w:eastAsia="es-CO"/>
        </w:rPr>
        <w:t>En el desarrollo de las tareas de desminado humanitario estará prohibido adelantar las siguientes actividades:</w:t>
      </w:r>
    </w:p>
    <w:p w14:paraId="3EAC61C8" w14:textId="77777777" w:rsidR="00EB1A83" w:rsidRPr="002C32AA" w:rsidRDefault="00EB1A83" w:rsidP="00563738">
      <w:pPr>
        <w:spacing w:line="276" w:lineRule="auto"/>
        <w:rPr>
          <w:rFonts w:ascii="Arial" w:eastAsia="Times New Roman" w:hAnsi="Arial" w:cs="Arial"/>
          <w:b/>
          <w:sz w:val="22"/>
          <w:lang w:eastAsia="es-CO"/>
        </w:rPr>
      </w:pPr>
    </w:p>
    <w:p w14:paraId="763015DC" w14:textId="77777777" w:rsidR="00EB1A83" w:rsidRPr="002C32AA" w:rsidRDefault="00EB1A83" w:rsidP="00563738">
      <w:pPr>
        <w:pStyle w:val="Prrafodelista"/>
        <w:numPr>
          <w:ilvl w:val="0"/>
          <w:numId w:val="7"/>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El vertimiento directo de aguas residuales a cursos o cuerpos de agua, así como al suelo o la vegetación</w:t>
      </w:r>
    </w:p>
    <w:p w14:paraId="2DC3A1D1" w14:textId="77777777" w:rsidR="00EB1A83" w:rsidRPr="002C32AA" w:rsidRDefault="00EB1A83" w:rsidP="00563738">
      <w:pPr>
        <w:pStyle w:val="Prrafodelista"/>
        <w:numPr>
          <w:ilvl w:val="0"/>
          <w:numId w:val="7"/>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 xml:space="preserve">El vertimiento o fumigación con herbicidas, </w:t>
      </w:r>
      <w:proofErr w:type="spellStart"/>
      <w:r w:rsidRPr="002C32AA">
        <w:rPr>
          <w:rFonts w:ascii="Arial" w:eastAsia="Times New Roman" w:hAnsi="Arial" w:cs="Arial"/>
          <w:sz w:val="22"/>
          <w:lang w:eastAsia="es-CO"/>
        </w:rPr>
        <w:t>rodenticidas</w:t>
      </w:r>
      <w:proofErr w:type="spellEnd"/>
      <w:r w:rsidRPr="002C32AA">
        <w:rPr>
          <w:rFonts w:ascii="Arial" w:eastAsia="Times New Roman" w:hAnsi="Arial" w:cs="Arial"/>
          <w:sz w:val="22"/>
          <w:lang w:eastAsia="es-CO"/>
        </w:rPr>
        <w:t>, fungicidas o cualquier otro químico, sobre cuerpos o cursos de agua, o en sus áreas de ronda o en ecosistemas de humedal.</w:t>
      </w:r>
    </w:p>
    <w:p w14:paraId="4523A35F" w14:textId="77777777" w:rsidR="00EB1A83" w:rsidRPr="002C32AA" w:rsidRDefault="00EB1A83" w:rsidP="00563738">
      <w:pPr>
        <w:pStyle w:val="Prrafodelista"/>
        <w:numPr>
          <w:ilvl w:val="0"/>
          <w:numId w:val="7"/>
        </w:numPr>
        <w:spacing w:line="276" w:lineRule="auto"/>
        <w:rPr>
          <w:rFonts w:ascii="Arial" w:eastAsia="Times New Roman" w:hAnsi="Arial" w:cs="Arial"/>
          <w:sz w:val="22"/>
          <w:lang w:eastAsia="es-CO"/>
        </w:rPr>
      </w:pPr>
      <w:r w:rsidRPr="002C32AA">
        <w:rPr>
          <w:rFonts w:ascii="Arial" w:eastAsia="Times New Roman" w:hAnsi="Arial" w:cs="Arial"/>
          <w:sz w:val="22"/>
          <w:lang w:eastAsia="es-CO"/>
        </w:rPr>
        <w:t>La quema intencional de vegetación y de residuos ordinarios o peligrosos.</w:t>
      </w:r>
    </w:p>
    <w:p w14:paraId="033F4231" w14:textId="77777777" w:rsidR="00EB1A83" w:rsidRPr="002C32AA" w:rsidRDefault="00EB1A83" w:rsidP="00563738">
      <w:pPr>
        <w:pStyle w:val="Prrafodelista"/>
        <w:numPr>
          <w:ilvl w:val="0"/>
          <w:numId w:val="7"/>
        </w:numPr>
        <w:spacing w:line="276" w:lineRule="auto"/>
        <w:rPr>
          <w:rFonts w:ascii="Arial" w:eastAsia="Times New Roman" w:hAnsi="Arial" w:cs="Arial"/>
          <w:sz w:val="22"/>
          <w:lang w:eastAsia="es-CO"/>
        </w:rPr>
      </w:pPr>
      <w:r w:rsidRPr="002C32AA">
        <w:rPr>
          <w:rFonts w:ascii="Arial" w:hAnsi="Arial" w:cs="Arial"/>
          <w:sz w:val="22"/>
          <w:shd w:val="clear" w:color="auto" w:fill="FFFFFF"/>
        </w:rPr>
        <w:t>La instalación de infraestructura en humedales, en rondas hídricas de cuerpos o cursos de agua, o en áreas que puedan afectar el abastecimiento de acueductos.</w:t>
      </w:r>
    </w:p>
    <w:p w14:paraId="6A72E3A1" w14:textId="77777777" w:rsidR="00EB1A83" w:rsidRPr="002C32AA" w:rsidRDefault="00EB1A83" w:rsidP="00563738">
      <w:pPr>
        <w:spacing w:line="276" w:lineRule="auto"/>
        <w:rPr>
          <w:rFonts w:ascii="Arial" w:eastAsia="Times New Roman" w:hAnsi="Arial" w:cs="Arial"/>
          <w:sz w:val="22"/>
          <w:lang w:eastAsia="es-CO"/>
        </w:rPr>
      </w:pPr>
    </w:p>
    <w:p w14:paraId="08418210" w14:textId="0086C23C" w:rsidR="00FA732B" w:rsidRPr="002C32AA" w:rsidRDefault="00EB1A83" w:rsidP="00563738">
      <w:pPr>
        <w:spacing w:line="276" w:lineRule="auto"/>
        <w:rPr>
          <w:rFonts w:ascii="Arial" w:eastAsia="Times New Roman" w:hAnsi="Arial" w:cs="Arial"/>
          <w:sz w:val="22"/>
          <w:lang w:eastAsia="es-CO"/>
        </w:rPr>
      </w:pPr>
      <w:r w:rsidRPr="002C32AA">
        <w:rPr>
          <w:rFonts w:ascii="Arial" w:eastAsia="Times New Roman" w:hAnsi="Arial" w:cs="Arial"/>
          <w:sz w:val="22"/>
          <w:lang w:eastAsia="es-CO"/>
        </w:rPr>
        <w:t xml:space="preserve">Cuando las actividades de desminado humanitario se realicen en las áreas del Sistema Nacional de Áreas Protegidas, las Organizaciones de Desminado Humanitario deberán tramitar y obtener ante la autoridad ambiental respectiva, un concepto técnico favorable, donde </w:t>
      </w:r>
      <w:r w:rsidR="00FA732B" w:rsidRPr="002C32AA">
        <w:rPr>
          <w:rFonts w:ascii="Arial" w:eastAsia="Times New Roman" w:hAnsi="Arial" w:cs="Arial"/>
          <w:sz w:val="22"/>
          <w:lang w:eastAsia="es-CO"/>
        </w:rPr>
        <w:t>la autoridad ambiental definirá las obligaciones que se requieran para evitar o minimizar cualquier tipo de afectación al medio ambiente, al paisaje y a los valores objeto de conservación.</w:t>
      </w:r>
    </w:p>
    <w:p w14:paraId="4CD62D12" w14:textId="77777777" w:rsidR="00FA732B" w:rsidRPr="002C32AA" w:rsidRDefault="00FA732B" w:rsidP="00563738">
      <w:pPr>
        <w:spacing w:line="276" w:lineRule="auto"/>
        <w:rPr>
          <w:rFonts w:ascii="Arial" w:eastAsia="Times New Roman" w:hAnsi="Arial" w:cs="Arial"/>
          <w:sz w:val="22"/>
          <w:lang w:eastAsia="es-CO"/>
        </w:rPr>
      </w:pPr>
    </w:p>
    <w:p w14:paraId="4F8BEB00" w14:textId="07A806DA" w:rsidR="00FA732B" w:rsidRPr="002C32AA" w:rsidRDefault="00FA732B" w:rsidP="00563738">
      <w:pPr>
        <w:spacing w:line="276" w:lineRule="auto"/>
        <w:rPr>
          <w:rFonts w:ascii="Arial" w:eastAsia="Times New Roman" w:hAnsi="Arial" w:cs="Arial"/>
          <w:sz w:val="22"/>
          <w:lang w:eastAsia="es-CO"/>
        </w:rPr>
      </w:pPr>
      <w:r w:rsidRPr="002C32AA">
        <w:rPr>
          <w:rFonts w:ascii="Arial" w:eastAsia="Times New Roman" w:hAnsi="Arial" w:cs="Arial"/>
          <w:sz w:val="22"/>
          <w:lang w:eastAsia="es-CO"/>
        </w:rPr>
        <w:t>Por lo anterior, una vez se asignen las áreas a las organizaciones de desminado humanitario, estas organizaciones consultar</w:t>
      </w:r>
      <w:r w:rsidR="002C32AA">
        <w:rPr>
          <w:rFonts w:ascii="Arial" w:eastAsia="Times New Roman" w:hAnsi="Arial" w:cs="Arial"/>
          <w:sz w:val="22"/>
          <w:lang w:eastAsia="es-CO"/>
        </w:rPr>
        <w:t>án a</w:t>
      </w:r>
      <w:r w:rsidRPr="002C32AA">
        <w:rPr>
          <w:rFonts w:ascii="Arial" w:eastAsia="Times New Roman" w:hAnsi="Arial" w:cs="Arial"/>
          <w:sz w:val="22"/>
          <w:lang w:eastAsia="es-CO"/>
        </w:rPr>
        <w:t xml:space="preserve"> la autoridad ambiental competente,</w:t>
      </w:r>
      <w:r w:rsidR="002C32AA">
        <w:rPr>
          <w:rFonts w:ascii="Arial" w:eastAsia="Times New Roman" w:hAnsi="Arial" w:cs="Arial"/>
          <w:sz w:val="22"/>
          <w:lang w:eastAsia="es-CO"/>
        </w:rPr>
        <w:t xml:space="preserve"> sobre</w:t>
      </w:r>
      <w:r w:rsidRPr="002C32AA">
        <w:rPr>
          <w:rFonts w:ascii="Arial" w:eastAsia="Times New Roman" w:hAnsi="Arial" w:cs="Arial"/>
          <w:sz w:val="22"/>
          <w:lang w:eastAsia="es-CO"/>
        </w:rPr>
        <w:t xml:space="preserve"> la existencia de áreas protegidas del Sistema Nacional de Áreas Protegidas del País – SINAP</w:t>
      </w:r>
      <w:r w:rsidR="002C32AA">
        <w:rPr>
          <w:rFonts w:ascii="Arial" w:eastAsia="Times New Roman" w:hAnsi="Arial" w:cs="Arial"/>
          <w:sz w:val="22"/>
          <w:lang w:eastAsia="es-CO"/>
        </w:rPr>
        <w:t xml:space="preserve"> y sobre la presencia de ecosistemas estratégicos</w:t>
      </w:r>
      <w:r w:rsidRPr="002C32AA">
        <w:rPr>
          <w:rFonts w:ascii="Arial" w:eastAsia="Times New Roman" w:hAnsi="Arial" w:cs="Arial"/>
          <w:sz w:val="22"/>
          <w:lang w:eastAsia="es-CO"/>
        </w:rPr>
        <w:t>.</w:t>
      </w:r>
    </w:p>
    <w:p w14:paraId="3CB41684" w14:textId="309CBE69" w:rsidR="00EB1A83" w:rsidRPr="002C32AA" w:rsidRDefault="00EB1A83" w:rsidP="00563738">
      <w:pPr>
        <w:spacing w:line="276" w:lineRule="auto"/>
        <w:rPr>
          <w:rFonts w:ascii="Arial" w:eastAsia="Times New Roman" w:hAnsi="Arial" w:cs="Arial"/>
          <w:sz w:val="22"/>
          <w:lang w:eastAsia="es-CO"/>
        </w:rPr>
      </w:pPr>
    </w:p>
    <w:p w14:paraId="6ED87B98" w14:textId="40488468" w:rsidR="00504039" w:rsidRPr="002C32AA" w:rsidRDefault="00504039" w:rsidP="00563738">
      <w:pPr>
        <w:pStyle w:val="Ttulo1"/>
        <w:spacing w:after="240" w:line="276" w:lineRule="auto"/>
        <w:jc w:val="left"/>
        <w:rPr>
          <w:rFonts w:ascii="Arial" w:eastAsia="Times New Roman" w:hAnsi="Arial" w:cs="Arial"/>
          <w:sz w:val="22"/>
          <w:szCs w:val="22"/>
          <w:lang w:eastAsia="es-CO"/>
        </w:rPr>
      </w:pPr>
      <w:bookmarkStart w:id="20" w:name="_Toc482464148"/>
      <w:r w:rsidRPr="002C32AA">
        <w:rPr>
          <w:rFonts w:ascii="Arial" w:eastAsia="Times New Roman" w:hAnsi="Arial" w:cs="Arial"/>
          <w:sz w:val="22"/>
          <w:szCs w:val="22"/>
          <w:lang w:eastAsia="es-CO"/>
        </w:rPr>
        <w:lastRenderedPageBreak/>
        <w:t>BENEFICIOS SOCIALES Y AMBIENTALES DEL DESMINADO</w:t>
      </w:r>
      <w:bookmarkEnd w:id="20"/>
    </w:p>
    <w:p w14:paraId="033BFEF1" w14:textId="77777777" w:rsidR="004B5373" w:rsidRPr="002E3B1A" w:rsidRDefault="009C7BA9" w:rsidP="00563738">
      <w:pPr>
        <w:spacing w:after="240" w:line="276" w:lineRule="auto"/>
        <w:rPr>
          <w:rFonts w:ascii="Arial" w:eastAsia="Times New Roman" w:hAnsi="Arial" w:cs="Arial"/>
          <w:sz w:val="22"/>
          <w:lang w:eastAsia="es-CO"/>
        </w:rPr>
      </w:pPr>
      <w:r w:rsidRPr="002E3B1A">
        <w:rPr>
          <w:rFonts w:ascii="Arial" w:eastAsia="Times New Roman" w:hAnsi="Arial" w:cs="Arial"/>
          <w:sz w:val="22"/>
          <w:lang w:eastAsia="es-CO"/>
        </w:rPr>
        <w:t xml:space="preserve">El desminado humanitario es una actividad fundamentalmente enfocada a la protección de la vida y a la restitución de derechos. Liberar el territorio nacional de los artefactos explosivos instalados como parte de la estrategia de guerra en el conflicto armado, permitirá no solo </w:t>
      </w:r>
      <w:r w:rsidR="004B5373" w:rsidRPr="002E3B1A">
        <w:rPr>
          <w:rFonts w:ascii="Arial" w:eastAsia="Times New Roman" w:hAnsi="Arial" w:cs="Arial"/>
          <w:sz w:val="22"/>
          <w:lang w:eastAsia="es-CO"/>
        </w:rPr>
        <w:t>prevenir accidentes que pueden llegar a mutilar o matar personas, con todas las consecuencias sociales que eso significa, sino que también permite la protección de la fauna silvestre o doméstica que eventualmente podría detonar los artefactos explosivos.</w:t>
      </w:r>
    </w:p>
    <w:p w14:paraId="01E7FFF3" w14:textId="77777777" w:rsidR="00FD5033" w:rsidRDefault="004B5373" w:rsidP="00563738">
      <w:pPr>
        <w:spacing w:line="276" w:lineRule="auto"/>
        <w:rPr>
          <w:rFonts w:ascii="Arial" w:eastAsia="Times New Roman" w:hAnsi="Arial" w:cs="Arial"/>
          <w:sz w:val="22"/>
          <w:lang w:eastAsia="es-CO"/>
        </w:rPr>
      </w:pPr>
      <w:r w:rsidRPr="002E3B1A">
        <w:rPr>
          <w:rFonts w:ascii="Arial" w:eastAsia="Times New Roman" w:hAnsi="Arial" w:cs="Arial"/>
          <w:sz w:val="22"/>
          <w:lang w:eastAsia="es-CO"/>
        </w:rPr>
        <w:t xml:space="preserve">La liberación de tierras de minas antipersonal, permitirá que los territorios se puedan usar sosteniblemente de acuerdo a su potencial uso. En este sentido se espera que al finalizar las actividades las comunidades campesinas puedan </w:t>
      </w:r>
      <w:r w:rsidR="00D0354C" w:rsidRPr="00D0354C">
        <w:rPr>
          <w:rFonts w:ascii="Arial" w:eastAsia="Times New Roman" w:hAnsi="Arial" w:cs="Arial"/>
          <w:sz w:val="22"/>
          <w:lang w:eastAsia="es-CO"/>
        </w:rPr>
        <w:t xml:space="preserve">gozar efectivamente de sus </w:t>
      </w:r>
      <w:r w:rsidR="00AA0F8B">
        <w:rPr>
          <w:rFonts w:ascii="Arial" w:eastAsia="Times New Roman" w:hAnsi="Arial" w:cs="Arial"/>
          <w:sz w:val="22"/>
          <w:lang w:eastAsia="es-CO"/>
        </w:rPr>
        <w:t>d</w:t>
      </w:r>
      <w:r w:rsidR="00D0354C" w:rsidRPr="00D0354C">
        <w:rPr>
          <w:rFonts w:ascii="Arial" w:eastAsia="Times New Roman" w:hAnsi="Arial" w:cs="Arial"/>
          <w:sz w:val="22"/>
          <w:lang w:eastAsia="es-CO"/>
        </w:rPr>
        <w:t>erechos</w:t>
      </w:r>
      <w:r w:rsidR="00AA0F8B">
        <w:rPr>
          <w:rFonts w:ascii="Arial" w:eastAsia="Times New Roman" w:hAnsi="Arial" w:cs="Arial"/>
          <w:sz w:val="22"/>
          <w:lang w:eastAsia="es-CO"/>
        </w:rPr>
        <w:t>, lo cual implica</w:t>
      </w:r>
      <w:r w:rsidR="00D0354C" w:rsidRPr="00D0354C">
        <w:rPr>
          <w:rFonts w:ascii="Arial" w:eastAsia="Times New Roman" w:hAnsi="Arial" w:cs="Arial"/>
          <w:sz w:val="22"/>
          <w:lang w:eastAsia="es-CO"/>
        </w:rPr>
        <w:t xml:space="preserve"> habilitar nuevamente sus tierras como área de vivienda, iniciar procesos desarrollo agropecuario; y las autoridades nacionales y territoriales puedan emprender </w:t>
      </w:r>
      <w:r w:rsidR="00AA0F8B">
        <w:rPr>
          <w:rFonts w:ascii="Arial" w:eastAsia="Times New Roman" w:hAnsi="Arial" w:cs="Arial"/>
          <w:sz w:val="22"/>
          <w:lang w:eastAsia="es-CO"/>
        </w:rPr>
        <w:t>la implementación</w:t>
      </w:r>
      <w:r w:rsidR="00D0354C" w:rsidRPr="00D0354C">
        <w:rPr>
          <w:rFonts w:ascii="Arial" w:eastAsia="Times New Roman" w:hAnsi="Arial" w:cs="Arial"/>
          <w:sz w:val="22"/>
          <w:lang w:eastAsia="es-CO"/>
        </w:rPr>
        <w:t xml:space="preserve"> de políticas públicas asociadas al posconflicto y la reparación integral de las víctimas como </w:t>
      </w:r>
      <w:r w:rsidR="00AA0F8B">
        <w:rPr>
          <w:rFonts w:ascii="Arial" w:eastAsia="Times New Roman" w:hAnsi="Arial" w:cs="Arial"/>
          <w:sz w:val="22"/>
          <w:lang w:eastAsia="es-CO"/>
        </w:rPr>
        <w:t>a través del r</w:t>
      </w:r>
      <w:r w:rsidR="00D0354C" w:rsidRPr="00D0354C">
        <w:rPr>
          <w:rFonts w:ascii="Arial" w:eastAsia="Times New Roman" w:hAnsi="Arial" w:cs="Arial"/>
          <w:sz w:val="22"/>
          <w:lang w:eastAsia="es-CO"/>
        </w:rPr>
        <w:t>etornos</w:t>
      </w:r>
      <w:r w:rsidR="00AA0F8B">
        <w:rPr>
          <w:rFonts w:ascii="Arial" w:eastAsia="Times New Roman" w:hAnsi="Arial" w:cs="Arial"/>
          <w:sz w:val="22"/>
          <w:lang w:eastAsia="es-CO"/>
        </w:rPr>
        <w:t xml:space="preserve"> de las áreas donde fueron desplazados</w:t>
      </w:r>
      <w:r w:rsidR="00D0354C" w:rsidRPr="00D0354C">
        <w:rPr>
          <w:rFonts w:ascii="Arial" w:eastAsia="Times New Roman" w:hAnsi="Arial" w:cs="Arial"/>
          <w:sz w:val="22"/>
          <w:lang w:eastAsia="es-CO"/>
        </w:rPr>
        <w:t xml:space="preserve">, </w:t>
      </w:r>
      <w:r w:rsidR="00AA0F8B">
        <w:rPr>
          <w:rFonts w:ascii="Arial" w:eastAsia="Times New Roman" w:hAnsi="Arial" w:cs="Arial"/>
          <w:sz w:val="22"/>
          <w:lang w:eastAsia="es-CO"/>
        </w:rPr>
        <w:t>reubicación a zonas con mejores condiciones sociales y r</w:t>
      </w:r>
      <w:r w:rsidR="00D0354C" w:rsidRPr="00D0354C">
        <w:rPr>
          <w:rFonts w:ascii="Arial" w:eastAsia="Times New Roman" w:hAnsi="Arial" w:cs="Arial"/>
          <w:sz w:val="22"/>
          <w:lang w:eastAsia="es-CO"/>
        </w:rPr>
        <w:t xml:space="preserve">estitución de tierras. </w:t>
      </w:r>
    </w:p>
    <w:p w14:paraId="1D0403AB" w14:textId="77777777" w:rsidR="00FD5033" w:rsidRDefault="00FD5033" w:rsidP="00563738">
      <w:pPr>
        <w:spacing w:line="276" w:lineRule="auto"/>
        <w:rPr>
          <w:rFonts w:ascii="Arial" w:eastAsia="Times New Roman" w:hAnsi="Arial" w:cs="Arial"/>
          <w:sz w:val="22"/>
          <w:lang w:eastAsia="es-CO"/>
        </w:rPr>
      </w:pPr>
    </w:p>
    <w:p w14:paraId="17DF38F3" w14:textId="4B3B2889" w:rsidR="009C7BA9" w:rsidRPr="002E3B1A" w:rsidRDefault="00D0354C" w:rsidP="00563738">
      <w:pPr>
        <w:spacing w:line="276" w:lineRule="auto"/>
        <w:rPr>
          <w:rFonts w:ascii="Arial" w:eastAsia="Times New Roman" w:hAnsi="Arial" w:cs="Arial"/>
          <w:sz w:val="22"/>
          <w:lang w:eastAsia="es-CO"/>
        </w:rPr>
      </w:pPr>
      <w:r>
        <w:rPr>
          <w:rFonts w:ascii="Arial" w:eastAsia="Times New Roman" w:hAnsi="Arial" w:cs="Arial"/>
          <w:sz w:val="22"/>
          <w:lang w:eastAsia="es-CO"/>
        </w:rPr>
        <w:t>E</w:t>
      </w:r>
      <w:r w:rsidRPr="00D0354C">
        <w:rPr>
          <w:rFonts w:ascii="Arial" w:eastAsia="Times New Roman" w:hAnsi="Arial" w:cs="Arial"/>
          <w:sz w:val="22"/>
          <w:lang w:eastAsia="es-CO"/>
        </w:rPr>
        <w:t xml:space="preserve">n el caso de áreas protegidas </w:t>
      </w:r>
      <w:r w:rsidR="00FD5033">
        <w:rPr>
          <w:rFonts w:ascii="Arial" w:eastAsia="Times New Roman" w:hAnsi="Arial" w:cs="Arial"/>
          <w:sz w:val="22"/>
          <w:lang w:eastAsia="es-CO"/>
        </w:rPr>
        <w:t>y</w:t>
      </w:r>
      <w:r w:rsidR="00FD5033" w:rsidRPr="00D0354C">
        <w:rPr>
          <w:rFonts w:ascii="Arial" w:eastAsia="Times New Roman" w:hAnsi="Arial" w:cs="Arial"/>
          <w:sz w:val="22"/>
          <w:lang w:eastAsia="es-CO"/>
        </w:rPr>
        <w:t xml:space="preserve"> </w:t>
      </w:r>
      <w:r w:rsidRPr="00D0354C">
        <w:rPr>
          <w:rFonts w:ascii="Arial" w:eastAsia="Times New Roman" w:hAnsi="Arial" w:cs="Arial"/>
          <w:sz w:val="22"/>
          <w:lang w:eastAsia="es-CO"/>
        </w:rPr>
        <w:t xml:space="preserve">ecosistemas estratégicos, </w:t>
      </w:r>
      <w:r w:rsidR="00AA0F8B">
        <w:rPr>
          <w:rFonts w:ascii="Arial" w:eastAsia="Times New Roman" w:hAnsi="Arial" w:cs="Arial"/>
          <w:sz w:val="22"/>
          <w:lang w:eastAsia="es-CO"/>
        </w:rPr>
        <w:t xml:space="preserve">se habilita que continúen siendo dedicadas a la </w:t>
      </w:r>
      <w:r w:rsidRPr="00D0354C">
        <w:rPr>
          <w:rFonts w:ascii="Arial" w:eastAsia="Times New Roman" w:hAnsi="Arial" w:cs="Arial"/>
          <w:sz w:val="22"/>
          <w:lang w:eastAsia="es-CO"/>
        </w:rPr>
        <w:t>conservación de la biodiversidad, la educación ambiental, la investigación y el disfrute</w:t>
      </w:r>
      <w:r w:rsidR="00AA0F8B">
        <w:rPr>
          <w:rFonts w:ascii="Arial" w:eastAsia="Times New Roman" w:hAnsi="Arial" w:cs="Arial"/>
          <w:sz w:val="22"/>
          <w:lang w:eastAsia="es-CO"/>
        </w:rPr>
        <w:t xml:space="preserve"> y donde sea necesario que se puedan adelantar los procesos de restauración ecológica en condiciones seguras</w:t>
      </w:r>
      <w:r w:rsidRPr="00D0354C">
        <w:rPr>
          <w:rFonts w:ascii="Arial" w:eastAsia="Times New Roman" w:hAnsi="Arial" w:cs="Arial"/>
          <w:sz w:val="22"/>
          <w:lang w:eastAsia="es-CO"/>
        </w:rPr>
        <w:t xml:space="preserve">. De esta manera, el desminado humanitario, permite que el país nuevamente recupere </w:t>
      </w:r>
      <w:r w:rsidR="009D066F">
        <w:rPr>
          <w:rFonts w:ascii="Arial" w:eastAsia="Times New Roman" w:hAnsi="Arial" w:cs="Arial"/>
          <w:sz w:val="22"/>
          <w:lang w:eastAsia="es-CO"/>
        </w:rPr>
        <w:t xml:space="preserve">su </w:t>
      </w:r>
      <w:r w:rsidRPr="00D0354C">
        <w:rPr>
          <w:rFonts w:ascii="Arial" w:eastAsia="Times New Roman" w:hAnsi="Arial" w:cs="Arial"/>
          <w:sz w:val="22"/>
          <w:lang w:eastAsia="es-CO"/>
        </w:rPr>
        <w:t>potencial de desarrollo sostenible, lo cual contribuye al bienestar social y ambiental y redunda en el establecimiento de condiciones propicias para el establecimiento de una paz duradera</w:t>
      </w:r>
      <w:r w:rsidR="002F577F" w:rsidRPr="002E3B1A">
        <w:rPr>
          <w:rFonts w:ascii="Arial" w:eastAsia="Times New Roman" w:hAnsi="Arial" w:cs="Arial"/>
          <w:sz w:val="22"/>
          <w:lang w:eastAsia="es-CO"/>
        </w:rPr>
        <w:t>.</w:t>
      </w:r>
    </w:p>
    <w:p w14:paraId="2F6F3B76" w14:textId="77777777" w:rsidR="0052025A" w:rsidRPr="002E3B1A" w:rsidRDefault="0052025A" w:rsidP="00563738">
      <w:pPr>
        <w:spacing w:line="276" w:lineRule="auto"/>
        <w:rPr>
          <w:rFonts w:ascii="Arial" w:eastAsia="Times New Roman" w:hAnsi="Arial" w:cs="Arial"/>
          <w:sz w:val="22"/>
          <w:lang w:eastAsia="es-CO"/>
        </w:rPr>
      </w:pPr>
    </w:p>
    <w:p w14:paraId="5BA40358" w14:textId="5A77A7C5" w:rsidR="00504039" w:rsidRPr="002C32AA" w:rsidRDefault="00DD2390" w:rsidP="00563738">
      <w:pPr>
        <w:pStyle w:val="Ttulo1"/>
        <w:spacing w:line="276" w:lineRule="auto"/>
        <w:jc w:val="left"/>
        <w:rPr>
          <w:rFonts w:ascii="Arial" w:eastAsia="Times New Roman" w:hAnsi="Arial" w:cs="Arial"/>
          <w:sz w:val="22"/>
          <w:szCs w:val="22"/>
          <w:lang w:eastAsia="es-CO"/>
        </w:rPr>
      </w:pPr>
      <w:bookmarkStart w:id="21" w:name="_Toc482464149"/>
      <w:r w:rsidRPr="002C32AA">
        <w:rPr>
          <w:rFonts w:ascii="Arial" w:eastAsia="Times New Roman" w:hAnsi="Arial" w:cs="Arial"/>
          <w:sz w:val="22"/>
          <w:szCs w:val="22"/>
          <w:lang w:eastAsia="es-CO"/>
        </w:rPr>
        <w:t>BIBLIOGRAFIA</w:t>
      </w:r>
      <w:bookmarkEnd w:id="21"/>
    </w:p>
    <w:p w14:paraId="4C3885B1" w14:textId="77777777" w:rsidR="00BE2428" w:rsidRPr="00BE2428" w:rsidRDefault="00BE2428" w:rsidP="002E3B1A">
      <w:pPr>
        <w:spacing w:line="276" w:lineRule="auto"/>
        <w:rPr>
          <w:rFonts w:ascii="Arial" w:eastAsia="Times New Roman" w:hAnsi="Arial" w:cs="Arial"/>
          <w:sz w:val="22"/>
          <w:lang w:eastAsia="es-CO"/>
        </w:rPr>
      </w:pPr>
    </w:p>
    <w:p w14:paraId="06BE5FEA" w14:textId="6AD6AB59" w:rsidR="00BE2428" w:rsidRPr="002C32AA" w:rsidRDefault="00BE2428" w:rsidP="002E3B1A">
      <w:pPr>
        <w:spacing w:line="276" w:lineRule="auto"/>
        <w:rPr>
          <w:rFonts w:ascii="Arial" w:eastAsia="Times New Roman" w:hAnsi="Arial" w:cs="Arial"/>
          <w:sz w:val="22"/>
          <w:lang w:eastAsia="es-CO"/>
        </w:rPr>
      </w:pPr>
      <w:r w:rsidRPr="002C32AA">
        <w:rPr>
          <w:rFonts w:ascii="Arial" w:eastAsia="Times New Roman" w:hAnsi="Arial" w:cs="Arial"/>
          <w:sz w:val="22"/>
          <w:lang w:eastAsia="es-CO"/>
        </w:rPr>
        <w:t>DAICMA, 2015. Plan de</w:t>
      </w:r>
      <w:r w:rsidR="009D066F">
        <w:rPr>
          <w:rFonts w:ascii="Arial" w:eastAsia="Times New Roman" w:hAnsi="Arial" w:cs="Arial"/>
          <w:sz w:val="22"/>
          <w:lang w:eastAsia="es-CO"/>
        </w:rPr>
        <w:t xml:space="preserve"> Intervención</w:t>
      </w:r>
      <w:r w:rsidRPr="002C32AA">
        <w:rPr>
          <w:rFonts w:ascii="Arial" w:eastAsia="Times New Roman" w:hAnsi="Arial" w:cs="Arial"/>
          <w:sz w:val="22"/>
          <w:lang w:eastAsia="es-CO"/>
        </w:rPr>
        <w:t xml:space="preserve"> de Desminado Humanitario para la Liberación del Territorio de Sospecha de MAP/MUSE/AEI 2016-2018</w:t>
      </w:r>
    </w:p>
    <w:p w14:paraId="389DA84B" w14:textId="134E2395" w:rsidR="00BE2428" w:rsidRPr="002C32AA" w:rsidRDefault="00BE2428" w:rsidP="002E3B1A">
      <w:pPr>
        <w:spacing w:line="276" w:lineRule="auto"/>
        <w:ind w:left="709" w:hanging="709"/>
        <w:rPr>
          <w:rFonts w:ascii="Arial" w:eastAsia="Times New Roman" w:hAnsi="Arial" w:cs="Arial"/>
          <w:sz w:val="22"/>
          <w:lang w:eastAsia="es-CO"/>
        </w:rPr>
      </w:pPr>
    </w:p>
    <w:p w14:paraId="37B7D8E8" w14:textId="7556CDC7" w:rsidR="00BE2428" w:rsidRDefault="00BE2428" w:rsidP="002E3B1A">
      <w:pPr>
        <w:autoSpaceDE w:val="0"/>
        <w:autoSpaceDN w:val="0"/>
        <w:adjustRightInd w:val="0"/>
        <w:spacing w:line="276" w:lineRule="auto"/>
        <w:ind w:left="709" w:hanging="709"/>
        <w:rPr>
          <w:rFonts w:ascii="Arial" w:eastAsia="Times New Roman" w:hAnsi="Arial" w:cs="Arial"/>
          <w:sz w:val="22"/>
          <w:lang w:eastAsia="es-CO"/>
        </w:rPr>
      </w:pPr>
      <w:r w:rsidRPr="002C32AA">
        <w:rPr>
          <w:rFonts w:ascii="Arial" w:eastAsia="Times New Roman" w:hAnsi="Arial" w:cs="Arial"/>
          <w:sz w:val="22"/>
          <w:lang w:eastAsia="es-CO"/>
        </w:rPr>
        <w:t>DAICMA, 2016.</w:t>
      </w:r>
      <w:r w:rsidRPr="00BE2428">
        <w:rPr>
          <w:rFonts w:ascii="Arial" w:eastAsia="Times New Roman" w:hAnsi="Arial" w:cs="Arial"/>
          <w:sz w:val="22"/>
          <w:lang w:eastAsia="es-CO"/>
        </w:rPr>
        <w:t xml:space="preserve"> </w:t>
      </w:r>
      <w:r w:rsidRPr="002C32AA">
        <w:rPr>
          <w:rFonts w:ascii="Arial" w:eastAsia="Times New Roman" w:hAnsi="Arial" w:cs="Arial"/>
          <w:sz w:val="22"/>
          <w:lang w:eastAsia="es-CO"/>
        </w:rPr>
        <w:t xml:space="preserve">Plan Estratégico 2016 – 2021. </w:t>
      </w:r>
      <w:r w:rsidRPr="00BE2428">
        <w:rPr>
          <w:rFonts w:ascii="Arial" w:eastAsia="Times New Roman" w:hAnsi="Arial" w:cs="Arial"/>
          <w:sz w:val="22"/>
          <w:lang w:eastAsia="es-CO"/>
        </w:rPr>
        <w:t xml:space="preserve">La Acción Integral contra Minas Antipersonal </w:t>
      </w:r>
      <w:r w:rsidRPr="002C32AA">
        <w:rPr>
          <w:rFonts w:ascii="Arial" w:eastAsia="Times New Roman" w:hAnsi="Arial" w:cs="Arial"/>
          <w:sz w:val="22"/>
          <w:lang w:eastAsia="es-CO"/>
        </w:rPr>
        <w:t>para la Construcción de Paz Territorial</w:t>
      </w:r>
    </w:p>
    <w:p w14:paraId="6D8F61AA" w14:textId="77777777" w:rsidR="009D066F" w:rsidRDefault="009D066F" w:rsidP="002E3B1A">
      <w:pPr>
        <w:autoSpaceDE w:val="0"/>
        <w:autoSpaceDN w:val="0"/>
        <w:adjustRightInd w:val="0"/>
        <w:spacing w:line="276" w:lineRule="auto"/>
        <w:ind w:left="709" w:hanging="709"/>
        <w:rPr>
          <w:rFonts w:ascii="Segoe UI" w:eastAsia="Times New Roman" w:hAnsi="Segoe UI" w:cs="Segoe UI"/>
          <w:color w:val="C45911" w:themeColor="accent2" w:themeShade="BF"/>
          <w:sz w:val="20"/>
          <w:szCs w:val="20"/>
        </w:rPr>
      </w:pPr>
    </w:p>
    <w:p w14:paraId="66908C20" w14:textId="4E12C7F1" w:rsidR="009D066F" w:rsidRDefault="009D066F" w:rsidP="009D066F">
      <w:pPr>
        <w:autoSpaceDE w:val="0"/>
        <w:autoSpaceDN w:val="0"/>
        <w:adjustRightInd w:val="0"/>
        <w:spacing w:line="276" w:lineRule="auto"/>
        <w:ind w:left="709" w:hanging="709"/>
        <w:rPr>
          <w:rFonts w:ascii="Arial" w:hAnsi="Arial" w:cs="Arial"/>
          <w:color w:val="000000"/>
          <w:sz w:val="22"/>
        </w:rPr>
      </w:pPr>
      <w:r w:rsidRPr="009D066F">
        <w:rPr>
          <w:rFonts w:ascii="Arial" w:hAnsi="Arial" w:cs="Arial"/>
          <w:color w:val="000000"/>
          <w:sz w:val="22"/>
        </w:rPr>
        <w:t>Estándar Internacional de Protección del Ambiente (IMAS 10.7)</w:t>
      </w:r>
    </w:p>
    <w:p w14:paraId="418D5918" w14:textId="77777777" w:rsidR="009D066F" w:rsidRPr="002C32AA" w:rsidRDefault="009D066F" w:rsidP="009D066F">
      <w:pPr>
        <w:autoSpaceDE w:val="0"/>
        <w:autoSpaceDN w:val="0"/>
        <w:adjustRightInd w:val="0"/>
        <w:spacing w:line="276" w:lineRule="auto"/>
        <w:ind w:left="709" w:hanging="709"/>
        <w:rPr>
          <w:rFonts w:ascii="Arial" w:eastAsia="Times New Roman" w:hAnsi="Arial" w:cs="Arial"/>
          <w:sz w:val="22"/>
          <w:lang w:eastAsia="es-CO"/>
        </w:rPr>
      </w:pPr>
    </w:p>
    <w:p w14:paraId="09332AF7" w14:textId="5C04C92F" w:rsidR="00CD19DA" w:rsidRDefault="00CD19DA" w:rsidP="002E3B1A">
      <w:pPr>
        <w:autoSpaceDE w:val="0"/>
        <w:autoSpaceDN w:val="0"/>
        <w:adjustRightInd w:val="0"/>
        <w:spacing w:line="276" w:lineRule="auto"/>
        <w:ind w:left="709" w:hanging="709"/>
        <w:rPr>
          <w:rFonts w:ascii="Arial" w:hAnsi="Arial" w:cs="Arial"/>
          <w:color w:val="000000"/>
          <w:sz w:val="22"/>
        </w:rPr>
      </w:pPr>
      <w:r>
        <w:rPr>
          <w:rFonts w:ascii="Arial" w:hAnsi="Arial" w:cs="Arial"/>
          <w:color w:val="000000"/>
          <w:sz w:val="22"/>
        </w:rPr>
        <w:t>Decreto Ley 2811 de 1977. Código de recursos naturales</w:t>
      </w:r>
      <w:r w:rsidR="00115490">
        <w:rPr>
          <w:rFonts w:ascii="Arial" w:hAnsi="Arial" w:cs="Arial"/>
          <w:color w:val="000000"/>
          <w:sz w:val="22"/>
        </w:rPr>
        <w:t>, ley 99 de 1993 y</w:t>
      </w:r>
      <w:r w:rsidR="00D7248C">
        <w:rPr>
          <w:rFonts w:ascii="Arial" w:hAnsi="Arial" w:cs="Arial"/>
          <w:color w:val="000000"/>
          <w:sz w:val="22"/>
        </w:rPr>
        <w:t xml:space="preserve"> normativa reglamentaria.</w:t>
      </w:r>
    </w:p>
    <w:p w14:paraId="3EA6E5DE" w14:textId="66B81A00" w:rsidR="009D066F" w:rsidRDefault="009D066F" w:rsidP="002E3B1A">
      <w:pPr>
        <w:autoSpaceDE w:val="0"/>
        <w:autoSpaceDN w:val="0"/>
        <w:adjustRightInd w:val="0"/>
        <w:spacing w:line="276" w:lineRule="auto"/>
        <w:ind w:left="709" w:hanging="709"/>
        <w:rPr>
          <w:rFonts w:ascii="Arial" w:hAnsi="Arial" w:cs="Arial"/>
          <w:color w:val="000000"/>
          <w:sz w:val="22"/>
        </w:rPr>
      </w:pPr>
    </w:p>
    <w:p w14:paraId="3FCA6743" w14:textId="0D122E4A" w:rsidR="009D066F" w:rsidRDefault="009D066F" w:rsidP="002E3B1A">
      <w:pPr>
        <w:autoSpaceDE w:val="0"/>
        <w:autoSpaceDN w:val="0"/>
        <w:adjustRightInd w:val="0"/>
        <w:spacing w:line="276" w:lineRule="auto"/>
        <w:ind w:left="709" w:hanging="709"/>
        <w:rPr>
          <w:rFonts w:ascii="Arial" w:hAnsi="Arial" w:cs="Arial"/>
          <w:color w:val="000000"/>
          <w:sz w:val="22"/>
        </w:rPr>
      </w:pPr>
      <w:r>
        <w:rPr>
          <w:rFonts w:ascii="Arial" w:hAnsi="Arial" w:cs="Arial"/>
          <w:color w:val="000000"/>
          <w:sz w:val="22"/>
        </w:rPr>
        <w:t>Decreto 672 de 2017 y demás normativa relacionada con el desminado humanitario en Colombia</w:t>
      </w:r>
    </w:p>
    <w:p w14:paraId="0D867B91" w14:textId="77777777" w:rsidR="009D066F" w:rsidRDefault="009D066F" w:rsidP="002E3B1A">
      <w:pPr>
        <w:autoSpaceDE w:val="0"/>
        <w:autoSpaceDN w:val="0"/>
        <w:adjustRightInd w:val="0"/>
        <w:spacing w:line="276" w:lineRule="auto"/>
        <w:ind w:left="709" w:hanging="709"/>
        <w:rPr>
          <w:rFonts w:ascii="Arial" w:hAnsi="Arial" w:cs="Arial"/>
          <w:color w:val="000000"/>
          <w:sz w:val="22"/>
        </w:rPr>
      </w:pPr>
    </w:p>
    <w:p w14:paraId="7848DC32" w14:textId="77777777" w:rsidR="009D066F" w:rsidRPr="002C32AA" w:rsidRDefault="009D066F" w:rsidP="009D066F">
      <w:pPr>
        <w:autoSpaceDE w:val="0"/>
        <w:autoSpaceDN w:val="0"/>
        <w:adjustRightInd w:val="0"/>
        <w:spacing w:line="276" w:lineRule="auto"/>
        <w:ind w:left="709" w:hanging="709"/>
        <w:rPr>
          <w:rFonts w:ascii="Arial" w:eastAsia="Times New Roman" w:hAnsi="Arial" w:cs="Arial"/>
          <w:sz w:val="22"/>
          <w:lang w:eastAsia="es-CO"/>
        </w:rPr>
      </w:pPr>
      <w:r>
        <w:rPr>
          <w:rFonts w:ascii="Arial" w:hAnsi="Arial" w:cs="Arial"/>
          <w:sz w:val="22"/>
        </w:rPr>
        <w:lastRenderedPageBreak/>
        <w:t>Sistema de Información de Acción Contra Minas - IMSMA</w:t>
      </w:r>
    </w:p>
    <w:p w14:paraId="52BCB9BE" w14:textId="31E5F267" w:rsidR="009D066F" w:rsidRDefault="009D066F" w:rsidP="002E3B1A">
      <w:pPr>
        <w:autoSpaceDE w:val="0"/>
        <w:autoSpaceDN w:val="0"/>
        <w:adjustRightInd w:val="0"/>
        <w:spacing w:line="276" w:lineRule="auto"/>
        <w:ind w:left="709" w:hanging="709"/>
        <w:rPr>
          <w:rFonts w:ascii="Arial" w:hAnsi="Arial" w:cs="Arial"/>
          <w:color w:val="000000"/>
          <w:sz w:val="22"/>
        </w:rPr>
      </w:pPr>
    </w:p>
    <w:p w14:paraId="58D0A0A6" w14:textId="77777777" w:rsidR="009D066F" w:rsidRDefault="00231297" w:rsidP="009D066F">
      <w:pPr>
        <w:autoSpaceDE w:val="0"/>
        <w:autoSpaceDN w:val="0"/>
        <w:adjustRightInd w:val="0"/>
        <w:spacing w:line="276" w:lineRule="auto"/>
        <w:ind w:left="709" w:hanging="709"/>
        <w:rPr>
          <w:rFonts w:ascii="Arial" w:hAnsi="Arial" w:cs="Arial"/>
          <w:color w:val="000000"/>
          <w:sz w:val="22"/>
        </w:rPr>
      </w:pPr>
      <w:hyperlink r:id="rId22" w:history="1">
        <w:r w:rsidR="009D066F" w:rsidRPr="008B3B83">
          <w:rPr>
            <w:rStyle w:val="Hipervnculo"/>
            <w:rFonts w:ascii="Arial" w:hAnsi="Arial" w:cs="Arial"/>
            <w:sz w:val="22"/>
          </w:rPr>
          <w:t>http://www.accioncontraminas.gov.co</w:t>
        </w:r>
      </w:hyperlink>
    </w:p>
    <w:p w14:paraId="5D9125EB" w14:textId="2C80DC4F" w:rsidR="009D066F" w:rsidRPr="002C32AA" w:rsidRDefault="009D066F" w:rsidP="000E16DD">
      <w:pPr>
        <w:autoSpaceDE w:val="0"/>
        <w:autoSpaceDN w:val="0"/>
        <w:adjustRightInd w:val="0"/>
        <w:spacing w:line="276" w:lineRule="auto"/>
        <w:ind w:left="709" w:hanging="709"/>
        <w:rPr>
          <w:rFonts w:ascii="Arial" w:eastAsia="Times New Roman" w:hAnsi="Arial" w:cs="Arial"/>
          <w:sz w:val="22"/>
          <w:lang w:eastAsia="es-CO"/>
        </w:rPr>
      </w:pPr>
    </w:p>
    <w:sectPr w:rsidR="009D066F" w:rsidRPr="002C32AA" w:rsidSect="003F20B1">
      <w:headerReference w:type="default" r:id="rId23"/>
      <w:footerReference w:type="default" r:id="rId24"/>
      <w:footerReference w:type="first" r:id="rId25"/>
      <w:pgSz w:w="12240" w:h="15840" w:code="1"/>
      <w:pgMar w:top="1701" w:right="1134" w:bottom="1701" w:left="2268" w:header="284" w:footer="23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08F3AD" w14:textId="77777777" w:rsidR="00231297" w:rsidRDefault="00231297" w:rsidP="003E3B92">
      <w:r>
        <w:separator/>
      </w:r>
    </w:p>
  </w:endnote>
  <w:endnote w:type="continuationSeparator" w:id="0">
    <w:p w14:paraId="57F2D9F1" w14:textId="77777777" w:rsidR="00231297" w:rsidRDefault="00231297" w:rsidP="003E3B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54898775"/>
      <w:docPartObj>
        <w:docPartGallery w:val="Page Numbers (Bottom of Page)"/>
        <w:docPartUnique/>
      </w:docPartObj>
    </w:sdtPr>
    <w:sdtEndPr/>
    <w:sdtContent>
      <w:sdt>
        <w:sdtPr>
          <w:id w:val="-1420164519"/>
          <w:docPartObj>
            <w:docPartGallery w:val="Page Numbers (Top of Page)"/>
            <w:docPartUnique/>
          </w:docPartObj>
        </w:sdtPr>
        <w:sdtEndPr/>
        <w:sdtContent>
          <w:p w14:paraId="032AF81A" w14:textId="787B3DAE" w:rsidR="0039403E" w:rsidRDefault="0039403E">
            <w:pPr>
              <w:pStyle w:val="Piedepgina"/>
              <w:jc w:val="center"/>
            </w:pPr>
            <w:r>
              <w:rPr>
                <w:lang w:val="es-ES"/>
              </w:rPr>
              <w:t xml:space="preserve">Página </w:t>
            </w:r>
            <w:r>
              <w:rPr>
                <w:b/>
                <w:bCs/>
                <w:szCs w:val="24"/>
              </w:rPr>
              <w:fldChar w:fldCharType="begin"/>
            </w:r>
            <w:r>
              <w:rPr>
                <w:b/>
                <w:bCs/>
              </w:rPr>
              <w:instrText>PAGE</w:instrText>
            </w:r>
            <w:r>
              <w:rPr>
                <w:b/>
                <w:bCs/>
                <w:szCs w:val="24"/>
              </w:rPr>
              <w:fldChar w:fldCharType="separate"/>
            </w:r>
            <w:r w:rsidR="00B12643">
              <w:rPr>
                <w:b/>
                <w:bCs/>
                <w:noProof/>
              </w:rPr>
              <w:t>22</w:t>
            </w:r>
            <w:r>
              <w:rPr>
                <w:b/>
                <w:bCs/>
                <w:szCs w:val="24"/>
              </w:rPr>
              <w:fldChar w:fldCharType="end"/>
            </w:r>
            <w:r>
              <w:rPr>
                <w:lang w:val="es-ES"/>
              </w:rPr>
              <w:t xml:space="preserve"> de </w:t>
            </w:r>
            <w:r>
              <w:rPr>
                <w:b/>
                <w:bCs/>
                <w:szCs w:val="24"/>
              </w:rPr>
              <w:fldChar w:fldCharType="begin"/>
            </w:r>
            <w:r>
              <w:rPr>
                <w:b/>
                <w:bCs/>
              </w:rPr>
              <w:instrText>NUMPAGES</w:instrText>
            </w:r>
            <w:r>
              <w:rPr>
                <w:b/>
                <w:bCs/>
                <w:szCs w:val="24"/>
              </w:rPr>
              <w:fldChar w:fldCharType="separate"/>
            </w:r>
            <w:r w:rsidR="00B12643">
              <w:rPr>
                <w:b/>
                <w:bCs/>
                <w:noProof/>
              </w:rPr>
              <w:t>22</w:t>
            </w:r>
            <w:r>
              <w:rPr>
                <w:b/>
                <w:bCs/>
                <w:szCs w:val="24"/>
              </w:rPr>
              <w:fldChar w:fldCharType="end"/>
            </w:r>
          </w:p>
        </w:sdtContent>
      </w:sdt>
    </w:sdtContent>
  </w:sdt>
  <w:p w14:paraId="17A72B0B" w14:textId="77777777" w:rsidR="0039403E" w:rsidRDefault="0039403E">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341BF" w14:textId="77777777" w:rsidR="00046EE0" w:rsidRDefault="00046EE0" w:rsidP="00046EE0">
    <w:pPr>
      <w:pStyle w:val="Encabezado"/>
      <w:jc w:val="right"/>
    </w:pPr>
  </w:p>
  <w:p w14:paraId="63818963" w14:textId="77777777" w:rsidR="00046EE0" w:rsidRDefault="00046EE0" w:rsidP="00046EE0">
    <w:pPr>
      <w:pStyle w:val="Encabezado"/>
      <w:jc w:val="right"/>
    </w:pPr>
  </w:p>
  <w:p w14:paraId="1AF651CF" w14:textId="63F0E13C" w:rsidR="00046EE0" w:rsidRDefault="00046EE0" w:rsidP="00046EE0">
    <w:pPr>
      <w:pStyle w:val="Encabezado"/>
      <w:jc w:val="right"/>
    </w:pPr>
    <w:r w:rsidRPr="00632319">
      <w:rPr>
        <w:noProof/>
        <w:lang w:eastAsia="es-CO"/>
      </w:rPr>
      <w:drawing>
        <wp:inline distT="0" distB="0" distL="0" distR="0" wp14:anchorId="76AD272C" wp14:editId="6BC4ACEE">
          <wp:extent cx="1019175" cy="368900"/>
          <wp:effectExtent l="0" t="0" r="0" b="0"/>
          <wp:docPr id="10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19" r="-1030"/>
                  <a:stretch/>
                </pic:blipFill>
                <pic:spPr bwMode="auto">
                  <a:xfrm>
                    <a:off x="0" y="0"/>
                    <a:ext cx="1046482" cy="378784"/>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t xml:space="preserve">                            </w:t>
    </w:r>
    <w:r>
      <w:rPr>
        <w:noProof/>
        <w:lang w:eastAsia="es-CO"/>
      </w:rPr>
      <w:drawing>
        <wp:inline distT="0" distB="0" distL="0" distR="0" wp14:anchorId="732B20AB" wp14:editId="589123D9">
          <wp:extent cx="1215390" cy="457200"/>
          <wp:effectExtent l="0" t="0" r="3810" b="0"/>
          <wp:docPr id="1068" name="Picture 4" descr="H:\1_FSD 2017\logo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1_FSD 2017\logos\image001.png"/>
                  <pic:cNvPicPr>
                    <a:picLocks noChangeAspect="1" noChangeArrowheads="1"/>
                  </pic:cNvPicPr>
                </pic:nvPicPr>
                <pic:blipFill rotWithShape="1">
                  <a:blip r:embed="rId2">
                    <a:extLst>
                      <a:ext uri="{28A0092B-C50C-407E-A947-70E740481C1C}">
                        <a14:useLocalDpi xmlns:a14="http://schemas.microsoft.com/office/drawing/2010/main" val="0"/>
                      </a:ext>
                    </a:extLst>
                  </a:blip>
                  <a:srcRect t="-1" b="17242"/>
                  <a:stretch/>
                </pic:blipFill>
                <pic:spPr bwMode="auto">
                  <a:xfrm>
                    <a:off x="0" y="0"/>
                    <a:ext cx="1219200" cy="458633"/>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14:paraId="786DB48D" w14:textId="77777777" w:rsidR="00046EE0" w:rsidRDefault="00046EE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D901A6" w14:textId="77777777" w:rsidR="00231297" w:rsidRDefault="00231297" w:rsidP="003E3B92">
      <w:bookmarkStart w:id="0" w:name="_Hlk482466593"/>
      <w:bookmarkEnd w:id="0"/>
      <w:r>
        <w:separator/>
      </w:r>
    </w:p>
  </w:footnote>
  <w:footnote w:type="continuationSeparator" w:id="0">
    <w:p w14:paraId="364DFA71" w14:textId="77777777" w:rsidR="00231297" w:rsidRDefault="00231297" w:rsidP="003E3B92">
      <w:r>
        <w:continuationSeparator/>
      </w:r>
    </w:p>
  </w:footnote>
  <w:footnote w:id="1">
    <w:p w14:paraId="4D4084CA" w14:textId="03EFFCC9" w:rsidR="0039403E" w:rsidRPr="00563738" w:rsidRDefault="0039403E" w:rsidP="00563738">
      <w:pPr>
        <w:spacing w:line="276" w:lineRule="auto"/>
        <w:rPr>
          <w:rFonts w:ascii="Arial" w:hAnsi="Arial" w:cs="Arial"/>
          <w:iCs/>
          <w:color w:val="000000" w:themeColor="text1"/>
          <w:sz w:val="18"/>
          <w:szCs w:val="18"/>
        </w:rPr>
      </w:pPr>
      <w:r>
        <w:rPr>
          <w:rStyle w:val="Refdenotaalpie"/>
        </w:rPr>
        <w:footnoteRef/>
      </w:r>
      <w:r>
        <w:t xml:space="preserve"> </w:t>
      </w:r>
      <w:r w:rsidRPr="009A0134">
        <w:rPr>
          <w:rFonts w:ascii="Arial" w:hAnsi="Arial" w:cs="Arial"/>
          <w:iCs/>
          <w:color w:val="000000" w:themeColor="text1"/>
          <w:sz w:val="18"/>
          <w:szCs w:val="18"/>
        </w:rPr>
        <w:t xml:space="preserve">Fuente: </w:t>
      </w:r>
      <w:hyperlink r:id="rId1" w:history="1">
        <w:r w:rsidRPr="000C4978">
          <w:rPr>
            <w:rStyle w:val="Hipervnculo"/>
            <w:rFonts w:ascii="Arial" w:hAnsi="Arial" w:cs="Arial"/>
            <w:iCs/>
            <w:sz w:val="18"/>
            <w:szCs w:val="18"/>
          </w:rPr>
          <w:t>www.accioncontraminas.gov.co</w:t>
        </w:r>
      </w:hyperlink>
    </w:p>
  </w:footnote>
  <w:footnote w:id="2">
    <w:p w14:paraId="707B1B27" w14:textId="062A870A" w:rsidR="0039403E" w:rsidRPr="00563738" w:rsidRDefault="0039403E" w:rsidP="00563738">
      <w:pPr>
        <w:spacing w:line="276" w:lineRule="auto"/>
        <w:rPr>
          <w:rFonts w:ascii="Arial" w:hAnsi="Arial" w:cs="Arial"/>
          <w:iCs/>
          <w:color w:val="000000" w:themeColor="text1"/>
          <w:sz w:val="18"/>
          <w:szCs w:val="18"/>
        </w:rPr>
      </w:pPr>
      <w:r>
        <w:rPr>
          <w:rStyle w:val="Refdenotaalpie"/>
        </w:rPr>
        <w:footnoteRef/>
      </w:r>
      <w:r>
        <w:t xml:space="preserve"> </w:t>
      </w:r>
      <w:r w:rsidRPr="009A0134">
        <w:rPr>
          <w:rFonts w:ascii="Arial" w:hAnsi="Arial" w:cs="Arial"/>
          <w:iCs/>
          <w:color w:val="000000" w:themeColor="text1"/>
          <w:sz w:val="18"/>
          <w:szCs w:val="18"/>
        </w:rPr>
        <w:t xml:space="preserve">Fuente: </w:t>
      </w:r>
      <w:hyperlink r:id="rId2" w:history="1">
        <w:r w:rsidRPr="000C4978">
          <w:rPr>
            <w:rStyle w:val="Hipervnculo"/>
            <w:rFonts w:ascii="Arial" w:hAnsi="Arial" w:cs="Arial"/>
            <w:iCs/>
            <w:sz w:val="18"/>
            <w:szCs w:val="18"/>
          </w:rPr>
          <w:t>www.accioncontraminas.gov.co</w:t>
        </w:r>
      </w:hyperlink>
    </w:p>
  </w:footnote>
  <w:footnote w:id="3">
    <w:p w14:paraId="35E223BC" w14:textId="4604CAE8" w:rsidR="0039403E" w:rsidRPr="00563738" w:rsidRDefault="0039403E" w:rsidP="00563738">
      <w:pPr>
        <w:spacing w:line="276" w:lineRule="auto"/>
        <w:rPr>
          <w:rFonts w:ascii="Arial" w:hAnsi="Arial" w:cs="Arial"/>
          <w:iCs/>
          <w:color w:val="000000" w:themeColor="text1"/>
          <w:sz w:val="18"/>
          <w:szCs w:val="18"/>
        </w:rPr>
      </w:pPr>
      <w:r>
        <w:rPr>
          <w:rStyle w:val="Refdenotaalpie"/>
        </w:rPr>
        <w:footnoteRef/>
      </w:r>
      <w:r>
        <w:t xml:space="preserve"> </w:t>
      </w:r>
      <w:r w:rsidRPr="009A0134">
        <w:rPr>
          <w:rFonts w:ascii="Arial" w:hAnsi="Arial" w:cs="Arial"/>
          <w:iCs/>
          <w:color w:val="000000" w:themeColor="text1"/>
          <w:sz w:val="18"/>
          <w:szCs w:val="18"/>
        </w:rPr>
        <w:t>Fuente: Plan de Acción de Desminado Humanitario 2016-2018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2C5597" w14:textId="79D5C3B9" w:rsidR="0039403E" w:rsidRDefault="001552A2" w:rsidP="001552A2">
    <w:pPr>
      <w:pStyle w:val="Encabezado"/>
      <w:jc w:val="right"/>
    </w:pPr>
    <w:r>
      <w:rPr>
        <w:noProof/>
        <w:lang w:eastAsia="es-CO"/>
      </w:rPr>
      <w:drawing>
        <wp:anchor distT="0" distB="0" distL="114300" distR="114300" simplePos="0" relativeHeight="251660288" behindDoc="0" locked="0" layoutInCell="1" allowOverlap="1" wp14:anchorId="6C3FC9C1" wp14:editId="36623E95">
          <wp:simplePos x="0" y="0"/>
          <wp:positionH relativeFrom="column">
            <wp:posOffset>-487680</wp:posOffset>
          </wp:positionH>
          <wp:positionV relativeFrom="paragraph">
            <wp:posOffset>-2540</wp:posOffset>
          </wp:positionV>
          <wp:extent cx="1371600" cy="609600"/>
          <wp:effectExtent l="0" t="0" r="0" b="0"/>
          <wp:wrapThrough wrapText="bothSides">
            <wp:wrapPolygon edited="0">
              <wp:start x="0" y="0"/>
              <wp:lineTo x="0" y="20925"/>
              <wp:lineTo x="21300" y="20925"/>
              <wp:lineTo x="21300" y="0"/>
              <wp:lineTo x="0" y="0"/>
            </wp:wrapPolygon>
          </wp:wrapThrough>
          <wp:docPr id="1062" name="0 Image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371600" cy="609600"/>
                  </a:xfrm>
                  <a:prstGeom prst="rect">
                    <a:avLst/>
                  </a:prstGeom>
                  <a:noFill/>
                  <a:ln>
                    <a:noFill/>
                    <a:prstDash/>
                  </a:ln>
                </pic:spPr>
              </pic:pic>
            </a:graphicData>
          </a:graphic>
          <wp14:sizeRelH relativeFrom="margin">
            <wp14:pctWidth>0</wp14:pctWidth>
          </wp14:sizeRelH>
        </wp:anchor>
      </w:drawing>
    </w:r>
    <w:r w:rsidR="00632319" w:rsidRPr="00632319">
      <w:rPr>
        <w:noProof/>
        <w:lang w:eastAsia="es-CO"/>
      </w:rPr>
      <w:drawing>
        <wp:inline distT="0" distB="0" distL="0" distR="0" wp14:anchorId="347AF2A8" wp14:editId="6BBBE255">
          <wp:extent cx="1019175" cy="368900"/>
          <wp:effectExtent l="0" t="0" r="0" b="0"/>
          <wp:docPr id="10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119" r="-1030"/>
                  <a:stretch/>
                </pic:blipFill>
                <pic:spPr bwMode="auto">
                  <a:xfrm>
                    <a:off x="0" y="0"/>
                    <a:ext cx="1046482" cy="378784"/>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632319">
      <w:t xml:space="preserve">    </w:t>
    </w:r>
    <w:r>
      <w:t xml:space="preserve">                              </w:t>
    </w:r>
    <w:r w:rsidR="00632319">
      <w:t xml:space="preserve">  </w:t>
    </w:r>
    <w:r w:rsidR="00A4549E">
      <w:rPr>
        <w:noProof/>
        <w:lang w:eastAsia="es-CO"/>
      </w:rPr>
      <w:drawing>
        <wp:inline distT="0" distB="0" distL="0" distR="0" wp14:anchorId="03E0BCBD" wp14:editId="2D921647">
          <wp:extent cx="1358265" cy="510946"/>
          <wp:effectExtent l="0" t="0" r="0" b="3810"/>
          <wp:docPr id="1065" name="Picture 4" descr="H:\1_FSD 2017\logo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1_FSD 2017\logos\image001.png"/>
                  <pic:cNvPicPr>
                    <a:picLocks noChangeAspect="1" noChangeArrowheads="1"/>
                  </pic:cNvPicPr>
                </pic:nvPicPr>
                <pic:blipFill rotWithShape="1">
                  <a:blip r:embed="rId3">
                    <a:extLst>
                      <a:ext uri="{28A0092B-C50C-407E-A947-70E740481C1C}">
                        <a14:useLocalDpi xmlns:a14="http://schemas.microsoft.com/office/drawing/2010/main" val="0"/>
                      </a:ext>
                    </a:extLst>
                  </a:blip>
                  <a:srcRect t="-1" b="17242"/>
                  <a:stretch/>
                </pic:blipFill>
                <pic:spPr bwMode="auto">
                  <a:xfrm>
                    <a:off x="0" y="0"/>
                    <a:ext cx="1374414" cy="517021"/>
                  </a:xfrm>
                  <a:prstGeom prst="rect">
                    <a:avLst/>
                  </a:prstGeom>
                  <a:noFill/>
                  <a:ln>
                    <a:noFill/>
                  </a:ln>
                  <a:extLst>
                    <a:ext uri="{53640926-AAD7-44D8-BBD7-CCE9431645EC}">
                      <a14:shadowObscured xmlns:a14="http://schemas.microsoft.com/office/drawing/2010/main"/>
                    </a:ext>
                  </a:extLst>
                </pic:spPr>
              </pic:pic>
            </a:graphicData>
          </a:graphic>
        </wp:inline>
      </w:drawing>
    </w:r>
    <w:r w:rsidR="0063231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E055E6"/>
    <w:multiLevelType w:val="hybridMultilevel"/>
    <w:tmpl w:val="37B21F0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 w15:restartNumberingAfterBreak="0">
    <w:nsid w:val="0D40763E"/>
    <w:multiLevelType w:val="hybridMultilevel"/>
    <w:tmpl w:val="EAAA2C60"/>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 w15:restartNumberingAfterBreak="0">
    <w:nsid w:val="19852D34"/>
    <w:multiLevelType w:val="hybridMultilevel"/>
    <w:tmpl w:val="C86C5894"/>
    <w:lvl w:ilvl="0" w:tplc="BFFCC644">
      <w:numFmt w:val="bullet"/>
      <w:lvlText w:val="-"/>
      <w:lvlJc w:val="left"/>
      <w:pPr>
        <w:ind w:left="720" w:hanging="360"/>
      </w:pPr>
      <w:rPr>
        <w:rFonts w:ascii="Calibri" w:eastAsia="Times New Roman" w:hAnsi="Calibri" w:cs="Aria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253D4F36"/>
    <w:multiLevelType w:val="multilevel"/>
    <w:tmpl w:val="3B548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2CE4680"/>
    <w:multiLevelType w:val="multilevel"/>
    <w:tmpl w:val="5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15:restartNumberingAfterBreak="0">
    <w:nsid w:val="36FF1E00"/>
    <w:multiLevelType w:val="hybridMultilevel"/>
    <w:tmpl w:val="889EAC58"/>
    <w:lvl w:ilvl="0" w:tplc="240A0011">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6" w15:restartNumberingAfterBreak="0">
    <w:nsid w:val="3A587930"/>
    <w:multiLevelType w:val="hybridMultilevel"/>
    <w:tmpl w:val="E2D211D2"/>
    <w:lvl w:ilvl="0" w:tplc="240A0017">
      <w:start w:val="1"/>
      <w:numFmt w:val="lowerLetter"/>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7" w15:restartNumberingAfterBreak="0">
    <w:nsid w:val="4D882656"/>
    <w:multiLevelType w:val="hybridMultilevel"/>
    <w:tmpl w:val="86CE27EC"/>
    <w:lvl w:ilvl="0" w:tplc="BFFCC644">
      <w:numFmt w:val="bullet"/>
      <w:lvlText w:val="-"/>
      <w:lvlJc w:val="left"/>
      <w:pPr>
        <w:ind w:left="720" w:hanging="360"/>
      </w:pPr>
      <w:rPr>
        <w:rFonts w:ascii="Calibri" w:eastAsia="Times New Roman" w:hAnsi="Calibri"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620D474D"/>
    <w:multiLevelType w:val="hybridMultilevel"/>
    <w:tmpl w:val="3E36F906"/>
    <w:lvl w:ilvl="0" w:tplc="240A0001">
      <w:start w:val="1"/>
      <w:numFmt w:val="bullet"/>
      <w:lvlText w:val=""/>
      <w:lvlJc w:val="left"/>
      <w:pPr>
        <w:ind w:left="780" w:hanging="360"/>
      </w:pPr>
      <w:rPr>
        <w:rFonts w:ascii="Symbol" w:hAnsi="Symbol" w:hint="default"/>
      </w:rPr>
    </w:lvl>
    <w:lvl w:ilvl="1" w:tplc="240A0003" w:tentative="1">
      <w:start w:val="1"/>
      <w:numFmt w:val="bullet"/>
      <w:lvlText w:val="o"/>
      <w:lvlJc w:val="left"/>
      <w:pPr>
        <w:ind w:left="1500" w:hanging="360"/>
      </w:pPr>
      <w:rPr>
        <w:rFonts w:ascii="Courier New" w:hAnsi="Courier New" w:cs="Courier New" w:hint="default"/>
      </w:rPr>
    </w:lvl>
    <w:lvl w:ilvl="2" w:tplc="240A0005" w:tentative="1">
      <w:start w:val="1"/>
      <w:numFmt w:val="bullet"/>
      <w:lvlText w:val=""/>
      <w:lvlJc w:val="left"/>
      <w:pPr>
        <w:ind w:left="2220" w:hanging="360"/>
      </w:pPr>
      <w:rPr>
        <w:rFonts w:ascii="Wingdings" w:hAnsi="Wingdings" w:hint="default"/>
      </w:rPr>
    </w:lvl>
    <w:lvl w:ilvl="3" w:tplc="240A0001" w:tentative="1">
      <w:start w:val="1"/>
      <w:numFmt w:val="bullet"/>
      <w:lvlText w:val=""/>
      <w:lvlJc w:val="left"/>
      <w:pPr>
        <w:ind w:left="2940" w:hanging="360"/>
      </w:pPr>
      <w:rPr>
        <w:rFonts w:ascii="Symbol" w:hAnsi="Symbol" w:hint="default"/>
      </w:rPr>
    </w:lvl>
    <w:lvl w:ilvl="4" w:tplc="240A0003" w:tentative="1">
      <w:start w:val="1"/>
      <w:numFmt w:val="bullet"/>
      <w:lvlText w:val="o"/>
      <w:lvlJc w:val="left"/>
      <w:pPr>
        <w:ind w:left="3660" w:hanging="360"/>
      </w:pPr>
      <w:rPr>
        <w:rFonts w:ascii="Courier New" w:hAnsi="Courier New" w:cs="Courier New" w:hint="default"/>
      </w:rPr>
    </w:lvl>
    <w:lvl w:ilvl="5" w:tplc="240A0005" w:tentative="1">
      <w:start w:val="1"/>
      <w:numFmt w:val="bullet"/>
      <w:lvlText w:val=""/>
      <w:lvlJc w:val="left"/>
      <w:pPr>
        <w:ind w:left="4380" w:hanging="360"/>
      </w:pPr>
      <w:rPr>
        <w:rFonts w:ascii="Wingdings" w:hAnsi="Wingdings" w:hint="default"/>
      </w:rPr>
    </w:lvl>
    <w:lvl w:ilvl="6" w:tplc="240A0001" w:tentative="1">
      <w:start w:val="1"/>
      <w:numFmt w:val="bullet"/>
      <w:lvlText w:val=""/>
      <w:lvlJc w:val="left"/>
      <w:pPr>
        <w:ind w:left="5100" w:hanging="360"/>
      </w:pPr>
      <w:rPr>
        <w:rFonts w:ascii="Symbol" w:hAnsi="Symbol" w:hint="default"/>
      </w:rPr>
    </w:lvl>
    <w:lvl w:ilvl="7" w:tplc="240A0003" w:tentative="1">
      <w:start w:val="1"/>
      <w:numFmt w:val="bullet"/>
      <w:lvlText w:val="o"/>
      <w:lvlJc w:val="left"/>
      <w:pPr>
        <w:ind w:left="5820" w:hanging="360"/>
      </w:pPr>
      <w:rPr>
        <w:rFonts w:ascii="Courier New" w:hAnsi="Courier New" w:cs="Courier New" w:hint="default"/>
      </w:rPr>
    </w:lvl>
    <w:lvl w:ilvl="8" w:tplc="240A0005" w:tentative="1">
      <w:start w:val="1"/>
      <w:numFmt w:val="bullet"/>
      <w:lvlText w:val=""/>
      <w:lvlJc w:val="left"/>
      <w:pPr>
        <w:ind w:left="6540" w:hanging="360"/>
      </w:pPr>
      <w:rPr>
        <w:rFonts w:ascii="Wingdings" w:hAnsi="Wingdings" w:hint="default"/>
      </w:rPr>
    </w:lvl>
  </w:abstractNum>
  <w:abstractNum w:abstractNumId="9" w15:restartNumberingAfterBreak="0">
    <w:nsid w:val="71522451"/>
    <w:multiLevelType w:val="hybridMultilevel"/>
    <w:tmpl w:val="E85A67C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71F91B44"/>
    <w:multiLevelType w:val="hybridMultilevel"/>
    <w:tmpl w:val="553437CC"/>
    <w:lvl w:ilvl="0" w:tplc="BFFCC644">
      <w:numFmt w:val="bullet"/>
      <w:lvlText w:val="-"/>
      <w:lvlJc w:val="left"/>
      <w:pPr>
        <w:ind w:left="720" w:hanging="360"/>
      </w:pPr>
      <w:rPr>
        <w:rFonts w:ascii="Calibri" w:eastAsia="Times New Roman" w:hAnsi="Calibri"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77106F2E"/>
    <w:multiLevelType w:val="hybridMultilevel"/>
    <w:tmpl w:val="17EABFF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num w:numId="1">
    <w:abstractNumId w:val="5"/>
  </w:num>
  <w:num w:numId="2">
    <w:abstractNumId w:val="1"/>
  </w:num>
  <w:num w:numId="3">
    <w:abstractNumId w:val="7"/>
  </w:num>
  <w:num w:numId="4">
    <w:abstractNumId w:val="4"/>
  </w:num>
  <w:num w:numId="5">
    <w:abstractNumId w:val="8"/>
  </w:num>
  <w:num w:numId="6">
    <w:abstractNumId w:val="6"/>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3"/>
  </w:num>
  <w:num w:numId="10">
    <w:abstractNumId w:val="11"/>
  </w:num>
  <w:num w:numId="11">
    <w:abstractNumId w:val="10"/>
  </w:num>
  <w:num w:numId="12">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s-CL" w:vendorID="64" w:dllVersion="6" w:nlCheck="1" w:checkStyle="1"/>
  <w:activeWritingStyle w:appName="MSWord" w:lang="es-CO"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 w:vendorID="64" w:dllVersion="6" w:nlCheck="1" w:checkStyle="1"/>
  <w:activeWritingStyle w:appName="MSWord" w:lang="es-GT" w:vendorID="64" w:dllVersion="6" w:nlCheck="1" w:checkStyle="1"/>
  <w:activeWritingStyle w:appName="MSWord" w:lang="es-CO"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pt-BR" w:vendorID="64" w:dllVersion="0" w:nlCheck="1" w:checkStyle="0"/>
  <w:activeWritingStyle w:appName="MSWord" w:lang="en-US" w:vendorID="64" w:dllVersion="0" w:nlCheck="1" w:checkStyle="0"/>
  <w:activeWritingStyle w:appName="MSWord" w:lang="es-CL" w:vendorID="64" w:dllVersion="0" w:nlCheck="1" w:checkStyle="0"/>
  <w:activeWritingStyle w:appName="MSWord" w:lang="es-GT" w:vendorID="64" w:dllVersion="0" w:nlCheck="1" w:checkStyle="0"/>
  <w:activeWritingStyle w:appName="MSWord" w:lang="es-CL" w:vendorID="64" w:dllVersion="131078" w:nlCheck="1" w:checkStyle="1"/>
  <w:activeWritingStyle w:appName="MSWord" w:lang="es-CO" w:vendorID="64" w:dllVersion="131078" w:nlCheck="1" w:checkStyle="1"/>
  <w:activeWritingStyle w:appName="MSWord" w:lang="es-ES_tradnl" w:vendorID="64" w:dllVersion="131078" w:nlCheck="1" w:checkStyle="1"/>
  <w:activeWritingStyle w:appName="MSWord" w:lang="es-ES" w:vendorID="64" w:dllVersion="131078" w:nlCheck="1" w:checkStyle="1"/>
  <w:activeWritingStyle w:appName="MSWord" w:lang="pt-BR" w:vendorID="64" w:dllVersion="131078" w:nlCheck="1" w:checkStyle="0"/>
  <w:proofState w:spelling="clean" w:grammar="clean"/>
  <w:trackRevisions/>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2B6A"/>
    <w:rsid w:val="000017E1"/>
    <w:rsid w:val="00004D4C"/>
    <w:rsid w:val="000070C9"/>
    <w:rsid w:val="00010A2A"/>
    <w:rsid w:val="00014DB5"/>
    <w:rsid w:val="000253AE"/>
    <w:rsid w:val="0003296B"/>
    <w:rsid w:val="0003758F"/>
    <w:rsid w:val="00037BBB"/>
    <w:rsid w:val="00045DF9"/>
    <w:rsid w:val="0004661F"/>
    <w:rsid w:val="00046CF4"/>
    <w:rsid w:val="00046DB5"/>
    <w:rsid w:val="00046EE0"/>
    <w:rsid w:val="00050DB6"/>
    <w:rsid w:val="0005490A"/>
    <w:rsid w:val="000561F1"/>
    <w:rsid w:val="00056ED7"/>
    <w:rsid w:val="00060FF1"/>
    <w:rsid w:val="00062EBE"/>
    <w:rsid w:val="00066631"/>
    <w:rsid w:val="00072990"/>
    <w:rsid w:val="00074FEF"/>
    <w:rsid w:val="00077460"/>
    <w:rsid w:val="000875F5"/>
    <w:rsid w:val="00087DEA"/>
    <w:rsid w:val="00087F4E"/>
    <w:rsid w:val="0009206D"/>
    <w:rsid w:val="00095E4B"/>
    <w:rsid w:val="0009706B"/>
    <w:rsid w:val="00097141"/>
    <w:rsid w:val="000C2A0E"/>
    <w:rsid w:val="000C2DB6"/>
    <w:rsid w:val="000C31D1"/>
    <w:rsid w:val="000C37EF"/>
    <w:rsid w:val="000D04BF"/>
    <w:rsid w:val="000D1232"/>
    <w:rsid w:val="000D1FE9"/>
    <w:rsid w:val="000D278C"/>
    <w:rsid w:val="000D3C58"/>
    <w:rsid w:val="000D485A"/>
    <w:rsid w:val="000D7FED"/>
    <w:rsid w:val="000E16DD"/>
    <w:rsid w:val="000E1B5E"/>
    <w:rsid w:val="000E1F75"/>
    <w:rsid w:val="000E25EB"/>
    <w:rsid w:val="000E286C"/>
    <w:rsid w:val="000E2AE8"/>
    <w:rsid w:val="000E316B"/>
    <w:rsid w:val="000E5246"/>
    <w:rsid w:val="000E5723"/>
    <w:rsid w:val="000F3492"/>
    <w:rsid w:val="000F5D1E"/>
    <w:rsid w:val="000F6005"/>
    <w:rsid w:val="000F7836"/>
    <w:rsid w:val="00100CCB"/>
    <w:rsid w:val="00100CF4"/>
    <w:rsid w:val="001025B0"/>
    <w:rsid w:val="00106070"/>
    <w:rsid w:val="00115490"/>
    <w:rsid w:val="00115A99"/>
    <w:rsid w:val="00120AB6"/>
    <w:rsid w:val="00124538"/>
    <w:rsid w:val="00125791"/>
    <w:rsid w:val="00125C11"/>
    <w:rsid w:val="00125F0D"/>
    <w:rsid w:val="0012734A"/>
    <w:rsid w:val="00131369"/>
    <w:rsid w:val="001332C0"/>
    <w:rsid w:val="00134EEA"/>
    <w:rsid w:val="00137741"/>
    <w:rsid w:val="00145967"/>
    <w:rsid w:val="00150B07"/>
    <w:rsid w:val="00152C5D"/>
    <w:rsid w:val="0015307A"/>
    <w:rsid w:val="00154572"/>
    <w:rsid w:val="001552A2"/>
    <w:rsid w:val="00161399"/>
    <w:rsid w:val="00161B91"/>
    <w:rsid w:val="00161E32"/>
    <w:rsid w:val="00163C22"/>
    <w:rsid w:val="001650FA"/>
    <w:rsid w:val="00165BB3"/>
    <w:rsid w:val="00170287"/>
    <w:rsid w:val="001730C9"/>
    <w:rsid w:val="0017616D"/>
    <w:rsid w:val="001833CA"/>
    <w:rsid w:val="001849CE"/>
    <w:rsid w:val="00187878"/>
    <w:rsid w:val="00190450"/>
    <w:rsid w:val="001914D1"/>
    <w:rsid w:val="0019347F"/>
    <w:rsid w:val="001935F4"/>
    <w:rsid w:val="00195DCB"/>
    <w:rsid w:val="00196FE7"/>
    <w:rsid w:val="001A6050"/>
    <w:rsid w:val="001A688B"/>
    <w:rsid w:val="001B3200"/>
    <w:rsid w:val="001C0B5C"/>
    <w:rsid w:val="001C0CFA"/>
    <w:rsid w:val="001C324E"/>
    <w:rsid w:val="001C33C9"/>
    <w:rsid w:val="001C50F2"/>
    <w:rsid w:val="001C5CF2"/>
    <w:rsid w:val="001D50F5"/>
    <w:rsid w:val="001E3D8F"/>
    <w:rsid w:val="001E4BD8"/>
    <w:rsid w:val="001E5149"/>
    <w:rsid w:val="001E633D"/>
    <w:rsid w:val="001E7253"/>
    <w:rsid w:val="001F144D"/>
    <w:rsid w:val="001F76BC"/>
    <w:rsid w:val="00201F76"/>
    <w:rsid w:val="00205891"/>
    <w:rsid w:val="00224ABF"/>
    <w:rsid w:val="00224D1E"/>
    <w:rsid w:val="00225181"/>
    <w:rsid w:val="00230548"/>
    <w:rsid w:val="00231297"/>
    <w:rsid w:val="00231F0D"/>
    <w:rsid w:val="00234064"/>
    <w:rsid w:val="00241314"/>
    <w:rsid w:val="0024275A"/>
    <w:rsid w:val="002517F5"/>
    <w:rsid w:val="002520BB"/>
    <w:rsid w:val="00252D2B"/>
    <w:rsid w:val="0025358A"/>
    <w:rsid w:val="0025412B"/>
    <w:rsid w:val="00260A20"/>
    <w:rsid w:val="00260AAA"/>
    <w:rsid w:val="00265A80"/>
    <w:rsid w:val="002711F3"/>
    <w:rsid w:val="00272DB2"/>
    <w:rsid w:val="00273AEE"/>
    <w:rsid w:val="00274739"/>
    <w:rsid w:val="002761D1"/>
    <w:rsid w:val="0027757E"/>
    <w:rsid w:val="00284F27"/>
    <w:rsid w:val="002852D5"/>
    <w:rsid w:val="00287348"/>
    <w:rsid w:val="00292727"/>
    <w:rsid w:val="00296262"/>
    <w:rsid w:val="002B72D4"/>
    <w:rsid w:val="002C0C1B"/>
    <w:rsid w:val="002C28BF"/>
    <w:rsid w:val="002C32AA"/>
    <w:rsid w:val="002D43C4"/>
    <w:rsid w:val="002E1DA7"/>
    <w:rsid w:val="002E32C6"/>
    <w:rsid w:val="002E3B1A"/>
    <w:rsid w:val="002E4887"/>
    <w:rsid w:val="002E79ED"/>
    <w:rsid w:val="002F577F"/>
    <w:rsid w:val="00305336"/>
    <w:rsid w:val="00311198"/>
    <w:rsid w:val="003114FF"/>
    <w:rsid w:val="0031172D"/>
    <w:rsid w:val="003140FF"/>
    <w:rsid w:val="00321EBC"/>
    <w:rsid w:val="0032749B"/>
    <w:rsid w:val="003336B0"/>
    <w:rsid w:val="00333B3D"/>
    <w:rsid w:val="0033749F"/>
    <w:rsid w:val="00337CD1"/>
    <w:rsid w:val="0034260C"/>
    <w:rsid w:val="00344DA7"/>
    <w:rsid w:val="00345692"/>
    <w:rsid w:val="0034609C"/>
    <w:rsid w:val="00346383"/>
    <w:rsid w:val="00347E3B"/>
    <w:rsid w:val="0035351C"/>
    <w:rsid w:val="00355594"/>
    <w:rsid w:val="00357332"/>
    <w:rsid w:val="003604BE"/>
    <w:rsid w:val="00361DA8"/>
    <w:rsid w:val="00362D5B"/>
    <w:rsid w:val="00380A20"/>
    <w:rsid w:val="0038160A"/>
    <w:rsid w:val="00383A86"/>
    <w:rsid w:val="00384B71"/>
    <w:rsid w:val="00391CD3"/>
    <w:rsid w:val="0039403E"/>
    <w:rsid w:val="003960AE"/>
    <w:rsid w:val="003A13A6"/>
    <w:rsid w:val="003B586D"/>
    <w:rsid w:val="003C0D31"/>
    <w:rsid w:val="003C10D5"/>
    <w:rsid w:val="003C12D3"/>
    <w:rsid w:val="003C4BEE"/>
    <w:rsid w:val="003C6683"/>
    <w:rsid w:val="003D013C"/>
    <w:rsid w:val="003D397E"/>
    <w:rsid w:val="003E018A"/>
    <w:rsid w:val="003E23D5"/>
    <w:rsid w:val="003E2CA6"/>
    <w:rsid w:val="003E3B92"/>
    <w:rsid w:val="003E4D7E"/>
    <w:rsid w:val="003E732D"/>
    <w:rsid w:val="003F20B1"/>
    <w:rsid w:val="003F5118"/>
    <w:rsid w:val="003F523B"/>
    <w:rsid w:val="003F6D4A"/>
    <w:rsid w:val="003F7257"/>
    <w:rsid w:val="00401A39"/>
    <w:rsid w:val="00403A52"/>
    <w:rsid w:val="00411B97"/>
    <w:rsid w:val="00413A95"/>
    <w:rsid w:val="004145E5"/>
    <w:rsid w:val="00417B07"/>
    <w:rsid w:val="004201DC"/>
    <w:rsid w:val="00426C8D"/>
    <w:rsid w:val="00427AE0"/>
    <w:rsid w:val="00430168"/>
    <w:rsid w:val="004301CE"/>
    <w:rsid w:val="00432209"/>
    <w:rsid w:val="0044206C"/>
    <w:rsid w:val="004439EF"/>
    <w:rsid w:val="004473C3"/>
    <w:rsid w:val="00447D98"/>
    <w:rsid w:val="00454E86"/>
    <w:rsid w:val="00455672"/>
    <w:rsid w:val="00455B46"/>
    <w:rsid w:val="0046245C"/>
    <w:rsid w:val="00462623"/>
    <w:rsid w:val="0047256B"/>
    <w:rsid w:val="00473F3C"/>
    <w:rsid w:val="004756A3"/>
    <w:rsid w:val="00483F44"/>
    <w:rsid w:val="004903A8"/>
    <w:rsid w:val="0049467C"/>
    <w:rsid w:val="00494AAF"/>
    <w:rsid w:val="00495FB6"/>
    <w:rsid w:val="004A5EE0"/>
    <w:rsid w:val="004A6B3F"/>
    <w:rsid w:val="004B0DE2"/>
    <w:rsid w:val="004B10C2"/>
    <w:rsid w:val="004B2E33"/>
    <w:rsid w:val="004B51F9"/>
    <w:rsid w:val="004B5373"/>
    <w:rsid w:val="004B5813"/>
    <w:rsid w:val="004B699B"/>
    <w:rsid w:val="004B7CC1"/>
    <w:rsid w:val="004C1F5A"/>
    <w:rsid w:val="004C25AD"/>
    <w:rsid w:val="004C3FA8"/>
    <w:rsid w:val="004C5464"/>
    <w:rsid w:val="004D0C9C"/>
    <w:rsid w:val="004D362F"/>
    <w:rsid w:val="004D70D3"/>
    <w:rsid w:val="004E0D30"/>
    <w:rsid w:val="004E0E64"/>
    <w:rsid w:val="004E2744"/>
    <w:rsid w:val="004E2C64"/>
    <w:rsid w:val="004E4A15"/>
    <w:rsid w:val="004E6BD0"/>
    <w:rsid w:val="00501576"/>
    <w:rsid w:val="00501683"/>
    <w:rsid w:val="005021B6"/>
    <w:rsid w:val="00504039"/>
    <w:rsid w:val="005053C4"/>
    <w:rsid w:val="00505AAE"/>
    <w:rsid w:val="00506125"/>
    <w:rsid w:val="005065B9"/>
    <w:rsid w:val="0052013C"/>
    <w:rsid w:val="0052025A"/>
    <w:rsid w:val="00520F25"/>
    <w:rsid w:val="0052298C"/>
    <w:rsid w:val="005249A4"/>
    <w:rsid w:val="00525F46"/>
    <w:rsid w:val="00526616"/>
    <w:rsid w:val="005278D3"/>
    <w:rsid w:val="005310E9"/>
    <w:rsid w:val="00532BBB"/>
    <w:rsid w:val="00533068"/>
    <w:rsid w:val="005422C2"/>
    <w:rsid w:val="0054360A"/>
    <w:rsid w:val="005449FE"/>
    <w:rsid w:val="00550704"/>
    <w:rsid w:val="00556CD1"/>
    <w:rsid w:val="00563738"/>
    <w:rsid w:val="00563E13"/>
    <w:rsid w:val="00573267"/>
    <w:rsid w:val="00574574"/>
    <w:rsid w:val="005750A0"/>
    <w:rsid w:val="005856CF"/>
    <w:rsid w:val="005857AD"/>
    <w:rsid w:val="00591999"/>
    <w:rsid w:val="005A780D"/>
    <w:rsid w:val="005B0924"/>
    <w:rsid w:val="005B28B4"/>
    <w:rsid w:val="005B30DF"/>
    <w:rsid w:val="005B7377"/>
    <w:rsid w:val="005C024B"/>
    <w:rsid w:val="005C2B6A"/>
    <w:rsid w:val="005C64D0"/>
    <w:rsid w:val="005D3408"/>
    <w:rsid w:val="005D5DE4"/>
    <w:rsid w:val="005D7A73"/>
    <w:rsid w:val="005F0ED8"/>
    <w:rsid w:val="005F22D4"/>
    <w:rsid w:val="005F337E"/>
    <w:rsid w:val="0060350E"/>
    <w:rsid w:val="00604012"/>
    <w:rsid w:val="00605BF8"/>
    <w:rsid w:val="00613551"/>
    <w:rsid w:val="00614C1F"/>
    <w:rsid w:val="0061753E"/>
    <w:rsid w:val="00617590"/>
    <w:rsid w:val="006214AC"/>
    <w:rsid w:val="00622037"/>
    <w:rsid w:val="00624C40"/>
    <w:rsid w:val="00632319"/>
    <w:rsid w:val="0063371A"/>
    <w:rsid w:val="00640FCE"/>
    <w:rsid w:val="00643450"/>
    <w:rsid w:val="006439A2"/>
    <w:rsid w:val="006445FC"/>
    <w:rsid w:val="00644BB6"/>
    <w:rsid w:val="00647E49"/>
    <w:rsid w:val="0065144A"/>
    <w:rsid w:val="00653F22"/>
    <w:rsid w:val="0065441E"/>
    <w:rsid w:val="0065687B"/>
    <w:rsid w:val="0066043C"/>
    <w:rsid w:val="0066078A"/>
    <w:rsid w:val="00663770"/>
    <w:rsid w:val="00664C05"/>
    <w:rsid w:val="00665C5A"/>
    <w:rsid w:val="0067317C"/>
    <w:rsid w:val="00674895"/>
    <w:rsid w:val="00684114"/>
    <w:rsid w:val="006921BF"/>
    <w:rsid w:val="00693434"/>
    <w:rsid w:val="006951F3"/>
    <w:rsid w:val="00697970"/>
    <w:rsid w:val="00697FDF"/>
    <w:rsid w:val="006A3E39"/>
    <w:rsid w:val="006B1699"/>
    <w:rsid w:val="006B2663"/>
    <w:rsid w:val="006B2D8D"/>
    <w:rsid w:val="006B5C98"/>
    <w:rsid w:val="006B6AA2"/>
    <w:rsid w:val="006B7A7A"/>
    <w:rsid w:val="006C0406"/>
    <w:rsid w:val="006C0EF9"/>
    <w:rsid w:val="006C1D23"/>
    <w:rsid w:val="006C7065"/>
    <w:rsid w:val="006C7561"/>
    <w:rsid w:val="006D0102"/>
    <w:rsid w:val="006D1279"/>
    <w:rsid w:val="006D3B32"/>
    <w:rsid w:val="006E3FDC"/>
    <w:rsid w:val="006F3860"/>
    <w:rsid w:val="006F7038"/>
    <w:rsid w:val="0070392B"/>
    <w:rsid w:val="00713005"/>
    <w:rsid w:val="00721134"/>
    <w:rsid w:val="00723D9F"/>
    <w:rsid w:val="0072620E"/>
    <w:rsid w:val="00733EBF"/>
    <w:rsid w:val="0073656C"/>
    <w:rsid w:val="00737687"/>
    <w:rsid w:val="00737B24"/>
    <w:rsid w:val="007459AB"/>
    <w:rsid w:val="00750901"/>
    <w:rsid w:val="007550DA"/>
    <w:rsid w:val="00755223"/>
    <w:rsid w:val="00755DCC"/>
    <w:rsid w:val="0076395D"/>
    <w:rsid w:val="00763C67"/>
    <w:rsid w:val="00771C1E"/>
    <w:rsid w:val="00771F68"/>
    <w:rsid w:val="00774FB9"/>
    <w:rsid w:val="00786AE1"/>
    <w:rsid w:val="00787152"/>
    <w:rsid w:val="00791C73"/>
    <w:rsid w:val="00791CCB"/>
    <w:rsid w:val="007A0CBB"/>
    <w:rsid w:val="007A12AE"/>
    <w:rsid w:val="007A138F"/>
    <w:rsid w:val="007A26EE"/>
    <w:rsid w:val="007A6181"/>
    <w:rsid w:val="007A68CF"/>
    <w:rsid w:val="007B020B"/>
    <w:rsid w:val="007B0AE7"/>
    <w:rsid w:val="007B511C"/>
    <w:rsid w:val="007C3007"/>
    <w:rsid w:val="007C70C0"/>
    <w:rsid w:val="007D03FA"/>
    <w:rsid w:val="007D3348"/>
    <w:rsid w:val="007D35A1"/>
    <w:rsid w:val="007D5C96"/>
    <w:rsid w:val="007D62F6"/>
    <w:rsid w:val="007E02C8"/>
    <w:rsid w:val="007E0A3B"/>
    <w:rsid w:val="007E4DFA"/>
    <w:rsid w:val="007E6924"/>
    <w:rsid w:val="007E7084"/>
    <w:rsid w:val="008004DA"/>
    <w:rsid w:val="00801D24"/>
    <w:rsid w:val="00806EF1"/>
    <w:rsid w:val="008071FA"/>
    <w:rsid w:val="00816BE8"/>
    <w:rsid w:val="0083082A"/>
    <w:rsid w:val="0083282C"/>
    <w:rsid w:val="00834C69"/>
    <w:rsid w:val="008416D0"/>
    <w:rsid w:val="008438C1"/>
    <w:rsid w:val="008460A1"/>
    <w:rsid w:val="00847123"/>
    <w:rsid w:val="00852B36"/>
    <w:rsid w:val="00852D96"/>
    <w:rsid w:val="0085574B"/>
    <w:rsid w:val="00856413"/>
    <w:rsid w:val="00860829"/>
    <w:rsid w:val="008650F5"/>
    <w:rsid w:val="00872E25"/>
    <w:rsid w:val="00874151"/>
    <w:rsid w:val="00880A2C"/>
    <w:rsid w:val="008817B1"/>
    <w:rsid w:val="00884718"/>
    <w:rsid w:val="008860EA"/>
    <w:rsid w:val="008867C1"/>
    <w:rsid w:val="00892207"/>
    <w:rsid w:val="00893F3B"/>
    <w:rsid w:val="008966FC"/>
    <w:rsid w:val="008A3C36"/>
    <w:rsid w:val="008B47CC"/>
    <w:rsid w:val="008B5484"/>
    <w:rsid w:val="008B67DB"/>
    <w:rsid w:val="008B7EF8"/>
    <w:rsid w:val="008C0AA0"/>
    <w:rsid w:val="008C39B5"/>
    <w:rsid w:val="008C452C"/>
    <w:rsid w:val="008C4544"/>
    <w:rsid w:val="008C5D66"/>
    <w:rsid w:val="008D25B9"/>
    <w:rsid w:val="008D431D"/>
    <w:rsid w:val="008D439E"/>
    <w:rsid w:val="008D45E5"/>
    <w:rsid w:val="008D640D"/>
    <w:rsid w:val="008D6513"/>
    <w:rsid w:val="008E11AE"/>
    <w:rsid w:val="008E6446"/>
    <w:rsid w:val="008E74BB"/>
    <w:rsid w:val="008F0B86"/>
    <w:rsid w:val="008F2863"/>
    <w:rsid w:val="008F6F3F"/>
    <w:rsid w:val="00900683"/>
    <w:rsid w:val="00903085"/>
    <w:rsid w:val="00903840"/>
    <w:rsid w:val="00905862"/>
    <w:rsid w:val="00912F9B"/>
    <w:rsid w:val="0091572D"/>
    <w:rsid w:val="00916720"/>
    <w:rsid w:val="00917CA9"/>
    <w:rsid w:val="00920058"/>
    <w:rsid w:val="00921732"/>
    <w:rsid w:val="00927624"/>
    <w:rsid w:val="00933944"/>
    <w:rsid w:val="0094195E"/>
    <w:rsid w:val="009431C5"/>
    <w:rsid w:val="0094419B"/>
    <w:rsid w:val="0094503E"/>
    <w:rsid w:val="00947D52"/>
    <w:rsid w:val="00947FE2"/>
    <w:rsid w:val="00954658"/>
    <w:rsid w:val="009556DF"/>
    <w:rsid w:val="00955C3D"/>
    <w:rsid w:val="00960AC5"/>
    <w:rsid w:val="00961641"/>
    <w:rsid w:val="00966567"/>
    <w:rsid w:val="0097047C"/>
    <w:rsid w:val="00972C2E"/>
    <w:rsid w:val="009834F4"/>
    <w:rsid w:val="009901CD"/>
    <w:rsid w:val="00993CC4"/>
    <w:rsid w:val="009A0053"/>
    <w:rsid w:val="009A0134"/>
    <w:rsid w:val="009A4306"/>
    <w:rsid w:val="009A44FA"/>
    <w:rsid w:val="009A4C4F"/>
    <w:rsid w:val="009A5378"/>
    <w:rsid w:val="009A5469"/>
    <w:rsid w:val="009A7D05"/>
    <w:rsid w:val="009B08A3"/>
    <w:rsid w:val="009B1CAD"/>
    <w:rsid w:val="009B6FD3"/>
    <w:rsid w:val="009B7D3C"/>
    <w:rsid w:val="009C0310"/>
    <w:rsid w:val="009C253F"/>
    <w:rsid w:val="009C432A"/>
    <w:rsid w:val="009C6166"/>
    <w:rsid w:val="009C7BA9"/>
    <w:rsid w:val="009D066F"/>
    <w:rsid w:val="009D16CE"/>
    <w:rsid w:val="009D2BE5"/>
    <w:rsid w:val="009D423B"/>
    <w:rsid w:val="009D59BE"/>
    <w:rsid w:val="009D681B"/>
    <w:rsid w:val="009D7FE3"/>
    <w:rsid w:val="009E0627"/>
    <w:rsid w:val="009E3199"/>
    <w:rsid w:val="009F0D04"/>
    <w:rsid w:val="009F49E2"/>
    <w:rsid w:val="009F5968"/>
    <w:rsid w:val="00A024F7"/>
    <w:rsid w:val="00A07DDC"/>
    <w:rsid w:val="00A12074"/>
    <w:rsid w:val="00A16E02"/>
    <w:rsid w:val="00A22284"/>
    <w:rsid w:val="00A2501F"/>
    <w:rsid w:val="00A26ACE"/>
    <w:rsid w:val="00A26F02"/>
    <w:rsid w:val="00A27B17"/>
    <w:rsid w:val="00A27B31"/>
    <w:rsid w:val="00A33617"/>
    <w:rsid w:val="00A370BF"/>
    <w:rsid w:val="00A429E1"/>
    <w:rsid w:val="00A43F8F"/>
    <w:rsid w:val="00A45464"/>
    <w:rsid w:val="00A4549E"/>
    <w:rsid w:val="00A52311"/>
    <w:rsid w:val="00A55C13"/>
    <w:rsid w:val="00A63258"/>
    <w:rsid w:val="00A71CD1"/>
    <w:rsid w:val="00A7252F"/>
    <w:rsid w:val="00A725F9"/>
    <w:rsid w:val="00A82002"/>
    <w:rsid w:val="00A86F7F"/>
    <w:rsid w:val="00A87555"/>
    <w:rsid w:val="00A87999"/>
    <w:rsid w:val="00AA0F8B"/>
    <w:rsid w:val="00AA27A9"/>
    <w:rsid w:val="00AA35BB"/>
    <w:rsid w:val="00AA393B"/>
    <w:rsid w:val="00AA6E91"/>
    <w:rsid w:val="00AB27DD"/>
    <w:rsid w:val="00AB5BE3"/>
    <w:rsid w:val="00AB5D75"/>
    <w:rsid w:val="00AB6AC9"/>
    <w:rsid w:val="00AB75F6"/>
    <w:rsid w:val="00AC38FF"/>
    <w:rsid w:val="00AC64F5"/>
    <w:rsid w:val="00AD00A6"/>
    <w:rsid w:val="00AD085C"/>
    <w:rsid w:val="00AD434C"/>
    <w:rsid w:val="00AD5C5A"/>
    <w:rsid w:val="00AE07A9"/>
    <w:rsid w:val="00AE3A80"/>
    <w:rsid w:val="00AE3B2F"/>
    <w:rsid w:val="00AE4E68"/>
    <w:rsid w:val="00AE75A3"/>
    <w:rsid w:val="00AE7D10"/>
    <w:rsid w:val="00AF77EF"/>
    <w:rsid w:val="00AF7E24"/>
    <w:rsid w:val="00B0379D"/>
    <w:rsid w:val="00B04891"/>
    <w:rsid w:val="00B04ACB"/>
    <w:rsid w:val="00B12643"/>
    <w:rsid w:val="00B239C6"/>
    <w:rsid w:val="00B24DD9"/>
    <w:rsid w:val="00B250DA"/>
    <w:rsid w:val="00B26F80"/>
    <w:rsid w:val="00B315AA"/>
    <w:rsid w:val="00B33535"/>
    <w:rsid w:val="00B34C92"/>
    <w:rsid w:val="00B408F1"/>
    <w:rsid w:val="00B43606"/>
    <w:rsid w:val="00B437C1"/>
    <w:rsid w:val="00B44E53"/>
    <w:rsid w:val="00B457CC"/>
    <w:rsid w:val="00B4670C"/>
    <w:rsid w:val="00B47CCF"/>
    <w:rsid w:val="00B512C6"/>
    <w:rsid w:val="00B52AE7"/>
    <w:rsid w:val="00B537E5"/>
    <w:rsid w:val="00B609A2"/>
    <w:rsid w:val="00B60C58"/>
    <w:rsid w:val="00B6187B"/>
    <w:rsid w:val="00B66132"/>
    <w:rsid w:val="00B66F34"/>
    <w:rsid w:val="00B7110A"/>
    <w:rsid w:val="00B75568"/>
    <w:rsid w:val="00B75BAB"/>
    <w:rsid w:val="00B808CA"/>
    <w:rsid w:val="00B80A9F"/>
    <w:rsid w:val="00B846B3"/>
    <w:rsid w:val="00B872BD"/>
    <w:rsid w:val="00B91B9F"/>
    <w:rsid w:val="00B91C1D"/>
    <w:rsid w:val="00B95754"/>
    <w:rsid w:val="00B96F8D"/>
    <w:rsid w:val="00BA0B47"/>
    <w:rsid w:val="00BA229F"/>
    <w:rsid w:val="00BA7D41"/>
    <w:rsid w:val="00BB48B0"/>
    <w:rsid w:val="00BC2A02"/>
    <w:rsid w:val="00BC6D9E"/>
    <w:rsid w:val="00BC7A78"/>
    <w:rsid w:val="00BD25E9"/>
    <w:rsid w:val="00BE00D2"/>
    <w:rsid w:val="00BE2428"/>
    <w:rsid w:val="00BE2A5F"/>
    <w:rsid w:val="00BF62D3"/>
    <w:rsid w:val="00C04CFE"/>
    <w:rsid w:val="00C06794"/>
    <w:rsid w:val="00C12AE5"/>
    <w:rsid w:val="00C136C3"/>
    <w:rsid w:val="00C139D5"/>
    <w:rsid w:val="00C144FA"/>
    <w:rsid w:val="00C208AE"/>
    <w:rsid w:val="00C20CEA"/>
    <w:rsid w:val="00C2220B"/>
    <w:rsid w:val="00C31534"/>
    <w:rsid w:val="00C33A93"/>
    <w:rsid w:val="00C408C4"/>
    <w:rsid w:val="00C513EA"/>
    <w:rsid w:val="00C55813"/>
    <w:rsid w:val="00C61015"/>
    <w:rsid w:val="00C62431"/>
    <w:rsid w:val="00C63254"/>
    <w:rsid w:val="00C63717"/>
    <w:rsid w:val="00C63EC4"/>
    <w:rsid w:val="00C6543E"/>
    <w:rsid w:val="00C728BE"/>
    <w:rsid w:val="00C72E6C"/>
    <w:rsid w:val="00C77A34"/>
    <w:rsid w:val="00C80A7C"/>
    <w:rsid w:val="00C821AA"/>
    <w:rsid w:val="00C83E26"/>
    <w:rsid w:val="00C8454F"/>
    <w:rsid w:val="00C853C0"/>
    <w:rsid w:val="00C94F6C"/>
    <w:rsid w:val="00C9613B"/>
    <w:rsid w:val="00CA23C8"/>
    <w:rsid w:val="00CA2E16"/>
    <w:rsid w:val="00CA7098"/>
    <w:rsid w:val="00CB17FE"/>
    <w:rsid w:val="00CB35E1"/>
    <w:rsid w:val="00CC0E37"/>
    <w:rsid w:val="00CC0F0D"/>
    <w:rsid w:val="00CC10E2"/>
    <w:rsid w:val="00CC113D"/>
    <w:rsid w:val="00CC56B8"/>
    <w:rsid w:val="00CD19DA"/>
    <w:rsid w:val="00CD1BB7"/>
    <w:rsid w:val="00CD236B"/>
    <w:rsid w:val="00CD2548"/>
    <w:rsid w:val="00CD33BB"/>
    <w:rsid w:val="00CE1511"/>
    <w:rsid w:val="00CE2356"/>
    <w:rsid w:val="00CF1E9E"/>
    <w:rsid w:val="00CF35D8"/>
    <w:rsid w:val="00CF6ED2"/>
    <w:rsid w:val="00CF75DF"/>
    <w:rsid w:val="00D0354C"/>
    <w:rsid w:val="00D049A8"/>
    <w:rsid w:val="00D058DA"/>
    <w:rsid w:val="00D069F0"/>
    <w:rsid w:val="00D07F54"/>
    <w:rsid w:val="00D13835"/>
    <w:rsid w:val="00D208D9"/>
    <w:rsid w:val="00D35E23"/>
    <w:rsid w:val="00D41CC3"/>
    <w:rsid w:val="00D44A66"/>
    <w:rsid w:val="00D457AD"/>
    <w:rsid w:val="00D46C12"/>
    <w:rsid w:val="00D4729A"/>
    <w:rsid w:val="00D56C15"/>
    <w:rsid w:val="00D60187"/>
    <w:rsid w:val="00D616B0"/>
    <w:rsid w:val="00D623E0"/>
    <w:rsid w:val="00D63E96"/>
    <w:rsid w:val="00D64FBC"/>
    <w:rsid w:val="00D650F8"/>
    <w:rsid w:val="00D65C42"/>
    <w:rsid w:val="00D7248C"/>
    <w:rsid w:val="00D742D0"/>
    <w:rsid w:val="00D80627"/>
    <w:rsid w:val="00D80835"/>
    <w:rsid w:val="00D92339"/>
    <w:rsid w:val="00D92D39"/>
    <w:rsid w:val="00D93A7E"/>
    <w:rsid w:val="00D94D62"/>
    <w:rsid w:val="00DA1BC7"/>
    <w:rsid w:val="00DB0B5D"/>
    <w:rsid w:val="00DB0B6B"/>
    <w:rsid w:val="00DB1EBB"/>
    <w:rsid w:val="00DB25DC"/>
    <w:rsid w:val="00DB7DED"/>
    <w:rsid w:val="00DC0338"/>
    <w:rsid w:val="00DD2204"/>
    <w:rsid w:val="00DD2390"/>
    <w:rsid w:val="00DD4966"/>
    <w:rsid w:val="00DD70F2"/>
    <w:rsid w:val="00DD7972"/>
    <w:rsid w:val="00DE1001"/>
    <w:rsid w:val="00DE1654"/>
    <w:rsid w:val="00DE2240"/>
    <w:rsid w:val="00DE3EB0"/>
    <w:rsid w:val="00DE5ED3"/>
    <w:rsid w:val="00DE7D4A"/>
    <w:rsid w:val="00DF61A6"/>
    <w:rsid w:val="00DF7989"/>
    <w:rsid w:val="00E06C5C"/>
    <w:rsid w:val="00E07EC1"/>
    <w:rsid w:val="00E152CF"/>
    <w:rsid w:val="00E16DF5"/>
    <w:rsid w:val="00E22AB9"/>
    <w:rsid w:val="00E23AAE"/>
    <w:rsid w:val="00E245BB"/>
    <w:rsid w:val="00E31D77"/>
    <w:rsid w:val="00E374FB"/>
    <w:rsid w:val="00E46CF3"/>
    <w:rsid w:val="00E521FD"/>
    <w:rsid w:val="00E52F37"/>
    <w:rsid w:val="00E56F9D"/>
    <w:rsid w:val="00E57049"/>
    <w:rsid w:val="00E61F7A"/>
    <w:rsid w:val="00E62464"/>
    <w:rsid w:val="00E64B1B"/>
    <w:rsid w:val="00E66D2C"/>
    <w:rsid w:val="00E72709"/>
    <w:rsid w:val="00E76EEF"/>
    <w:rsid w:val="00E80161"/>
    <w:rsid w:val="00E81E9E"/>
    <w:rsid w:val="00E82BB5"/>
    <w:rsid w:val="00E8740E"/>
    <w:rsid w:val="00E8748C"/>
    <w:rsid w:val="00E87A28"/>
    <w:rsid w:val="00E9109E"/>
    <w:rsid w:val="00E94D63"/>
    <w:rsid w:val="00E97551"/>
    <w:rsid w:val="00E97DE4"/>
    <w:rsid w:val="00EA068D"/>
    <w:rsid w:val="00EA4B58"/>
    <w:rsid w:val="00EB1A83"/>
    <w:rsid w:val="00EB3228"/>
    <w:rsid w:val="00EB3727"/>
    <w:rsid w:val="00EB58D6"/>
    <w:rsid w:val="00EC566F"/>
    <w:rsid w:val="00EC62F9"/>
    <w:rsid w:val="00EC6ED9"/>
    <w:rsid w:val="00EC6EDE"/>
    <w:rsid w:val="00ED3A56"/>
    <w:rsid w:val="00EE1AB3"/>
    <w:rsid w:val="00EE444D"/>
    <w:rsid w:val="00EE7011"/>
    <w:rsid w:val="00EF0C37"/>
    <w:rsid w:val="00F04E7A"/>
    <w:rsid w:val="00F058BD"/>
    <w:rsid w:val="00F06318"/>
    <w:rsid w:val="00F06B27"/>
    <w:rsid w:val="00F07DBE"/>
    <w:rsid w:val="00F100CD"/>
    <w:rsid w:val="00F1608D"/>
    <w:rsid w:val="00F16530"/>
    <w:rsid w:val="00F16F6F"/>
    <w:rsid w:val="00F20B86"/>
    <w:rsid w:val="00F21C09"/>
    <w:rsid w:val="00F23518"/>
    <w:rsid w:val="00F2576F"/>
    <w:rsid w:val="00F25DF6"/>
    <w:rsid w:val="00F317AB"/>
    <w:rsid w:val="00F318F0"/>
    <w:rsid w:val="00F32088"/>
    <w:rsid w:val="00F409B6"/>
    <w:rsid w:val="00F41F6B"/>
    <w:rsid w:val="00F53A18"/>
    <w:rsid w:val="00F54E5C"/>
    <w:rsid w:val="00F559DB"/>
    <w:rsid w:val="00F61A46"/>
    <w:rsid w:val="00F64D7B"/>
    <w:rsid w:val="00F65D31"/>
    <w:rsid w:val="00F65F8B"/>
    <w:rsid w:val="00F66DBE"/>
    <w:rsid w:val="00F70585"/>
    <w:rsid w:val="00F70C75"/>
    <w:rsid w:val="00F759CE"/>
    <w:rsid w:val="00F80E9F"/>
    <w:rsid w:val="00F95B62"/>
    <w:rsid w:val="00FA1661"/>
    <w:rsid w:val="00FA19FA"/>
    <w:rsid w:val="00FA2265"/>
    <w:rsid w:val="00FA6997"/>
    <w:rsid w:val="00FA732B"/>
    <w:rsid w:val="00FB5986"/>
    <w:rsid w:val="00FB76E6"/>
    <w:rsid w:val="00FC3FE5"/>
    <w:rsid w:val="00FC4965"/>
    <w:rsid w:val="00FC77E0"/>
    <w:rsid w:val="00FD369B"/>
    <w:rsid w:val="00FD5033"/>
    <w:rsid w:val="00FE0D5E"/>
    <w:rsid w:val="00FE2263"/>
    <w:rsid w:val="00FE7FD7"/>
    <w:rsid w:val="00FF00F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461765"/>
  <w15:docId w15:val="{5DAFF3A1-C2F3-4DEF-ADE7-A9D3C841DC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4"/>
        <w:szCs w:val="22"/>
        <w:lang w:val="es-CO" w:eastAsia="en-US" w:bidi="ar-SA"/>
      </w:rPr>
    </w:rPrDefault>
    <w:pPrDefault>
      <w:pPr>
        <w:spacing w:after="160" w:line="36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2744"/>
    <w:pPr>
      <w:spacing w:after="0" w:line="240" w:lineRule="auto"/>
      <w:jc w:val="both"/>
    </w:pPr>
    <w:rPr>
      <w:rFonts w:ascii="Arial Narrow" w:hAnsi="Arial Narrow"/>
    </w:rPr>
  </w:style>
  <w:style w:type="paragraph" w:styleId="Ttulo1">
    <w:name w:val="heading 1"/>
    <w:basedOn w:val="Normal"/>
    <w:next w:val="Normal"/>
    <w:link w:val="Ttulo1Car"/>
    <w:uiPriority w:val="9"/>
    <w:qFormat/>
    <w:rsid w:val="00DD7972"/>
    <w:pPr>
      <w:keepNext/>
      <w:keepLines/>
      <w:numPr>
        <w:numId w:val="4"/>
      </w:numPr>
      <w:spacing w:before="240"/>
      <w:jc w:val="center"/>
      <w:outlineLvl w:val="0"/>
    </w:pPr>
    <w:rPr>
      <w:rFonts w:eastAsiaTheme="majorEastAsia" w:cstheme="majorBidi"/>
      <w:b/>
      <w:sz w:val="28"/>
      <w:szCs w:val="32"/>
    </w:rPr>
  </w:style>
  <w:style w:type="paragraph" w:styleId="Ttulo2">
    <w:name w:val="heading 2"/>
    <w:basedOn w:val="Normal"/>
    <w:next w:val="Normal"/>
    <w:link w:val="Ttulo2Car"/>
    <w:uiPriority w:val="9"/>
    <w:unhideWhenUsed/>
    <w:qFormat/>
    <w:rsid w:val="0003758F"/>
    <w:pPr>
      <w:keepNext/>
      <w:keepLines/>
      <w:numPr>
        <w:ilvl w:val="1"/>
        <w:numId w:val="4"/>
      </w:numPr>
      <w:spacing w:before="40"/>
      <w:outlineLvl w:val="1"/>
    </w:pPr>
    <w:rPr>
      <w:rFonts w:eastAsiaTheme="majorEastAsia" w:cstheme="majorBidi"/>
      <w:b/>
      <w:szCs w:val="26"/>
    </w:rPr>
  </w:style>
  <w:style w:type="paragraph" w:styleId="Ttulo3">
    <w:name w:val="heading 3"/>
    <w:basedOn w:val="Normal"/>
    <w:next w:val="Normal"/>
    <w:link w:val="Ttulo3Car"/>
    <w:uiPriority w:val="9"/>
    <w:unhideWhenUsed/>
    <w:qFormat/>
    <w:rsid w:val="0003758F"/>
    <w:pPr>
      <w:keepNext/>
      <w:keepLines/>
      <w:numPr>
        <w:ilvl w:val="2"/>
        <w:numId w:val="4"/>
      </w:numPr>
      <w:spacing w:before="40"/>
      <w:outlineLvl w:val="2"/>
    </w:pPr>
    <w:rPr>
      <w:rFonts w:eastAsiaTheme="majorEastAsia" w:cstheme="majorBidi"/>
      <w:b/>
      <w:szCs w:val="24"/>
    </w:rPr>
  </w:style>
  <w:style w:type="paragraph" w:styleId="Ttulo4">
    <w:name w:val="heading 4"/>
    <w:basedOn w:val="Normal"/>
    <w:next w:val="Normal"/>
    <w:link w:val="Ttulo4Car"/>
    <w:uiPriority w:val="9"/>
    <w:unhideWhenUsed/>
    <w:qFormat/>
    <w:rsid w:val="00DB7DED"/>
    <w:pPr>
      <w:keepNext/>
      <w:keepLines/>
      <w:numPr>
        <w:ilvl w:val="3"/>
        <w:numId w:val="4"/>
      </w:numPr>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iPriority w:val="9"/>
    <w:unhideWhenUsed/>
    <w:qFormat/>
    <w:rsid w:val="00DB7DED"/>
    <w:pPr>
      <w:keepNext/>
      <w:keepLines/>
      <w:numPr>
        <w:ilvl w:val="4"/>
        <w:numId w:val="4"/>
      </w:numPr>
      <w:spacing w:before="4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semiHidden/>
    <w:unhideWhenUsed/>
    <w:qFormat/>
    <w:rsid w:val="00504039"/>
    <w:pPr>
      <w:keepNext/>
      <w:keepLines/>
      <w:numPr>
        <w:ilvl w:val="5"/>
        <w:numId w:val="4"/>
      </w:numPr>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semiHidden/>
    <w:unhideWhenUsed/>
    <w:qFormat/>
    <w:rsid w:val="00504039"/>
    <w:pPr>
      <w:keepNext/>
      <w:keepLines/>
      <w:numPr>
        <w:ilvl w:val="6"/>
        <w:numId w:val="4"/>
      </w:numPr>
      <w:spacing w:before="4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504039"/>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504039"/>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D7972"/>
    <w:rPr>
      <w:rFonts w:ascii="Arial Narrow" w:eastAsiaTheme="majorEastAsia" w:hAnsi="Arial Narrow" w:cstheme="majorBidi"/>
      <w:b/>
      <w:sz w:val="28"/>
      <w:szCs w:val="32"/>
    </w:rPr>
  </w:style>
  <w:style w:type="character" w:customStyle="1" w:styleId="Ttulo2Car">
    <w:name w:val="Título 2 Car"/>
    <w:basedOn w:val="Fuentedeprrafopredeter"/>
    <w:link w:val="Ttulo2"/>
    <w:uiPriority w:val="9"/>
    <w:rsid w:val="0003758F"/>
    <w:rPr>
      <w:rFonts w:ascii="Arial Narrow" w:eastAsiaTheme="majorEastAsia" w:hAnsi="Arial Narrow" w:cstheme="majorBidi"/>
      <w:b/>
      <w:szCs w:val="26"/>
    </w:rPr>
  </w:style>
  <w:style w:type="character" w:customStyle="1" w:styleId="Ttulo3Car">
    <w:name w:val="Título 3 Car"/>
    <w:basedOn w:val="Fuentedeprrafopredeter"/>
    <w:link w:val="Ttulo3"/>
    <w:uiPriority w:val="9"/>
    <w:rsid w:val="0003758F"/>
    <w:rPr>
      <w:rFonts w:ascii="Arial Narrow" w:eastAsiaTheme="majorEastAsia" w:hAnsi="Arial Narrow" w:cstheme="majorBidi"/>
      <w:b/>
      <w:szCs w:val="24"/>
    </w:rPr>
  </w:style>
  <w:style w:type="paragraph" w:styleId="Encabezado">
    <w:name w:val="header"/>
    <w:basedOn w:val="Normal"/>
    <w:link w:val="EncabezadoCar"/>
    <w:uiPriority w:val="99"/>
    <w:unhideWhenUsed/>
    <w:rsid w:val="003E3B92"/>
    <w:pPr>
      <w:tabs>
        <w:tab w:val="center" w:pos="4419"/>
        <w:tab w:val="right" w:pos="8838"/>
      </w:tabs>
    </w:pPr>
  </w:style>
  <w:style w:type="character" w:customStyle="1" w:styleId="EncabezadoCar">
    <w:name w:val="Encabezado Car"/>
    <w:basedOn w:val="Fuentedeprrafopredeter"/>
    <w:link w:val="Encabezado"/>
    <w:uiPriority w:val="99"/>
    <w:rsid w:val="003E3B92"/>
    <w:rPr>
      <w:rFonts w:ascii="Arial Narrow" w:hAnsi="Arial Narrow"/>
    </w:rPr>
  </w:style>
  <w:style w:type="paragraph" w:styleId="Piedepgina">
    <w:name w:val="footer"/>
    <w:basedOn w:val="Normal"/>
    <w:link w:val="PiedepginaCar"/>
    <w:uiPriority w:val="99"/>
    <w:unhideWhenUsed/>
    <w:rsid w:val="003E3B92"/>
    <w:pPr>
      <w:tabs>
        <w:tab w:val="center" w:pos="4419"/>
        <w:tab w:val="right" w:pos="8838"/>
      </w:tabs>
    </w:pPr>
  </w:style>
  <w:style w:type="character" w:customStyle="1" w:styleId="PiedepginaCar">
    <w:name w:val="Pie de página Car"/>
    <w:basedOn w:val="Fuentedeprrafopredeter"/>
    <w:link w:val="Piedepgina"/>
    <w:uiPriority w:val="99"/>
    <w:rsid w:val="003E3B92"/>
    <w:rPr>
      <w:rFonts w:ascii="Arial Narrow" w:hAnsi="Arial Narrow"/>
    </w:rPr>
  </w:style>
  <w:style w:type="character" w:styleId="Hipervnculo">
    <w:name w:val="Hyperlink"/>
    <w:basedOn w:val="Fuentedeprrafopredeter"/>
    <w:uiPriority w:val="99"/>
    <w:unhideWhenUsed/>
    <w:rsid w:val="00DD7972"/>
    <w:rPr>
      <w:color w:val="0563C1" w:themeColor="hyperlink"/>
      <w:u w:val="single"/>
    </w:rPr>
  </w:style>
  <w:style w:type="paragraph" w:styleId="TDC1">
    <w:name w:val="toc 1"/>
    <w:basedOn w:val="Normal"/>
    <w:next w:val="Normal"/>
    <w:autoRedefine/>
    <w:uiPriority w:val="39"/>
    <w:unhideWhenUsed/>
    <w:rsid w:val="00F06B27"/>
    <w:pPr>
      <w:tabs>
        <w:tab w:val="left" w:pos="567"/>
        <w:tab w:val="right" w:leader="dot" w:pos="8828"/>
      </w:tabs>
      <w:spacing w:before="240" w:after="100"/>
    </w:pPr>
  </w:style>
  <w:style w:type="paragraph" w:styleId="Textonotapie">
    <w:name w:val="footnote text"/>
    <w:basedOn w:val="Normal"/>
    <w:link w:val="TextonotapieCar"/>
    <w:unhideWhenUsed/>
    <w:rsid w:val="00DD7972"/>
    <w:rPr>
      <w:sz w:val="20"/>
      <w:szCs w:val="20"/>
    </w:rPr>
  </w:style>
  <w:style w:type="character" w:customStyle="1" w:styleId="TextonotapieCar">
    <w:name w:val="Texto nota pie Car"/>
    <w:basedOn w:val="Fuentedeprrafopredeter"/>
    <w:link w:val="Textonotapie"/>
    <w:uiPriority w:val="99"/>
    <w:semiHidden/>
    <w:rsid w:val="00DD7972"/>
    <w:rPr>
      <w:rFonts w:ascii="Arial Narrow" w:hAnsi="Arial Narrow"/>
      <w:sz w:val="20"/>
      <w:szCs w:val="20"/>
    </w:rPr>
  </w:style>
  <w:style w:type="character" w:styleId="Refdenotaalpie">
    <w:name w:val="footnote reference"/>
    <w:rsid w:val="00DD7972"/>
    <w:rPr>
      <w:sz w:val="20"/>
      <w:vertAlign w:val="superscript"/>
    </w:rPr>
  </w:style>
  <w:style w:type="paragraph" w:styleId="Prrafodelista">
    <w:name w:val="List Paragraph"/>
    <w:basedOn w:val="Normal"/>
    <w:link w:val="PrrafodelistaCar"/>
    <w:uiPriority w:val="34"/>
    <w:qFormat/>
    <w:rsid w:val="00647E49"/>
    <w:pPr>
      <w:ind w:left="720"/>
      <w:contextualSpacing/>
    </w:pPr>
  </w:style>
  <w:style w:type="paragraph" w:styleId="TDC2">
    <w:name w:val="toc 2"/>
    <w:basedOn w:val="Normal"/>
    <w:next w:val="Normal"/>
    <w:autoRedefine/>
    <w:uiPriority w:val="39"/>
    <w:unhideWhenUsed/>
    <w:rsid w:val="00FA6997"/>
    <w:pPr>
      <w:tabs>
        <w:tab w:val="left" w:pos="1134"/>
        <w:tab w:val="right" w:leader="dot" w:pos="8828"/>
      </w:tabs>
      <w:spacing w:after="100"/>
      <w:ind w:left="1134" w:hanging="567"/>
    </w:pPr>
  </w:style>
  <w:style w:type="paragraph" w:styleId="TDC3">
    <w:name w:val="toc 3"/>
    <w:basedOn w:val="Normal"/>
    <w:next w:val="Normal"/>
    <w:autoRedefine/>
    <w:uiPriority w:val="39"/>
    <w:unhideWhenUsed/>
    <w:rsid w:val="006C7561"/>
    <w:pPr>
      <w:tabs>
        <w:tab w:val="left" w:pos="1701"/>
        <w:tab w:val="right" w:leader="dot" w:pos="8828"/>
      </w:tabs>
      <w:spacing w:after="100"/>
      <w:ind w:left="1134"/>
    </w:pPr>
  </w:style>
  <w:style w:type="table" w:styleId="Tablaconcuadrcula">
    <w:name w:val="Table Grid"/>
    <w:basedOn w:val="Tablanormal"/>
    <w:uiPriority w:val="39"/>
    <w:rsid w:val="00321E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61">
    <w:name w:val="Tabla de cuadrícula 4 - Énfasis 61"/>
    <w:basedOn w:val="Tablanormal"/>
    <w:uiPriority w:val="49"/>
    <w:rsid w:val="00321EBC"/>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adecuadrcula5oscura-nfasis61">
    <w:name w:val="Tabla de cuadrícula 5 oscura - Énfasis 61"/>
    <w:basedOn w:val="Tablanormal"/>
    <w:uiPriority w:val="50"/>
    <w:rsid w:val="00321EB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ladecuadrcula6concolores-nfasis61">
    <w:name w:val="Tabla de cuadrícula 6 con colores - Énfasis 61"/>
    <w:basedOn w:val="Tablanormal"/>
    <w:uiPriority w:val="51"/>
    <w:rsid w:val="00321EBC"/>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Descripcin">
    <w:name w:val="caption"/>
    <w:basedOn w:val="Normal"/>
    <w:next w:val="Normal"/>
    <w:uiPriority w:val="35"/>
    <w:unhideWhenUsed/>
    <w:qFormat/>
    <w:rsid w:val="00321EBC"/>
    <w:pPr>
      <w:spacing w:after="200"/>
    </w:pPr>
    <w:rPr>
      <w:i/>
      <w:iCs/>
      <w:color w:val="44546A" w:themeColor="text2"/>
      <w:sz w:val="18"/>
      <w:szCs w:val="18"/>
    </w:rPr>
  </w:style>
  <w:style w:type="paragraph" w:customStyle="1" w:styleId="TESIS">
    <w:name w:val="TESIS"/>
    <w:basedOn w:val="Normal"/>
    <w:link w:val="TESISCar"/>
    <w:qFormat/>
    <w:rsid w:val="00CF6ED2"/>
    <w:rPr>
      <w:rFonts w:ascii="Arial" w:hAnsi="Arial" w:cs="Arial"/>
      <w:lang w:val="es-ES"/>
    </w:rPr>
  </w:style>
  <w:style w:type="character" w:customStyle="1" w:styleId="TESISCar">
    <w:name w:val="TESIS Car"/>
    <w:basedOn w:val="Fuentedeprrafopredeter"/>
    <w:link w:val="TESIS"/>
    <w:rsid w:val="00CF6ED2"/>
    <w:rPr>
      <w:rFonts w:cs="Arial"/>
      <w:lang w:val="es-ES"/>
    </w:rPr>
  </w:style>
  <w:style w:type="table" w:customStyle="1" w:styleId="Tablaconcuadrcula1">
    <w:name w:val="Tabla con cuadrícula1"/>
    <w:basedOn w:val="Tablanormal"/>
    <w:next w:val="Tablaconcuadrcula"/>
    <w:uiPriority w:val="39"/>
    <w:rsid w:val="00125791"/>
    <w:pPr>
      <w:spacing w:after="0"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E3EB0"/>
    <w:pPr>
      <w:autoSpaceDE w:val="0"/>
      <w:autoSpaceDN w:val="0"/>
      <w:adjustRightInd w:val="0"/>
      <w:spacing w:after="0" w:line="240" w:lineRule="auto"/>
    </w:pPr>
    <w:rPr>
      <w:rFonts w:cs="Arial"/>
      <w:color w:val="000000"/>
      <w:szCs w:val="24"/>
    </w:rPr>
  </w:style>
  <w:style w:type="table" w:customStyle="1" w:styleId="Tablaconcuadrcula4">
    <w:name w:val="Tabla con cuadrícula4"/>
    <w:basedOn w:val="Tablanormal"/>
    <w:next w:val="Tablaconcuadrcula"/>
    <w:uiPriority w:val="39"/>
    <w:rsid w:val="00856413"/>
    <w:pPr>
      <w:spacing w:after="0"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9D59BE"/>
    <w:rPr>
      <w:color w:val="808080"/>
    </w:rPr>
  </w:style>
  <w:style w:type="character" w:customStyle="1" w:styleId="PrrafodelistaCar">
    <w:name w:val="Párrafo de lista Car"/>
    <w:basedOn w:val="Fuentedeprrafopredeter"/>
    <w:link w:val="Prrafodelista"/>
    <w:uiPriority w:val="34"/>
    <w:rsid w:val="00B80A9F"/>
    <w:rPr>
      <w:rFonts w:ascii="Arial Narrow" w:hAnsi="Arial Narrow"/>
    </w:rPr>
  </w:style>
  <w:style w:type="paragraph" w:styleId="Tabladeilustraciones">
    <w:name w:val="table of figures"/>
    <w:basedOn w:val="Normal"/>
    <w:next w:val="Normal"/>
    <w:uiPriority w:val="99"/>
    <w:unhideWhenUsed/>
    <w:rsid w:val="006921BF"/>
  </w:style>
  <w:style w:type="character" w:customStyle="1" w:styleId="Ttulo4Car">
    <w:name w:val="Título 4 Car"/>
    <w:basedOn w:val="Fuentedeprrafopredeter"/>
    <w:link w:val="Ttulo4"/>
    <w:uiPriority w:val="9"/>
    <w:rsid w:val="00DB7DED"/>
    <w:rPr>
      <w:rFonts w:asciiTheme="majorHAnsi" w:eastAsiaTheme="majorEastAsia" w:hAnsiTheme="majorHAnsi" w:cstheme="majorBidi"/>
      <w:i/>
      <w:iCs/>
      <w:color w:val="2E74B5" w:themeColor="accent1" w:themeShade="BF"/>
    </w:rPr>
  </w:style>
  <w:style w:type="character" w:customStyle="1" w:styleId="Ttulo5Car">
    <w:name w:val="Título 5 Car"/>
    <w:basedOn w:val="Fuentedeprrafopredeter"/>
    <w:link w:val="Ttulo5"/>
    <w:uiPriority w:val="9"/>
    <w:rsid w:val="00DB7DED"/>
    <w:rPr>
      <w:rFonts w:asciiTheme="majorHAnsi" w:eastAsiaTheme="majorEastAsia" w:hAnsiTheme="majorHAnsi" w:cstheme="majorBidi"/>
      <w:color w:val="2E74B5" w:themeColor="accent1" w:themeShade="BF"/>
    </w:rPr>
  </w:style>
  <w:style w:type="paragraph" w:styleId="Lista">
    <w:name w:val="List"/>
    <w:basedOn w:val="Normal"/>
    <w:uiPriority w:val="99"/>
    <w:unhideWhenUsed/>
    <w:rsid w:val="00DB7DED"/>
    <w:pPr>
      <w:ind w:left="283" w:hanging="283"/>
      <w:contextualSpacing/>
    </w:pPr>
  </w:style>
  <w:style w:type="paragraph" w:styleId="Encabezadodemensaje">
    <w:name w:val="Message Header"/>
    <w:basedOn w:val="Normal"/>
    <w:link w:val="EncabezadodemensajeCar"/>
    <w:uiPriority w:val="99"/>
    <w:unhideWhenUsed/>
    <w:rsid w:val="00DB7DED"/>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Cs w:val="24"/>
    </w:rPr>
  </w:style>
  <w:style w:type="character" w:customStyle="1" w:styleId="EncabezadodemensajeCar">
    <w:name w:val="Encabezado de mensaje Car"/>
    <w:basedOn w:val="Fuentedeprrafopredeter"/>
    <w:link w:val="Encabezadodemensaje"/>
    <w:uiPriority w:val="99"/>
    <w:rsid w:val="00DB7DED"/>
    <w:rPr>
      <w:rFonts w:asciiTheme="majorHAnsi" w:eastAsiaTheme="majorEastAsia" w:hAnsiTheme="majorHAnsi" w:cstheme="majorBidi"/>
      <w:szCs w:val="24"/>
      <w:shd w:val="pct20" w:color="auto" w:fill="auto"/>
    </w:rPr>
  </w:style>
  <w:style w:type="paragraph" w:styleId="Saludo">
    <w:name w:val="Salutation"/>
    <w:basedOn w:val="Normal"/>
    <w:next w:val="Normal"/>
    <w:link w:val="SaludoCar"/>
    <w:uiPriority w:val="99"/>
    <w:unhideWhenUsed/>
    <w:rsid w:val="00DB7DED"/>
  </w:style>
  <w:style w:type="character" w:customStyle="1" w:styleId="SaludoCar">
    <w:name w:val="Saludo Car"/>
    <w:basedOn w:val="Fuentedeprrafopredeter"/>
    <w:link w:val="Saludo"/>
    <w:uiPriority w:val="99"/>
    <w:rsid w:val="00DB7DED"/>
    <w:rPr>
      <w:rFonts w:ascii="Arial Narrow" w:hAnsi="Arial Narrow"/>
    </w:rPr>
  </w:style>
  <w:style w:type="paragraph" w:styleId="Puesto">
    <w:name w:val="Title"/>
    <w:basedOn w:val="Normal"/>
    <w:next w:val="Normal"/>
    <w:link w:val="PuestoCar"/>
    <w:uiPriority w:val="10"/>
    <w:qFormat/>
    <w:rsid w:val="00DB7DED"/>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DB7DED"/>
    <w:rPr>
      <w:rFonts w:asciiTheme="majorHAnsi" w:eastAsiaTheme="majorEastAsia" w:hAnsiTheme="majorHAnsi" w:cstheme="majorBidi"/>
      <w:spacing w:val="-10"/>
      <w:kern w:val="28"/>
      <w:sz w:val="56"/>
      <w:szCs w:val="56"/>
    </w:rPr>
  </w:style>
  <w:style w:type="paragraph" w:styleId="Textoindependiente">
    <w:name w:val="Body Text"/>
    <w:basedOn w:val="Normal"/>
    <w:link w:val="TextoindependienteCar"/>
    <w:uiPriority w:val="99"/>
    <w:unhideWhenUsed/>
    <w:rsid w:val="00DB7DED"/>
    <w:pPr>
      <w:spacing w:after="120"/>
    </w:pPr>
  </w:style>
  <w:style w:type="character" w:customStyle="1" w:styleId="TextoindependienteCar">
    <w:name w:val="Texto independiente Car"/>
    <w:basedOn w:val="Fuentedeprrafopredeter"/>
    <w:link w:val="Textoindependiente"/>
    <w:uiPriority w:val="99"/>
    <w:rsid w:val="00DB7DED"/>
    <w:rPr>
      <w:rFonts w:ascii="Arial Narrow" w:hAnsi="Arial Narrow"/>
    </w:rPr>
  </w:style>
  <w:style w:type="paragraph" w:styleId="Sangradetextonormal">
    <w:name w:val="Body Text Indent"/>
    <w:basedOn w:val="Normal"/>
    <w:link w:val="SangradetextonormalCar"/>
    <w:uiPriority w:val="99"/>
    <w:unhideWhenUsed/>
    <w:rsid w:val="00DB7DED"/>
    <w:pPr>
      <w:spacing w:after="120"/>
      <w:ind w:left="283"/>
    </w:pPr>
  </w:style>
  <w:style w:type="character" w:customStyle="1" w:styleId="SangradetextonormalCar">
    <w:name w:val="Sangría de texto normal Car"/>
    <w:basedOn w:val="Fuentedeprrafopredeter"/>
    <w:link w:val="Sangradetextonormal"/>
    <w:uiPriority w:val="99"/>
    <w:rsid w:val="00DB7DED"/>
    <w:rPr>
      <w:rFonts w:ascii="Arial Narrow" w:hAnsi="Arial Narrow"/>
    </w:rPr>
  </w:style>
  <w:style w:type="paragraph" w:styleId="Subttulo">
    <w:name w:val="Subtitle"/>
    <w:basedOn w:val="Normal"/>
    <w:next w:val="Normal"/>
    <w:link w:val="SubttuloCar"/>
    <w:uiPriority w:val="11"/>
    <w:qFormat/>
    <w:rsid w:val="00DB7DED"/>
    <w:pPr>
      <w:numPr>
        <w:ilvl w:val="1"/>
      </w:numPr>
      <w:spacing w:after="160"/>
    </w:pPr>
    <w:rPr>
      <w:rFonts w:asciiTheme="minorHAnsi" w:eastAsiaTheme="minorEastAsia" w:hAnsiTheme="minorHAnsi"/>
      <w:color w:val="5A5A5A" w:themeColor="text1" w:themeTint="A5"/>
      <w:spacing w:val="15"/>
      <w:sz w:val="22"/>
    </w:rPr>
  </w:style>
  <w:style w:type="character" w:customStyle="1" w:styleId="SubttuloCar">
    <w:name w:val="Subtítulo Car"/>
    <w:basedOn w:val="Fuentedeprrafopredeter"/>
    <w:link w:val="Subttulo"/>
    <w:uiPriority w:val="11"/>
    <w:rsid w:val="00DB7DED"/>
    <w:rPr>
      <w:rFonts w:asciiTheme="minorHAnsi" w:eastAsiaTheme="minorEastAsia" w:hAnsiTheme="minorHAnsi"/>
      <w:color w:val="5A5A5A" w:themeColor="text1" w:themeTint="A5"/>
      <w:spacing w:val="15"/>
      <w:sz w:val="22"/>
    </w:rPr>
  </w:style>
  <w:style w:type="paragraph" w:styleId="Textoindependienteprimerasangra2">
    <w:name w:val="Body Text First Indent 2"/>
    <w:basedOn w:val="Sangradetextonormal"/>
    <w:link w:val="Textoindependienteprimerasangra2Car"/>
    <w:uiPriority w:val="99"/>
    <w:unhideWhenUsed/>
    <w:rsid w:val="00DB7DED"/>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DB7DED"/>
    <w:rPr>
      <w:rFonts w:ascii="Arial Narrow" w:hAnsi="Arial Narrow"/>
    </w:rPr>
  </w:style>
  <w:style w:type="paragraph" w:styleId="Textonotaalfinal">
    <w:name w:val="endnote text"/>
    <w:basedOn w:val="Normal"/>
    <w:link w:val="TextonotaalfinalCar"/>
    <w:uiPriority w:val="99"/>
    <w:semiHidden/>
    <w:unhideWhenUsed/>
    <w:rsid w:val="00713005"/>
    <w:rPr>
      <w:sz w:val="20"/>
      <w:szCs w:val="20"/>
    </w:rPr>
  </w:style>
  <w:style w:type="character" w:customStyle="1" w:styleId="TextonotaalfinalCar">
    <w:name w:val="Texto nota al final Car"/>
    <w:basedOn w:val="Fuentedeprrafopredeter"/>
    <w:link w:val="Textonotaalfinal"/>
    <w:uiPriority w:val="99"/>
    <w:semiHidden/>
    <w:rsid w:val="00713005"/>
    <w:rPr>
      <w:rFonts w:ascii="Arial Narrow" w:hAnsi="Arial Narrow"/>
      <w:sz w:val="20"/>
      <w:szCs w:val="20"/>
    </w:rPr>
  </w:style>
  <w:style w:type="character" w:styleId="Refdenotaalfinal">
    <w:name w:val="endnote reference"/>
    <w:basedOn w:val="Fuentedeprrafopredeter"/>
    <w:uiPriority w:val="99"/>
    <w:semiHidden/>
    <w:unhideWhenUsed/>
    <w:rsid w:val="00713005"/>
    <w:rPr>
      <w:vertAlign w:val="superscript"/>
    </w:rPr>
  </w:style>
  <w:style w:type="paragraph" w:styleId="Textodeglobo">
    <w:name w:val="Balloon Text"/>
    <w:basedOn w:val="Normal"/>
    <w:link w:val="TextodegloboCar"/>
    <w:uiPriority w:val="99"/>
    <w:semiHidden/>
    <w:unhideWhenUsed/>
    <w:rsid w:val="00305336"/>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05336"/>
    <w:rPr>
      <w:rFonts w:ascii="Segoe UI" w:hAnsi="Segoe UI" w:cs="Segoe UI"/>
      <w:sz w:val="18"/>
      <w:szCs w:val="18"/>
    </w:rPr>
  </w:style>
  <w:style w:type="character" w:styleId="Refdecomentario">
    <w:name w:val="annotation reference"/>
    <w:basedOn w:val="Fuentedeprrafopredeter"/>
    <w:uiPriority w:val="99"/>
    <w:semiHidden/>
    <w:unhideWhenUsed/>
    <w:rsid w:val="00A024F7"/>
    <w:rPr>
      <w:sz w:val="16"/>
      <w:szCs w:val="16"/>
    </w:rPr>
  </w:style>
  <w:style w:type="paragraph" w:styleId="Textocomentario">
    <w:name w:val="annotation text"/>
    <w:basedOn w:val="Normal"/>
    <w:link w:val="TextocomentarioCar"/>
    <w:uiPriority w:val="99"/>
    <w:semiHidden/>
    <w:unhideWhenUsed/>
    <w:rsid w:val="00A024F7"/>
    <w:rPr>
      <w:sz w:val="20"/>
      <w:szCs w:val="20"/>
    </w:rPr>
  </w:style>
  <w:style w:type="character" w:customStyle="1" w:styleId="TextocomentarioCar">
    <w:name w:val="Texto comentario Car"/>
    <w:basedOn w:val="Fuentedeprrafopredeter"/>
    <w:link w:val="Textocomentario"/>
    <w:uiPriority w:val="99"/>
    <w:semiHidden/>
    <w:rsid w:val="00A024F7"/>
    <w:rPr>
      <w:rFonts w:ascii="Arial Narrow" w:hAnsi="Arial Narrow"/>
      <w:sz w:val="20"/>
      <w:szCs w:val="20"/>
    </w:rPr>
  </w:style>
  <w:style w:type="paragraph" w:styleId="Asuntodelcomentario">
    <w:name w:val="annotation subject"/>
    <w:basedOn w:val="Textocomentario"/>
    <w:next w:val="Textocomentario"/>
    <w:link w:val="AsuntodelcomentarioCar"/>
    <w:uiPriority w:val="99"/>
    <w:semiHidden/>
    <w:unhideWhenUsed/>
    <w:rsid w:val="00A024F7"/>
    <w:rPr>
      <w:b/>
      <w:bCs/>
    </w:rPr>
  </w:style>
  <w:style w:type="character" w:customStyle="1" w:styleId="AsuntodelcomentarioCar">
    <w:name w:val="Asunto del comentario Car"/>
    <w:basedOn w:val="TextocomentarioCar"/>
    <w:link w:val="Asuntodelcomentario"/>
    <w:uiPriority w:val="99"/>
    <w:semiHidden/>
    <w:rsid w:val="00A024F7"/>
    <w:rPr>
      <w:rFonts w:ascii="Arial Narrow" w:hAnsi="Arial Narrow"/>
      <w:b/>
      <w:bCs/>
      <w:sz w:val="20"/>
      <w:szCs w:val="20"/>
    </w:rPr>
  </w:style>
  <w:style w:type="paragraph" w:styleId="NormalWeb">
    <w:name w:val="Normal (Web)"/>
    <w:basedOn w:val="Normal"/>
    <w:uiPriority w:val="99"/>
    <w:unhideWhenUsed/>
    <w:rsid w:val="00504039"/>
    <w:pPr>
      <w:spacing w:before="100" w:beforeAutospacing="1" w:after="100" w:afterAutospacing="1"/>
      <w:jc w:val="left"/>
    </w:pPr>
    <w:rPr>
      <w:rFonts w:ascii="Times New Roman" w:eastAsia="Times New Roman" w:hAnsi="Times New Roman" w:cs="Times New Roman"/>
      <w:szCs w:val="24"/>
      <w:lang w:eastAsia="es-CO"/>
    </w:rPr>
  </w:style>
  <w:style w:type="character" w:styleId="Textoennegrita">
    <w:name w:val="Strong"/>
    <w:basedOn w:val="Fuentedeprrafopredeter"/>
    <w:uiPriority w:val="22"/>
    <w:qFormat/>
    <w:rsid w:val="00504039"/>
    <w:rPr>
      <w:b/>
      <w:bCs/>
    </w:rPr>
  </w:style>
  <w:style w:type="character" w:customStyle="1" w:styleId="Ttulo6Car">
    <w:name w:val="Título 6 Car"/>
    <w:basedOn w:val="Fuentedeprrafopredeter"/>
    <w:link w:val="Ttulo6"/>
    <w:uiPriority w:val="9"/>
    <w:semiHidden/>
    <w:rsid w:val="00504039"/>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semiHidden/>
    <w:rsid w:val="00504039"/>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504039"/>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504039"/>
    <w:rPr>
      <w:rFonts w:asciiTheme="majorHAnsi" w:eastAsiaTheme="majorEastAsia" w:hAnsiTheme="majorHAnsi" w:cstheme="majorBidi"/>
      <w:i/>
      <w:iCs/>
      <w:color w:val="272727" w:themeColor="text1" w:themeTint="D8"/>
      <w:sz w:val="21"/>
      <w:szCs w:val="21"/>
    </w:rPr>
  </w:style>
  <w:style w:type="paragraph" w:styleId="TtulodeTDC">
    <w:name w:val="TOC Heading"/>
    <w:basedOn w:val="Ttulo1"/>
    <w:next w:val="Normal"/>
    <w:uiPriority w:val="39"/>
    <w:unhideWhenUsed/>
    <w:qFormat/>
    <w:rsid w:val="00DD2390"/>
    <w:pPr>
      <w:numPr>
        <w:numId w:val="0"/>
      </w:numPr>
      <w:spacing w:line="259" w:lineRule="auto"/>
      <w:jc w:val="left"/>
      <w:outlineLvl w:val="9"/>
    </w:pPr>
    <w:rPr>
      <w:rFonts w:asciiTheme="majorHAnsi" w:hAnsiTheme="majorHAnsi"/>
      <w:b w:val="0"/>
      <w:color w:val="2E74B5" w:themeColor="accent1" w:themeShade="BF"/>
      <w:sz w:val="32"/>
    </w:rPr>
  </w:style>
  <w:style w:type="paragraph" w:styleId="Sinespaciado">
    <w:name w:val="No Spacing"/>
    <w:link w:val="SinespaciadoCar"/>
    <w:uiPriority w:val="1"/>
    <w:qFormat/>
    <w:rsid w:val="00A55C13"/>
    <w:pPr>
      <w:spacing w:after="0" w:line="240" w:lineRule="auto"/>
    </w:pPr>
    <w:rPr>
      <w:rFonts w:asciiTheme="minorHAnsi" w:eastAsiaTheme="minorEastAsia" w:hAnsiTheme="minorHAnsi"/>
      <w:sz w:val="22"/>
    </w:rPr>
  </w:style>
  <w:style w:type="character" w:customStyle="1" w:styleId="SinespaciadoCar">
    <w:name w:val="Sin espaciado Car"/>
    <w:basedOn w:val="Fuentedeprrafopredeter"/>
    <w:link w:val="Sinespaciado"/>
    <w:uiPriority w:val="1"/>
    <w:rsid w:val="00A55C13"/>
    <w:rPr>
      <w:rFonts w:asciiTheme="minorHAnsi" w:eastAsiaTheme="minorEastAsia" w:hAnsiTheme="minorHAnsi"/>
      <w:sz w:val="22"/>
    </w:rPr>
  </w:style>
  <w:style w:type="character" w:customStyle="1" w:styleId="apple-converted-space">
    <w:name w:val="apple-converted-space"/>
    <w:basedOn w:val="Fuentedeprrafopredeter"/>
    <w:rsid w:val="00483F44"/>
  </w:style>
  <w:style w:type="character" w:styleId="nfasis">
    <w:name w:val="Emphasis"/>
    <w:basedOn w:val="Fuentedeprrafopredeter"/>
    <w:uiPriority w:val="20"/>
    <w:qFormat/>
    <w:rsid w:val="00483F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4143">
      <w:bodyDiv w:val="1"/>
      <w:marLeft w:val="0"/>
      <w:marRight w:val="0"/>
      <w:marTop w:val="0"/>
      <w:marBottom w:val="0"/>
      <w:divBdr>
        <w:top w:val="none" w:sz="0" w:space="0" w:color="auto"/>
        <w:left w:val="none" w:sz="0" w:space="0" w:color="auto"/>
        <w:bottom w:val="none" w:sz="0" w:space="0" w:color="auto"/>
        <w:right w:val="none" w:sz="0" w:space="0" w:color="auto"/>
      </w:divBdr>
    </w:div>
    <w:div w:id="15087031">
      <w:bodyDiv w:val="1"/>
      <w:marLeft w:val="0"/>
      <w:marRight w:val="0"/>
      <w:marTop w:val="0"/>
      <w:marBottom w:val="0"/>
      <w:divBdr>
        <w:top w:val="none" w:sz="0" w:space="0" w:color="auto"/>
        <w:left w:val="none" w:sz="0" w:space="0" w:color="auto"/>
        <w:bottom w:val="none" w:sz="0" w:space="0" w:color="auto"/>
        <w:right w:val="none" w:sz="0" w:space="0" w:color="auto"/>
      </w:divBdr>
    </w:div>
    <w:div w:id="69665689">
      <w:bodyDiv w:val="1"/>
      <w:marLeft w:val="0"/>
      <w:marRight w:val="0"/>
      <w:marTop w:val="0"/>
      <w:marBottom w:val="0"/>
      <w:divBdr>
        <w:top w:val="none" w:sz="0" w:space="0" w:color="auto"/>
        <w:left w:val="none" w:sz="0" w:space="0" w:color="auto"/>
        <w:bottom w:val="none" w:sz="0" w:space="0" w:color="auto"/>
        <w:right w:val="none" w:sz="0" w:space="0" w:color="auto"/>
      </w:divBdr>
    </w:div>
    <w:div w:id="83190151">
      <w:bodyDiv w:val="1"/>
      <w:marLeft w:val="0"/>
      <w:marRight w:val="0"/>
      <w:marTop w:val="0"/>
      <w:marBottom w:val="0"/>
      <w:divBdr>
        <w:top w:val="none" w:sz="0" w:space="0" w:color="auto"/>
        <w:left w:val="none" w:sz="0" w:space="0" w:color="auto"/>
        <w:bottom w:val="none" w:sz="0" w:space="0" w:color="auto"/>
        <w:right w:val="none" w:sz="0" w:space="0" w:color="auto"/>
      </w:divBdr>
    </w:div>
    <w:div w:id="93746166">
      <w:bodyDiv w:val="1"/>
      <w:marLeft w:val="0"/>
      <w:marRight w:val="0"/>
      <w:marTop w:val="0"/>
      <w:marBottom w:val="0"/>
      <w:divBdr>
        <w:top w:val="none" w:sz="0" w:space="0" w:color="auto"/>
        <w:left w:val="none" w:sz="0" w:space="0" w:color="auto"/>
        <w:bottom w:val="none" w:sz="0" w:space="0" w:color="auto"/>
        <w:right w:val="none" w:sz="0" w:space="0" w:color="auto"/>
      </w:divBdr>
    </w:div>
    <w:div w:id="127280824">
      <w:bodyDiv w:val="1"/>
      <w:marLeft w:val="0"/>
      <w:marRight w:val="0"/>
      <w:marTop w:val="0"/>
      <w:marBottom w:val="0"/>
      <w:divBdr>
        <w:top w:val="none" w:sz="0" w:space="0" w:color="auto"/>
        <w:left w:val="none" w:sz="0" w:space="0" w:color="auto"/>
        <w:bottom w:val="none" w:sz="0" w:space="0" w:color="auto"/>
        <w:right w:val="none" w:sz="0" w:space="0" w:color="auto"/>
      </w:divBdr>
    </w:div>
    <w:div w:id="131994087">
      <w:bodyDiv w:val="1"/>
      <w:marLeft w:val="0"/>
      <w:marRight w:val="0"/>
      <w:marTop w:val="0"/>
      <w:marBottom w:val="0"/>
      <w:divBdr>
        <w:top w:val="none" w:sz="0" w:space="0" w:color="auto"/>
        <w:left w:val="none" w:sz="0" w:space="0" w:color="auto"/>
        <w:bottom w:val="none" w:sz="0" w:space="0" w:color="auto"/>
        <w:right w:val="none" w:sz="0" w:space="0" w:color="auto"/>
      </w:divBdr>
    </w:div>
    <w:div w:id="140854471">
      <w:bodyDiv w:val="1"/>
      <w:marLeft w:val="0"/>
      <w:marRight w:val="0"/>
      <w:marTop w:val="0"/>
      <w:marBottom w:val="0"/>
      <w:divBdr>
        <w:top w:val="none" w:sz="0" w:space="0" w:color="auto"/>
        <w:left w:val="none" w:sz="0" w:space="0" w:color="auto"/>
        <w:bottom w:val="none" w:sz="0" w:space="0" w:color="auto"/>
        <w:right w:val="none" w:sz="0" w:space="0" w:color="auto"/>
      </w:divBdr>
    </w:div>
    <w:div w:id="151220690">
      <w:bodyDiv w:val="1"/>
      <w:marLeft w:val="0"/>
      <w:marRight w:val="0"/>
      <w:marTop w:val="0"/>
      <w:marBottom w:val="0"/>
      <w:divBdr>
        <w:top w:val="none" w:sz="0" w:space="0" w:color="auto"/>
        <w:left w:val="none" w:sz="0" w:space="0" w:color="auto"/>
        <w:bottom w:val="none" w:sz="0" w:space="0" w:color="auto"/>
        <w:right w:val="none" w:sz="0" w:space="0" w:color="auto"/>
      </w:divBdr>
    </w:div>
    <w:div w:id="155810159">
      <w:bodyDiv w:val="1"/>
      <w:marLeft w:val="0"/>
      <w:marRight w:val="0"/>
      <w:marTop w:val="0"/>
      <w:marBottom w:val="0"/>
      <w:divBdr>
        <w:top w:val="none" w:sz="0" w:space="0" w:color="auto"/>
        <w:left w:val="none" w:sz="0" w:space="0" w:color="auto"/>
        <w:bottom w:val="none" w:sz="0" w:space="0" w:color="auto"/>
        <w:right w:val="none" w:sz="0" w:space="0" w:color="auto"/>
      </w:divBdr>
    </w:div>
    <w:div w:id="184099896">
      <w:bodyDiv w:val="1"/>
      <w:marLeft w:val="0"/>
      <w:marRight w:val="0"/>
      <w:marTop w:val="0"/>
      <w:marBottom w:val="0"/>
      <w:divBdr>
        <w:top w:val="none" w:sz="0" w:space="0" w:color="auto"/>
        <w:left w:val="none" w:sz="0" w:space="0" w:color="auto"/>
        <w:bottom w:val="none" w:sz="0" w:space="0" w:color="auto"/>
        <w:right w:val="none" w:sz="0" w:space="0" w:color="auto"/>
      </w:divBdr>
    </w:div>
    <w:div w:id="196436245">
      <w:bodyDiv w:val="1"/>
      <w:marLeft w:val="0"/>
      <w:marRight w:val="0"/>
      <w:marTop w:val="0"/>
      <w:marBottom w:val="0"/>
      <w:divBdr>
        <w:top w:val="none" w:sz="0" w:space="0" w:color="auto"/>
        <w:left w:val="none" w:sz="0" w:space="0" w:color="auto"/>
        <w:bottom w:val="none" w:sz="0" w:space="0" w:color="auto"/>
        <w:right w:val="none" w:sz="0" w:space="0" w:color="auto"/>
      </w:divBdr>
    </w:div>
    <w:div w:id="250629349">
      <w:bodyDiv w:val="1"/>
      <w:marLeft w:val="0"/>
      <w:marRight w:val="0"/>
      <w:marTop w:val="0"/>
      <w:marBottom w:val="0"/>
      <w:divBdr>
        <w:top w:val="none" w:sz="0" w:space="0" w:color="auto"/>
        <w:left w:val="none" w:sz="0" w:space="0" w:color="auto"/>
        <w:bottom w:val="none" w:sz="0" w:space="0" w:color="auto"/>
        <w:right w:val="none" w:sz="0" w:space="0" w:color="auto"/>
      </w:divBdr>
    </w:div>
    <w:div w:id="267196622">
      <w:bodyDiv w:val="1"/>
      <w:marLeft w:val="0"/>
      <w:marRight w:val="0"/>
      <w:marTop w:val="0"/>
      <w:marBottom w:val="0"/>
      <w:divBdr>
        <w:top w:val="none" w:sz="0" w:space="0" w:color="auto"/>
        <w:left w:val="none" w:sz="0" w:space="0" w:color="auto"/>
        <w:bottom w:val="none" w:sz="0" w:space="0" w:color="auto"/>
        <w:right w:val="none" w:sz="0" w:space="0" w:color="auto"/>
      </w:divBdr>
    </w:div>
    <w:div w:id="305401533">
      <w:bodyDiv w:val="1"/>
      <w:marLeft w:val="0"/>
      <w:marRight w:val="0"/>
      <w:marTop w:val="0"/>
      <w:marBottom w:val="0"/>
      <w:divBdr>
        <w:top w:val="none" w:sz="0" w:space="0" w:color="auto"/>
        <w:left w:val="none" w:sz="0" w:space="0" w:color="auto"/>
        <w:bottom w:val="none" w:sz="0" w:space="0" w:color="auto"/>
        <w:right w:val="none" w:sz="0" w:space="0" w:color="auto"/>
      </w:divBdr>
    </w:div>
    <w:div w:id="307589233">
      <w:bodyDiv w:val="1"/>
      <w:marLeft w:val="0"/>
      <w:marRight w:val="0"/>
      <w:marTop w:val="0"/>
      <w:marBottom w:val="0"/>
      <w:divBdr>
        <w:top w:val="none" w:sz="0" w:space="0" w:color="auto"/>
        <w:left w:val="none" w:sz="0" w:space="0" w:color="auto"/>
        <w:bottom w:val="none" w:sz="0" w:space="0" w:color="auto"/>
        <w:right w:val="none" w:sz="0" w:space="0" w:color="auto"/>
      </w:divBdr>
    </w:div>
    <w:div w:id="439299351">
      <w:bodyDiv w:val="1"/>
      <w:marLeft w:val="0"/>
      <w:marRight w:val="0"/>
      <w:marTop w:val="0"/>
      <w:marBottom w:val="0"/>
      <w:divBdr>
        <w:top w:val="none" w:sz="0" w:space="0" w:color="auto"/>
        <w:left w:val="none" w:sz="0" w:space="0" w:color="auto"/>
        <w:bottom w:val="none" w:sz="0" w:space="0" w:color="auto"/>
        <w:right w:val="none" w:sz="0" w:space="0" w:color="auto"/>
      </w:divBdr>
    </w:div>
    <w:div w:id="450826586">
      <w:bodyDiv w:val="1"/>
      <w:marLeft w:val="0"/>
      <w:marRight w:val="0"/>
      <w:marTop w:val="0"/>
      <w:marBottom w:val="0"/>
      <w:divBdr>
        <w:top w:val="none" w:sz="0" w:space="0" w:color="auto"/>
        <w:left w:val="none" w:sz="0" w:space="0" w:color="auto"/>
        <w:bottom w:val="none" w:sz="0" w:space="0" w:color="auto"/>
        <w:right w:val="none" w:sz="0" w:space="0" w:color="auto"/>
      </w:divBdr>
    </w:div>
    <w:div w:id="471335734">
      <w:bodyDiv w:val="1"/>
      <w:marLeft w:val="0"/>
      <w:marRight w:val="0"/>
      <w:marTop w:val="0"/>
      <w:marBottom w:val="0"/>
      <w:divBdr>
        <w:top w:val="none" w:sz="0" w:space="0" w:color="auto"/>
        <w:left w:val="none" w:sz="0" w:space="0" w:color="auto"/>
        <w:bottom w:val="none" w:sz="0" w:space="0" w:color="auto"/>
        <w:right w:val="none" w:sz="0" w:space="0" w:color="auto"/>
      </w:divBdr>
    </w:div>
    <w:div w:id="473106310">
      <w:bodyDiv w:val="1"/>
      <w:marLeft w:val="0"/>
      <w:marRight w:val="0"/>
      <w:marTop w:val="0"/>
      <w:marBottom w:val="0"/>
      <w:divBdr>
        <w:top w:val="none" w:sz="0" w:space="0" w:color="auto"/>
        <w:left w:val="none" w:sz="0" w:space="0" w:color="auto"/>
        <w:bottom w:val="none" w:sz="0" w:space="0" w:color="auto"/>
        <w:right w:val="none" w:sz="0" w:space="0" w:color="auto"/>
      </w:divBdr>
    </w:div>
    <w:div w:id="494422058">
      <w:bodyDiv w:val="1"/>
      <w:marLeft w:val="0"/>
      <w:marRight w:val="0"/>
      <w:marTop w:val="0"/>
      <w:marBottom w:val="0"/>
      <w:divBdr>
        <w:top w:val="none" w:sz="0" w:space="0" w:color="auto"/>
        <w:left w:val="none" w:sz="0" w:space="0" w:color="auto"/>
        <w:bottom w:val="none" w:sz="0" w:space="0" w:color="auto"/>
        <w:right w:val="none" w:sz="0" w:space="0" w:color="auto"/>
      </w:divBdr>
    </w:div>
    <w:div w:id="494809624">
      <w:bodyDiv w:val="1"/>
      <w:marLeft w:val="0"/>
      <w:marRight w:val="0"/>
      <w:marTop w:val="0"/>
      <w:marBottom w:val="0"/>
      <w:divBdr>
        <w:top w:val="none" w:sz="0" w:space="0" w:color="auto"/>
        <w:left w:val="none" w:sz="0" w:space="0" w:color="auto"/>
        <w:bottom w:val="none" w:sz="0" w:space="0" w:color="auto"/>
        <w:right w:val="none" w:sz="0" w:space="0" w:color="auto"/>
      </w:divBdr>
    </w:div>
    <w:div w:id="498621965">
      <w:bodyDiv w:val="1"/>
      <w:marLeft w:val="0"/>
      <w:marRight w:val="0"/>
      <w:marTop w:val="0"/>
      <w:marBottom w:val="0"/>
      <w:divBdr>
        <w:top w:val="none" w:sz="0" w:space="0" w:color="auto"/>
        <w:left w:val="none" w:sz="0" w:space="0" w:color="auto"/>
        <w:bottom w:val="none" w:sz="0" w:space="0" w:color="auto"/>
        <w:right w:val="none" w:sz="0" w:space="0" w:color="auto"/>
      </w:divBdr>
    </w:div>
    <w:div w:id="555045914">
      <w:bodyDiv w:val="1"/>
      <w:marLeft w:val="0"/>
      <w:marRight w:val="0"/>
      <w:marTop w:val="0"/>
      <w:marBottom w:val="0"/>
      <w:divBdr>
        <w:top w:val="none" w:sz="0" w:space="0" w:color="auto"/>
        <w:left w:val="none" w:sz="0" w:space="0" w:color="auto"/>
        <w:bottom w:val="none" w:sz="0" w:space="0" w:color="auto"/>
        <w:right w:val="none" w:sz="0" w:space="0" w:color="auto"/>
      </w:divBdr>
    </w:div>
    <w:div w:id="589042570">
      <w:bodyDiv w:val="1"/>
      <w:marLeft w:val="0"/>
      <w:marRight w:val="0"/>
      <w:marTop w:val="0"/>
      <w:marBottom w:val="0"/>
      <w:divBdr>
        <w:top w:val="none" w:sz="0" w:space="0" w:color="auto"/>
        <w:left w:val="none" w:sz="0" w:space="0" w:color="auto"/>
        <w:bottom w:val="none" w:sz="0" w:space="0" w:color="auto"/>
        <w:right w:val="none" w:sz="0" w:space="0" w:color="auto"/>
      </w:divBdr>
    </w:div>
    <w:div w:id="600449764">
      <w:bodyDiv w:val="1"/>
      <w:marLeft w:val="0"/>
      <w:marRight w:val="0"/>
      <w:marTop w:val="0"/>
      <w:marBottom w:val="0"/>
      <w:divBdr>
        <w:top w:val="none" w:sz="0" w:space="0" w:color="auto"/>
        <w:left w:val="none" w:sz="0" w:space="0" w:color="auto"/>
        <w:bottom w:val="none" w:sz="0" w:space="0" w:color="auto"/>
        <w:right w:val="none" w:sz="0" w:space="0" w:color="auto"/>
      </w:divBdr>
    </w:div>
    <w:div w:id="614597547">
      <w:bodyDiv w:val="1"/>
      <w:marLeft w:val="0"/>
      <w:marRight w:val="0"/>
      <w:marTop w:val="0"/>
      <w:marBottom w:val="0"/>
      <w:divBdr>
        <w:top w:val="none" w:sz="0" w:space="0" w:color="auto"/>
        <w:left w:val="none" w:sz="0" w:space="0" w:color="auto"/>
        <w:bottom w:val="none" w:sz="0" w:space="0" w:color="auto"/>
        <w:right w:val="none" w:sz="0" w:space="0" w:color="auto"/>
      </w:divBdr>
    </w:div>
    <w:div w:id="633098311">
      <w:bodyDiv w:val="1"/>
      <w:marLeft w:val="0"/>
      <w:marRight w:val="0"/>
      <w:marTop w:val="0"/>
      <w:marBottom w:val="0"/>
      <w:divBdr>
        <w:top w:val="none" w:sz="0" w:space="0" w:color="auto"/>
        <w:left w:val="none" w:sz="0" w:space="0" w:color="auto"/>
        <w:bottom w:val="none" w:sz="0" w:space="0" w:color="auto"/>
        <w:right w:val="none" w:sz="0" w:space="0" w:color="auto"/>
      </w:divBdr>
    </w:div>
    <w:div w:id="642274970">
      <w:bodyDiv w:val="1"/>
      <w:marLeft w:val="0"/>
      <w:marRight w:val="0"/>
      <w:marTop w:val="0"/>
      <w:marBottom w:val="0"/>
      <w:divBdr>
        <w:top w:val="none" w:sz="0" w:space="0" w:color="auto"/>
        <w:left w:val="none" w:sz="0" w:space="0" w:color="auto"/>
        <w:bottom w:val="none" w:sz="0" w:space="0" w:color="auto"/>
        <w:right w:val="none" w:sz="0" w:space="0" w:color="auto"/>
      </w:divBdr>
    </w:div>
    <w:div w:id="659968957">
      <w:bodyDiv w:val="1"/>
      <w:marLeft w:val="0"/>
      <w:marRight w:val="0"/>
      <w:marTop w:val="0"/>
      <w:marBottom w:val="0"/>
      <w:divBdr>
        <w:top w:val="none" w:sz="0" w:space="0" w:color="auto"/>
        <w:left w:val="none" w:sz="0" w:space="0" w:color="auto"/>
        <w:bottom w:val="none" w:sz="0" w:space="0" w:color="auto"/>
        <w:right w:val="none" w:sz="0" w:space="0" w:color="auto"/>
      </w:divBdr>
    </w:div>
    <w:div w:id="661930394">
      <w:bodyDiv w:val="1"/>
      <w:marLeft w:val="0"/>
      <w:marRight w:val="0"/>
      <w:marTop w:val="0"/>
      <w:marBottom w:val="0"/>
      <w:divBdr>
        <w:top w:val="none" w:sz="0" w:space="0" w:color="auto"/>
        <w:left w:val="none" w:sz="0" w:space="0" w:color="auto"/>
        <w:bottom w:val="none" w:sz="0" w:space="0" w:color="auto"/>
        <w:right w:val="none" w:sz="0" w:space="0" w:color="auto"/>
      </w:divBdr>
    </w:div>
    <w:div w:id="664238042">
      <w:bodyDiv w:val="1"/>
      <w:marLeft w:val="0"/>
      <w:marRight w:val="0"/>
      <w:marTop w:val="0"/>
      <w:marBottom w:val="0"/>
      <w:divBdr>
        <w:top w:val="none" w:sz="0" w:space="0" w:color="auto"/>
        <w:left w:val="none" w:sz="0" w:space="0" w:color="auto"/>
        <w:bottom w:val="none" w:sz="0" w:space="0" w:color="auto"/>
        <w:right w:val="none" w:sz="0" w:space="0" w:color="auto"/>
      </w:divBdr>
    </w:div>
    <w:div w:id="673069480">
      <w:bodyDiv w:val="1"/>
      <w:marLeft w:val="0"/>
      <w:marRight w:val="0"/>
      <w:marTop w:val="0"/>
      <w:marBottom w:val="0"/>
      <w:divBdr>
        <w:top w:val="none" w:sz="0" w:space="0" w:color="auto"/>
        <w:left w:val="none" w:sz="0" w:space="0" w:color="auto"/>
        <w:bottom w:val="none" w:sz="0" w:space="0" w:color="auto"/>
        <w:right w:val="none" w:sz="0" w:space="0" w:color="auto"/>
      </w:divBdr>
    </w:div>
    <w:div w:id="685864305">
      <w:bodyDiv w:val="1"/>
      <w:marLeft w:val="0"/>
      <w:marRight w:val="0"/>
      <w:marTop w:val="0"/>
      <w:marBottom w:val="0"/>
      <w:divBdr>
        <w:top w:val="none" w:sz="0" w:space="0" w:color="auto"/>
        <w:left w:val="none" w:sz="0" w:space="0" w:color="auto"/>
        <w:bottom w:val="none" w:sz="0" w:space="0" w:color="auto"/>
        <w:right w:val="none" w:sz="0" w:space="0" w:color="auto"/>
      </w:divBdr>
    </w:div>
    <w:div w:id="697854012">
      <w:bodyDiv w:val="1"/>
      <w:marLeft w:val="0"/>
      <w:marRight w:val="0"/>
      <w:marTop w:val="0"/>
      <w:marBottom w:val="0"/>
      <w:divBdr>
        <w:top w:val="none" w:sz="0" w:space="0" w:color="auto"/>
        <w:left w:val="none" w:sz="0" w:space="0" w:color="auto"/>
        <w:bottom w:val="none" w:sz="0" w:space="0" w:color="auto"/>
        <w:right w:val="none" w:sz="0" w:space="0" w:color="auto"/>
      </w:divBdr>
    </w:div>
    <w:div w:id="749230161">
      <w:bodyDiv w:val="1"/>
      <w:marLeft w:val="0"/>
      <w:marRight w:val="0"/>
      <w:marTop w:val="0"/>
      <w:marBottom w:val="0"/>
      <w:divBdr>
        <w:top w:val="none" w:sz="0" w:space="0" w:color="auto"/>
        <w:left w:val="none" w:sz="0" w:space="0" w:color="auto"/>
        <w:bottom w:val="none" w:sz="0" w:space="0" w:color="auto"/>
        <w:right w:val="none" w:sz="0" w:space="0" w:color="auto"/>
      </w:divBdr>
    </w:div>
    <w:div w:id="755518189">
      <w:bodyDiv w:val="1"/>
      <w:marLeft w:val="0"/>
      <w:marRight w:val="0"/>
      <w:marTop w:val="0"/>
      <w:marBottom w:val="0"/>
      <w:divBdr>
        <w:top w:val="none" w:sz="0" w:space="0" w:color="auto"/>
        <w:left w:val="none" w:sz="0" w:space="0" w:color="auto"/>
        <w:bottom w:val="none" w:sz="0" w:space="0" w:color="auto"/>
        <w:right w:val="none" w:sz="0" w:space="0" w:color="auto"/>
      </w:divBdr>
    </w:div>
    <w:div w:id="776023756">
      <w:bodyDiv w:val="1"/>
      <w:marLeft w:val="0"/>
      <w:marRight w:val="0"/>
      <w:marTop w:val="0"/>
      <w:marBottom w:val="0"/>
      <w:divBdr>
        <w:top w:val="none" w:sz="0" w:space="0" w:color="auto"/>
        <w:left w:val="none" w:sz="0" w:space="0" w:color="auto"/>
        <w:bottom w:val="none" w:sz="0" w:space="0" w:color="auto"/>
        <w:right w:val="none" w:sz="0" w:space="0" w:color="auto"/>
      </w:divBdr>
    </w:div>
    <w:div w:id="816531916">
      <w:bodyDiv w:val="1"/>
      <w:marLeft w:val="0"/>
      <w:marRight w:val="0"/>
      <w:marTop w:val="0"/>
      <w:marBottom w:val="0"/>
      <w:divBdr>
        <w:top w:val="none" w:sz="0" w:space="0" w:color="auto"/>
        <w:left w:val="none" w:sz="0" w:space="0" w:color="auto"/>
        <w:bottom w:val="none" w:sz="0" w:space="0" w:color="auto"/>
        <w:right w:val="none" w:sz="0" w:space="0" w:color="auto"/>
      </w:divBdr>
    </w:div>
    <w:div w:id="865606132">
      <w:bodyDiv w:val="1"/>
      <w:marLeft w:val="0"/>
      <w:marRight w:val="0"/>
      <w:marTop w:val="0"/>
      <w:marBottom w:val="0"/>
      <w:divBdr>
        <w:top w:val="none" w:sz="0" w:space="0" w:color="auto"/>
        <w:left w:val="none" w:sz="0" w:space="0" w:color="auto"/>
        <w:bottom w:val="none" w:sz="0" w:space="0" w:color="auto"/>
        <w:right w:val="none" w:sz="0" w:space="0" w:color="auto"/>
      </w:divBdr>
    </w:div>
    <w:div w:id="882670675">
      <w:bodyDiv w:val="1"/>
      <w:marLeft w:val="0"/>
      <w:marRight w:val="0"/>
      <w:marTop w:val="0"/>
      <w:marBottom w:val="0"/>
      <w:divBdr>
        <w:top w:val="none" w:sz="0" w:space="0" w:color="auto"/>
        <w:left w:val="none" w:sz="0" w:space="0" w:color="auto"/>
        <w:bottom w:val="none" w:sz="0" w:space="0" w:color="auto"/>
        <w:right w:val="none" w:sz="0" w:space="0" w:color="auto"/>
      </w:divBdr>
    </w:div>
    <w:div w:id="899826672">
      <w:bodyDiv w:val="1"/>
      <w:marLeft w:val="0"/>
      <w:marRight w:val="0"/>
      <w:marTop w:val="0"/>
      <w:marBottom w:val="0"/>
      <w:divBdr>
        <w:top w:val="none" w:sz="0" w:space="0" w:color="auto"/>
        <w:left w:val="none" w:sz="0" w:space="0" w:color="auto"/>
        <w:bottom w:val="none" w:sz="0" w:space="0" w:color="auto"/>
        <w:right w:val="none" w:sz="0" w:space="0" w:color="auto"/>
      </w:divBdr>
    </w:div>
    <w:div w:id="938606622">
      <w:bodyDiv w:val="1"/>
      <w:marLeft w:val="0"/>
      <w:marRight w:val="0"/>
      <w:marTop w:val="0"/>
      <w:marBottom w:val="0"/>
      <w:divBdr>
        <w:top w:val="none" w:sz="0" w:space="0" w:color="auto"/>
        <w:left w:val="none" w:sz="0" w:space="0" w:color="auto"/>
        <w:bottom w:val="none" w:sz="0" w:space="0" w:color="auto"/>
        <w:right w:val="none" w:sz="0" w:space="0" w:color="auto"/>
      </w:divBdr>
    </w:div>
    <w:div w:id="945230657">
      <w:bodyDiv w:val="1"/>
      <w:marLeft w:val="0"/>
      <w:marRight w:val="0"/>
      <w:marTop w:val="0"/>
      <w:marBottom w:val="0"/>
      <w:divBdr>
        <w:top w:val="none" w:sz="0" w:space="0" w:color="auto"/>
        <w:left w:val="none" w:sz="0" w:space="0" w:color="auto"/>
        <w:bottom w:val="none" w:sz="0" w:space="0" w:color="auto"/>
        <w:right w:val="none" w:sz="0" w:space="0" w:color="auto"/>
      </w:divBdr>
    </w:div>
    <w:div w:id="952902015">
      <w:bodyDiv w:val="1"/>
      <w:marLeft w:val="0"/>
      <w:marRight w:val="0"/>
      <w:marTop w:val="0"/>
      <w:marBottom w:val="0"/>
      <w:divBdr>
        <w:top w:val="none" w:sz="0" w:space="0" w:color="auto"/>
        <w:left w:val="none" w:sz="0" w:space="0" w:color="auto"/>
        <w:bottom w:val="none" w:sz="0" w:space="0" w:color="auto"/>
        <w:right w:val="none" w:sz="0" w:space="0" w:color="auto"/>
      </w:divBdr>
    </w:div>
    <w:div w:id="976422168">
      <w:bodyDiv w:val="1"/>
      <w:marLeft w:val="0"/>
      <w:marRight w:val="0"/>
      <w:marTop w:val="0"/>
      <w:marBottom w:val="0"/>
      <w:divBdr>
        <w:top w:val="none" w:sz="0" w:space="0" w:color="auto"/>
        <w:left w:val="none" w:sz="0" w:space="0" w:color="auto"/>
        <w:bottom w:val="none" w:sz="0" w:space="0" w:color="auto"/>
        <w:right w:val="none" w:sz="0" w:space="0" w:color="auto"/>
      </w:divBdr>
    </w:div>
    <w:div w:id="1042679838">
      <w:bodyDiv w:val="1"/>
      <w:marLeft w:val="0"/>
      <w:marRight w:val="0"/>
      <w:marTop w:val="0"/>
      <w:marBottom w:val="0"/>
      <w:divBdr>
        <w:top w:val="none" w:sz="0" w:space="0" w:color="auto"/>
        <w:left w:val="none" w:sz="0" w:space="0" w:color="auto"/>
        <w:bottom w:val="none" w:sz="0" w:space="0" w:color="auto"/>
        <w:right w:val="none" w:sz="0" w:space="0" w:color="auto"/>
      </w:divBdr>
    </w:div>
    <w:div w:id="1066686328">
      <w:bodyDiv w:val="1"/>
      <w:marLeft w:val="0"/>
      <w:marRight w:val="0"/>
      <w:marTop w:val="0"/>
      <w:marBottom w:val="0"/>
      <w:divBdr>
        <w:top w:val="none" w:sz="0" w:space="0" w:color="auto"/>
        <w:left w:val="none" w:sz="0" w:space="0" w:color="auto"/>
        <w:bottom w:val="none" w:sz="0" w:space="0" w:color="auto"/>
        <w:right w:val="none" w:sz="0" w:space="0" w:color="auto"/>
      </w:divBdr>
    </w:div>
    <w:div w:id="1070422893">
      <w:bodyDiv w:val="1"/>
      <w:marLeft w:val="0"/>
      <w:marRight w:val="0"/>
      <w:marTop w:val="0"/>
      <w:marBottom w:val="0"/>
      <w:divBdr>
        <w:top w:val="none" w:sz="0" w:space="0" w:color="auto"/>
        <w:left w:val="none" w:sz="0" w:space="0" w:color="auto"/>
        <w:bottom w:val="none" w:sz="0" w:space="0" w:color="auto"/>
        <w:right w:val="none" w:sz="0" w:space="0" w:color="auto"/>
      </w:divBdr>
    </w:div>
    <w:div w:id="1176579896">
      <w:bodyDiv w:val="1"/>
      <w:marLeft w:val="0"/>
      <w:marRight w:val="0"/>
      <w:marTop w:val="0"/>
      <w:marBottom w:val="0"/>
      <w:divBdr>
        <w:top w:val="none" w:sz="0" w:space="0" w:color="auto"/>
        <w:left w:val="none" w:sz="0" w:space="0" w:color="auto"/>
        <w:bottom w:val="none" w:sz="0" w:space="0" w:color="auto"/>
        <w:right w:val="none" w:sz="0" w:space="0" w:color="auto"/>
      </w:divBdr>
    </w:div>
    <w:div w:id="1241864676">
      <w:bodyDiv w:val="1"/>
      <w:marLeft w:val="0"/>
      <w:marRight w:val="0"/>
      <w:marTop w:val="0"/>
      <w:marBottom w:val="0"/>
      <w:divBdr>
        <w:top w:val="none" w:sz="0" w:space="0" w:color="auto"/>
        <w:left w:val="none" w:sz="0" w:space="0" w:color="auto"/>
        <w:bottom w:val="none" w:sz="0" w:space="0" w:color="auto"/>
        <w:right w:val="none" w:sz="0" w:space="0" w:color="auto"/>
      </w:divBdr>
    </w:div>
    <w:div w:id="1283876791">
      <w:bodyDiv w:val="1"/>
      <w:marLeft w:val="0"/>
      <w:marRight w:val="0"/>
      <w:marTop w:val="0"/>
      <w:marBottom w:val="0"/>
      <w:divBdr>
        <w:top w:val="none" w:sz="0" w:space="0" w:color="auto"/>
        <w:left w:val="none" w:sz="0" w:space="0" w:color="auto"/>
        <w:bottom w:val="none" w:sz="0" w:space="0" w:color="auto"/>
        <w:right w:val="none" w:sz="0" w:space="0" w:color="auto"/>
      </w:divBdr>
    </w:div>
    <w:div w:id="1309743726">
      <w:bodyDiv w:val="1"/>
      <w:marLeft w:val="0"/>
      <w:marRight w:val="0"/>
      <w:marTop w:val="0"/>
      <w:marBottom w:val="0"/>
      <w:divBdr>
        <w:top w:val="none" w:sz="0" w:space="0" w:color="auto"/>
        <w:left w:val="none" w:sz="0" w:space="0" w:color="auto"/>
        <w:bottom w:val="none" w:sz="0" w:space="0" w:color="auto"/>
        <w:right w:val="none" w:sz="0" w:space="0" w:color="auto"/>
      </w:divBdr>
    </w:div>
    <w:div w:id="1319725750">
      <w:bodyDiv w:val="1"/>
      <w:marLeft w:val="0"/>
      <w:marRight w:val="0"/>
      <w:marTop w:val="0"/>
      <w:marBottom w:val="0"/>
      <w:divBdr>
        <w:top w:val="none" w:sz="0" w:space="0" w:color="auto"/>
        <w:left w:val="none" w:sz="0" w:space="0" w:color="auto"/>
        <w:bottom w:val="none" w:sz="0" w:space="0" w:color="auto"/>
        <w:right w:val="none" w:sz="0" w:space="0" w:color="auto"/>
      </w:divBdr>
    </w:div>
    <w:div w:id="1355302104">
      <w:bodyDiv w:val="1"/>
      <w:marLeft w:val="0"/>
      <w:marRight w:val="0"/>
      <w:marTop w:val="0"/>
      <w:marBottom w:val="0"/>
      <w:divBdr>
        <w:top w:val="none" w:sz="0" w:space="0" w:color="auto"/>
        <w:left w:val="none" w:sz="0" w:space="0" w:color="auto"/>
        <w:bottom w:val="none" w:sz="0" w:space="0" w:color="auto"/>
        <w:right w:val="none" w:sz="0" w:space="0" w:color="auto"/>
      </w:divBdr>
    </w:div>
    <w:div w:id="1391881619">
      <w:bodyDiv w:val="1"/>
      <w:marLeft w:val="0"/>
      <w:marRight w:val="0"/>
      <w:marTop w:val="0"/>
      <w:marBottom w:val="0"/>
      <w:divBdr>
        <w:top w:val="none" w:sz="0" w:space="0" w:color="auto"/>
        <w:left w:val="none" w:sz="0" w:space="0" w:color="auto"/>
        <w:bottom w:val="none" w:sz="0" w:space="0" w:color="auto"/>
        <w:right w:val="none" w:sz="0" w:space="0" w:color="auto"/>
      </w:divBdr>
    </w:div>
    <w:div w:id="1428967562">
      <w:bodyDiv w:val="1"/>
      <w:marLeft w:val="0"/>
      <w:marRight w:val="0"/>
      <w:marTop w:val="0"/>
      <w:marBottom w:val="0"/>
      <w:divBdr>
        <w:top w:val="none" w:sz="0" w:space="0" w:color="auto"/>
        <w:left w:val="none" w:sz="0" w:space="0" w:color="auto"/>
        <w:bottom w:val="none" w:sz="0" w:space="0" w:color="auto"/>
        <w:right w:val="none" w:sz="0" w:space="0" w:color="auto"/>
      </w:divBdr>
    </w:div>
    <w:div w:id="1447506926">
      <w:bodyDiv w:val="1"/>
      <w:marLeft w:val="0"/>
      <w:marRight w:val="0"/>
      <w:marTop w:val="0"/>
      <w:marBottom w:val="0"/>
      <w:divBdr>
        <w:top w:val="none" w:sz="0" w:space="0" w:color="auto"/>
        <w:left w:val="none" w:sz="0" w:space="0" w:color="auto"/>
        <w:bottom w:val="none" w:sz="0" w:space="0" w:color="auto"/>
        <w:right w:val="none" w:sz="0" w:space="0" w:color="auto"/>
      </w:divBdr>
    </w:div>
    <w:div w:id="1463578569">
      <w:bodyDiv w:val="1"/>
      <w:marLeft w:val="0"/>
      <w:marRight w:val="0"/>
      <w:marTop w:val="0"/>
      <w:marBottom w:val="0"/>
      <w:divBdr>
        <w:top w:val="none" w:sz="0" w:space="0" w:color="auto"/>
        <w:left w:val="none" w:sz="0" w:space="0" w:color="auto"/>
        <w:bottom w:val="none" w:sz="0" w:space="0" w:color="auto"/>
        <w:right w:val="none" w:sz="0" w:space="0" w:color="auto"/>
      </w:divBdr>
    </w:div>
    <w:div w:id="1474912493">
      <w:bodyDiv w:val="1"/>
      <w:marLeft w:val="0"/>
      <w:marRight w:val="0"/>
      <w:marTop w:val="0"/>
      <w:marBottom w:val="0"/>
      <w:divBdr>
        <w:top w:val="none" w:sz="0" w:space="0" w:color="auto"/>
        <w:left w:val="none" w:sz="0" w:space="0" w:color="auto"/>
        <w:bottom w:val="none" w:sz="0" w:space="0" w:color="auto"/>
        <w:right w:val="none" w:sz="0" w:space="0" w:color="auto"/>
      </w:divBdr>
    </w:div>
    <w:div w:id="1506631273">
      <w:bodyDiv w:val="1"/>
      <w:marLeft w:val="0"/>
      <w:marRight w:val="0"/>
      <w:marTop w:val="0"/>
      <w:marBottom w:val="0"/>
      <w:divBdr>
        <w:top w:val="none" w:sz="0" w:space="0" w:color="auto"/>
        <w:left w:val="none" w:sz="0" w:space="0" w:color="auto"/>
        <w:bottom w:val="none" w:sz="0" w:space="0" w:color="auto"/>
        <w:right w:val="none" w:sz="0" w:space="0" w:color="auto"/>
      </w:divBdr>
    </w:div>
    <w:div w:id="1537309021">
      <w:bodyDiv w:val="1"/>
      <w:marLeft w:val="0"/>
      <w:marRight w:val="0"/>
      <w:marTop w:val="0"/>
      <w:marBottom w:val="0"/>
      <w:divBdr>
        <w:top w:val="none" w:sz="0" w:space="0" w:color="auto"/>
        <w:left w:val="none" w:sz="0" w:space="0" w:color="auto"/>
        <w:bottom w:val="none" w:sz="0" w:space="0" w:color="auto"/>
        <w:right w:val="none" w:sz="0" w:space="0" w:color="auto"/>
      </w:divBdr>
    </w:div>
    <w:div w:id="1586261454">
      <w:bodyDiv w:val="1"/>
      <w:marLeft w:val="0"/>
      <w:marRight w:val="0"/>
      <w:marTop w:val="0"/>
      <w:marBottom w:val="0"/>
      <w:divBdr>
        <w:top w:val="none" w:sz="0" w:space="0" w:color="auto"/>
        <w:left w:val="none" w:sz="0" w:space="0" w:color="auto"/>
        <w:bottom w:val="none" w:sz="0" w:space="0" w:color="auto"/>
        <w:right w:val="none" w:sz="0" w:space="0" w:color="auto"/>
      </w:divBdr>
    </w:div>
    <w:div w:id="1627815921">
      <w:bodyDiv w:val="1"/>
      <w:marLeft w:val="0"/>
      <w:marRight w:val="0"/>
      <w:marTop w:val="0"/>
      <w:marBottom w:val="0"/>
      <w:divBdr>
        <w:top w:val="none" w:sz="0" w:space="0" w:color="auto"/>
        <w:left w:val="none" w:sz="0" w:space="0" w:color="auto"/>
        <w:bottom w:val="none" w:sz="0" w:space="0" w:color="auto"/>
        <w:right w:val="none" w:sz="0" w:space="0" w:color="auto"/>
      </w:divBdr>
    </w:div>
    <w:div w:id="1701324325">
      <w:bodyDiv w:val="1"/>
      <w:marLeft w:val="0"/>
      <w:marRight w:val="0"/>
      <w:marTop w:val="0"/>
      <w:marBottom w:val="0"/>
      <w:divBdr>
        <w:top w:val="none" w:sz="0" w:space="0" w:color="auto"/>
        <w:left w:val="none" w:sz="0" w:space="0" w:color="auto"/>
        <w:bottom w:val="none" w:sz="0" w:space="0" w:color="auto"/>
        <w:right w:val="none" w:sz="0" w:space="0" w:color="auto"/>
      </w:divBdr>
    </w:div>
    <w:div w:id="1717004580">
      <w:bodyDiv w:val="1"/>
      <w:marLeft w:val="0"/>
      <w:marRight w:val="0"/>
      <w:marTop w:val="0"/>
      <w:marBottom w:val="0"/>
      <w:divBdr>
        <w:top w:val="none" w:sz="0" w:space="0" w:color="auto"/>
        <w:left w:val="none" w:sz="0" w:space="0" w:color="auto"/>
        <w:bottom w:val="none" w:sz="0" w:space="0" w:color="auto"/>
        <w:right w:val="none" w:sz="0" w:space="0" w:color="auto"/>
      </w:divBdr>
    </w:div>
    <w:div w:id="1724595360">
      <w:bodyDiv w:val="1"/>
      <w:marLeft w:val="0"/>
      <w:marRight w:val="0"/>
      <w:marTop w:val="0"/>
      <w:marBottom w:val="0"/>
      <w:divBdr>
        <w:top w:val="none" w:sz="0" w:space="0" w:color="auto"/>
        <w:left w:val="none" w:sz="0" w:space="0" w:color="auto"/>
        <w:bottom w:val="none" w:sz="0" w:space="0" w:color="auto"/>
        <w:right w:val="none" w:sz="0" w:space="0" w:color="auto"/>
      </w:divBdr>
    </w:div>
    <w:div w:id="1802963104">
      <w:bodyDiv w:val="1"/>
      <w:marLeft w:val="0"/>
      <w:marRight w:val="0"/>
      <w:marTop w:val="0"/>
      <w:marBottom w:val="0"/>
      <w:divBdr>
        <w:top w:val="none" w:sz="0" w:space="0" w:color="auto"/>
        <w:left w:val="none" w:sz="0" w:space="0" w:color="auto"/>
        <w:bottom w:val="none" w:sz="0" w:space="0" w:color="auto"/>
        <w:right w:val="none" w:sz="0" w:space="0" w:color="auto"/>
      </w:divBdr>
    </w:div>
    <w:div w:id="1876457279">
      <w:bodyDiv w:val="1"/>
      <w:marLeft w:val="0"/>
      <w:marRight w:val="0"/>
      <w:marTop w:val="0"/>
      <w:marBottom w:val="0"/>
      <w:divBdr>
        <w:top w:val="none" w:sz="0" w:space="0" w:color="auto"/>
        <w:left w:val="none" w:sz="0" w:space="0" w:color="auto"/>
        <w:bottom w:val="none" w:sz="0" w:space="0" w:color="auto"/>
        <w:right w:val="none" w:sz="0" w:space="0" w:color="auto"/>
      </w:divBdr>
    </w:div>
    <w:div w:id="1945577431">
      <w:bodyDiv w:val="1"/>
      <w:marLeft w:val="0"/>
      <w:marRight w:val="0"/>
      <w:marTop w:val="0"/>
      <w:marBottom w:val="0"/>
      <w:divBdr>
        <w:top w:val="none" w:sz="0" w:space="0" w:color="auto"/>
        <w:left w:val="none" w:sz="0" w:space="0" w:color="auto"/>
        <w:bottom w:val="none" w:sz="0" w:space="0" w:color="auto"/>
        <w:right w:val="none" w:sz="0" w:space="0" w:color="auto"/>
      </w:divBdr>
    </w:div>
    <w:div w:id="1972202589">
      <w:bodyDiv w:val="1"/>
      <w:marLeft w:val="0"/>
      <w:marRight w:val="0"/>
      <w:marTop w:val="0"/>
      <w:marBottom w:val="0"/>
      <w:divBdr>
        <w:top w:val="none" w:sz="0" w:space="0" w:color="auto"/>
        <w:left w:val="none" w:sz="0" w:space="0" w:color="auto"/>
        <w:bottom w:val="none" w:sz="0" w:space="0" w:color="auto"/>
        <w:right w:val="none" w:sz="0" w:space="0" w:color="auto"/>
      </w:divBdr>
    </w:div>
    <w:div w:id="2006980984">
      <w:bodyDiv w:val="1"/>
      <w:marLeft w:val="0"/>
      <w:marRight w:val="0"/>
      <w:marTop w:val="0"/>
      <w:marBottom w:val="0"/>
      <w:divBdr>
        <w:top w:val="none" w:sz="0" w:space="0" w:color="auto"/>
        <w:left w:val="none" w:sz="0" w:space="0" w:color="auto"/>
        <w:bottom w:val="none" w:sz="0" w:space="0" w:color="auto"/>
        <w:right w:val="none" w:sz="0" w:space="0" w:color="auto"/>
      </w:divBdr>
    </w:div>
    <w:div w:id="2009556403">
      <w:bodyDiv w:val="1"/>
      <w:marLeft w:val="0"/>
      <w:marRight w:val="0"/>
      <w:marTop w:val="0"/>
      <w:marBottom w:val="0"/>
      <w:divBdr>
        <w:top w:val="none" w:sz="0" w:space="0" w:color="auto"/>
        <w:left w:val="none" w:sz="0" w:space="0" w:color="auto"/>
        <w:bottom w:val="none" w:sz="0" w:space="0" w:color="auto"/>
        <w:right w:val="none" w:sz="0" w:space="0" w:color="auto"/>
      </w:divBdr>
    </w:div>
    <w:div w:id="2036999877">
      <w:bodyDiv w:val="1"/>
      <w:marLeft w:val="0"/>
      <w:marRight w:val="0"/>
      <w:marTop w:val="0"/>
      <w:marBottom w:val="0"/>
      <w:divBdr>
        <w:top w:val="none" w:sz="0" w:space="0" w:color="auto"/>
        <w:left w:val="none" w:sz="0" w:space="0" w:color="auto"/>
        <w:bottom w:val="none" w:sz="0" w:space="0" w:color="auto"/>
        <w:right w:val="none" w:sz="0" w:space="0" w:color="auto"/>
      </w:divBdr>
    </w:div>
    <w:div w:id="2059277938">
      <w:bodyDiv w:val="1"/>
      <w:marLeft w:val="0"/>
      <w:marRight w:val="0"/>
      <w:marTop w:val="0"/>
      <w:marBottom w:val="0"/>
      <w:divBdr>
        <w:top w:val="none" w:sz="0" w:space="0" w:color="auto"/>
        <w:left w:val="none" w:sz="0" w:space="0" w:color="auto"/>
        <w:bottom w:val="none" w:sz="0" w:space="0" w:color="auto"/>
        <w:right w:val="none" w:sz="0" w:space="0" w:color="auto"/>
      </w:divBdr>
    </w:div>
    <w:div w:id="2130927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www.accioncontraminas.gov.co"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footnotes.xml.rels><?xml version="1.0" encoding="UTF-8" standalone="yes"?>
<Relationships xmlns="http://schemas.openxmlformats.org/package/2006/relationships"><Relationship Id="rId2" Type="http://schemas.openxmlformats.org/officeDocument/2006/relationships/hyperlink" Target="http://www.accioncontraminas.gov.co" TargetMode="External"/><Relationship Id="rId1" Type="http://schemas.openxmlformats.org/officeDocument/2006/relationships/hyperlink" Target="http://www.accioncontraminas.gov.c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FEB464-1F28-4378-8045-AB139BD42E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6850</Words>
  <Characters>37679</Characters>
  <Application>Microsoft Office Word</Application>
  <DocSecurity>0</DocSecurity>
  <Lines>313</Lines>
  <Paragraphs>88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DECRETO AMBIENTAL PARA EL DESMINADO HUMANITARIO EN COLOMBIA</vt:lpstr>
      <vt:lpstr>DECRETO AMBIENTAL PARA EL DESMINADO HUMANITARIO EN COLOMBIA</vt:lpstr>
    </vt:vector>
  </TitlesOfParts>
  <Company>DAICMA</Company>
  <LinksUpToDate>false</LinksUpToDate>
  <CharactersWithSpaces>44441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DECRETO AMBIENTAL PARA EL DESMINADO HUMANITARIO EN COLOMBIA</dc:title>
  <dc:subject>Documento Técnico de Soporte</dc:subject>
  <dc:creator>JAIRO</dc:creator>
  <cp:lastModifiedBy>Natalia Perez Jaramillo</cp:lastModifiedBy>
  <cp:revision>3</cp:revision>
  <cp:lastPrinted>2017-05-14T00:25:00Z</cp:lastPrinted>
  <dcterms:created xsi:type="dcterms:W3CDTF">2017-06-12T21:59:00Z</dcterms:created>
  <dcterms:modified xsi:type="dcterms:W3CDTF">2017-06-12T22:12:00Z</dcterms:modified>
</cp:coreProperties>
</file>