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2C9A1" w14:textId="77777777" w:rsidR="00CE7F04" w:rsidRPr="00E96597" w:rsidRDefault="00CE7F04" w:rsidP="00E96597">
      <w:pPr>
        <w:pStyle w:val="Default"/>
        <w:jc w:val="center"/>
        <w:rPr>
          <w:rFonts w:ascii="Arial Narrow" w:hAnsi="Arial Narrow"/>
          <w:b/>
          <w:sz w:val="22"/>
          <w:szCs w:val="22"/>
          <w:u w:val="single"/>
        </w:rPr>
      </w:pPr>
    </w:p>
    <w:p w14:paraId="24AE0B78" w14:textId="77777777" w:rsidR="00CE7F04" w:rsidRPr="00E96597" w:rsidRDefault="00CE7F04" w:rsidP="00E96597">
      <w:pPr>
        <w:pStyle w:val="Default"/>
        <w:jc w:val="center"/>
        <w:rPr>
          <w:rFonts w:ascii="Arial Narrow" w:hAnsi="Arial Narrow"/>
          <w:b/>
          <w:sz w:val="22"/>
          <w:szCs w:val="22"/>
          <w:u w:val="single"/>
        </w:rPr>
      </w:pPr>
    </w:p>
    <w:p w14:paraId="43FAB63D" w14:textId="77777777" w:rsidR="00CE7F04" w:rsidRPr="00E96597" w:rsidRDefault="00CE7F04" w:rsidP="00E96597">
      <w:pPr>
        <w:pStyle w:val="Default"/>
        <w:jc w:val="center"/>
        <w:rPr>
          <w:rFonts w:ascii="Arial Narrow" w:hAnsi="Arial Narrow"/>
          <w:b/>
          <w:sz w:val="22"/>
          <w:szCs w:val="22"/>
          <w:u w:val="single"/>
        </w:rPr>
      </w:pPr>
    </w:p>
    <w:p w14:paraId="042E0C1E" w14:textId="77777777" w:rsidR="00DD2D3A" w:rsidRPr="00E96597" w:rsidRDefault="00917963" w:rsidP="00E96597">
      <w:pPr>
        <w:pStyle w:val="Default"/>
        <w:jc w:val="center"/>
        <w:rPr>
          <w:rFonts w:ascii="Arial Narrow" w:hAnsi="Arial Narrow"/>
          <w:b/>
          <w:sz w:val="22"/>
          <w:szCs w:val="22"/>
          <w:u w:val="single"/>
        </w:rPr>
      </w:pPr>
      <w:r w:rsidRPr="00E96597">
        <w:rPr>
          <w:rFonts w:ascii="Arial Narrow" w:hAnsi="Arial Narrow"/>
          <w:b/>
          <w:sz w:val="22"/>
          <w:szCs w:val="22"/>
          <w:u w:val="single"/>
        </w:rPr>
        <w:t>MEMOR</w:t>
      </w:r>
      <w:r w:rsidR="00404E2A" w:rsidRPr="00E96597">
        <w:rPr>
          <w:rFonts w:ascii="Arial Narrow" w:hAnsi="Arial Narrow"/>
          <w:b/>
          <w:sz w:val="22"/>
          <w:szCs w:val="22"/>
          <w:u w:val="single"/>
        </w:rPr>
        <w:t xml:space="preserve">IA JUSTIFICATIVA </w:t>
      </w:r>
    </w:p>
    <w:p w14:paraId="75939916" w14:textId="77777777" w:rsidR="00DD2D3A" w:rsidRPr="00E96597" w:rsidRDefault="00DD2D3A" w:rsidP="00E96597">
      <w:pPr>
        <w:pStyle w:val="Default"/>
        <w:jc w:val="center"/>
        <w:rPr>
          <w:rFonts w:ascii="Arial Narrow" w:hAnsi="Arial Narrow"/>
          <w:b/>
          <w:sz w:val="22"/>
          <w:szCs w:val="22"/>
          <w:u w:val="single"/>
        </w:rPr>
      </w:pPr>
    </w:p>
    <w:p w14:paraId="3A64D80E" w14:textId="77777777" w:rsidR="00CE7F04" w:rsidRPr="00E96597" w:rsidRDefault="00CE7F04" w:rsidP="00E96597">
      <w:pPr>
        <w:pStyle w:val="Default"/>
        <w:jc w:val="center"/>
        <w:rPr>
          <w:rFonts w:ascii="Arial Narrow" w:hAnsi="Arial Narrow"/>
          <w:b/>
          <w:sz w:val="22"/>
          <w:szCs w:val="22"/>
          <w:u w:val="single"/>
        </w:rPr>
      </w:pPr>
    </w:p>
    <w:p w14:paraId="1A0DB058" w14:textId="57EC55DB" w:rsidR="00917963" w:rsidRPr="00E96597" w:rsidRDefault="00924239" w:rsidP="00535752">
      <w:pPr>
        <w:pStyle w:val="Default"/>
        <w:jc w:val="center"/>
        <w:rPr>
          <w:rFonts w:ascii="Arial Narrow" w:hAnsi="Arial Narrow"/>
          <w:b/>
          <w:szCs w:val="22"/>
          <w:u w:val="single"/>
        </w:rPr>
      </w:pPr>
      <w:r w:rsidRPr="00E96597">
        <w:rPr>
          <w:rFonts w:ascii="Arial Narrow" w:hAnsi="Arial Narrow"/>
          <w:b/>
          <w:sz w:val="22"/>
          <w:szCs w:val="22"/>
          <w:u w:val="single"/>
        </w:rPr>
        <w:t xml:space="preserve">RESOLUCIÓN </w:t>
      </w:r>
      <w:r w:rsidR="003466EB" w:rsidRPr="003466EB">
        <w:rPr>
          <w:rFonts w:ascii="Arial Narrow" w:hAnsi="Arial Narrow"/>
          <w:b/>
          <w:sz w:val="22"/>
          <w:szCs w:val="22"/>
          <w:u w:val="single"/>
        </w:rPr>
        <w:t>“POR LA CUAL SE</w:t>
      </w:r>
      <w:r w:rsidR="000B2D7B">
        <w:rPr>
          <w:rFonts w:ascii="Arial Narrow" w:hAnsi="Arial Narrow"/>
          <w:b/>
          <w:sz w:val="22"/>
          <w:szCs w:val="22"/>
          <w:u w:val="single"/>
        </w:rPr>
        <w:t xml:space="preserve"> EXTIENDE</w:t>
      </w:r>
      <w:r w:rsidR="00E35B4D">
        <w:rPr>
          <w:rFonts w:ascii="Arial Narrow" w:hAnsi="Arial Narrow"/>
          <w:b/>
          <w:sz w:val="22"/>
          <w:szCs w:val="22"/>
          <w:u w:val="single"/>
        </w:rPr>
        <w:t xml:space="preserve"> LA VIGENCIA DE</w:t>
      </w:r>
      <w:r w:rsidR="000B2D7B">
        <w:rPr>
          <w:rFonts w:ascii="Arial Narrow" w:hAnsi="Arial Narrow"/>
          <w:b/>
          <w:sz w:val="22"/>
          <w:szCs w:val="22"/>
          <w:u w:val="single"/>
        </w:rPr>
        <w:t xml:space="preserve"> </w:t>
      </w:r>
      <w:r w:rsidR="00E35B4D">
        <w:rPr>
          <w:rFonts w:ascii="Arial Narrow" w:hAnsi="Arial Narrow"/>
          <w:b/>
          <w:sz w:val="22"/>
          <w:szCs w:val="22"/>
          <w:u w:val="single"/>
        </w:rPr>
        <w:t xml:space="preserve">LAS RESOLUCIONES 1652 DE 2007 Y 0171 DE 2013 EXPEDIDAS EN EL MARCO DE LA IMPLEMENTACIÓN DEL </w:t>
      </w:r>
      <w:r w:rsidR="003466EB" w:rsidRPr="003466EB">
        <w:rPr>
          <w:rFonts w:ascii="Arial Narrow" w:hAnsi="Arial Narrow"/>
          <w:b/>
          <w:sz w:val="22"/>
          <w:szCs w:val="22"/>
          <w:u w:val="single"/>
        </w:rPr>
        <w:t>PROTOCOLO DE MONTREAL</w:t>
      </w:r>
      <w:r w:rsidR="00E35B4D">
        <w:rPr>
          <w:rFonts w:ascii="Arial Narrow" w:hAnsi="Arial Narrow"/>
          <w:b/>
          <w:sz w:val="22"/>
          <w:szCs w:val="22"/>
          <w:u w:val="single"/>
        </w:rPr>
        <w:t xml:space="preserve"> EN COLOMBIA</w:t>
      </w:r>
      <w:r w:rsidR="003466EB" w:rsidRPr="003466EB">
        <w:rPr>
          <w:rFonts w:ascii="Arial Narrow" w:hAnsi="Arial Narrow"/>
          <w:b/>
          <w:sz w:val="22"/>
          <w:szCs w:val="22"/>
          <w:u w:val="single"/>
        </w:rPr>
        <w:t>”</w:t>
      </w:r>
    </w:p>
    <w:p w14:paraId="1A32E2BC" w14:textId="77777777" w:rsidR="008657BB" w:rsidRPr="00E96597" w:rsidRDefault="008657BB" w:rsidP="00E96597">
      <w:pPr>
        <w:pStyle w:val="BodyText"/>
        <w:widowControl w:val="0"/>
        <w:tabs>
          <w:tab w:val="left" w:pos="7797"/>
        </w:tabs>
        <w:jc w:val="center"/>
        <w:rPr>
          <w:rFonts w:ascii="Arial Narrow" w:hAnsi="Arial Narrow" w:cs="Arial"/>
          <w:szCs w:val="22"/>
          <w:lang w:val="es-ES_tradnl"/>
        </w:rPr>
      </w:pPr>
    </w:p>
    <w:p w14:paraId="2D30F3B4" w14:textId="77777777" w:rsidR="00CE7F04" w:rsidRDefault="00CE7F04" w:rsidP="00E96597">
      <w:pPr>
        <w:pStyle w:val="BodyText"/>
        <w:widowControl w:val="0"/>
        <w:tabs>
          <w:tab w:val="left" w:pos="7797"/>
        </w:tabs>
        <w:jc w:val="center"/>
        <w:rPr>
          <w:rFonts w:ascii="Arial Narrow" w:hAnsi="Arial Narrow" w:cs="Arial"/>
          <w:szCs w:val="22"/>
          <w:lang w:val="es-ES_tradnl"/>
        </w:rPr>
      </w:pPr>
    </w:p>
    <w:p w14:paraId="43CA11DD" w14:textId="77777777" w:rsidR="008D414F" w:rsidRDefault="008D414F" w:rsidP="00E96597">
      <w:pPr>
        <w:pStyle w:val="BodyText"/>
        <w:widowControl w:val="0"/>
        <w:tabs>
          <w:tab w:val="left" w:pos="7797"/>
        </w:tabs>
        <w:jc w:val="center"/>
        <w:rPr>
          <w:rFonts w:ascii="Arial Narrow" w:hAnsi="Arial Narrow" w:cs="Arial"/>
          <w:szCs w:val="22"/>
          <w:lang w:val="es-ES_tradnl"/>
        </w:rPr>
      </w:pPr>
    </w:p>
    <w:p w14:paraId="3A1C30F7" w14:textId="77777777" w:rsidR="008D414F" w:rsidRPr="00E96597" w:rsidRDefault="008D414F" w:rsidP="00E96597">
      <w:pPr>
        <w:pStyle w:val="BodyText"/>
        <w:widowControl w:val="0"/>
        <w:tabs>
          <w:tab w:val="left" w:pos="7797"/>
        </w:tabs>
        <w:jc w:val="center"/>
        <w:rPr>
          <w:rFonts w:ascii="Arial Narrow" w:hAnsi="Arial Narrow" w:cs="Arial"/>
          <w:szCs w:val="22"/>
          <w:lang w:val="es-ES_tradnl"/>
        </w:rPr>
      </w:pPr>
    </w:p>
    <w:p w14:paraId="7CAF9DBD" w14:textId="1DAC4052" w:rsidR="008D414F" w:rsidRDefault="008D414F" w:rsidP="00E96597">
      <w:pPr>
        <w:pStyle w:val="ListParagraph"/>
        <w:numPr>
          <w:ilvl w:val="0"/>
          <w:numId w:val="1"/>
        </w:numPr>
        <w:ind w:left="284" w:hanging="284"/>
        <w:contextualSpacing w:val="0"/>
        <w:jc w:val="both"/>
        <w:rPr>
          <w:rFonts w:ascii="Arial Narrow" w:hAnsi="Arial Narrow" w:cs="Arial"/>
          <w:sz w:val="22"/>
          <w:szCs w:val="22"/>
        </w:rPr>
      </w:pPr>
      <w:r>
        <w:rPr>
          <w:rFonts w:ascii="Arial Narrow" w:hAnsi="Arial Narrow" w:cs="Arial"/>
          <w:sz w:val="22"/>
          <w:szCs w:val="22"/>
        </w:rPr>
        <w:t>A</w:t>
      </w:r>
      <w:r w:rsidRPr="00E96597">
        <w:rPr>
          <w:rFonts w:ascii="Arial Narrow" w:hAnsi="Arial Narrow" w:cs="Arial"/>
          <w:sz w:val="22"/>
          <w:szCs w:val="22"/>
        </w:rPr>
        <w:t>NTECEDENTES</w:t>
      </w:r>
      <w:r>
        <w:rPr>
          <w:rFonts w:ascii="Arial Narrow" w:hAnsi="Arial Narrow" w:cs="Arial"/>
          <w:sz w:val="22"/>
          <w:szCs w:val="22"/>
        </w:rPr>
        <w:t xml:space="preserve"> DEL PROYECTO NORMATIVO</w:t>
      </w:r>
    </w:p>
    <w:p w14:paraId="4CE2AB1E" w14:textId="77777777" w:rsidR="008D414F" w:rsidRDefault="008D414F" w:rsidP="008D414F">
      <w:pPr>
        <w:pStyle w:val="ListParagraph"/>
        <w:ind w:left="284"/>
        <w:contextualSpacing w:val="0"/>
        <w:jc w:val="both"/>
        <w:rPr>
          <w:rFonts w:ascii="Arial Narrow" w:hAnsi="Arial Narrow" w:cs="Arial"/>
          <w:sz w:val="22"/>
          <w:szCs w:val="22"/>
        </w:rPr>
      </w:pPr>
    </w:p>
    <w:p w14:paraId="4A021D14" w14:textId="3D5ABEC0" w:rsidR="009013EB" w:rsidRDefault="008D414F" w:rsidP="00E96597">
      <w:pPr>
        <w:pStyle w:val="ListParagraph"/>
        <w:numPr>
          <w:ilvl w:val="0"/>
          <w:numId w:val="1"/>
        </w:numPr>
        <w:ind w:left="284" w:hanging="284"/>
        <w:contextualSpacing w:val="0"/>
        <w:jc w:val="both"/>
        <w:rPr>
          <w:rFonts w:ascii="Arial Narrow" w:hAnsi="Arial Narrow" w:cs="Arial"/>
          <w:sz w:val="22"/>
          <w:szCs w:val="22"/>
        </w:rPr>
      </w:pPr>
      <w:r>
        <w:rPr>
          <w:rFonts w:ascii="Arial Narrow" w:hAnsi="Arial Narrow" w:cs="Arial"/>
          <w:sz w:val="22"/>
          <w:szCs w:val="22"/>
        </w:rPr>
        <w:t>RAZONES DE O</w:t>
      </w:r>
      <w:r w:rsidRPr="00E96597">
        <w:rPr>
          <w:rFonts w:ascii="Arial Narrow" w:hAnsi="Arial Narrow" w:cs="Arial"/>
          <w:sz w:val="22"/>
          <w:szCs w:val="22"/>
        </w:rPr>
        <w:t>PORTUNIDAD Y CONVENIENCIA DE LA NORMA.</w:t>
      </w:r>
    </w:p>
    <w:p w14:paraId="4E225631" w14:textId="77777777" w:rsidR="00A823F7" w:rsidRPr="00A823F7" w:rsidRDefault="00A823F7" w:rsidP="00A823F7">
      <w:pPr>
        <w:jc w:val="both"/>
        <w:rPr>
          <w:rFonts w:ascii="Arial Narrow" w:hAnsi="Arial Narrow" w:cs="Arial"/>
          <w:sz w:val="22"/>
          <w:szCs w:val="22"/>
        </w:rPr>
      </w:pPr>
    </w:p>
    <w:p w14:paraId="16516C0C" w14:textId="56F0726E" w:rsidR="009013EB" w:rsidRDefault="008D414F" w:rsidP="00E96597">
      <w:pPr>
        <w:pStyle w:val="ListParagraph"/>
        <w:numPr>
          <w:ilvl w:val="0"/>
          <w:numId w:val="1"/>
        </w:numPr>
        <w:ind w:left="284" w:hanging="284"/>
        <w:contextualSpacing w:val="0"/>
        <w:jc w:val="both"/>
        <w:rPr>
          <w:rFonts w:ascii="Arial Narrow" w:hAnsi="Arial Narrow" w:cs="Arial"/>
          <w:sz w:val="22"/>
          <w:szCs w:val="22"/>
        </w:rPr>
      </w:pPr>
      <w:r w:rsidRPr="00E96597">
        <w:rPr>
          <w:rFonts w:ascii="Arial Narrow" w:hAnsi="Arial Narrow" w:cs="Arial"/>
          <w:sz w:val="22"/>
          <w:szCs w:val="22"/>
        </w:rPr>
        <w:t xml:space="preserve">ÁMBITO DE APLICACIÓN Y DESTINATARIOS DE LA NORMA  </w:t>
      </w:r>
    </w:p>
    <w:p w14:paraId="4CAABE75" w14:textId="77777777" w:rsidR="00A823F7" w:rsidRPr="00A823F7" w:rsidRDefault="00A823F7" w:rsidP="00A823F7">
      <w:pPr>
        <w:jc w:val="both"/>
        <w:rPr>
          <w:rFonts w:ascii="Arial Narrow" w:hAnsi="Arial Narrow" w:cs="Arial"/>
          <w:sz w:val="22"/>
          <w:szCs w:val="22"/>
        </w:rPr>
      </w:pPr>
    </w:p>
    <w:p w14:paraId="4D596DE3" w14:textId="752F7064" w:rsidR="009013EB" w:rsidRDefault="008D414F" w:rsidP="00E96597">
      <w:pPr>
        <w:pStyle w:val="ListParagraph"/>
        <w:numPr>
          <w:ilvl w:val="0"/>
          <w:numId w:val="1"/>
        </w:numPr>
        <w:autoSpaceDE w:val="0"/>
        <w:ind w:left="284" w:hanging="284"/>
        <w:contextualSpacing w:val="0"/>
        <w:jc w:val="both"/>
        <w:rPr>
          <w:rFonts w:ascii="Arial Narrow" w:hAnsi="Arial Narrow" w:cs="Arial"/>
          <w:b/>
          <w:sz w:val="22"/>
          <w:szCs w:val="22"/>
        </w:rPr>
      </w:pPr>
      <w:r w:rsidRPr="00E96597">
        <w:rPr>
          <w:rFonts w:ascii="Arial Narrow" w:hAnsi="Arial Narrow" w:cs="Arial"/>
          <w:sz w:val="22"/>
          <w:szCs w:val="22"/>
        </w:rPr>
        <w:t>VIABILIDAD JURÍDICA.</w:t>
      </w:r>
      <w:r w:rsidRPr="00E96597">
        <w:rPr>
          <w:rFonts w:ascii="Arial Narrow" w:hAnsi="Arial Narrow" w:cs="Arial"/>
          <w:b/>
          <w:sz w:val="22"/>
          <w:szCs w:val="22"/>
        </w:rPr>
        <w:t xml:space="preserve"> </w:t>
      </w:r>
    </w:p>
    <w:p w14:paraId="7AD98011" w14:textId="77777777" w:rsidR="00A823F7" w:rsidRPr="00A823F7" w:rsidRDefault="00A823F7" w:rsidP="00A823F7">
      <w:pPr>
        <w:autoSpaceDE w:val="0"/>
        <w:jc w:val="both"/>
        <w:rPr>
          <w:rFonts w:ascii="Arial Narrow" w:hAnsi="Arial Narrow" w:cs="Arial"/>
          <w:b/>
          <w:sz w:val="22"/>
          <w:szCs w:val="22"/>
        </w:rPr>
      </w:pPr>
    </w:p>
    <w:p w14:paraId="05130DE1" w14:textId="26C9DB79" w:rsidR="00917963" w:rsidRPr="00A823F7" w:rsidRDefault="008D414F" w:rsidP="00A823F7">
      <w:pPr>
        <w:pStyle w:val="ListParagraph"/>
        <w:numPr>
          <w:ilvl w:val="1"/>
          <w:numId w:val="1"/>
        </w:numPr>
        <w:autoSpaceDE w:val="0"/>
        <w:jc w:val="both"/>
        <w:rPr>
          <w:rFonts w:ascii="Arial Narrow" w:hAnsi="Arial Narrow" w:cs="Arial"/>
          <w:sz w:val="22"/>
          <w:szCs w:val="22"/>
        </w:rPr>
      </w:pPr>
      <w:r w:rsidRPr="00A823F7">
        <w:rPr>
          <w:rFonts w:ascii="Arial Narrow" w:hAnsi="Arial Narrow" w:cs="Arial"/>
          <w:sz w:val="22"/>
          <w:szCs w:val="22"/>
        </w:rPr>
        <w:t>ANÁLISIS DE LAS NORMAS QUE OTORGAN LA COMPETENCIA PARA LA EXPEDICIÓN DE LA NORMA.</w:t>
      </w:r>
    </w:p>
    <w:p w14:paraId="47083466" w14:textId="77777777" w:rsidR="00A823F7" w:rsidRPr="00A823F7" w:rsidRDefault="00A823F7" w:rsidP="00A823F7">
      <w:pPr>
        <w:autoSpaceDE w:val="0"/>
        <w:jc w:val="both"/>
        <w:rPr>
          <w:rFonts w:ascii="Arial Narrow" w:hAnsi="Arial Narrow" w:cs="Arial"/>
          <w:b/>
          <w:sz w:val="22"/>
          <w:szCs w:val="22"/>
        </w:rPr>
      </w:pPr>
    </w:p>
    <w:p w14:paraId="20CF07B8" w14:textId="53B345D2" w:rsidR="00A823F7" w:rsidRDefault="008D414F" w:rsidP="00A823F7">
      <w:pPr>
        <w:pStyle w:val="ListParagraph"/>
        <w:numPr>
          <w:ilvl w:val="1"/>
          <w:numId w:val="1"/>
        </w:numPr>
        <w:autoSpaceDE w:val="0"/>
        <w:jc w:val="both"/>
        <w:rPr>
          <w:rFonts w:ascii="Arial Narrow" w:hAnsi="Arial Narrow" w:cs="Arial"/>
          <w:b/>
          <w:sz w:val="22"/>
          <w:szCs w:val="22"/>
        </w:rPr>
      </w:pPr>
      <w:r w:rsidRPr="00A823F7">
        <w:rPr>
          <w:rFonts w:ascii="Arial Narrow" w:hAnsi="Arial Narrow" w:cs="Arial"/>
          <w:sz w:val="22"/>
          <w:szCs w:val="22"/>
        </w:rPr>
        <w:t>VIGENCIA DE LA LEY O NORMA REGLAMENTADA O DESARROLLADA</w:t>
      </w:r>
      <w:r w:rsidRPr="00A823F7">
        <w:rPr>
          <w:rFonts w:ascii="Arial Narrow" w:hAnsi="Arial Narrow" w:cs="Arial"/>
          <w:b/>
          <w:sz w:val="22"/>
          <w:szCs w:val="22"/>
        </w:rPr>
        <w:t>.</w:t>
      </w:r>
    </w:p>
    <w:p w14:paraId="4167EF71" w14:textId="77777777" w:rsidR="00A823F7" w:rsidRPr="00A823F7" w:rsidRDefault="00A823F7" w:rsidP="00A823F7">
      <w:pPr>
        <w:autoSpaceDE w:val="0"/>
        <w:jc w:val="both"/>
        <w:rPr>
          <w:rFonts w:ascii="Arial Narrow" w:hAnsi="Arial Narrow" w:cs="Arial"/>
          <w:b/>
          <w:sz w:val="22"/>
          <w:szCs w:val="22"/>
        </w:rPr>
      </w:pPr>
    </w:p>
    <w:p w14:paraId="4B599479" w14:textId="668F39DC" w:rsidR="00DB271F" w:rsidRPr="00A823F7" w:rsidRDefault="008D414F" w:rsidP="00A823F7">
      <w:pPr>
        <w:pStyle w:val="ListParagraph"/>
        <w:numPr>
          <w:ilvl w:val="1"/>
          <w:numId w:val="1"/>
        </w:numPr>
        <w:autoSpaceDE w:val="0"/>
        <w:jc w:val="both"/>
        <w:rPr>
          <w:rFonts w:ascii="Arial Narrow" w:hAnsi="Arial Narrow" w:cs="Arial"/>
          <w:sz w:val="22"/>
          <w:szCs w:val="22"/>
        </w:rPr>
      </w:pPr>
      <w:r w:rsidRPr="00A823F7">
        <w:rPr>
          <w:rFonts w:ascii="Arial Narrow" w:hAnsi="Arial Narrow" w:cs="Arial"/>
          <w:sz w:val="22"/>
          <w:szCs w:val="22"/>
        </w:rPr>
        <w:t>DISPOSICIONES DEROGADAS, SUBROGADAS, MODIFICADAS, ADICIONADAS O SUSTITUIDAS.</w:t>
      </w:r>
    </w:p>
    <w:p w14:paraId="46A1B84E" w14:textId="77777777" w:rsidR="00A823F7" w:rsidRPr="00A823F7" w:rsidRDefault="00A823F7" w:rsidP="00A823F7">
      <w:pPr>
        <w:autoSpaceDE w:val="0"/>
        <w:jc w:val="both"/>
        <w:rPr>
          <w:rStyle w:val="apple-converted-space"/>
          <w:rFonts w:ascii="Arial Narrow" w:hAnsi="Arial Narrow" w:cs="Arial"/>
          <w:sz w:val="22"/>
          <w:szCs w:val="22"/>
        </w:rPr>
      </w:pPr>
    </w:p>
    <w:p w14:paraId="1E585398" w14:textId="782C84F4" w:rsidR="00A823F7" w:rsidRDefault="008D414F" w:rsidP="008D414F">
      <w:pPr>
        <w:pStyle w:val="NormalWeb"/>
        <w:numPr>
          <w:ilvl w:val="0"/>
          <w:numId w:val="1"/>
        </w:numPr>
        <w:shd w:val="clear" w:color="auto" w:fill="FFFFFF"/>
        <w:spacing w:before="0" w:beforeAutospacing="0" w:after="0" w:afterAutospacing="0"/>
        <w:ind w:left="284" w:hanging="284"/>
        <w:jc w:val="both"/>
        <w:rPr>
          <w:rFonts w:ascii="Arial Narrow" w:hAnsi="Arial Narrow" w:cs="Arial"/>
          <w:color w:val="000000"/>
          <w:sz w:val="22"/>
          <w:szCs w:val="22"/>
        </w:rPr>
      </w:pPr>
      <w:r>
        <w:rPr>
          <w:rFonts w:ascii="Arial Narrow" w:hAnsi="Arial Narrow" w:cs="Arial"/>
          <w:color w:val="000000"/>
          <w:sz w:val="22"/>
          <w:szCs w:val="22"/>
        </w:rPr>
        <w:t xml:space="preserve">ANÁLISIS DE </w:t>
      </w:r>
      <w:r w:rsidRPr="00E96597">
        <w:rPr>
          <w:rFonts w:ascii="Arial Narrow" w:hAnsi="Arial Narrow" w:cs="Arial"/>
          <w:color w:val="000000"/>
          <w:sz w:val="22"/>
          <w:szCs w:val="22"/>
        </w:rPr>
        <w:t>IMPACTO</w:t>
      </w:r>
      <w:r>
        <w:rPr>
          <w:rFonts w:ascii="Arial Narrow" w:hAnsi="Arial Narrow" w:cs="Arial"/>
          <w:color w:val="000000"/>
          <w:sz w:val="22"/>
          <w:szCs w:val="22"/>
        </w:rPr>
        <w:t xml:space="preserve"> DE LA NORMA</w:t>
      </w:r>
      <w:r w:rsidRPr="00E96597">
        <w:rPr>
          <w:rFonts w:ascii="Arial Narrow" w:hAnsi="Arial Narrow" w:cs="Arial"/>
          <w:color w:val="000000"/>
          <w:sz w:val="22"/>
          <w:szCs w:val="22"/>
        </w:rPr>
        <w:t xml:space="preserve"> </w:t>
      </w:r>
    </w:p>
    <w:p w14:paraId="5F8B1ED8" w14:textId="77777777" w:rsidR="008D414F" w:rsidRDefault="008D414F" w:rsidP="008D414F">
      <w:pPr>
        <w:pStyle w:val="NormalWeb"/>
        <w:shd w:val="clear" w:color="auto" w:fill="FFFFFF"/>
        <w:spacing w:before="0" w:beforeAutospacing="0" w:after="0" w:afterAutospacing="0"/>
        <w:ind w:left="284"/>
        <w:jc w:val="both"/>
        <w:rPr>
          <w:rFonts w:ascii="Arial Narrow" w:hAnsi="Arial Narrow" w:cs="Arial"/>
          <w:color w:val="000000"/>
          <w:sz w:val="22"/>
          <w:szCs w:val="22"/>
        </w:rPr>
      </w:pPr>
    </w:p>
    <w:p w14:paraId="1FABADBA" w14:textId="7AAF6D47" w:rsidR="008D414F" w:rsidRDefault="008D414F" w:rsidP="008D414F">
      <w:pPr>
        <w:pStyle w:val="NormalWeb"/>
        <w:numPr>
          <w:ilvl w:val="1"/>
          <w:numId w:val="1"/>
        </w:numPr>
        <w:shd w:val="clear" w:color="auto" w:fill="FFFFFF"/>
        <w:spacing w:before="0" w:beforeAutospacing="0" w:after="0" w:afterAutospacing="0"/>
        <w:jc w:val="both"/>
        <w:rPr>
          <w:rFonts w:ascii="Arial Narrow" w:hAnsi="Arial Narrow" w:cs="Arial"/>
          <w:color w:val="000000"/>
          <w:sz w:val="22"/>
          <w:szCs w:val="22"/>
        </w:rPr>
      </w:pPr>
      <w:r w:rsidRPr="008D414F">
        <w:rPr>
          <w:rFonts w:ascii="Arial Narrow" w:hAnsi="Arial Narrow" w:cs="Arial"/>
          <w:color w:val="000000"/>
          <w:sz w:val="22"/>
          <w:szCs w:val="22"/>
        </w:rPr>
        <w:t>IMPACTOS POSITIVOS Y PRINCIPALES BENEFICIOS DE LA NORMA</w:t>
      </w:r>
    </w:p>
    <w:p w14:paraId="1E5C1DF5" w14:textId="77777777" w:rsidR="008D414F" w:rsidRDefault="008D414F" w:rsidP="008D414F">
      <w:pPr>
        <w:pStyle w:val="NormalWeb"/>
        <w:shd w:val="clear" w:color="auto" w:fill="FFFFFF"/>
        <w:spacing w:before="0" w:beforeAutospacing="0" w:after="0" w:afterAutospacing="0"/>
        <w:ind w:left="720"/>
        <w:jc w:val="both"/>
        <w:rPr>
          <w:rFonts w:ascii="Arial Narrow" w:hAnsi="Arial Narrow" w:cs="Arial"/>
          <w:color w:val="000000"/>
          <w:sz w:val="22"/>
          <w:szCs w:val="22"/>
        </w:rPr>
      </w:pPr>
    </w:p>
    <w:p w14:paraId="37003774" w14:textId="0AE61EBD" w:rsidR="008D414F" w:rsidRDefault="008D414F" w:rsidP="008D414F">
      <w:pPr>
        <w:pStyle w:val="NormalWeb"/>
        <w:numPr>
          <w:ilvl w:val="1"/>
          <w:numId w:val="1"/>
        </w:numPr>
        <w:shd w:val="clear" w:color="auto" w:fill="FFFFFF"/>
        <w:spacing w:before="0" w:beforeAutospacing="0" w:after="0" w:afterAutospacing="0"/>
        <w:jc w:val="both"/>
        <w:rPr>
          <w:rFonts w:ascii="Arial Narrow" w:hAnsi="Arial Narrow" w:cs="Arial"/>
          <w:color w:val="000000"/>
          <w:sz w:val="22"/>
          <w:szCs w:val="22"/>
        </w:rPr>
      </w:pPr>
      <w:r w:rsidRPr="008D414F">
        <w:rPr>
          <w:rFonts w:ascii="Arial Narrow" w:hAnsi="Arial Narrow" w:cs="Arial"/>
          <w:color w:val="000000"/>
          <w:sz w:val="22"/>
          <w:szCs w:val="22"/>
        </w:rPr>
        <w:t>POSIBLES IMPACTOS NEGATIVOS Y POSIBLES COSTOS ASOCIADOS A LA NORMA</w:t>
      </w:r>
    </w:p>
    <w:p w14:paraId="66125C7A" w14:textId="77777777" w:rsidR="008D414F" w:rsidRDefault="008D414F" w:rsidP="008D414F">
      <w:pPr>
        <w:pStyle w:val="NormalWeb"/>
        <w:shd w:val="clear" w:color="auto" w:fill="FFFFFF"/>
        <w:spacing w:before="0" w:beforeAutospacing="0" w:after="0" w:afterAutospacing="0"/>
        <w:jc w:val="both"/>
        <w:rPr>
          <w:rFonts w:ascii="Arial Narrow" w:hAnsi="Arial Narrow" w:cs="Arial"/>
          <w:color w:val="000000"/>
          <w:sz w:val="22"/>
          <w:szCs w:val="22"/>
        </w:rPr>
      </w:pPr>
    </w:p>
    <w:p w14:paraId="3935F55A" w14:textId="691CBAEB" w:rsidR="008D414F" w:rsidRDefault="008D414F" w:rsidP="008D414F">
      <w:pPr>
        <w:pStyle w:val="NormalWeb"/>
        <w:numPr>
          <w:ilvl w:val="1"/>
          <w:numId w:val="1"/>
        </w:numPr>
        <w:shd w:val="clear" w:color="auto" w:fill="FFFFFF"/>
        <w:spacing w:before="0" w:beforeAutospacing="0" w:after="0" w:afterAutospacing="0"/>
        <w:jc w:val="both"/>
        <w:rPr>
          <w:rFonts w:ascii="Arial Narrow" w:hAnsi="Arial Narrow" w:cs="Arial"/>
          <w:color w:val="000000"/>
          <w:sz w:val="22"/>
          <w:szCs w:val="22"/>
        </w:rPr>
      </w:pPr>
      <w:r>
        <w:rPr>
          <w:rFonts w:ascii="Arial Narrow" w:hAnsi="Arial Narrow" w:cs="Arial"/>
          <w:color w:val="000000"/>
          <w:sz w:val="22"/>
          <w:szCs w:val="22"/>
        </w:rPr>
        <w:t xml:space="preserve">POSIBLES </w:t>
      </w:r>
      <w:r w:rsidRPr="008D414F">
        <w:rPr>
          <w:rFonts w:ascii="Arial Narrow" w:hAnsi="Arial Narrow" w:cs="Arial"/>
          <w:color w:val="000000"/>
          <w:sz w:val="22"/>
          <w:szCs w:val="22"/>
        </w:rPr>
        <w:t>IMPACTO</w:t>
      </w:r>
      <w:r>
        <w:rPr>
          <w:rFonts w:ascii="Arial Narrow" w:hAnsi="Arial Narrow" w:cs="Arial"/>
          <w:color w:val="000000"/>
          <w:sz w:val="22"/>
          <w:szCs w:val="22"/>
        </w:rPr>
        <w:t>S</w:t>
      </w:r>
      <w:r w:rsidRPr="008D414F">
        <w:rPr>
          <w:rFonts w:ascii="Arial Narrow" w:hAnsi="Arial Narrow" w:cs="Arial"/>
          <w:color w:val="000000"/>
          <w:sz w:val="22"/>
          <w:szCs w:val="22"/>
        </w:rPr>
        <w:t xml:space="preserve"> EN EL PRESUPUESTO GENERAL DE LA NACIÓN – COSTOS FISCALES</w:t>
      </w:r>
    </w:p>
    <w:p w14:paraId="2588CB66" w14:textId="77777777" w:rsidR="008D414F" w:rsidRDefault="008D414F" w:rsidP="008D414F">
      <w:pPr>
        <w:pStyle w:val="NormalWeb"/>
        <w:shd w:val="clear" w:color="auto" w:fill="FFFFFF"/>
        <w:spacing w:before="0" w:beforeAutospacing="0" w:after="0" w:afterAutospacing="0"/>
        <w:jc w:val="both"/>
        <w:rPr>
          <w:rFonts w:ascii="Arial Narrow" w:hAnsi="Arial Narrow" w:cs="Arial"/>
          <w:color w:val="000000"/>
          <w:sz w:val="22"/>
          <w:szCs w:val="22"/>
        </w:rPr>
      </w:pPr>
    </w:p>
    <w:p w14:paraId="0E3BC1DC" w14:textId="48041B82" w:rsidR="008D414F" w:rsidRDefault="008D414F" w:rsidP="008D414F">
      <w:pPr>
        <w:pStyle w:val="NormalWeb"/>
        <w:numPr>
          <w:ilvl w:val="1"/>
          <w:numId w:val="1"/>
        </w:numPr>
        <w:shd w:val="clear" w:color="auto" w:fill="FFFFFF"/>
        <w:spacing w:before="0" w:beforeAutospacing="0" w:after="0" w:afterAutospacing="0"/>
        <w:jc w:val="both"/>
        <w:rPr>
          <w:rFonts w:ascii="Arial Narrow" w:hAnsi="Arial Narrow" w:cs="Arial"/>
          <w:color w:val="000000"/>
          <w:sz w:val="22"/>
          <w:szCs w:val="22"/>
        </w:rPr>
      </w:pPr>
      <w:r>
        <w:rPr>
          <w:rFonts w:ascii="Arial Narrow" w:hAnsi="Arial Narrow" w:cs="Arial"/>
          <w:color w:val="000000"/>
          <w:sz w:val="22"/>
          <w:szCs w:val="22"/>
        </w:rPr>
        <w:t xml:space="preserve">POSIBLES </w:t>
      </w:r>
      <w:r w:rsidRPr="008D414F">
        <w:rPr>
          <w:rFonts w:ascii="Arial Narrow" w:hAnsi="Arial Narrow" w:cs="Arial"/>
          <w:color w:val="000000"/>
          <w:sz w:val="22"/>
          <w:szCs w:val="22"/>
        </w:rPr>
        <w:t>IMPACTO</w:t>
      </w:r>
      <w:r>
        <w:rPr>
          <w:rFonts w:ascii="Arial Narrow" w:hAnsi="Arial Narrow" w:cs="Arial"/>
          <w:color w:val="000000"/>
          <w:sz w:val="22"/>
          <w:szCs w:val="22"/>
        </w:rPr>
        <w:t>S AL RÉGIMEN DE</w:t>
      </w:r>
      <w:r w:rsidRPr="008D414F">
        <w:rPr>
          <w:rFonts w:ascii="Arial Narrow" w:hAnsi="Arial Narrow" w:cs="Arial"/>
          <w:color w:val="000000"/>
          <w:sz w:val="22"/>
          <w:szCs w:val="22"/>
        </w:rPr>
        <w:t xml:space="preserve"> LA LIBRE COMPETENCIA</w:t>
      </w:r>
    </w:p>
    <w:p w14:paraId="5539B3A4" w14:textId="77777777" w:rsidR="008D414F" w:rsidRPr="00E96597" w:rsidRDefault="008D414F" w:rsidP="008D414F">
      <w:pPr>
        <w:pStyle w:val="NormalWeb"/>
        <w:shd w:val="clear" w:color="auto" w:fill="FFFFFF"/>
        <w:spacing w:before="0" w:beforeAutospacing="0" w:after="0" w:afterAutospacing="0"/>
        <w:ind w:left="284"/>
        <w:jc w:val="both"/>
        <w:rPr>
          <w:rFonts w:ascii="Arial Narrow" w:hAnsi="Arial Narrow" w:cs="Arial"/>
          <w:color w:val="000000"/>
          <w:sz w:val="22"/>
          <w:szCs w:val="22"/>
        </w:rPr>
      </w:pPr>
    </w:p>
    <w:p w14:paraId="3D8BBAB9" w14:textId="327814FE" w:rsidR="009013EB" w:rsidRPr="00E96597" w:rsidRDefault="008D414F" w:rsidP="00E96597">
      <w:pPr>
        <w:pStyle w:val="NormalWeb"/>
        <w:numPr>
          <w:ilvl w:val="0"/>
          <w:numId w:val="1"/>
        </w:numPr>
        <w:shd w:val="clear" w:color="auto" w:fill="FFFFFF"/>
        <w:spacing w:before="0" w:beforeAutospacing="0" w:after="0" w:afterAutospacing="0"/>
        <w:ind w:left="284" w:hanging="284"/>
        <w:jc w:val="both"/>
        <w:rPr>
          <w:rFonts w:ascii="Arial Narrow" w:hAnsi="Arial Narrow" w:cs="Arial"/>
          <w:color w:val="000000"/>
          <w:sz w:val="22"/>
          <w:szCs w:val="22"/>
        </w:rPr>
      </w:pPr>
      <w:r>
        <w:rPr>
          <w:rFonts w:ascii="Arial Narrow" w:hAnsi="Arial Narrow" w:cs="Arial"/>
          <w:color w:val="000000"/>
          <w:sz w:val="22"/>
          <w:szCs w:val="22"/>
        </w:rPr>
        <w:t>CONSULTA Y P</w:t>
      </w:r>
      <w:r w:rsidRPr="00E96597">
        <w:rPr>
          <w:rFonts w:ascii="Arial Narrow" w:hAnsi="Arial Narrow" w:cs="Arial"/>
          <w:color w:val="000000"/>
          <w:sz w:val="22"/>
          <w:szCs w:val="22"/>
        </w:rPr>
        <w:t>UBLICIDAD</w:t>
      </w:r>
    </w:p>
    <w:p w14:paraId="34871024" w14:textId="77777777" w:rsidR="00184A85" w:rsidRPr="00E96597" w:rsidRDefault="00184A85" w:rsidP="00E96597">
      <w:pPr>
        <w:autoSpaceDE w:val="0"/>
        <w:jc w:val="both"/>
        <w:rPr>
          <w:rStyle w:val="apple-converted-space"/>
          <w:rFonts w:ascii="Arial Narrow" w:hAnsi="Arial Narrow" w:cs="Arial"/>
          <w:color w:val="000000"/>
          <w:sz w:val="22"/>
          <w:szCs w:val="22"/>
          <w:shd w:val="clear" w:color="auto" w:fill="FFFFFF"/>
          <w:lang w:val="es-CO"/>
        </w:rPr>
      </w:pPr>
    </w:p>
    <w:p w14:paraId="3C83131D" w14:textId="77777777" w:rsidR="0057608D" w:rsidRPr="00E96597" w:rsidRDefault="0057608D" w:rsidP="00E96597">
      <w:pPr>
        <w:autoSpaceDE w:val="0"/>
        <w:jc w:val="both"/>
        <w:rPr>
          <w:rStyle w:val="apple-converted-space"/>
          <w:rFonts w:ascii="Arial Narrow" w:hAnsi="Arial Narrow" w:cs="Arial"/>
          <w:color w:val="000000"/>
          <w:sz w:val="22"/>
          <w:szCs w:val="22"/>
          <w:shd w:val="clear" w:color="auto" w:fill="FFFFFF"/>
          <w:lang w:val="es-CO"/>
        </w:rPr>
      </w:pPr>
    </w:p>
    <w:p w14:paraId="0B8117CE" w14:textId="77777777" w:rsidR="0057608D" w:rsidRPr="00E96597" w:rsidRDefault="0057608D" w:rsidP="00E96597">
      <w:pPr>
        <w:autoSpaceDE w:val="0"/>
        <w:jc w:val="both"/>
        <w:rPr>
          <w:rStyle w:val="apple-converted-space"/>
          <w:rFonts w:ascii="Arial Narrow" w:hAnsi="Arial Narrow" w:cs="Arial"/>
          <w:color w:val="000000"/>
          <w:sz w:val="22"/>
          <w:szCs w:val="22"/>
          <w:shd w:val="clear" w:color="auto" w:fill="FFFFFF"/>
          <w:lang w:val="es-CO"/>
        </w:rPr>
      </w:pPr>
    </w:p>
    <w:p w14:paraId="727AEC43" w14:textId="77777777" w:rsidR="0057608D" w:rsidRPr="00E96597" w:rsidRDefault="0057608D" w:rsidP="00E96597">
      <w:pPr>
        <w:autoSpaceDE w:val="0"/>
        <w:jc w:val="both"/>
        <w:rPr>
          <w:rStyle w:val="apple-converted-space"/>
          <w:rFonts w:ascii="Arial Narrow" w:hAnsi="Arial Narrow" w:cs="Arial"/>
          <w:color w:val="000000"/>
          <w:sz w:val="22"/>
          <w:szCs w:val="22"/>
          <w:shd w:val="clear" w:color="auto" w:fill="FFFFFF"/>
          <w:lang w:val="es-CO"/>
        </w:rPr>
      </w:pPr>
    </w:p>
    <w:p w14:paraId="70C6A98B" w14:textId="77777777" w:rsidR="0057608D" w:rsidRPr="00E96597" w:rsidRDefault="0057608D" w:rsidP="00E96597">
      <w:pPr>
        <w:autoSpaceDE w:val="0"/>
        <w:jc w:val="both"/>
        <w:rPr>
          <w:rStyle w:val="apple-converted-space"/>
          <w:rFonts w:ascii="Arial Narrow" w:hAnsi="Arial Narrow" w:cs="Arial"/>
          <w:color w:val="000000"/>
          <w:sz w:val="22"/>
          <w:szCs w:val="22"/>
          <w:shd w:val="clear" w:color="auto" w:fill="FFFFFF"/>
          <w:lang w:val="es-CO"/>
        </w:rPr>
      </w:pPr>
    </w:p>
    <w:p w14:paraId="10632638" w14:textId="77777777" w:rsidR="0057608D" w:rsidRPr="00E96597" w:rsidRDefault="0057608D" w:rsidP="00E96597">
      <w:pPr>
        <w:autoSpaceDE w:val="0"/>
        <w:jc w:val="both"/>
        <w:rPr>
          <w:rStyle w:val="apple-converted-space"/>
          <w:rFonts w:ascii="Arial Narrow" w:hAnsi="Arial Narrow" w:cs="Arial"/>
          <w:color w:val="000000"/>
          <w:sz w:val="22"/>
          <w:szCs w:val="22"/>
          <w:shd w:val="clear" w:color="auto" w:fill="FFFFFF"/>
          <w:lang w:val="es-CO"/>
        </w:rPr>
      </w:pPr>
    </w:p>
    <w:p w14:paraId="46BDFB66" w14:textId="77777777" w:rsidR="00DB271F" w:rsidRPr="00E96597" w:rsidRDefault="00DB271F" w:rsidP="00E96597">
      <w:pPr>
        <w:autoSpaceDE w:val="0"/>
        <w:jc w:val="both"/>
        <w:rPr>
          <w:rStyle w:val="apple-converted-space"/>
          <w:rFonts w:ascii="Arial Narrow" w:hAnsi="Arial Narrow" w:cs="Arial"/>
          <w:color w:val="000000"/>
          <w:sz w:val="22"/>
          <w:szCs w:val="22"/>
          <w:shd w:val="clear" w:color="auto" w:fill="FFFFFF"/>
        </w:rPr>
      </w:pPr>
    </w:p>
    <w:p w14:paraId="016255B8" w14:textId="77777777" w:rsidR="007A7011" w:rsidRPr="00E96597" w:rsidRDefault="007A7011" w:rsidP="00E96597">
      <w:pPr>
        <w:rPr>
          <w:rStyle w:val="apple-converted-space"/>
          <w:rFonts w:ascii="Arial Narrow" w:hAnsi="Arial Narrow" w:cs="Arial"/>
          <w:color w:val="000000"/>
          <w:sz w:val="22"/>
          <w:szCs w:val="22"/>
          <w:shd w:val="clear" w:color="auto" w:fill="FFFFFF"/>
        </w:rPr>
      </w:pPr>
      <w:r w:rsidRPr="00E96597">
        <w:rPr>
          <w:rStyle w:val="apple-converted-space"/>
          <w:rFonts w:ascii="Arial Narrow" w:hAnsi="Arial Narrow" w:cs="Arial"/>
          <w:color w:val="000000"/>
          <w:sz w:val="22"/>
          <w:szCs w:val="22"/>
          <w:shd w:val="clear" w:color="auto" w:fill="FFFFFF"/>
        </w:rPr>
        <w:br w:type="page"/>
      </w:r>
    </w:p>
    <w:p w14:paraId="347F2945" w14:textId="77777777" w:rsidR="00184A85" w:rsidRPr="00E96597" w:rsidRDefault="00A628AD" w:rsidP="00E96597">
      <w:pPr>
        <w:pStyle w:val="ListParagraph"/>
        <w:numPr>
          <w:ilvl w:val="0"/>
          <w:numId w:val="2"/>
        </w:numPr>
        <w:ind w:left="426"/>
        <w:contextualSpacing w:val="0"/>
        <w:jc w:val="both"/>
        <w:rPr>
          <w:rFonts w:ascii="Arial Narrow" w:hAnsi="Arial Narrow" w:cs="Arial"/>
          <w:sz w:val="22"/>
          <w:szCs w:val="22"/>
        </w:rPr>
      </w:pPr>
      <w:r w:rsidRPr="00E96597">
        <w:rPr>
          <w:rFonts w:ascii="Arial Narrow" w:hAnsi="Arial Narrow" w:cs="Arial"/>
          <w:b/>
          <w:sz w:val="22"/>
          <w:szCs w:val="22"/>
        </w:rPr>
        <w:lastRenderedPageBreak/>
        <w:t>ANTECEDENTES</w:t>
      </w:r>
      <w:r w:rsidR="00184A85" w:rsidRPr="00E96597">
        <w:rPr>
          <w:rFonts w:ascii="Arial Narrow" w:hAnsi="Arial Narrow" w:cs="Arial"/>
          <w:sz w:val="22"/>
          <w:szCs w:val="22"/>
        </w:rPr>
        <w:t>.</w:t>
      </w:r>
    </w:p>
    <w:p w14:paraId="0D5F031A" w14:textId="77777777" w:rsidR="00184A85" w:rsidRPr="00E96597" w:rsidRDefault="00184A85" w:rsidP="00E96597">
      <w:pPr>
        <w:pStyle w:val="ListParagraph"/>
        <w:ind w:left="360"/>
        <w:contextualSpacing w:val="0"/>
        <w:jc w:val="both"/>
        <w:rPr>
          <w:rFonts w:ascii="Arial Narrow" w:hAnsi="Arial Narrow" w:cs="Arial"/>
          <w:sz w:val="22"/>
          <w:szCs w:val="22"/>
        </w:rPr>
      </w:pPr>
    </w:p>
    <w:p w14:paraId="437C8E5C" w14:textId="77777777" w:rsidR="00587570" w:rsidRDefault="00184A85" w:rsidP="00E96597">
      <w:pPr>
        <w:jc w:val="both"/>
        <w:rPr>
          <w:rFonts w:ascii="Arial Narrow" w:hAnsi="Arial Narrow"/>
          <w:sz w:val="22"/>
          <w:szCs w:val="22"/>
          <w:lang w:val="es-CO" w:eastAsia="es-CO"/>
        </w:rPr>
      </w:pPr>
      <w:r w:rsidRPr="00E96597">
        <w:rPr>
          <w:rFonts w:ascii="Arial Narrow" w:hAnsi="Arial Narrow"/>
          <w:sz w:val="22"/>
          <w:szCs w:val="22"/>
          <w:lang w:val="es-CO" w:eastAsia="es-CO"/>
        </w:rPr>
        <w:t xml:space="preserve">Colombia ratificó el Protocolo de Montreal mediante la Ley 29 de 1992, con lo cual se ha comprometido a la eliminación, mediante cronogramas definidos, del consumo de las Sustancias Agotadoras de Ozono (SAO) listadas en los Anexos A, B, C y E de dicho Protocolo. </w:t>
      </w:r>
    </w:p>
    <w:p w14:paraId="21B60724" w14:textId="77777777" w:rsidR="00587570" w:rsidRDefault="00587570" w:rsidP="00E96597">
      <w:pPr>
        <w:jc w:val="both"/>
        <w:rPr>
          <w:rFonts w:ascii="Arial Narrow" w:hAnsi="Arial Narrow"/>
          <w:sz w:val="22"/>
          <w:szCs w:val="22"/>
          <w:lang w:val="es-CO" w:eastAsia="es-CO"/>
        </w:rPr>
      </w:pPr>
    </w:p>
    <w:p w14:paraId="5F3CBDB4" w14:textId="38468320" w:rsidR="00587570" w:rsidRDefault="00587570" w:rsidP="00E96597">
      <w:pPr>
        <w:jc w:val="both"/>
        <w:rPr>
          <w:rFonts w:ascii="Arial Narrow" w:hAnsi="Arial Narrow"/>
          <w:sz w:val="22"/>
          <w:szCs w:val="22"/>
          <w:lang w:val="es-CO" w:eastAsia="es-CO"/>
        </w:rPr>
      </w:pPr>
      <w:r w:rsidRPr="00587570">
        <w:rPr>
          <w:rFonts w:ascii="Arial Narrow" w:hAnsi="Arial Narrow"/>
          <w:sz w:val="22"/>
          <w:szCs w:val="22"/>
          <w:lang w:val="es-CO" w:eastAsia="es-CO"/>
        </w:rPr>
        <w:t>El texto inicial del Protocolo de Montreal de 1987 controlaba solamente ocho SAO, y estableció modestas reducciones en la producción y el consumo. Sin embargo, el Protocolo realizó ajustes y enmiendas basadas en las evaluaciones periódicas de las SAO de los grupos de expertos y las Partes. El Protocolo se ha ajustado trece veces buscando revisar las medidas de control existentes, tal como anticipar la reducción para determinadas SAO ya reguladas por el Protocolo de Montreal (por ejemplo, la aceleración del calendario de eliminación de HCFC en 2007).</w:t>
      </w:r>
    </w:p>
    <w:p w14:paraId="6D35EB56" w14:textId="77777777" w:rsidR="00587570" w:rsidRDefault="00587570" w:rsidP="00E96597">
      <w:pPr>
        <w:jc w:val="both"/>
        <w:rPr>
          <w:rFonts w:ascii="Arial Narrow" w:hAnsi="Arial Narrow"/>
          <w:sz w:val="22"/>
          <w:szCs w:val="22"/>
          <w:lang w:val="es-CO" w:eastAsia="es-CO"/>
        </w:rPr>
      </w:pPr>
    </w:p>
    <w:p w14:paraId="2C769379" w14:textId="77777777" w:rsidR="00587570" w:rsidRPr="00587570" w:rsidRDefault="00587570" w:rsidP="00587570">
      <w:pPr>
        <w:jc w:val="both"/>
        <w:rPr>
          <w:rFonts w:ascii="Arial Narrow" w:hAnsi="Arial Narrow"/>
          <w:sz w:val="22"/>
          <w:szCs w:val="22"/>
          <w:lang w:val="es-CO" w:eastAsia="es-CO"/>
        </w:rPr>
      </w:pPr>
      <w:r w:rsidRPr="00587570">
        <w:rPr>
          <w:rFonts w:ascii="Arial Narrow" w:hAnsi="Arial Narrow"/>
          <w:sz w:val="22"/>
          <w:szCs w:val="22"/>
          <w:lang w:val="es-CO" w:eastAsia="es-CO"/>
        </w:rPr>
        <w:t>Así mismo, el Protocolo de Montreal ha tenido cuatro enmiendas: la Enmienda de Londres de 1990, la Enmienda de Copenhague de 1992, la Enmienda de Montreal de 1997, la Enmienda de Beijing de 1999 y la Enmienda de Kigali de 2016. Estas revisiones aumentaron el número de SAO reguladas (con un potencial de agotamiento del ozono [PAO] del 0,001 al 10) y establecieron calendarios para eliminar determinados grupos de SAO, entre otros aspectos.</w:t>
      </w:r>
    </w:p>
    <w:p w14:paraId="5C044F8A" w14:textId="77777777" w:rsidR="00587570" w:rsidRPr="00587570" w:rsidRDefault="00587570" w:rsidP="00587570">
      <w:pPr>
        <w:jc w:val="both"/>
        <w:rPr>
          <w:rFonts w:ascii="Arial Narrow" w:hAnsi="Arial Narrow"/>
          <w:sz w:val="22"/>
          <w:szCs w:val="22"/>
          <w:lang w:val="es-CO" w:eastAsia="es-CO"/>
        </w:rPr>
      </w:pPr>
    </w:p>
    <w:p w14:paraId="2C6C3F05" w14:textId="77777777" w:rsidR="00587570" w:rsidRPr="00587570" w:rsidRDefault="00587570" w:rsidP="00587570">
      <w:pPr>
        <w:jc w:val="both"/>
        <w:rPr>
          <w:rFonts w:ascii="Arial Narrow" w:hAnsi="Arial Narrow"/>
          <w:sz w:val="22"/>
          <w:szCs w:val="22"/>
          <w:lang w:val="es-CO" w:eastAsia="es-CO"/>
        </w:rPr>
      </w:pPr>
      <w:r w:rsidRPr="00587570">
        <w:rPr>
          <w:rFonts w:ascii="Arial Narrow" w:hAnsi="Arial Narrow"/>
          <w:sz w:val="22"/>
          <w:szCs w:val="22"/>
          <w:lang w:val="es-CO" w:eastAsia="es-CO"/>
        </w:rPr>
        <w:t>El Protocolo de Montreal, firmado inicialmente por 24 países, ahora ha sido ratificado por los 197 países del mundo, lo que hace que el Protocolo de Montreal sea el primer tratado medioambiental ratificado universalmente. La mayoría de las Partes también han ratificado todas las Enmiendas, asumiendo las obligaciones pertinentes.</w:t>
      </w:r>
    </w:p>
    <w:p w14:paraId="4FBA6D25" w14:textId="77777777" w:rsidR="00587570" w:rsidRPr="00587570" w:rsidRDefault="00587570" w:rsidP="00587570">
      <w:pPr>
        <w:jc w:val="both"/>
        <w:rPr>
          <w:rFonts w:ascii="Arial Narrow" w:hAnsi="Arial Narrow"/>
          <w:sz w:val="22"/>
          <w:szCs w:val="22"/>
          <w:lang w:val="es-CO" w:eastAsia="es-CO"/>
        </w:rPr>
      </w:pPr>
    </w:p>
    <w:p w14:paraId="3DFA0579" w14:textId="77777777" w:rsidR="00587570" w:rsidRPr="00587570" w:rsidRDefault="00587570" w:rsidP="00587570">
      <w:pPr>
        <w:jc w:val="both"/>
        <w:rPr>
          <w:rFonts w:ascii="Arial Narrow" w:hAnsi="Arial Narrow"/>
          <w:sz w:val="22"/>
          <w:szCs w:val="22"/>
          <w:lang w:val="es-CO" w:eastAsia="es-CO"/>
        </w:rPr>
      </w:pPr>
      <w:r w:rsidRPr="00587570">
        <w:rPr>
          <w:rFonts w:ascii="Arial Narrow" w:hAnsi="Arial Narrow"/>
          <w:sz w:val="22"/>
          <w:szCs w:val="22"/>
          <w:lang w:val="es-CO" w:eastAsia="es-CO"/>
        </w:rPr>
        <w:t>Las medidas de control del Protocolo de Montreal requieren que las Partes reduzcan su nivel de consumo de SAO de acuerdo con los calendarios acordados, hasta que dicho consumo sea eliminado (Artículos 2 y 5). La palabra consumo tiene un significado especial en el Protocolo. En los países que no producen SAO, el consumo significa principalmente importaciones de SAO. Utilizando los datos que las Partes presentan en sus informes de datos del Artículo 7, la Secretaría del Ozono calcula los niveles de consumo de SAO de cada Parte y supervisa que se cumplan los calendarios de eliminación. A esto se le denomina consumo calculado, y en la mayoría de los países se basa fundamentalmente en las importaciones de SAO.</w:t>
      </w:r>
    </w:p>
    <w:p w14:paraId="489237E1" w14:textId="77777777" w:rsidR="00587570" w:rsidRDefault="00587570" w:rsidP="00E96597">
      <w:pPr>
        <w:jc w:val="both"/>
        <w:rPr>
          <w:rFonts w:ascii="Arial Narrow" w:hAnsi="Arial Narrow"/>
          <w:sz w:val="22"/>
          <w:szCs w:val="22"/>
          <w:lang w:val="es-CO" w:eastAsia="es-CO"/>
        </w:rPr>
      </w:pPr>
    </w:p>
    <w:p w14:paraId="2C69619D" w14:textId="77777777" w:rsidR="00587570" w:rsidRPr="00587570" w:rsidRDefault="00587570" w:rsidP="00587570">
      <w:pPr>
        <w:jc w:val="both"/>
        <w:rPr>
          <w:rFonts w:ascii="Arial Narrow" w:hAnsi="Arial Narrow"/>
          <w:sz w:val="22"/>
          <w:szCs w:val="22"/>
          <w:lang w:val="es-CO" w:eastAsia="es-CO"/>
        </w:rPr>
      </w:pPr>
      <w:r w:rsidRPr="00587570">
        <w:rPr>
          <w:rFonts w:ascii="Arial Narrow" w:hAnsi="Arial Narrow"/>
          <w:sz w:val="22"/>
          <w:szCs w:val="22"/>
          <w:lang w:val="es-CO" w:eastAsia="es-CO"/>
        </w:rPr>
        <w:t xml:space="preserve">Las medidas de control del Protocolo de Montreal requieren que las Partes reduzcan su nivel de consumo de SAO de acuerdo con los calendarios acordados, hasta que dicho consumo sea eliminado (Artículos 2 y 5). Para Colombia, ese calendario ha establecido, por ejemplo, la eliminación total del consumo de CFCs y halones para el año 2010; y la reducción del consumo de HCFC en un 60% para el 2020 y un 65% para el 2021, así como su eliminación total para el 1º de enero de 2030. </w:t>
      </w:r>
    </w:p>
    <w:p w14:paraId="61D29196" w14:textId="77777777" w:rsidR="00587570" w:rsidRPr="00587570" w:rsidRDefault="00587570" w:rsidP="00587570">
      <w:pPr>
        <w:jc w:val="both"/>
        <w:rPr>
          <w:rFonts w:ascii="Arial Narrow" w:hAnsi="Arial Narrow"/>
          <w:sz w:val="22"/>
          <w:szCs w:val="22"/>
          <w:lang w:val="es-CO" w:eastAsia="es-CO"/>
        </w:rPr>
      </w:pPr>
    </w:p>
    <w:p w14:paraId="66280141" w14:textId="77777777" w:rsidR="00587570" w:rsidRPr="00587570" w:rsidRDefault="00587570" w:rsidP="00587570">
      <w:pPr>
        <w:jc w:val="both"/>
        <w:rPr>
          <w:rFonts w:ascii="Arial Narrow" w:hAnsi="Arial Narrow"/>
          <w:sz w:val="22"/>
          <w:szCs w:val="22"/>
          <w:lang w:val="es-CO" w:eastAsia="es-CO"/>
        </w:rPr>
      </w:pPr>
      <w:r w:rsidRPr="00587570">
        <w:rPr>
          <w:rFonts w:ascii="Arial Narrow" w:hAnsi="Arial Narrow"/>
          <w:sz w:val="22"/>
          <w:szCs w:val="22"/>
          <w:lang w:val="es-CO" w:eastAsia="es-CO"/>
        </w:rPr>
        <w:t xml:space="preserve">El gobierno nacional, a través del Ministerio de Ambiente y Desarrollo Sostenible, ha venido estableciendo el marco jurídico nacional para controlar las SAO mediante la expedición de actos administrativos que establecen las distintas medidas de control, reducción y eliminación al comercio y al consumo de estas sustancias, en el marco de la Ley 29 de 1992 y bajo las competencias propias que trata la Ley 99 de 1993. </w:t>
      </w:r>
    </w:p>
    <w:p w14:paraId="27C50BAF" w14:textId="77777777" w:rsidR="00587570" w:rsidRPr="00587570" w:rsidRDefault="00587570" w:rsidP="00587570">
      <w:pPr>
        <w:jc w:val="both"/>
        <w:rPr>
          <w:rFonts w:ascii="Arial Narrow" w:hAnsi="Arial Narrow"/>
          <w:sz w:val="22"/>
          <w:szCs w:val="22"/>
          <w:lang w:val="es-CO" w:eastAsia="es-CO"/>
        </w:rPr>
      </w:pPr>
    </w:p>
    <w:p w14:paraId="66D0D9AB" w14:textId="4D5DEFB9" w:rsidR="00587570" w:rsidRDefault="00587570" w:rsidP="00587570">
      <w:pPr>
        <w:jc w:val="both"/>
        <w:rPr>
          <w:rFonts w:ascii="Arial Narrow" w:hAnsi="Arial Narrow"/>
          <w:sz w:val="22"/>
          <w:szCs w:val="22"/>
          <w:lang w:val="es-CO" w:eastAsia="es-CO"/>
        </w:rPr>
      </w:pPr>
      <w:r w:rsidRPr="00587570">
        <w:rPr>
          <w:rFonts w:ascii="Arial Narrow" w:hAnsi="Arial Narrow"/>
          <w:sz w:val="22"/>
          <w:szCs w:val="22"/>
          <w:lang w:val="es-CO" w:eastAsia="es-CO"/>
        </w:rPr>
        <w:t>Los principales instrumentos dentro de este marco jurídico son el sistema nacional de licencias y permisos, y el establecimiento de un sistema de cupos (o cuotas) para las importaciones y exportaciones de SAO, las cuales permiten monitorear y recopilar los datos sobre las importaciones/exportaciones de SAO, restringir el comercio de SAO (para limitar el consumo de SAO a los niveles exigidos), y reducir el riesgo del comercio ilícito.</w:t>
      </w:r>
    </w:p>
    <w:p w14:paraId="4AABDB9E" w14:textId="77777777" w:rsidR="00587570" w:rsidRDefault="00587570" w:rsidP="00E96597">
      <w:pPr>
        <w:jc w:val="both"/>
        <w:rPr>
          <w:rFonts w:ascii="Arial Narrow" w:hAnsi="Arial Narrow"/>
          <w:sz w:val="22"/>
          <w:szCs w:val="22"/>
          <w:lang w:val="es-CO" w:eastAsia="es-CO"/>
        </w:rPr>
      </w:pPr>
    </w:p>
    <w:p w14:paraId="1106C2EB" w14:textId="2342912D" w:rsidR="00184A85" w:rsidRPr="00E96597" w:rsidRDefault="001218AF" w:rsidP="00E96597">
      <w:pPr>
        <w:jc w:val="both"/>
        <w:rPr>
          <w:rFonts w:ascii="Arial Narrow" w:hAnsi="Arial Narrow"/>
          <w:sz w:val="22"/>
          <w:szCs w:val="22"/>
          <w:lang w:val="es-CO" w:eastAsia="es-CO"/>
        </w:rPr>
      </w:pPr>
      <w:r>
        <w:rPr>
          <w:rFonts w:ascii="Arial Narrow" w:hAnsi="Arial Narrow"/>
          <w:sz w:val="22"/>
          <w:szCs w:val="22"/>
          <w:lang w:val="es-CO" w:eastAsia="es-CO"/>
        </w:rPr>
        <w:t>El Protocolo de Montreal,</w:t>
      </w:r>
      <w:r w:rsidR="00587570">
        <w:rPr>
          <w:rFonts w:ascii="Arial Narrow" w:hAnsi="Arial Narrow"/>
          <w:sz w:val="22"/>
          <w:szCs w:val="22"/>
          <w:lang w:val="es-CO" w:eastAsia="es-CO"/>
        </w:rPr>
        <w:t xml:space="preserve"> c</w:t>
      </w:r>
      <w:r w:rsidR="00184A85" w:rsidRPr="00E96597">
        <w:rPr>
          <w:rFonts w:ascii="Arial Narrow" w:hAnsi="Arial Narrow"/>
          <w:sz w:val="22"/>
          <w:szCs w:val="22"/>
          <w:lang w:val="es-CO" w:eastAsia="es-CO"/>
        </w:rPr>
        <w:t xml:space="preserve">on el fin de apoyar las </w:t>
      </w:r>
      <w:r w:rsidR="00587570">
        <w:rPr>
          <w:rFonts w:ascii="Arial Narrow" w:hAnsi="Arial Narrow"/>
          <w:sz w:val="22"/>
          <w:szCs w:val="22"/>
          <w:lang w:val="es-CO" w:eastAsia="es-CO"/>
        </w:rPr>
        <w:t>acciones</w:t>
      </w:r>
      <w:r w:rsidR="00184A85" w:rsidRPr="00E96597">
        <w:rPr>
          <w:rFonts w:ascii="Arial Narrow" w:hAnsi="Arial Narrow"/>
          <w:sz w:val="22"/>
          <w:szCs w:val="22"/>
          <w:lang w:val="es-CO" w:eastAsia="es-CO"/>
        </w:rPr>
        <w:t xml:space="preserve"> de eliminación de las SAO</w:t>
      </w:r>
      <w:r w:rsidR="00587570">
        <w:rPr>
          <w:rFonts w:ascii="Arial Narrow" w:hAnsi="Arial Narrow"/>
          <w:sz w:val="22"/>
          <w:szCs w:val="22"/>
          <w:lang w:val="es-CO" w:eastAsia="es-CO"/>
        </w:rPr>
        <w:t xml:space="preserve"> y de asesorar a</w:t>
      </w:r>
      <w:r>
        <w:rPr>
          <w:rFonts w:ascii="Arial Narrow" w:hAnsi="Arial Narrow"/>
          <w:sz w:val="22"/>
          <w:szCs w:val="22"/>
          <w:lang w:val="es-CO" w:eastAsia="es-CO"/>
        </w:rPr>
        <w:t xml:space="preserve"> </w:t>
      </w:r>
      <w:r w:rsidR="00587570">
        <w:rPr>
          <w:rFonts w:ascii="Arial Narrow" w:hAnsi="Arial Narrow"/>
          <w:sz w:val="22"/>
          <w:szCs w:val="22"/>
          <w:lang w:val="es-CO" w:eastAsia="es-CO"/>
        </w:rPr>
        <w:t>l</w:t>
      </w:r>
      <w:r>
        <w:rPr>
          <w:rFonts w:ascii="Arial Narrow" w:hAnsi="Arial Narrow"/>
          <w:sz w:val="22"/>
          <w:szCs w:val="22"/>
          <w:lang w:val="es-CO" w:eastAsia="es-CO"/>
        </w:rPr>
        <w:t>os</w:t>
      </w:r>
      <w:r w:rsidR="00587570">
        <w:rPr>
          <w:rFonts w:ascii="Arial Narrow" w:hAnsi="Arial Narrow"/>
          <w:sz w:val="22"/>
          <w:szCs w:val="22"/>
          <w:lang w:val="es-CO" w:eastAsia="es-CO"/>
        </w:rPr>
        <w:t xml:space="preserve"> Gobierno</w:t>
      </w:r>
      <w:r>
        <w:rPr>
          <w:rFonts w:ascii="Arial Narrow" w:hAnsi="Arial Narrow"/>
          <w:sz w:val="22"/>
          <w:szCs w:val="22"/>
          <w:lang w:val="es-CO" w:eastAsia="es-CO"/>
        </w:rPr>
        <w:t>s</w:t>
      </w:r>
      <w:r w:rsidR="00587570">
        <w:rPr>
          <w:rFonts w:ascii="Arial Narrow" w:hAnsi="Arial Narrow"/>
          <w:sz w:val="22"/>
          <w:szCs w:val="22"/>
          <w:lang w:val="es-CO" w:eastAsia="es-CO"/>
        </w:rPr>
        <w:t xml:space="preserve"> Nacional</w:t>
      </w:r>
      <w:r>
        <w:rPr>
          <w:rFonts w:ascii="Arial Narrow" w:hAnsi="Arial Narrow"/>
          <w:sz w:val="22"/>
          <w:szCs w:val="22"/>
          <w:lang w:val="es-CO" w:eastAsia="es-CO"/>
        </w:rPr>
        <w:t>es</w:t>
      </w:r>
      <w:r w:rsidR="00587570">
        <w:rPr>
          <w:rFonts w:ascii="Arial Narrow" w:hAnsi="Arial Narrow"/>
          <w:sz w:val="22"/>
          <w:szCs w:val="22"/>
          <w:lang w:val="es-CO" w:eastAsia="es-CO"/>
        </w:rPr>
        <w:t xml:space="preserve"> en la implementación del </w:t>
      </w:r>
      <w:r>
        <w:rPr>
          <w:rFonts w:ascii="Arial Narrow" w:hAnsi="Arial Narrow"/>
          <w:sz w:val="22"/>
          <w:szCs w:val="22"/>
          <w:lang w:val="es-CO" w:eastAsia="es-CO"/>
        </w:rPr>
        <w:t>mismo,</w:t>
      </w:r>
      <w:r w:rsidR="00184A85" w:rsidRPr="00E96597">
        <w:rPr>
          <w:rFonts w:ascii="Arial Narrow" w:hAnsi="Arial Narrow"/>
          <w:sz w:val="22"/>
          <w:szCs w:val="22"/>
          <w:lang w:val="es-CO" w:eastAsia="es-CO"/>
        </w:rPr>
        <w:t xml:space="preserve"> ha facilitado la creación y financiación de las Unidades Nacionales de Ozono. En Colombia, la Unidad Técn</w:t>
      </w:r>
      <w:r w:rsidR="00587570">
        <w:rPr>
          <w:rFonts w:ascii="Arial Narrow" w:hAnsi="Arial Narrow"/>
          <w:sz w:val="22"/>
          <w:szCs w:val="22"/>
          <w:lang w:val="es-CO" w:eastAsia="es-CO"/>
        </w:rPr>
        <w:t>ica Ozono (UTO) que</w:t>
      </w:r>
      <w:r w:rsidR="00184A85" w:rsidRPr="00E96597">
        <w:rPr>
          <w:rFonts w:ascii="Arial Narrow" w:hAnsi="Arial Narrow"/>
          <w:sz w:val="22"/>
          <w:szCs w:val="22"/>
          <w:lang w:val="es-CO" w:eastAsia="es-CO"/>
        </w:rPr>
        <w:t xml:space="preserve"> actualmente pertenece a la Dirección de Asuntos </w:t>
      </w:r>
      <w:r w:rsidR="00184A85" w:rsidRPr="00E96597">
        <w:rPr>
          <w:rFonts w:ascii="Arial Narrow" w:hAnsi="Arial Narrow"/>
          <w:sz w:val="22"/>
          <w:szCs w:val="22"/>
          <w:lang w:val="es-CO" w:eastAsia="es-CO"/>
        </w:rPr>
        <w:lastRenderedPageBreak/>
        <w:t>Ambientales Sectorial y Urbana</w:t>
      </w:r>
      <w:r>
        <w:rPr>
          <w:rFonts w:ascii="Arial Narrow" w:hAnsi="Arial Narrow"/>
          <w:sz w:val="22"/>
          <w:szCs w:val="22"/>
          <w:lang w:val="es-CO" w:eastAsia="es-CO"/>
        </w:rPr>
        <w:t xml:space="preserve"> del Ministerio de Ambiente y Desarrollo Sostenible</w:t>
      </w:r>
      <w:r w:rsidR="00184A85" w:rsidRPr="00E96597">
        <w:rPr>
          <w:rFonts w:ascii="Arial Narrow" w:hAnsi="Arial Narrow"/>
          <w:sz w:val="22"/>
          <w:szCs w:val="22"/>
          <w:lang w:val="es-CO" w:eastAsia="es-CO"/>
        </w:rPr>
        <w:t xml:space="preserve">, ha </w:t>
      </w:r>
      <w:r>
        <w:rPr>
          <w:rFonts w:ascii="Arial Narrow" w:hAnsi="Arial Narrow"/>
          <w:sz w:val="22"/>
          <w:szCs w:val="22"/>
          <w:lang w:val="es-CO" w:eastAsia="es-CO"/>
        </w:rPr>
        <w:t>llevado a cabo las</w:t>
      </w:r>
      <w:r w:rsidR="00184A85" w:rsidRPr="00E96597">
        <w:rPr>
          <w:rFonts w:ascii="Arial Narrow" w:hAnsi="Arial Narrow"/>
          <w:sz w:val="22"/>
          <w:szCs w:val="22"/>
          <w:lang w:val="es-CO" w:eastAsia="es-CO"/>
        </w:rPr>
        <w:t xml:space="preserve"> acciones y estrategias </w:t>
      </w:r>
      <w:r>
        <w:rPr>
          <w:rFonts w:ascii="Arial Narrow" w:hAnsi="Arial Narrow"/>
          <w:sz w:val="22"/>
          <w:szCs w:val="22"/>
          <w:lang w:val="es-CO" w:eastAsia="es-CO"/>
        </w:rPr>
        <w:t>para</w:t>
      </w:r>
      <w:r w:rsidR="00184A85" w:rsidRPr="00E96597">
        <w:rPr>
          <w:rFonts w:ascii="Arial Narrow" w:hAnsi="Arial Narrow"/>
          <w:sz w:val="22"/>
          <w:szCs w:val="22"/>
          <w:lang w:val="es-CO" w:eastAsia="es-CO"/>
        </w:rPr>
        <w:t xml:space="preserve"> la eliminación del 100% de la línea base del consumo de CFC, halones y tetracloruro de carbono en el país. Estas estrategias han sido principalmente relacionadas con la reconversión industr</w:t>
      </w:r>
      <w:r>
        <w:rPr>
          <w:rFonts w:ascii="Arial Narrow" w:hAnsi="Arial Narrow"/>
          <w:sz w:val="22"/>
          <w:szCs w:val="22"/>
          <w:lang w:val="es-CO" w:eastAsia="es-CO"/>
        </w:rPr>
        <w:t>ial de las empresas que utilizaban</w:t>
      </w:r>
      <w:r w:rsidR="00184A85" w:rsidRPr="00E96597">
        <w:rPr>
          <w:rFonts w:ascii="Arial Narrow" w:hAnsi="Arial Narrow"/>
          <w:sz w:val="22"/>
          <w:szCs w:val="22"/>
          <w:lang w:val="es-CO" w:eastAsia="es-CO"/>
        </w:rPr>
        <w:t xml:space="preserve"> es</w:t>
      </w:r>
      <w:r w:rsidR="00404E2A" w:rsidRPr="00E96597">
        <w:rPr>
          <w:rFonts w:ascii="Arial Narrow" w:hAnsi="Arial Narrow"/>
          <w:sz w:val="22"/>
          <w:szCs w:val="22"/>
          <w:lang w:val="es-CO" w:eastAsia="es-CO"/>
        </w:rPr>
        <w:t>tas sustancias</w:t>
      </w:r>
      <w:r w:rsidR="00184A85" w:rsidRPr="00E96597">
        <w:rPr>
          <w:rFonts w:ascii="Arial Narrow" w:hAnsi="Arial Narrow"/>
          <w:sz w:val="22"/>
          <w:szCs w:val="22"/>
          <w:lang w:val="es-CO" w:eastAsia="es-CO"/>
        </w:rPr>
        <w:t>, la capacitación y certificación de técnicos del sector de mantenimiento de sistemas de refrigeración y a</w:t>
      </w:r>
      <w:r>
        <w:rPr>
          <w:rFonts w:ascii="Arial Narrow" w:hAnsi="Arial Narrow"/>
          <w:sz w:val="22"/>
          <w:szCs w:val="22"/>
          <w:lang w:val="es-CO" w:eastAsia="es-CO"/>
        </w:rPr>
        <w:t>ire acondicionado y el control a</w:t>
      </w:r>
      <w:r w:rsidR="00184A85" w:rsidRPr="00E96597">
        <w:rPr>
          <w:rFonts w:ascii="Arial Narrow" w:hAnsi="Arial Narrow"/>
          <w:sz w:val="22"/>
          <w:szCs w:val="22"/>
          <w:lang w:val="es-CO" w:eastAsia="es-CO"/>
        </w:rPr>
        <w:t>l comercio</w:t>
      </w:r>
      <w:r>
        <w:rPr>
          <w:rFonts w:ascii="Arial Narrow" w:hAnsi="Arial Narrow"/>
          <w:sz w:val="22"/>
          <w:szCs w:val="22"/>
          <w:lang w:val="es-CO" w:eastAsia="es-CO"/>
        </w:rPr>
        <w:t xml:space="preserve"> de estas sustancias mediante</w:t>
      </w:r>
      <w:r w:rsidR="00184A85" w:rsidRPr="00E96597">
        <w:rPr>
          <w:rFonts w:ascii="Arial Narrow" w:hAnsi="Arial Narrow"/>
          <w:sz w:val="22"/>
          <w:szCs w:val="22"/>
          <w:lang w:val="es-CO" w:eastAsia="es-CO"/>
        </w:rPr>
        <w:t xml:space="preserve"> los instrumentos jurídicos que han permitido </w:t>
      </w:r>
      <w:r>
        <w:rPr>
          <w:rFonts w:ascii="Arial Narrow" w:hAnsi="Arial Narrow"/>
          <w:sz w:val="22"/>
          <w:szCs w:val="22"/>
          <w:lang w:val="es-CO" w:eastAsia="es-CO"/>
        </w:rPr>
        <w:t>el cumplimiento de los cronogramas de eliminación establecido</w:t>
      </w:r>
      <w:r w:rsidR="00404E2A" w:rsidRPr="00E96597">
        <w:rPr>
          <w:rFonts w:ascii="Arial Narrow" w:hAnsi="Arial Narrow"/>
          <w:sz w:val="22"/>
          <w:szCs w:val="22"/>
          <w:lang w:val="es-CO" w:eastAsia="es-CO"/>
        </w:rPr>
        <w:t>s en el marco del Protocolo de Montreal</w:t>
      </w:r>
      <w:r w:rsidR="00184A85" w:rsidRPr="00E96597">
        <w:rPr>
          <w:rFonts w:ascii="Arial Narrow" w:hAnsi="Arial Narrow"/>
          <w:sz w:val="22"/>
          <w:szCs w:val="22"/>
          <w:lang w:val="es-CO" w:eastAsia="es-CO"/>
        </w:rPr>
        <w:t>.</w:t>
      </w:r>
    </w:p>
    <w:p w14:paraId="4B70719F" w14:textId="77777777" w:rsidR="00184A85" w:rsidRPr="00E96597" w:rsidRDefault="00184A85" w:rsidP="00E96597">
      <w:pPr>
        <w:jc w:val="both"/>
        <w:rPr>
          <w:rFonts w:ascii="Arial Narrow" w:hAnsi="Arial Narrow"/>
          <w:sz w:val="22"/>
          <w:szCs w:val="22"/>
          <w:lang w:val="es-CO" w:eastAsia="es-CO"/>
        </w:rPr>
      </w:pPr>
    </w:p>
    <w:p w14:paraId="33C3C474" w14:textId="551F2CB0" w:rsidR="00184A85" w:rsidRPr="00E96597" w:rsidRDefault="00184A85" w:rsidP="00E96597">
      <w:pPr>
        <w:jc w:val="both"/>
        <w:rPr>
          <w:rFonts w:ascii="Arial Narrow" w:hAnsi="Arial Narrow"/>
          <w:sz w:val="22"/>
          <w:szCs w:val="22"/>
          <w:lang w:val="es-CO" w:eastAsia="es-CO"/>
        </w:rPr>
      </w:pPr>
      <w:r w:rsidRPr="00E96597">
        <w:rPr>
          <w:rFonts w:ascii="Arial Narrow" w:hAnsi="Arial Narrow"/>
          <w:sz w:val="22"/>
          <w:szCs w:val="22"/>
          <w:lang w:val="es-CO" w:eastAsia="es-CO"/>
        </w:rPr>
        <w:t>Los proyectos de reconversión industrial han sido financiados por el Fondo Multilateral del Protocolo de Montreal</w:t>
      </w:r>
      <w:r w:rsidR="001218AF">
        <w:rPr>
          <w:rFonts w:ascii="Arial Narrow" w:hAnsi="Arial Narrow"/>
          <w:sz w:val="22"/>
          <w:szCs w:val="22"/>
          <w:lang w:val="es-CO" w:eastAsia="es-CO"/>
        </w:rPr>
        <w:t xml:space="preserve"> </w:t>
      </w:r>
      <w:r w:rsidRPr="00E96597">
        <w:rPr>
          <w:rFonts w:ascii="Arial Narrow" w:hAnsi="Arial Narrow"/>
          <w:sz w:val="22"/>
          <w:szCs w:val="22"/>
          <w:lang w:val="es-CO" w:eastAsia="es-CO"/>
        </w:rPr>
        <w:t xml:space="preserve">y </w:t>
      </w:r>
      <w:r w:rsidR="001218AF">
        <w:rPr>
          <w:rFonts w:ascii="Arial Narrow" w:hAnsi="Arial Narrow"/>
          <w:sz w:val="22"/>
          <w:szCs w:val="22"/>
          <w:lang w:val="es-CO" w:eastAsia="es-CO"/>
        </w:rPr>
        <w:t>administra</w:t>
      </w:r>
      <w:r w:rsidRPr="00E96597">
        <w:rPr>
          <w:rFonts w:ascii="Arial Narrow" w:hAnsi="Arial Narrow"/>
          <w:sz w:val="22"/>
          <w:szCs w:val="22"/>
          <w:lang w:val="es-CO" w:eastAsia="es-CO"/>
        </w:rPr>
        <w:t xml:space="preserve">dos a través de las agencias implementadoras de dicho protocolo, a saber: el Programa de las Naciones Unidas para el Desarrollo - PNUD, el Programa de las Naciones Unidas para el Medio Ambiente - PNUMA, el Banco Mundial y la Organización de las Naciones Unidas para el Desarrollo Industrial - ONUDI. El PNUD es la agencia principal para Colombia y con su asistencia técnica se han implementado la mayoría de los proyectos a nivel nacional. </w:t>
      </w:r>
    </w:p>
    <w:p w14:paraId="785476A5" w14:textId="77777777" w:rsidR="00184A85" w:rsidRPr="00E96597" w:rsidRDefault="00184A85" w:rsidP="00E96597">
      <w:pPr>
        <w:jc w:val="both"/>
        <w:rPr>
          <w:rFonts w:ascii="Arial Narrow" w:hAnsi="Arial Narrow"/>
          <w:sz w:val="22"/>
          <w:szCs w:val="22"/>
          <w:lang w:val="es-CO" w:eastAsia="es-CO"/>
        </w:rPr>
      </w:pPr>
      <w:r w:rsidRPr="00E96597">
        <w:rPr>
          <w:rFonts w:ascii="Arial Narrow" w:hAnsi="Arial Narrow"/>
          <w:sz w:val="22"/>
          <w:szCs w:val="22"/>
          <w:lang w:val="es-CO" w:eastAsia="es-CO"/>
        </w:rPr>
        <w:t xml:space="preserve"> </w:t>
      </w:r>
    </w:p>
    <w:p w14:paraId="5B589658" w14:textId="77777777" w:rsidR="00404E2A" w:rsidRPr="00E96597" w:rsidRDefault="00184A85" w:rsidP="00E96597">
      <w:pPr>
        <w:jc w:val="both"/>
        <w:rPr>
          <w:rFonts w:ascii="Arial Narrow" w:hAnsi="Arial Narrow" w:cs="Arial"/>
          <w:sz w:val="22"/>
          <w:szCs w:val="22"/>
        </w:rPr>
      </w:pPr>
      <w:r w:rsidRPr="00E96597">
        <w:rPr>
          <w:rFonts w:ascii="Arial Narrow" w:hAnsi="Arial Narrow" w:cs="Arial"/>
          <w:sz w:val="22"/>
          <w:szCs w:val="22"/>
        </w:rPr>
        <w:t xml:space="preserve">Durante el período 1994 – 2010, los proyectos se enfocaron en la eliminación de los CFC, inicialmente en los grandes consumidores a través de proyectos individuales. </w:t>
      </w:r>
      <w:r w:rsidRPr="0092331C">
        <w:rPr>
          <w:rFonts w:ascii="Arial Narrow" w:hAnsi="Arial Narrow" w:cs="Arial"/>
          <w:sz w:val="22"/>
          <w:szCs w:val="22"/>
        </w:rPr>
        <w:t>En etapas posteriores se utilizaron diferentes modalidades de ejecución, como los proyectos sombrilla</w:t>
      </w:r>
      <w:r w:rsidRPr="0092331C">
        <w:rPr>
          <w:rStyle w:val="FootnoteReference"/>
          <w:rFonts w:ascii="Arial Narrow" w:hAnsi="Arial Narrow"/>
          <w:sz w:val="22"/>
          <w:szCs w:val="22"/>
        </w:rPr>
        <w:footnoteReference w:id="1"/>
      </w:r>
      <w:r w:rsidRPr="0092331C">
        <w:rPr>
          <w:rFonts w:ascii="Arial Narrow" w:hAnsi="Arial Narrow" w:cs="Arial"/>
          <w:sz w:val="22"/>
          <w:szCs w:val="22"/>
        </w:rPr>
        <w:t xml:space="preserve"> y los proyectos de eliminación sectorial. </w:t>
      </w:r>
    </w:p>
    <w:p w14:paraId="708C984A" w14:textId="77777777" w:rsidR="00404E2A" w:rsidRPr="00E96597" w:rsidRDefault="00404E2A" w:rsidP="00E96597">
      <w:pPr>
        <w:jc w:val="both"/>
        <w:rPr>
          <w:rFonts w:ascii="Arial Narrow" w:hAnsi="Arial Narrow" w:cs="Arial"/>
          <w:sz w:val="22"/>
          <w:szCs w:val="22"/>
        </w:rPr>
      </w:pPr>
    </w:p>
    <w:p w14:paraId="5CBB456B" w14:textId="77777777" w:rsidR="00DE4C28" w:rsidRPr="00E96597" w:rsidRDefault="00184A85" w:rsidP="00E96597">
      <w:pPr>
        <w:jc w:val="both"/>
        <w:rPr>
          <w:rFonts w:ascii="Arial Narrow" w:hAnsi="Arial Narrow" w:cs="Arial"/>
          <w:sz w:val="22"/>
          <w:szCs w:val="22"/>
        </w:rPr>
      </w:pPr>
      <w:r w:rsidRPr="00E96597">
        <w:rPr>
          <w:rFonts w:ascii="Arial Narrow" w:hAnsi="Arial Narrow" w:cs="Arial"/>
          <w:sz w:val="22"/>
          <w:szCs w:val="22"/>
        </w:rPr>
        <w:t>Paralelamente se desarrolló un marco normativo que soporta</w:t>
      </w:r>
      <w:r w:rsidR="0036542B" w:rsidRPr="00E96597">
        <w:rPr>
          <w:rFonts w:ascii="Arial Narrow" w:hAnsi="Arial Narrow" w:cs="Arial"/>
          <w:sz w:val="22"/>
          <w:szCs w:val="22"/>
        </w:rPr>
        <w:t>ba</w:t>
      </w:r>
      <w:r w:rsidRPr="00E96597">
        <w:rPr>
          <w:rFonts w:ascii="Arial Narrow" w:hAnsi="Arial Narrow" w:cs="Arial"/>
          <w:sz w:val="22"/>
          <w:szCs w:val="22"/>
        </w:rPr>
        <w:t xml:space="preserve"> y complementa</w:t>
      </w:r>
      <w:r w:rsidR="0036542B" w:rsidRPr="00E96597">
        <w:rPr>
          <w:rFonts w:ascii="Arial Narrow" w:hAnsi="Arial Narrow" w:cs="Arial"/>
          <w:sz w:val="22"/>
          <w:szCs w:val="22"/>
        </w:rPr>
        <w:t>ba</w:t>
      </w:r>
      <w:r w:rsidRPr="00E96597">
        <w:rPr>
          <w:rFonts w:ascii="Arial Narrow" w:hAnsi="Arial Narrow" w:cs="Arial"/>
          <w:sz w:val="22"/>
          <w:szCs w:val="22"/>
        </w:rPr>
        <w:t xml:space="preserve"> las acciones de asistencia técnica</w:t>
      </w:r>
      <w:r w:rsidR="00FF61EC" w:rsidRPr="00E96597">
        <w:rPr>
          <w:rFonts w:ascii="Arial Narrow" w:hAnsi="Arial Narrow" w:cs="Arial"/>
          <w:sz w:val="22"/>
          <w:szCs w:val="22"/>
        </w:rPr>
        <w:t xml:space="preserve"> y reconversión que venía realizando la Unidad Técnica Ozono</w:t>
      </w:r>
      <w:r w:rsidR="00DE4C28" w:rsidRPr="00E96597">
        <w:rPr>
          <w:rFonts w:ascii="Arial Narrow" w:hAnsi="Arial Narrow" w:cs="Arial"/>
          <w:sz w:val="22"/>
          <w:szCs w:val="22"/>
        </w:rPr>
        <w:t xml:space="preserve"> en el País</w:t>
      </w:r>
      <w:r w:rsidR="0036542B" w:rsidRPr="00E96597">
        <w:rPr>
          <w:rFonts w:ascii="Arial Narrow" w:hAnsi="Arial Narrow" w:cs="Arial"/>
          <w:sz w:val="22"/>
          <w:szCs w:val="22"/>
        </w:rPr>
        <w:t>.</w:t>
      </w:r>
      <w:r w:rsidR="00FF61EC" w:rsidRPr="00E96597">
        <w:rPr>
          <w:rFonts w:ascii="Arial Narrow" w:hAnsi="Arial Narrow" w:cs="Arial"/>
          <w:sz w:val="22"/>
          <w:szCs w:val="22"/>
        </w:rPr>
        <w:t xml:space="preserve"> </w:t>
      </w:r>
      <w:r w:rsidR="00DE4C28" w:rsidRPr="00E96597">
        <w:rPr>
          <w:rFonts w:ascii="Arial Narrow" w:hAnsi="Arial Narrow" w:cs="Arial"/>
          <w:sz w:val="22"/>
          <w:szCs w:val="22"/>
        </w:rPr>
        <w:t>Así, por ejemplo</w:t>
      </w:r>
      <w:r w:rsidR="00FF61EC" w:rsidRPr="00E96597">
        <w:rPr>
          <w:rFonts w:ascii="Arial Narrow" w:hAnsi="Arial Narrow" w:cs="Arial"/>
          <w:sz w:val="22"/>
          <w:szCs w:val="22"/>
        </w:rPr>
        <w:t>,</w:t>
      </w:r>
      <w:r w:rsidRPr="00E96597">
        <w:rPr>
          <w:rFonts w:ascii="Arial Narrow" w:hAnsi="Arial Narrow" w:cs="Arial"/>
          <w:sz w:val="22"/>
          <w:szCs w:val="22"/>
        </w:rPr>
        <w:t xml:space="preserve"> </w:t>
      </w:r>
      <w:r w:rsidR="00DE4C28" w:rsidRPr="00E96597">
        <w:rPr>
          <w:rFonts w:ascii="Arial Narrow" w:hAnsi="Arial Narrow" w:cs="Arial"/>
          <w:sz w:val="22"/>
          <w:szCs w:val="22"/>
        </w:rPr>
        <w:t>dentro del componente y la estrategia de prevención y control de la degradación ambiental d</w:t>
      </w:r>
      <w:r w:rsidR="00FF61EC" w:rsidRPr="00E96597">
        <w:rPr>
          <w:rFonts w:ascii="Arial Narrow" w:hAnsi="Arial Narrow" w:cs="Arial"/>
          <w:sz w:val="22"/>
          <w:szCs w:val="22"/>
        </w:rPr>
        <w:t>e</w:t>
      </w:r>
      <w:r w:rsidR="0036542B" w:rsidRPr="00E96597">
        <w:rPr>
          <w:rFonts w:ascii="Arial Narrow" w:hAnsi="Arial Narrow" w:cs="Arial"/>
          <w:sz w:val="22"/>
          <w:szCs w:val="22"/>
        </w:rPr>
        <w:t>l Plan Nacional de Desarrollo 2006-2010</w:t>
      </w:r>
      <w:r w:rsidR="00FF61EC" w:rsidRPr="00E96597">
        <w:rPr>
          <w:rFonts w:ascii="Arial Narrow" w:hAnsi="Arial Narrow" w:cs="Arial"/>
          <w:sz w:val="22"/>
          <w:szCs w:val="22"/>
        </w:rPr>
        <w:t xml:space="preserve"> </w:t>
      </w:r>
      <w:r w:rsidR="00DE4C28" w:rsidRPr="00E96597">
        <w:rPr>
          <w:rFonts w:ascii="Arial Narrow" w:hAnsi="Arial Narrow" w:cs="Arial"/>
          <w:sz w:val="22"/>
          <w:szCs w:val="22"/>
        </w:rPr>
        <w:t>se estableció la eliminación para el 2010 de alrededor de 600 toneladas de SAO que se importan y consumen anualmente en el país, y se previó desarrollar una estrategia nacional para el buen manejo de refrigerantes que incluya la gestión de residuos de SAO; igualmente, se estableció implementar acciones interinstitucionales para controlar el contrabando de refrigerantes en zonas de frontera y articular la aplicación en el país de los protocolos de Kyoto y Montreal.</w:t>
      </w:r>
      <w:r w:rsidR="0036542B" w:rsidRPr="00E96597">
        <w:rPr>
          <w:rStyle w:val="FootnoteReference"/>
          <w:rFonts w:ascii="Arial Narrow" w:hAnsi="Arial Narrow"/>
          <w:sz w:val="22"/>
          <w:szCs w:val="22"/>
        </w:rPr>
        <w:footnoteReference w:id="2"/>
      </w:r>
      <w:r w:rsidR="0036542B" w:rsidRPr="00E96597">
        <w:rPr>
          <w:rFonts w:ascii="Arial Narrow" w:hAnsi="Arial Narrow" w:cs="Arial"/>
          <w:sz w:val="22"/>
          <w:szCs w:val="22"/>
        </w:rPr>
        <w:t xml:space="preserve">  </w:t>
      </w:r>
    </w:p>
    <w:p w14:paraId="17630180" w14:textId="77777777" w:rsidR="00DE4C28" w:rsidRPr="00E96597" w:rsidRDefault="00DE4C28" w:rsidP="00E96597">
      <w:pPr>
        <w:jc w:val="both"/>
        <w:rPr>
          <w:rFonts w:ascii="Arial Narrow" w:hAnsi="Arial Narrow" w:cs="Arial"/>
          <w:sz w:val="22"/>
          <w:szCs w:val="22"/>
        </w:rPr>
      </w:pPr>
    </w:p>
    <w:p w14:paraId="4C3D46FE" w14:textId="3750F583" w:rsidR="00184A85" w:rsidRPr="00E96597" w:rsidRDefault="00550234" w:rsidP="00E96597">
      <w:pPr>
        <w:jc w:val="both"/>
        <w:rPr>
          <w:rFonts w:ascii="Arial Narrow" w:hAnsi="Arial Narrow" w:cs="Arial"/>
          <w:sz w:val="22"/>
          <w:szCs w:val="22"/>
        </w:rPr>
      </w:pPr>
      <w:r>
        <w:rPr>
          <w:rFonts w:ascii="Arial Narrow" w:hAnsi="Arial Narrow" w:cs="Arial"/>
          <w:sz w:val="22"/>
          <w:szCs w:val="22"/>
        </w:rPr>
        <w:t>En</w:t>
      </w:r>
      <w:r w:rsidR="0036542B" w:rsidRPr="00E96597">
        <w:rPr>
          <w:rFonts w:ascii="Arial Narrow" w:hAnsi="Arial Narrow" w:cs="Arial"/>
          <w:sz w:val="22"/>
          <w:szCs w:val="22"/>
        </w:rPr>
        <w:t xml:space="preserve"> el Documento</w:t>
      </w:r>
      <w:r w:rsidR="00925E9F" w:rsidRPr="00E96597">
        <w:rPr>
          <w:rFonts w:ascii="Arial Narrow" w:hAnsi="Arial Narrow" w:cs="Arial"/>
          <w:sz w:val="22"/>
          <w:szCs w:val="22"/>
        </w:rPr>
        <w:t xml:space="preserve"> </w:t>
      </w:r>
      <w:r w:rsidR="007F5499" w:rsidRPr="00E96597">
        <w:rPr>
          <w:rFonts w:ascii="Arial Narrow" w:hAnsi="Arial Narrow" w:cs="Arial"/>
          <w:sz w:val="22"/>
          <w:szCs w:val="22"/>
        </w:rPr>
        <w:t>CONPES Social</w:t>
      </w:r>
      <w:r>
        <w:rPr>
          <w:rFonts w:ascii="Arial Narrow" w:hAnsi="Arial Narrow" w:cs="Arial"/>
          <w:sz w:val="22"/>
          <w:szCs w:val="22"/>
        </w:rPr>
        <w:t xml:space="preserve"> 91</w:t>
      </w:r>
      <w:r w:rsidR="007F5499" w:rsidRPr="00E96597">
        <w:rPr>
          <w:rFonts w:ascii="Arial Narrow" w:hAnsi="Arial Narrow" w:cs="Arial"/>
          <w:sz w:val="22"/>
          <w:szCs w:val="22"/>
        </w:rPr>
        <w:t xml:space="preserve"> </w:t>
      </w:r>
      <w:r>
        <w:rPr>
          <w:rFonts w:ascii="Arial Narrow" w:hAnsi="Arial Narrow" w:cs="Arial"/>
          <w:sz w:val="22"/>
          <w:szCs w:val="22"/>
        </w:rPr>
        <w:t>“</w:t>
      </w:r>
      <w:r w:rsidR="007F5499" w:rsidRPr="00E96597">
        <w:rPr>
          <w:rFonts w:ascii="Arial Narrow" w:hAnsi="Arial Narrow" w:cs="Arial"/>
          <w:sz w:val="22"/>
          <w:szCs w:val="22"/>
        </w:rPr>
        <w:t>Metas y Estrategias</w:t>
      </w:r>
      <w:r w:rsidR="0036542B" w:rsidRPr="00E96597">
        <w:rPr>
          <w:rFonts w:ascii="Arial Narrow" w:hAnsi="Arial Narrow" w:cs="Arial"/>
          <w:sz w:val="22"/>
          <w:szCs w:val="22"/>
        </w:rPr>
        <w:t xml:space="preserve"> de Colombia para el Logro de los Objetivos de Desarrollo del Milenio- 2015</w:t>
      </w:r>
      <w:r>
        <w:rPr>
          <w:rFonts w:ascii="Arial Narrow" w:hAnsi="Arial Narrow" w:cs="Arial"/>
          <w:sz w:val="22"/>
          <w:szCs w:val="22"/>
        </w:rPr>
        <w:t>”</w:t>
      </w:r>
      <w:r w:rsidRPr="00E96597">
        <w:rPr>
          <w:rStyle w:val="FootnoteReference"/>
          <w:rFonts w:ascii="Arial Narrow" w:hAnsi="Arial Narrow"/>
          <w:sz w:val="22"/>
          <w:szCs w:val="22"/>
        </w:rPr>
        <w:footnoteReference w:id="3"/>
      </w:r>
      <w:r>
        <w:rPr>
          <w:rFonts w:ascii="Arial Narrow" w:hAnsi="Arial Narrow" w:cs="Arial"/>
          <w:sz w:val="22"/>
          <w:szCs w:val="22"/>
        </w:rPr>
        <w:t>,</w:t>
      </w:r>
      <w:r w:rsidRPr="00E96597">
        <w:rPr>
          <w:rFonts w:ascii="Arial Narrow" w:hAnsi="Arial Narrow" w:cs="Arial"/>
          <w:sz w:val="22"/>
          <w:szCs w:val="22"/>
        </w:rPr>
        <w:t xml:space="preserve"> </w:t>
      </w:r>
      <w:r w:rsidR="007F5499" w:rsidRPr="00E96597">
        <w:rPr>
          <w:rFonts w:ascii="Arial Narrow" w:hAnsi="Arial Narrow" w:cs="Arial"/>
          <w:sz w:val="22"/>
          <w:szCs w:val="22"/>
        </w:rPr>
        <w:t>aprobado</w:t>
      </w:r>
      <w:r>
        <w:rPr>
          <w:rFonts w:ascii="Arial Narrow" w:hAnsi="Arial Narrow" w:cs="Arial"/>
          <w:sz w:val="22"/>
          <w:szCs w:val="22"/>
        </w:rPr>
        <w:t xml:space="preserve"> el 14 de marzo de 2005 se estableció en su objetivo</w:t>
      </w:r>
      <w:r w:rsidR="0036542B" w:rsidRPr="00E96597">
        <w:rPr>
          <w:rFonts w:ascii="Arial Narrow" w:hAnsi="Arial Narrow" w:cs="Arial"/>
          <w:sz w:val="22"/>
          <w:szCs w:val="22"/>
        </w:rPr>
        <w:t xml:space="preserve"> # 7 “</w:t>
      </w:r>
      <w:r w:rsidRPr="00E96597">
        <w:rPr>
          <w:rFonts w:ascii="Arial Narrow" w:hAnsi="Arial Narrow" w:cs="Arial"/>
          <w:sz w:val="22"/>
          <w:szCs w:val="22"/>
        </w:rPr>
        <w:t>garantizar la sostenibilidad ambiental</w:t>
      </w:r>
      <w:r w:rsidR="0036542B" w:rsidRPr="00E96597">
        <w:rPr>
          <w:rFonts w:ascii="Arial Narrow" w:hAnsi="Arial Narrow" w:cs="Arial"/>
          <w:sz w:val="22"/>
          <w:szCs w:val="22"/>
        </w:rPr>
        <w:t xml:space="preserve">”, </w:t>
      </w:r>
      <w:r w:rsidR="00925E9F" w:rsidRPr="00E96597">
        <w:rPr>
          <w:rFonts w:ascii="Arial Narrow" w:hAnsi="Arial Narrow" w:cs="Arial"/>
          <w:sz w:val="22"/>
          <w:szCs w:val="22"/>
        </w:rPr>
        <w:t>la</w:t>
      </w:r>
      <w:r w:rsidR="0036542B" w:rsidRPr="00E96597">
        <w:rPr>
          <w:rFonts w:ascii="Arial Narrow" w:hAnsi="Arial Narrow" w:cs="Arial"/>
          <w:sz w:val="22"/>
          <w:szCs w:val="22"/>
        </w:rPr>
        <w:t xml:space="preserve"> “elimina</w:t>
      </w:r>
      <w:r w:rsidR="00925E9F" w:rsidRPr="00E96597">
        <w:rPr>
          <w:rFonts w:ascii="Arial Narrow" w:hAnsi="Arial Narrow" w:cs="Arial"/>
          <w:sz w:val="22"/>
          <w:szCs w:val="22"/>
        </w:rPr>
        <w:t>(ción)</w:t>
      </w:r>
      <w:r w:rsidR="0036542B" w:rsidRPr="00E96597">
        <w:rPr>
          <w:rFonts w:ascii="Arial Narrow" w:hAnsi="Arial Narrow" w:cs="Arial"/>
          <w:sz w:val="22"/>
          <w:szCs w:val="22"/>
        </w:rPr>
        <w:t xml:space="preserve"> para el 2010 </w:t>
      </w:r>
      <w:r w:rsidR="00925E9F" w:rsidRPr="00E96597">
        <w:rPr>
          <w:rFonts w:ascii="Arial Narrow" w:hAnsi="Arial Narrow" w:cs="Arial"/>
          <w:sz w:val="22"/>
          <w:szCs w:val="22"/>
        </w:rPr>
        <w:t>(d)</w:t>
      </w:r>
      <w:r w:rsidR="0036542B" w:rsidRPr="00E96597">
        <w:rPr>
          <w:rFonts w:ascii="Arial Narrow" w:hAnsi="Arial Narrow" w:cs="Arial"/>
          <w:sz w:val="22"/>
          <w:szCs w:val="22"/>
        </w:rPr>
        <w:t xml:space="preserve">el Consumo de Sustancias Agotadoras de la Capa de Ozono siendo la línea de base del 2003 </w:t>
      </w:r>
      <w:r w:rsidR="007F5499" w:rsidRPr="00E96597">
        <w:rPr>
          <w:rFonts w:ascii="Arial Narrow" w:hAnsi="Arial Narrow" w:cs="Arial"/>
          <w:sz w:val="22"/>
          <w:szCs w:val="22"/>
        </w:rPr>
        <w:t>el consumo</w:t>
      </w:r>
      <w:r w:rsidR="0036542B" w:rsidRPr="00E96597">
        <w:rPr>
          <w:rFonts w:ascii="Arial Narrow" w:hAnsi="Arial Narrow" w:cs="Arial"/>
          <w:sz w:val="22"/>
          <w:szCs w:val="22"/>
        </w:rPr>
        <w:t xml:space="preserve"> de 1,000 toneladas SAO”. </w:t>
      </w:r>
      <w:r>
        <w:rPr>
          <w:rFonts w:ascii="Arial Narrow" w:hAnsi="Arial Narrow" w:cs="Arial"/>
          <w:sz w:val="22"/>
          <w:szCs w:val="22"/>
        </w:rPr>
        <w:t>Como consecuencia de estas políticas y en cumplimiento de los compromisos país bajo el Protocolo de Montreal</w:t>
      </w:r>
      <w:r w:rsidR="0036542B" w:rsidRPr="00E96597">
        <w:rPr>
          <w:rFonts w:ascii="Arial Narrow" w:hAnsi="Arial Narrow" w:cs="Arial"/>
          <w:sz w:val="22"/>
          <w:szCs w:val="22"/>
        </w:rPr>
        <w:t>, se establecieron</w:t>
      </w:r>
      <w:r>
        <w:rPr>
          <w:rFonts w:ascii="Arial Narrow" w:hAnsi="Arial Narrow" w:cs="Arial"/>
          <w:sz w:val="22"/>
          <w:szCs w:val="22"/>
        </w:rPr>
        <w:t xml:space="preserve"> las medidas de control a</w:t>
      </w:r>
      <w:r w:rsidR="0036542B" w:rsidRPr="00E96597">
        <w:rPr>
          <w:rFonts w:ascii="Arial Narrow" w:hAnsi="Arial Narrow" w:cs="Arial"/>
          <w:sz w:val="22"/>
          <w:szCs w:val="22"/>
        </w:rPr>
        <w:t xml:space="preserve"> la</w:t>
      </w:r>
      <w:r>
        <w:rPr>
          <w:rFonts w:ascii="Arial Narrow" w:hAnsi="Arial Narrow" w:cs="Arial"/>
          <w:sz w:val="22"/>
          <w:szCs w:val="22"/>
        </w:rPr>
        <w:t>s</w:t>
      </w:r>
      <w:r w:rsidR="0036542B" w:rsidRPr="00E96597">
        <w:rPr>
          <w:rFonts w:ascii="Arial Narrow" w:hAnsi="Arial Narrow" w:cs="Arial"/>
          <w:sz w:val="22"/>
          <w:szCs w:val="22"/>
        </w:rPr>
        <w:t xml:space="preserve"> </w:t>
      </w:r>
      <w:r w:rsidRPr="00E96597">
        <w:rPr>
          <w:rFonts w:ascii="Arial Narrow" w:hAnsi="Arial Narrow" w:cs="Arial"/>
          <w:sz w:val="22"/>
          <w:szCs w:val="22"/>
        </w:rPr>
        <w:t>importacion</w:t>
      </w:r>
      <w:r>
        <w:rPr>
          <w:rFonts w:ascii="Arial Narrow" w:hAnsi="Arial Narrow" w:cs="Arial"/>
          <w:sz w:val="22"/>
          <w:szCs w:val="22"/>
        </w:rPr>
        <w:t>es</w:t>
      </w:r>
      <w:r w:rsidR="0036542B" w:rsidRPr="00E96597">
        <w:rPr>
          <w:rFonts w:ascii="Arial Narrow" w:hAnsi="Arial Narrow" w:cs="Arial"/>
          <w:sz w:val="22"/>
          <w:szCs w:val="22"/>
        </w:rPr>
        <w:t xml:space="preserve"> y </w:t>
      </w:r>
      <w:r w:rsidRPr="00E96597">
        <w:rPr>
          <w:rFonts w:ascii="Arial Narrow" w:hAnsi="Arial Narrow" w:cs="Arial"/>
          <w:sz w:val="22"/>
          <w:szCs w:val="22"/>
        </w:rPr>
        <w:t>exportacion</w:t>
      </w:r>
      <w:r>
        <w:rPr>
          <w:rFonts w:ascii="Arial Narrow" w:hAnsi="Arial Narrow" w:cs="Arial"/>
          <w:sz w:val="22"/>
          <w:szCs w:val="22"/>
        </w:rPr>
        <w:t>es de</w:t>
      </w:r>
      <w:r w:rsidR="0036542B" w:rsidRPr="00E96597">
        <w:rPr>
          <w:rFonts w:ascii="Arial Narrow" w:hAnsi="Arial Narrow" w:cs="Arial"/>
          <w:sz w:val="22"/>
          <w:szCs w:val="22"/>
        </w:rPr>
        <w:t xml:space="preserve"> SAO listadas en los anexos del Protocolo de Montreal</w:t>
      </w:r>
      <w:r>
        <w:rPr>
          <w:rFonts w:ascii="Arial Narrow" w:hAnsi="Arial Narrow" w:cs="Arial"/>
          <w:sz w:val="22"/>
          <w:szCs w:val="22"/>
        </w:rPr>
        <w:t>, de acuerdo a los cronogramas establecidos en el referido Protocolo</w:t>
      </w:r>
      <w:r w:rsidR="0036542B" w:rsidRPr="00E96597">
        <w:rPr>
          <w:rFonts w:ascii="Arial Narrow" w:hAnsi="Arial Narrow" w:cs="Arial"/>
          <w:sz w:val="22"/>
          <w:szCs w:val="22"/>
        </w:rPr>
        <w:t xml:space="preserve">. </w:t>
      </w:r>
    </w:p>
    <w:p w14:paraId="65D960A7" w14:textId="77777777" w:rsidR="00184A85" w:rsidRPr="00E96597" w:rsidRDefault="00184A85" w:rsidP="00E96597">
      <w:pPr>
        <w:jc w:val="both"/>
        <w:rPr>
          <w:rFonts w:ascii="Arial Narrow" w:hAnsi="Arial Narrow" w:cs="Arial"/>
          <w:sz w:val="22"/>
          <w:szCs w:val="22"/>
        </w:rPr>
      </w:pPr>
    </w:p>
    <w:p w14:paraId="5F5DD376" w14:textId="4364C79F" w:rsidR="00184A85" w:rsidRPr="00E96597" w:rsidRDefault="00550234" w:rsidP="00E96597">
      <w:pPr>
        <w:jc w:val="both"/>
        <w:rPr>
          <w:rFonts w:ascii="Arial Narrow" w:hAnsi="Arial Narrow" w:cs="Arial"/>
          <w:sz w:val="22"/>
          <w:szCs w:val="22"/>
        </w:rPr>
      </w:pPr>
      <w:r>
        <w:rPr>
          <w:rFonts w:ascii="Arial Narrow" w:hAnsi="Arial Narrow" w:cs="Arial"/>
          <w:sz w:val="22"/>
          <w:szCs w:val="22"/>
        </w:rPr>
        <w:t>E</w:t>
      </w:r>
      <w:r w:rsidR="00184A85" w:rsidRPr="00E96597">
        <w:rPr>
          <w:rFonts w:ascii="Arial Narrow" w:hAnsi="Arial Narrow" w:cs="Arial"/>
          <w:sz w:val="22"/>
          <w:szCs w:val="22"/>
        </w:rPr>
        <w:t>l Plan Nacional de Desarrollo 2010 – 2014 “Prosperidad para todos” identificó como pilar fundamental del Gobierno</w:t>
      </w:r>
      <w:r w:rsidR="00BA56CF">
        <w:rPr>
          <w:rFonts w:ascii="Arial Narrow" w:hAnsi="Arial Narrow" w:cs="Arial"/>
          <w:sz w:val="22"/>
          <w:szCs w:val="22"/>
        </w:rPr>
        <w:t xml:space="preserve"> Nacional</w:t>
      </w:r>
      <w:r w:rsidR="00184A85" w:rsidRPr="00E96597">
        <w:rPr>
          <w:rFonts w:ascii="Arial Narrow" w:hAnsi="Arial Narrow" w:cs="Arial"/>
          <w:sz w:val="22"/>
          <w:szCs w:val="22"/>
        </w:rPr>
        <w:t xml:space="preserve"> la “sostenibilidad ambiental” a través de la cual se busca mitigar el deterioro ambiental experimentado en los últimos años por el paí</w:t>
      </w:r>
      <w:r w:rsidR="00BA56CF">
        <w:rPr>
          <w:rFonts w:ascii="Arial Narrow" w:hAnsi="Arial Narrow" w:cs="Arial"/>
          <w:sz w:val="22"/>
          <w:szCs w:val="22"/>
        </w:rPr>
        <w:t>s,</w:t>
      </w:r>
      <w:r w:rsidR="00184A85" w:rsidRPr="00E96597">
        <w:rPr>
          <w:rFonts w:ascii="Arial Narrow" w:hAnsi="Arial Narrow" w:cs="Arial"/>
          <w:sz w:val="22"/>
          <w:szCs w:val="22"/>
        </w:rPr>
        <w:t xml:space="preserve"> a través de políticas claras en relación con los sistemas productivos en Colombia, las sustancias químicas empleadas en los procesos de producción, la minería y la urbanización, que afecten significativamente el agua, el aire y los alimentos.</w:t>
      </w:r>
    </w:p>
    <w:p w14:paraId="2D864C2E" w14:textId="77777777" w:rsidR="00770CFC" w:rsidRPr="00E96597" w:rsidRDefault="00770CFC" w:rsidP="00E96597">
      <w:pPr>
        <w:jc w:val="both"/>
        <w:rPr>
          <w:rFonts w:ascii="Arial Narrow" w:hAnsi="Arial Narrow" w:cs="Arial"/>
          <w:sz w:val="22"/>
          <w:szCs w:val="22"/>
        </w:rPr>
      </w:pPr>
    </w:p>
    <w:p w14:paraId="14255349" w14:textId="6A8A4E40" w:rsidR="00AE6600" w:rsidRPr="00E96597" w:rsidRDefault="00BD2A14" w:rsidP="00E96597">
      <w:pPr>
        <w:jc w:val="both"/>
        <w:rPr>
          <w:rFonts w:ascii="Arial Narrow" w:hAnsi="Arial Narrow"/>
          <w:sz w:val="22"/>
          <w:szCs w:val="22"/>
        </w:rPr>
      </w:pPr>
      <w:r>
        <w:rPr>
          <w:rFonts w:ascii="Arial Narrow" w:hAnsi="Arial Narrow"/>
          <w:sz w:val="22"/>
          <w:szCs w:val="22"/>
        </w:rPr>
        <w:t>Adicionalmente</w:t>
      </w:r>
      <w:r w:rsidR="0036542B" w:rsidRPr="00E96597">
        <w:rPr>
          <w:rFonts w:ascii="Arial Narrow" w:hAnsi="Arial Narrow"/>
          <w:sz w:val="22"/>
          <w:szCs w:val="22"/>
        </w:rPr>
        <w:t>,</w:t>
      </w:r>
      <w:r w:rsidR="00AE6600" w:rsidRPr="00E96597">
        <w:rPr>
          <w:rFonts w:ascii="Arial Narrow" w:hAnsi="Arial Narrow"/>
          <w:sz w:val="22"/>
          <w:szCs w:val="22"/>
        </w:rPr>
        <w:t xml:space="preserve"> la Ley 1753 del 20 de junio de 2015 </w:t>
      </w:r>
      <w:r>
        <w:rPr>
          <w:rFonts w:ascii="Arial Narrow" w:hAnsi="Arial Narrow"/>
          <w:sz w:val="22"/>
          <w:szCs w:val="22"/>
        </w:rPr>
        <w:t>mediante la cual se adoptó el</w:t>
      </w:r>
      <w:r w:rsidR="00AE6600" w:rsidRPr="00E96597">
        <w:rPr>
          <w:rFonts w:ascii="Arial Narrow" w:hAnsi="Arial Narrow"/>
          <w:sz w:val="22"/>
          <w:szCs w:val="22"/>
        </w:rPr>
        <w:t xml:space="preserve"> Plan Nacional de Desarrollo 2014</w:t>
      </w:r>
      <w:r>
        <w:rPr>
          <w:rFonts w:ascii="Arial Narrow" w:hAnsi="Arial Narrow"/>
          <w:sz w:val="22"/>
          <w:szCs w:val="22"/>
        </w:rPr>
        <w:t xml:space="preserve"> </w:t>
      </w:r>
      <w:r w:rsidR="00AE6600" w:rsidRPr="00E96597">
        <w:rPr>
          <w:rFonts w:ascii="Arial Narrow" w:hAnsi="Arial Narrow"/>
          <w:sz w:val="22"/>
          <w:szCs w:val="22"/>
        </w:rPr>
        <w:t>-</w:t>
      </w:r>
      <w:r>
        <w:rPr>
          <w:rFonts w:ascii="Arial Narrow" w:hAnsi="Arial Narrow"/>
          <w:sz w:val="22"/>
          <w:szCs w:val="22"/>
        </w:rPr>
        <w:t xml:space="preserve"> </w:t>
      </w:r>
      <w:r w:rsidR="00AE6600" w:rsidRPr="00E96597">
        <w:rPr>
          <w:rFonts w:ascii="Arial Narrow" w:hAnsi="Arial Narrow"/>
          <w:sz w:val="22"/>
          <w:szCs w:val="22"/>
        </w:rPr>
        <w:t>2018 "</w:t>
      </w:r>
      <w:r w:rsidR="0036542B" w:rsidRPr="00E96597">
        <w:rPr>
          <w:rFonts w:ascii="Arial Narrow" w:hAnsi="Arial Narrow"/>
          <w:sz w:val="22"/>
          <w:szCs w:val="22"/>
        </w:rPr>
        <w:t>T</w:t>
      </w:r>
      <w:r>
        <w:rPr>
          <w:rFonts w:ascii="Arial Narrow" w:hAnsi="Arial Narrow"/>
          <w:sz w:val="22"/>
          <w:szCs w:val="22"/>
        </w:rPr>
        <w:t>odos por un nuevo País"</w:t>
      </w:r>
      <w:r w:rsidR="00AE6600" w:rsidRPr="00E96597">
        <w:rPr>
          <w:rFonts w:ascii="Arial Narrow" w:hAnsi="Arial Narrow"/>
          <w:sz w:val="22"/>
          <w:szCs w:val="22"/>
        </w:rPr>
        <w:t xml:space="preserve"> es</w:t>
      </w:r>
      <w:r w:rsidR="00CF60FC" w:rsidRPr="00E96597">
        <w:rPr>
          <w:rFonts w:ascii="Arial Narrow" w:hAnsi="Arial Narrow"/>
          <w:sz w:val="22"/>
          <w:szCs w:val="22"/>
        </w:rPr>
        <w:t>tablece</w:t>
      </w:r>
      <w:r w:rsidR="00AE6600" w:rsidRPr="00E96597">
        <w:rPr>
          <w:rFonts w:ascii="Arial Narrow" w:hAnsi="Arial Narrow"/>
          <w:sz w:val="22"/>
          <w:szCs w:val="22"/>
        </w:rPr>
        <w:t xml:space="preserve"> el crecimiento verde</w:t>
      </w:r>
      <w:r w:rsidR="00CF60FC" w:rsidRPr="00E96597">
        <w:rPr>
          <w:rFonts w:ascii="Arial Narrow" w:hAnsi="Arial Narrow"/>
          <w:sz w:val="22"/>
          <w:szCs w:val="22"/>
        </w:rPr>
        <w:t xml:space="preserve"> como </w:t>
      </w:r>
      <w:r w:rsidR="00310261" w:rsidRPr="00E96597">
        <w:rPr>
          <w:rFonts w:ascii="Arial Narrow" w:hAnsi="Arial Narrow"/>
          <w:sz w:val="22"/>
          <w:szCs w:val="22"/>
        </w:rPr>
        <w:t>una de las estrategias transversales y regionales para la consolidación</w:t>
      </w:r>
      <w:r w:rsidR="00CF60FC" w:rsidRPr="00E96597">
        <w:rPr>
          <w:rFonts w:ascii="Arial Narrow" w:hAnsi="Arial Narrow"/>
          <w:sz w:val="22"/>
          <w:szCs w:val="22"/>
        </w:rPr>
        <w:t xml:space="preserve"> de</w:t>
      </w:r>
      <w:r>
        <w:rPr>
          <w:rFonts w:ascii="Arial Narrow" w:hAnsi="Arial Narrow"/>
          <w:sz w:val="22"/>
          <w:szCs w:val="22"/>
        </w:rPr>
        <w:t xml:space="preserve"> los p</w:t>
      </w:r>
      <w:r w:rsidR="00310261" w:rsidRPr="00E96597">
        <w:rPr>
          <w:rFonts w:ascii="Arial Narrow" w:hAnsi="Arial Narrow"/>
          <w:sz w:val="22"/>
          <w:szCs w:val="22"/>
        </w:rPr>
        <w:t>ilares</w:t>
      </w:r>
      <w:r w:rsidR="00CF60FC" w:rsidRPr="00E96597">
        <w:rPr>
          <w:rFonts w:ascii="Arial Narrow" w:hAnsi="Arial Narrow"/>
          <w:sz w:val="22"/>
          <w:szCs w:val="22"/>
        </w:rPr>
        <w:t xml:space="preserve"> de</w:t>
      </w:r>
      <w:r>
        <w:rPr>
          <w:rFonts w:ascii="Arial Narrow" w:hAnsi="Arial Narrow"/>
          <w:sz w:val="22"/>
          <w:szCs w:val="22"/>
        </w:rPr>
        <w:t xml:space="preserve"> </w:t>
      </w:r>
      <w:r w:rsidR="00CF60FC" w:rsidRPr="00E96597">
        <w:rPr>
          <w:rFonts w:ascii="Arial Narrow" w:hAnsi="Arial Narrow"/>
          <w:sz w:val="22"/>
          <w:szCs w:val="22"/>
        </w:rPr>
        <w:t>l</w:t>
      </w:r>
      <w:r>
        <w:rPr>
          <w:rFonts w:ascii="Arial Narrow" w:hAnsi="Arial Narrow"/>
          <w:sz w:val="22"/>
          <w:szCs w:val="22"/>
        </w:rPr>
        <w:t xml:space="preserve">a política pública y la transformación hacia un nuevo País; en esta se </w:t>
      </w:r>
      <w:r w:rsidR="00310261" w:rsidRPr="00E96597">
        <w:rPr>
          <w:rFonts w:ascii="Arial Narrow" w:hAnsi="Arial Narrow"/>
          <w:sz w:val="22"/>
          <w:szCs w:val="22"/>
        </w:rPr>
        <w:t>defini</w:t>
      </w:r>
      <w:r>
        <w:rPr>
          <w:rFonts w:ascii="Arial Narrow" w:hAnsi="Arial Narrow"/>
          <w:sz w:val="22"/>
          <w:szCs w:val="22"/>
        </w:rPr>
        <w:t>ó</w:t>
      </w:r>
      <w:r w:rsidR="00310261" w:rsidRPr="00E96597">
        <w:rPr>
          <w:rFonts w:ascii="Arial Narrow" w:hAnsi="Arial Narrow"/>
          <w:sz w:val="22"/>
          <w:szCs w:val="22"/>
        </w:rPr>
        <w:t xml:space="preserve"> el crecimiento verde</w:t>
      </w:r>
      <w:r w:rsidR="00AE6600" w:rsidRPr="00E96597">
        <w:rPr>
          <w:rFonts w:ascii="Arial Narrow" w:hAnsi="Arial Narrow"/>
          <w:sz w:val="22"/>
          <w:szCs w:val="22"/>
        </w:rPr>
        <w:t xml:space="preserve"> como un enfoque que propende por un desarrollo sostenible que garantice el bienestar económico y social de la población en el largo plazo, asegurando que la base de los recursos provea los bienes y </w:t>
      </w:r>
      <w:r w:rsidR="00AE6600" w:rsidRPr="00E96597">
        <w:rPr>
          <w:rFonts w:ascii="Arial Narrow" w:hAnsi="Arial Narrow"/>
          <w:sz w:val="22"/>
          <w:szCs w:val="22"/>
        </w:rPr>
        <w:lastRenderedPageBreak/>
        <w:t xml:space="preserve">servicios ecosistémicos que el país necesita y el ambiente natural sea capaz de recuperarse ante los impactos de las actividades productivas. </w:t>
      </w:r>
    </w:p>
    <w:p w14:paraId="76F8D170" w14:textId="77777777" w:rsidR="00AE6600" w:rsidRPr="00E96597" w:rsidRDefault="00AE6600" w:rsidP="00E96597">
      <w:pPr>
        <w:jc w:val="both"/>
        <w:rPr>
          <w:rFonts w:ascii="Arial Narrow" w:hAnsi="Arial Narrow"/>
          <w:sz w:val="22"/>
          <w:szCs w:val="22"/>
        </w:rPr>
      </w:pPr>
    </w:p>
    <w:p w14:paraId="42879F30" w14:textId="009DBC1E" w:rsidR="00AE6600" w:rsidRPr="00E96597" w:rsidRDefault="00136E66" w:rsidP="00E96597">
      <w:pPr>
        <w:jc w:val="both"/>
        <w:rPr>
          <w:rFonts w:ascii="Arial Narrow" w:hAnsi="Arial Narrow"/>
          <w:sz w:val="22"/>
          <w:szCs w:val="22"/>
        </w:rPr>
      </w:pPr>
      <w:r>
        <w:rPr>
          <w:rFonts w:ascii="Arial Narrow" w:hAnsi="Arial Narrow"/>
          <w:sz w:val="22"/>
          <w:szCs w:val="22"/>
        </w:rPr>
        <w:t>La meta de reducción a</w:t>
      </w:r>
      <w:r w:rsidR="00AE6600" w:rsidRPr="00E96597">
        <w:rPr>
          <w:rFonts w:ascii="Arial Narrow" w:hAnsi="Arial Narrow"/>
          <w:sz w:val="22"/>
          <w:szCs w:val="22"/>
        </w:rPr>
        <w:t xml:space="preserve">l consumo de </w:t>
      </w:r>
      <w:r>
        <w:rPr>
          <w:rFonts w:ascii="Arial Narrow" w:hAnsi="Arial Narrow"/>
          <w:sz w:val="22"/>
          <w:szCs w:val="22"/>
        </w:rPr>
        <w:t>SAO</w:t>
      </w:r>
      <w:r w:rsidR="00AE6600" w:rsidRPr="00E96597">
        <w:rPr>
          <w:rFonts w:ascii="Arial Narrow" w:hAnsi="Arial Narrow"/>
          <w:sz w:val="22"/>
          <w:szCs w:val="22"/>
        </w:rPr>
        <w:t xml:space="preserve"> ha</w:t>
      </w:r>
      <w:r>
        <w:rPr>
          <w:rFonts w:ascii="Arial Narrow" w:hAnsi="Arial Narrow"/>
          <w:sz w:val="22"/>
          <w:szCs w:val="22"/>
        </w:rPr>
        <w:t xml:space="preserve"> sido concebida</w:t>
      </w:r>
      <w:r w:rsidR="00AE6600" w:rsidRPr="00E96597">
        <w:rPr>
          <w:rFonts w:ascii="Arial Narrow" w:hAnsi="Arial Narrow"/>
          <w:sz w:val="22"/>
          <w:szCs w:val="22"/>
        </w:rPr>
        <w:t xml:space="preserve"> dentro de l</w:t>
      </w:r>
      <w:r w:rsidR="000D1F61" w:rsidRPr="00E96597">
        <w:rPr>
          <w:rFonts w:ascii="Arial Narrow" w:hAnsi="Arial Narrow"/>
          <w:sz w:val="22"/>
          <w:szCs w:val="22"/>
        </w:rPr>
        <w:t>o</w:t>
      </w:r>
      <w:r w:rsidR="00AE6600" w:rsidRPr="00E96597">
        <w:rPr>
          <w:rFonts w:ascii="Arial Narrow" w:hAnsi="Arial Narrow"/>
          <w:sz w:val="22"/>
          <w:szCs w:val="22"/>
        </w:rPr>
        <w:t>s</w:t>
      </w:r>
      <w:r w:rsidR="000D1F61" w:rsidRPr="00E96597">
        <w:rPr>
          <w:rFonts w:ascii="Arial Narrow" w:hAnsi="Arial Narrow"/>
          <w:sz w:val="22"/>
          <w:szCs w:val="22"/>
        </w:rPr>
        <w:t xml:space="preserve"> objetivos y</w:t>
      </w:r>
      <w:r w:rsidR="00AE6600" w:rsidRPr="00E96597">
        <w:rPr>
          <w:rFonts w:ascii="Arial Narrow" w:hAnsi="Arial Narrow"/>
          <w:sz w:val="22"/>
          <w:szCs w:val="22"/>
        </w:rPr>
        <w:t xml:space="preserve"> estrategias establecidas para alcanzar el crecimiento verde,</w:t>
      </w:r>
      <w:r w:rsidR="000D1F61" w:rsidRPr="00E96597">
        <w:rPr>
          <w:rFonts w:ascii="Arial Narrow" w:hAnsi="Arial Narrow"/>
          <w:sz w:val="22"/>
          <w:szCs w:val="22"/>
        </w:rPr>
        <w:t xml:space="preserve"> a saber:</w:t>
      </w:r>
      <w:r w:rsidR="00AE6600" w:rsidRPr="00E96597">
        <w:rPr>
          <w:rFonts w:ascii="Arial Narrow" w:hAnsi="Arial Narrow"/>
          <w:sz w:val="22"/>
          <w:szCs w:val="22"/>
        </w:rPr>
        <w:t xml:space="preserve"> </w:t>
      </w:r>
      <w:r>
        <w:rPr>
          <w:rFonts w:ascii="Arial Narrow" w:hAnsi="Arial Narrow"/>
          <w:sz w:val="22"/>
          <w:szCs w:val="22"/>
        </w:rPr>
        <w:t xml:space="preserve">Capítulo X, </w:t>
      </w:r>
      <w:r w:rsidR="007F5499" w:rsidRPr="00E96597">
        <w:rPr>
          <w:rFonts w:ascii="Arial Narrow" w:hAnsi="Arial Narrow"/>
          <w:sz w:val="22"/>
          <w:szCs w:val="22"/>
        </w:rPr>
        <w:t>objetivo</w:t>
      </w:r>
      <w:r w:rsidR="00AE6600" w:rsidRPr="00E96597">
        <w:rPr>
          <w:rFonts w:ascii="Arial Narrow" w:hAnsi="Arial Narrow"/>
          <w:sz w:val="22"/>
          <w:szCs w:val="22"/>
        </w:rPr>
        <w:t xml:space="preserve"> 2</w:t>
      </w:r>
      <w:r>
        <w:rPr>
          <w:rFonts w:ascii="Arial Narrow" w:hAnsi="Arial Narrow"/>
          <w:sz w:val="22"/>
          <w:szCs w:val="22"/>
        </w:rPr>
        <w:t xml:space="preserve"> de mediano plazo</w:t>
      </w:r>
      <w:r w:rsidR="00AE6600" w:rsidRPr="00E96597">
        <w:rPr>
          <w:rFonts w:ascii="Arial Narrow" w:hAnsi="Arial Narrow"/>
          <w:sz w:val="22"/>
          <w:szCs w:val="22"/>
        </w:rPr>
        <w:t xml:space="preserve"> </w:t>
      </w:r>
      <w:r w:rsidR="000D1F61" w:rsidRPr="00E96597">
        <w:rPr>
          <w:rFonts w:ascii="Arial Narrow" w:hAnsi="Arial Narrow"/>
          <w:sz w:val="22"/>
          <w:szCs w:val="22"/>
        </w:rPr>
        <w:t>“</w:t>
      </w:r>
      <w:r w:rsidR="00AE6600" w:rsidRPr="00E96597">
        <w:rPr>
          <w:rFonts w:ascii="Arial Narrow" w:hAnsi="Arial Narrow"/>
          <w:sz w:val="22"/>
          <w:szCs w:val="22"/>
        </w:rPr>
        <w:t>Proteger y asegurar el uso sostenible del capital natural y mejorar la calidad ambiental</w:t>
      </w:r>
      <w:r w:rsidR="000D1F61" w:rsidRPr="00E96597">
        <w:rPr>
          <w:rFonts w:ascii="Arial Narrow" w:hAnsi="Arial Narrow"/>
          <w:sz w:val="22"/>
          <w:szCs w:val="22"/>
        </w:rPr>
        <w:t>”</w:t>
      </w:r>
      <w:r w:rsidR="00AE6600" w:rsidRPr="00E96597">
        <w:rPr>
          <w:rFonts w:ascii="Arial Narrow" w:hAnsi="Arial Narrow"/>
          <w:sz w:val="22"/>
          <w:szCs w:val="22"/>
        </w:rPr>
        <w:t xml:space="preserve"> y </w:t>
      </w:r>
      <w:r w:rsidR="000D1F61" w:rsidRPr="00E96597">
        <w:rPr>
          <w:rFonts w:ascii="Arial Narrow" w:hAnsi="Arial Narrow"/>
          <w:sz w:val="22"/>
          <w:szCs w:val="22"/>
        </w:rPr>
        <w:t>su estrategia 3</w:t>
      </w:r>
      <w:r w:rsidR="00AE6600" w:rsidRPr="00E96597">
        <w:rPr>
          <w:rFonts w:ascii="Arial Narrow" w:hAnsi="Arial Narrow"/>
          <w:sz w:val="22"/>
          <w:szCs w:val="22"/>
        </w:rPr>
        <w:t xml:space="preserve"> </w:t>
      </w:r>
      <w:r w:rsidR="000D1F61" w:rsidRPr="00E96597">
        <w:rPr>
          <w:rFonts w:ascii="Arial Narrow" w:hAnsi="Arial Narrow"/>
          <w:sz w:val="22"/>
          <w:szCs w:val="22"/>
        </w:rPr>
        <w:t>“M</w:t>
      </w:r>
      <w:r w:rsidR="007F5499" w:rsidRPr="00E96597">
        <w:rPr>
          <w:rFonts w:ascii="Arial Narrow" w:hAnsi="Arial Narrow"/>
          <w:sz w:val="22"/>
          <w:szCs w:val="22"/>
        </w:rPr>
        <w:t>ejorar</w:t>
      </w:r>
      <w:r w:rsidR="00AE6600" w:rsidRPr="00E96597">
        <w:rPr>
          <w:rFonts w:ascii="Arial Narrow" w:hAnsi="Arial Narrow"/>
          <w:sz w:val="22"/>
          <w:szCs w:val="22"/>
        </w:rPr>
        <w:t xml:space="preserve"> la calidad ambiental a partir del fortalecimiento del desempeño ambiental de los sectores productivos, buscando mejorar su competitividad</w:t>
      </w:r>
      <w:r w:rsidR="000D1F61" w:rsidRPr="00E96597">
        <w:rPr>
          <w:rFonts w:ascii="Arial Narrow" w:hAnsi="Arial Narrow"/>
          <w:sz w:val="22"/>
          <w:szCs w:val="22"/>
        </w:rPr>
        <w:t>”</w:t>
      </w:r>
      <w:r w:rsidR="00AE6600" w:rsidRPr="00E96597">
        <w:rPr>
          <w:rFonts w:ascii="Arial Narrow" w:hAnsi="Arial Narrow"/>
          <w:sz w:val="22"/>
          <w:szCs w:val="22"/>
        </w:rPr>
        <w:t xml:space="preserve">. Esta </w:t>
      </w:r>
      <w:r w:rsidR="000D1F61" w:rsidRPr="00E96597">
        <w:rPr>
          <w:rFonts w:ascii="Arial Narrow" w:hAnsi="Arial Narrow"/>
          <w:sz w:val="22"/>
          <w:szCs w:val="22"/>
        </w:rPr>
        <w:t>estrategia</w:t>
      </w:r>
      <w:r w:rsidR="00AE6600" w:rsidRPr="00E96597">
        <w:rPr>
          <w:rFonts w:ascii="Arial Narrow" w:hAnsi="Arial Narrow"/>
          <w:sz w:val="22"/>
          <w:szCs w:val="22"/>
        </w:rPr>
        <w:t xml:space="preserve"> propone dos acciones</w:t>
      </w:r>
      <w:r w:rsidR="000D1F61" w:rsidRPr="00E96597">
        <w:rPr>
          <w:rFonts w:ascii="Arial Narrow" w:hAnsi="Arial Narrow"/>
          <w:sz w:val="22"/>
          <w:szCs w:val="22"/>
        </w:rPr>
        <w:t xml:space="preserve"> claras para avanzar en el marco de las políticas referidas</w:t>
      </w:r>
      <w:r w:rsidR="00AE6600" w:rsidRPr="00E96597">
        <w:rPr>
          <w:rFonts w:ascii="Arial Narrow" w:hAnsi="Arial Narrow"/>
          <w:sz w:val="22"/>
          <w:szCs w:val="22"/>
        </w:rPr>
        <w:t>:</w:t>
      </w:r>
    </w:p>
    <w:p w14:paraId="67F2C4AF" w14:textId="77777777" w:rsidR="00AE6600" w:rsidRPr="00E96597" w:rsidRDefault="00AE6600" w:rsidP="00E96597">
      <w:pPr>
        <w:jc w:val="both"/>
        <w:rPr>
          <w:rFonts w:ascii="Arial Narrow" w:hAnsi="Arial Narrow"/>
          <w:sz w:val="22"/>
          <w:szCs w:val="22"/>
        </w:rPr>
      </w:pPr>
    </w:p>
    <w:p w14:paraId="67705C04" w14:textId="77777777" w:rsidR="00AE6600" w:rsidRPr="00E96597" w:rsidRDefault="00513433" w:rsidP="00B101D0">
      <w:pPr>
        <w:pStyle w:val="ListParagraph"/>
        <w:numPr>
          <w:ilvl w:val="0"/>
          <w:numId w:val="4"/>
        </w:numPr>
        <w:jc w:val="both"/>
        <w:rPr>
          <w:rFonts w:ascii="Arial Narrow" w:hAnsi="Arial Narrow"/>
          <w:sz w:val="22"/>
          <w:szCs w:val="22"/>
        </w:rPr>
      </w:pPr>
      <w:r w:rsidRPr="00E96597">
        <w:rPr>
          <w:rFonts w:ascii="Arial Narrow" w:hAnsi="Arial Narrow"/>
          <w:sz w:val="22"/>
          <w:szCs w:val="22"/>
        </w:rPr>
        <w:t>L</w:t>
      </w:r>
      <w:r w:rsidR="00AE6600" w:rsidRPr="00E96597">
        <w:rPr>
          <w:rFonts w:ascii="Arial Narrow" w:hAnsi="Arial Narrow"/>
          <w:sz w:val="22"/>
          <w:szCs w:val="22"/>
        </w:rPr>
        <w:t>a reducción del consumo de sustancias agotadoras de la capa de ozono de acuerdo con el cronograma de eliminación establecido</w:t>
      </w:r>
      <w:r w:rsidRPr="00E96597">
        <w:rPr>
          <w:rFonts w:ascii="Arial Narrow" w:hAnsi="Arial Narrow"/>
          <w:sz w:val="22"/>
          <w:szCs w:val="22"/>
        </w:rPr>
        <w:t xml:space="preserve"> por el Protocolo de Montreal.</w:t>
      </w:r>
      <w:r w:rsidR="00AE6600" w:rsidRPr="00E96597">
        <w:rPr>
          <w:rFonts w:ascii="Arial Narrow" w:hAnsi="Arial Narrow"/>
          <w:sz w:val="22"/>
          <w:szCs w:val="22"/>
        </w:rPr>
        <w:t xml:space="preserve"> </w:t>
      </w:r>
    </w:p>
    <w:p w14:paraId="5C86FB9D" w14:textId="77777777" w:rsidR="00AE6600" w:rsidRPr="00E96597" w:rsidRDefault="00513433" w:rsidP="00B101D0">
      <w:pPr>
        <w:pStyle w:val="ListParagraph"/>
        <w:numPr>
          <w:ilvl w:val="0"/>
          <w:numId w:val="4"/>
        </w:numPr>
        <w:jc w:val="both"/>
        <w:rPr>
          <w:rFonts w:ascii="Arial Narrow" w:hAnsi="Arial Narrow"/>
          <w:sz w:val="22"/>
          <w:szCs w:val="22"/>
        </w:rPr>
      </w:pPr>
      <w:r w:rsidRPr="00E96597">
        <w:rPr>
          <w:rFonts w:ascii="Arial Narrow" w:hAnsi="Arial Narrow"/>
          <w:sz w:val="22"/>
          <w:szCs w:val="22"/>
        </w:rPr>
        <w:t>L</w:t>
      </w:r>
      <w:r w:rsidR="00AE6600" w:rsidRPr="00E96597">
        <w:rPr>
          <w:rFonts w:ascii="Arial Narrow" w:hAnsi="Arial Narrow"/>
          <w:sz w:val="22"/>
          <w:szCs w:val="22"/>
        </w:rPr>
        <w:t>a promoción del uso de alternativas que no afecten la capa de ozono y que sean de bajo potencial de calentamiento global en las diferentes actividades sectoriales.</w:t>
      </w:r>
    </w:p>
    <w:p w14:paraId="416FA108" w14:textId="77777777" w:rsidR="00AE6600" w:rsidRPr="00E96597" w:rsidRDefault="00AE6600" w:rsidP="00E96597">
      <w:pPr>
        <w:jc w:val="both"/>
        <w:rPr>
          <w:rFonts w:ascii="Arial Narrow" w:hAnsi="Arial Narrow"/>
          <w:sz w:val="22"/>
          <w:szCs w:val="22"/>
        </w:rPr>
      </w:pPr>
    </w:p>
    <w:p w14:paraId="3E611CF5" w14:textId="70927335" w:rsidR="00136E66" w:rsidRDefault="00136E66" w:rsidP="00E96597">
      <w:pPr>
        <w:jc w:val="both"/>
        <w:rPr>
          <w:rFonts w:ascii="Arial Narrow" w:hAnsi="Arial Narrow" w:cs="Arial"/>
          <w:sz w:val="22"/>
          <w:szCs w:val="22"/>
        </w:rPr>
      </w:pPr>
      <w:r>
        <w:rPr>
          <w:rFonts w:ascii="Arial Narrow" w:hAnsi="Arial Narrow" w:cs="Arial"/>
          <w:sz w:val="22"/>
          <w:szCs w:val="22"/>
        </w:rPr>
        <w:t>Las medidas de eliminación y control al consumo de SAO</w:t>
      </w:r>
      <w:r w:rsidR="00D46B60" w:rsidRPr="00E96597">
        <w:rPr>
          <w:rFonts w:ascii="Arial Narrow" w:hAnsi="Arial Narrow" w:cs="Arial"/>
          <w:sz w:val="22"/>
          <w:szCs w:val="22"/>
        </w:rPr>
        <w:t xml:space="preserve"> </w:t>
      </w:r>
      <w:r>
        <w:rPr>
          <w:rFonts w:ascii="Arial Narrow" w:hAnsi="Arial Narrow" w:cs="Arial"/>
          <w:sz w:val="22"/>
          <w:szCs w:val="22"/>
        </w:rPr>
        <w:t>en el marco de la implementación</w:t>
      </w:r>
      <w:r w:rsidR="00D46B60" w:rsidRPr="00E96597">
        <w:rPr>
          <w:rFonts w:ascii="Arial Narrow" w:hAnsi="Arial Narrow" w:cs="Arial"/>
          <w:sz w:val="22"/>
          <w:szCs w:val="22"/>
        </w:rPr>
        <w:t xml:space="preserve"> del Protocolo de Montreal</w:t>
      </w:r>
      <w:r>
        <w:rPr>
          <w:rFonts w:ascii="Arial Narrow" w:hAnsi="Arial Narrow" w:cs="Arial"/>
          <w:sz w:val="22"/>
          <w:szCs w:val="22"/>
        </w:rPr>
        <w:t xml:space="preserve"> en Colombia se han constituido </w:t>
      </w:r>
      <w:r w:rsidR="00D46B60" w:rsidRPr="00E96597">
        <w:rPr>
          <w:rFonts w:ascii="Arial Narrow" w:hAnsi="Arial Narrow" w:cs="Arial"/>
          <w:sz w:val="22"/>
          <w:szCs w:val="22"/>
        </w:rPr>
        <w:t>siempre</w:t>
      </w:r>
      <w:r>
        <w:rPr>
          <w:rFonts w:ascii="Arial Narrow" w:hAnsi="Arial Narrow" w:cs="Arial"/>
          <w:sz w:val="22"/>
          <w:szCs w:val="22"/>
        </w:rPr>
        <w:t xml:space="preserve"> como</w:t>
      </w:r>
      <w:r w:rsidR="00D46B60" w:rsidRPr="00E96597">
        <w:rPr>
          <w:rFonts w:ascii="Arial Narrow" w:hAnsi="Arial Narrow" w:cs="Arial"/>
          <w:sz w:val="22"/>
          <w:szCs w:val="22"/>
        </w:rPr>
        <w:t xml:space="preserve"> un objetivo de política pública y</w:t>
      </w:r>
      <w:r w:rsidR="0036542B" w:rsidRPr="00E96597">
        <w:rPr>
          <w:rFonts w:ascii="Arial Narrow" w:hAnsi="Arial Narrow" w:cs="Arial"/>
          <w:sz w:val="22"/>
          <w:szCs w:val="22"/>
        </w:rPr>
        <w:t xml:space="preserve"> ha</w:t>
      </w:r>
      <w:r>
        <w:rPr>
          <w:rFonts w:ascii="Arial Narrow" w:hAnsi="Arial Narrow" w:cs="Arial"/>
          <w:sz w:val="22"/>
          <w:szCs w:val="22"/>
        </w:rPr>
        <w:t xml:space="preserve">n hecho parte de </w:t>
      </w:r>
      <w:r w:rsidR="00D46B60" w:rsidRPr="00E96597">
        <w:rPr>
          <w:rFonts w:ascii="Arial Narrow" w:hAnsi="Arial Narrow" w:cs="Arial"/>
          <w:sz w:val="22"/>
          <w:szCs w:val="22"/>
        </w:rPr>
        <w:t>los</w:t>
      </w:r>
      <w:r w:rsidR="00711F6A" w:rsidRPr="00E96597">
        <w:rPr>
          <w:rFonts w:ascii="Arial Narrow" w:hAnsi="Arial Narrow" w:cs="Arial"/>
          <w:sz w:val="22"/>
          <w:szCs w:val="22"/>
        </w:rPr>
        <w:t xml:space="preserve"> planes de desarrollo</w:t>
      </w:r>
      <w:r w:rsidR="00D46B60" w:rsidRPr="00E96597">
        <w:rPr>
          <w:rFonts w:ascii="Arial Narrow" w:hAnsi="Arial Narrow" w:cs="Arial"/>
          <w:sz w:val="22"/>
          <w:szCs w:val="22"/>
        </w:rPr>
        <w:t xml:space="preserve"> de los </w:t>
      </w:r>
      <w:r>
        <w:rPr>
          <w:rFonts w:ascii="Arial Narrow" w:hAnsi="Arial Narrow" w:cs="Arial"/>
          <w:sz w:val="22"/>
          <w:szCs w:val="22"/>
        </w:rPr>
        <w:t>últimos dieciocho años,</w:t>
      </w:r>
      <w:r w:rsidR="00184A85" w:rsidRPr="00E96597">
        <w:rPr>
          <w:rFonts w:ascii="Arial Narrow" w:hAnsi="Arial Narrow" w:cs="Arial"/>
          <w:sz w:val="22"/>
          <w:szCs w:val="22"/>
        </w:rPr>
        <w:t xml:space="preserve"> </w:t>
      </w:r>
      <w:r w:rsidR="00D46B60" w:rsidRPr="00E96597">
        <w:rPr>
          <w:rFonts w:ascii="Arial Narrow" w:hAnsi="Arial Narrow" w:cs="Arial"/>
          <w:sz w:val="22"/>
          <w:szCs w:val="22"/>
        </w:rPr>
        <w:t>como parte de las estrategias</w:t>
      </w:r>
      <w:r>
        <w:rPr>
          <w:rFonts w:ascii="Arial Narrow" w:hAnsi="Arial Narrow" w:cs="Arial"/>
          <w:sz w:val="22"/>
          <w:szCs w:val="22"/>
        </w:rPr>
        <w:t xml:space="preserve"> y planes de los gobiernos</w:t>
      </w:r>
      <w:r w:rsidR="00D46B60" w:rsidRPr="00E96597">
        <w:rPr>
          <w:rFonts w:ascii="Arial Narrow" w:hAnsi="Arial Narrow" w:cs="Arial"/>
          <w:sz w:val="22"/>
          <w:szCs w:val="22"/>
        </w:rPr>
        <w:t xml:space="preserve"> para cumplir con los fines últimos del estado </w:t>
      </w:r>
      <w:r w:rsidR="00016409" w:rsidRPr="00E96597">
        <w:rPr>
          <w:rFonts w:ascii="Arial Narrow" w:hAnsi="Arial Narrow" w:cs="Arial"/>
          <w:sz w:val="22"/>
          <w:szCs w:val="22"/>
        </w:rPr>
        <w:t>colombiano</w:t>
      </w:r>
      <w:r w:rsidR="00D46B60" w:rsidRPr="00E96597">
        <w:rPr>
          <w:rFonts w:ascii="Arial Narrow" w:hAnsi="Arial Narrow" w:cs="Arial"/>
          <w:sz w:val="22"/>
          <w:szCs w:val="22"/>
        </w:rPr>
        <w:t>.</w:t>
      </w:r>
    </w:p>
    <w:p w14:paraId="195C78A3" w14:textId="77777777" w:rsidR="000B775E" w:rsidRDefault="000B775E" w:rsidP="00E96597">
      <w:pPr>
        <w:jc w:val="both"/>
        <w:rPr>
          <w:rFonts w:ascii="Arial Narrow" w:hAnsi="Arial Narrow" w:cs="Arial"/>
          <w:sz w:val="22"/>
          <w:szCs w:val="22"/>
        </w:rPr>
      </w:pPr>
    </w:p>
    <w:p w14:paraId="70C19CB5" w14:textId="77777777" w:rsidR="0036542B" w:rsidRPr="00E96597" w:rsidRDefault="0036542B" w:rsidP="00E96597">
      <w:pPr>
        <w:jc w:val="both"/>
        <w:rPr>
          <w:rFonts w:ascii="Arial Narrow" w:hAnsi="Arial Narrow" w:cs="Arial"/>
          <w:sz w:val="22"/>
          <w:szCs w:val="22"/>
        </w:rPr>
      </w:pPr>
    </w:p>
    <w:p w14:paraId="4EA5C98F" w14:textId="1B76CBB9" w:rsidR="00502C06" w:rsidRPr="008D414F" w:rsidRDefault="00196BBE" w:rsidP="008D414F">
      <w:pPr>
        <w:pStyle w:val="ListParagraph"/>
        <w:numPr>
          <w:ilvl w:val="0"/>
          <w:numId w:val="2"/>
        </w:numPr>
        <w:ind w:left="426"/>
        <w:jc w:val="both"/>
        <w:rPr>
          <w:rFonts w:ascii="Arial Narrow" w:hAnsi="Arial Narrow" w:cs="Arial"/>
          <w:sz w:val="22"/>
          <w:szCs w:val="22"/>
        </w:rPr>
      </w:pPr>
      <w:r w:rsidRPr="008D414F">
        <w:rPr>
          <w:rFonts w:ascii="Arial Narrow" w:hAnsi="Arial Narrow" w:cs="Arial"/>
          <w:b/>
          <w:sz w:val="22"/>
          <w:szCs w:val="22"/>
        </w:rPr>
        <w:t xml:space="preserve">RAZONES DE OPORTUNIDAD Y CONVENIENCIA DE LA </w:t>
      </w:r>
      <w:r w:rsidR="008D414F">
        <w:rPr>
          <w:rFonts w:ascii="Arial Narrow" w:hAnsi="Arial Narrow" w:cs="Arial"/>
          <w:b/>
          <w:sz w:val="22"/>
          <w:szCs w:val="22"/>
        </w:rPr>
        <w:t>N</w:t>
      </w:r>
      <w:r w:rsidRPr="008D414F">
        <w:rPr>
          <w:rFonts w:ascii="Arial Narrow" w:hAnsi="Arial Narrow" w:cs="Arial"/>
          <w:b/>
          <w:sz w:val="22"/>
          <w:szCs w:val="22"/>
        </w:rPr>
        <w:t>ORMA</w:t>
      </w:r>
      <w:r w:rsidR="008D414F">
        <w:rPr>
          <w:rFonts w:ascii="Arial Narrow" w:hAnsi="Arial Narrow" w:cs="Arial"/>
          <w:b/>
          <w:sz w:val="22"/>
          <w:szCs w:val="22"/>
        </w:rPr>
        <w:t>.</w:t>
      </w:r>
    </w:p>
    <w:p w14:paraId="49324BE4" w14:textId="77777777" w:rsidR="00502C06" w:rsidRPr="00E96597" w:rsidRDefault="00502C06" w:rsidP="00E96597">
      <w:pPr>
        <w:jc w:val="both"/>
        <w:rPr>
          <w:rFonts w:ascii="Arial Narrow" w:hAnsi="Arial Narrow" w:cs="Arial"/>
          <w:sz w:val="22"/>
          <w:szCs w:val="22"/>
        </w:rPr>
      </w:pPr>
    </w:p>
    <w:p w14:paraId="06142F92" w14:textId="43F073E0" w:rsidR="0087639F" w:rsidRDefault="0087639F" w:rsidP="008D414F">
      <w:pPr>
        <w:jc w:val="both"/>
        <w:rPr>
          <w:rFonts w:ascii="Arial Narrow" w:hAnsi="Arial Narrow" w:cs="Arial"/>
          <w:sz w:val="22"/>
          <w:szCs w:val="22"/>
        </w:rPr>
      </w:pPr>
      <w:r>
        <w:rPr>
          <w:rFonts w:ascii="Arial Narrow" w:hAnsi="Arial Narrow" w:cs="Arial"/>
          <w:sz w:val="22"/>
          <w:szCs w:val="22"/>
        </w:rPr>
        <w:t xml:space="preserve">Se hace necesario </w:t>
      </w:r>
      <w:r w:rsidR="007D26B7">
        <w:rPr>
          <w:rFonts w:ascii="Arial Narrow" w:hAnsi="Arial Narrow" w:cs="Arial"/>
          <w:sz w:val="22"/>
          <w:szCs w:val="22"/>
        </w:rPr>
        <w:t>el presente instrumento normativo para extender la vigencia de las Resolucio</w:t>
      </w:r>
      <w:r w:rsidR="00E62AF0">
        <w:rPr>
          <w:rFonts w:ascii="Arial Narrow" w:hAnsi="Arial Narrow" w:cs="Arial"/>
          <w:sz w:val="22"/>
          <w:szCs w:val="22"/>
        </w:rPr>
        <w:t xml:space="preserve">nes 1652 de 2007 y 0171 de 2013, las cuales fueron notificadas por el punto de contacto OTC/MSF del Ministerio de Comercio Industria y Turismo como reglamentos técnicos ante la OMC y la CAN. </w:t>
      </w:r>
    </w:p>
    <w:p w14:paraId="490A326E" w14:textId="77777777" w:rsidR="001042E0" w:rsidRDefault="001042E0" w:rsidP="008D414F">
      <w:pPr>
        <w:jc w:val="both"/>
        <w:rPr>
          <w:rFonts w:ascii="Arial Narrow" w:hAnsi="Arial Narrow" w:cs="Arial"/>
          <w:sz w:val="22"/>
          <w:szCs w:val="22"/>
        </w:rPr>
      </w:pPr>
    </w:p>
    <w:p w14:paraId="296133DC" w14:textId="071DD0E3" w:rsidR="00AD68E7" w:rsidRDefault="00DB4FCA" w:rsidP="008D414F">
      <w:pPr>
        <w:jc w:val="both"/>
        <w:rPr>
          <w:rFonts w:ascii="Arial Narrow" w:hAnsi="Arial Narrow" w:cs="Arial"/>
          <w:sz w:val="22"/>
          <w:szCs w:val="22"/>
        </w:rPr>
      </w:pPr>
      <w:r>
        <w:rPr>
          <w:rFonts w:ascii="Arial Narrow" w:hAnsi="Arial Narrow" w:cs="Arial"/>
          <w:sz w:val="22"/>
          <w:szCs w:val="22"/>
        </w:rPr>
        <w:t>P</w:t>
      </w:r>
      <w:r w:rsidR="00AD68E7">
        <w:rPr>
          <w:rFonts w:ascii="Arial Narrow" w:hAnsi="Arial Narrow" w:cs="Arial"/>
          <w:sz w:val="22"/>
          <w:szCs w:val="22"/>
        </w:rPr>
        <w:t xml:space="preserve">or seguridad jurídica </w:t>
      </w:r>
      <w:r w:rsidR="00AD68E7" w:rsidRPr="00AD68E7">
        <w:rPr>
          <w:rFonts w:ascii="Arial Narrow" w:hAnsi="Arial Narrow" w:cs="Arial"/>
          <w:sz w:val="22"/>
          <w:szCs w:val="22"/>
        </w:rPr>
        <w:t>del marco normativo para la implementación del Protocolo de Montreal en Colombia</w:t>
      </w:r>
      <w:r w:rsidR="00AD68E7">
        <w:rPr>
          <w:rFonts w:ascii="Arial Narrow" w:hAnsi="Arial Narrow" w:cs="Arial"/>
          <w:sz w:val="22"/>
          <w:szCs w:val="22"/>
        </w:rPr>
        <w:t xml:space="preserve"> y la sostenibilidad de los resultados en la eliminación y control de las sustancias agotadoras de la capa de ozono en el país, se hace necesario extender la vigencia de las Resoluciones 1652 de 2007 y </w:t>
      </w:r>
      <w:r w:rsidR="001651DB">
        <w:rPr>
          <w:rFonts w:ascii="Arial Narrow" w:hAnsi="Arial Narrow" w:cs="Arial"/>
          <w:sz w:val="22"/>
          <w:szCs w:val="22"/>
        </w:rPr>
        <w:t>0171 de 2013, en observancia del</w:t>
      </w:r>
      <w:r w:rsidR="001651DB" w:rsidRPr="001651DB">
        <w:rPr>
          <w:rFonts w:ascii="Arial Narrow" w:hAnsi="Arial Narrow" w:cs="Arial"/>
          <w:sz w:val="22"/>
          <w:szCs w:val="22"/>
        </w:rPr>
        <w:t xml:space="preserve"> artículo 2.2.1.7.6.7. del Decreto 1595 de 2015 y el artí</w:t>
      </w:r>
      <w:r w:rsidR="001651DB">
        <w:rPr>
          <w:rFonts w:ascii="Arial Narrow" w:hAnsi="Arial Narrow" w:cs="Arial"/>
          <w:sz w:val="22"/>
          <w:szCs w:val="22"/>
        </w:rPr>
        <w:t xml:space="preserve">culo 1 del Decreto 2246 de 2017. </w:t>
      </w:r>
    </w:p>
    <w:p w14:paraId="1DE35954" w14:textId="77777777" w:rsidR="00DB4FCA" w:rsidRDefault="00DB4FCA" w:rsidP="008D414F">
      <w:pPr>
        <w:jc w:val="both"/>
        <w:rPr>
          <w:rFonts w:ascii="Arial Narrow" w:hAnsi="Arial Narrow" w:cs="Arial"/>
          <w:sz w:val="22"/>
          <w:szCs w:val="22"/>
        </w:rPr>
      </w:pPr>
    </w:p>
    <w:p w14:paraId="5245A731" w14:textId="0F5EF9BE" w:rsidR="00DB4FCA" w:rsidRDefault="00DB4FCA" w:rsidP="00DB4FCA">
      <w:pPr>
        <w:jc w:val="both"/>
        <w:rPr>
          <w:rFonts w:ascii="Arial Narrow" w:hAnsi="Arial Narrow" w:cs="Arial"/>
          <w:sz w:val="22"/>
          <w:szCs w:val="22"/>
        </w:rPr>
      </w:pPr>
      <w:r>
        <w:rPr>
          <w:rFonts w:ascii="Arial Narrow" w:hAnsi="Arial Narrow" w:cs="Arial"/>
          <w:sz w:val="22"/>
          <w:szCs w:val="22"/>
        </w:rPr>
        <w:t>L</w:t>
      </w:r>
      <w:r w:rsidRPr="00DB4FCA">
        <w:rPr>
          <w:rFonts w:ascii="Arial Narrow" w:hAnsi="Arial Narrow" w:cs="Arial"/>
          <w:sz w:val="22"/>
          <w:szCs w:val="22"/>
        </w:rPr>
        <w:t>a Decisión XXX/3 aprobada por la reciente trigésima reunión de las Partes realizada en noviembre de 2018, solicitó a todas las Partes: a) que tomasen las medidas apropiadas para garantizar que se mantuviese e hiciese cumplir de forma efectiva la eliminación del CFC-11 y b) que se informase a la Secretaría de cualquier posible desviación del cumplimiento que pudiese contribuir al inesperado incremento de las emisiones de CFC-11.</w:t>
      </w:r>
      <w:r>
        <w:rPr>
          <w:rFonts w:ascii="Arial Narrow" w:hAnsi="Arial Narrow" w:cs="Arial"/>
          <w:sz w:val="22"/>
          <w:szCs w:val="22"/>
        </w:rPr>
        <w:t xml:space="preserve"> En cumplimiento de esta Decisión se hace indispensable la permanencia en el ordenamiento jurídico de la </w:t>
      </w:r>
      <w:r w:rsidRPr="00DB4FCA">
        <w:rPr>
          <w:rFonts w:ascii="Arial Narrow" w:hAnsi="Arial Narrow" w:cs="Arial"/>
          <w:sz w:val="22"/>
          <w:szCs w:val="22"/>
        </w:rPr>
        <w:t>Resol</w:t>
      </w:r>
      <w:r>
        <w:rPr>
          <w:rFonts w:ascii="Arial Narrow" w:hAnsi="Arial Narrow" w:cs="Arial"/>
          <w:sz w:val="22"/>
          <w:szCs w:val="22"/>
        </w:rPr>
        <w:t xml:space="preserve">ución 1652 de 2007. </w:t>
      </w:r>
    </w:p>
    <w:p w14:paraId="499F9B5B" w14:textId="77777777" w:rsidR="00DB4FCA" w:rsidRDefault="00DB4FCA" w:rsidP="00DB4FCA">
      <w:pPr>
        <w:jc w:val="both"/>
        <w:rPr>
          <w:rFonts w:ascii="Arial Narrow" w:hAnsi="Arial Narrow" w:cs="Arial"/>
          <w:sz w:val="22"/>
          <w:szCs w:val="22"/>
        </w:rPr>
      </w:pPr>
    </w:p>
    <w:p w14:paraId="5A17FAE8" w14:textId="54597F64" w:rsidR="004A746D" w:rsidRPr="004A746D" w:rsidRDefault="00DB4FCA" w:rsidP="004A746D">
      <w:pPr>
        <w:jc w:val="both"/>
        <w:rPr>
          <w:rFonts w:ascii="Arial Narrow" w:hAnsi="Arial Narrow" w:cs="Arial"/>
          <w:sz w:val="22"/>
          <w:szCs w:val="22"/>
        </w:rPr>
      </w:pPr>
      <w:r>
        <w:rPr>
          <w:rFonts w:ascii="Arial Narrow" w:hAnsi="Arial Narrow" w:cs="Arial"/>
          <w:sz w:val="22"/>
          <w:szCs w:val="22"/>
        </w:rPr>
        <w:t xml:space="preserve">Ahora bien, atendiendo </w:t>
      </w:r>
      <w:r w:rsidR="004A746D" w:rsidRPr="004A746D">
        <w:rPr>
          <w:rFonts w:ascii="Arial Narrow" w:hAnsi="Arial Narrow" w:cs="Arial"/>
          <w:sz w:val="22"/>
          <w:szCs w:val="22"/>
        </w:rPr>
        <w:t xml:space="preserve">la Decisión XIX/6 y mediante la Decisión 60/30, el Comité Ejecutivo del Protocolo de Montreal aprobó en abril de 2010, el proyecto del plan de conversión de HCFC a hidrocarburos para la producción de espumas rígidas de poliuretano de aislamiento destinadas </w:t>
      </w:r>
      <w:r w:rsidR="001E79AC" w:rsidRPr="004A746D">
        <w:rPr>
          <w:rFonts w:ascii="Arial Narrow" w:hAnsi="Arial Narrow" w:cs="Arial"/>
          <w:sz w:val="22"/>
          <w:szCs w:val="22"/>
        </w:rPr>
        <w:t>al subsector</w:t>
      </w:r>
      <w:r w:rsidR="004A746D" w:rsidRPr="004A746D">
        <w:rPr>
          <w:rFonts w:ascii="Arial Narrow" w:hAnsi="Arial Narrow" w:cs="Arial"/>
          <w:sz w:val="22"/>
          <w:szCs w:val="22"/>
        </w:rPr>
        <w:t xml:space="preserve"> de equipos de fabricación de refrigeración doméstica (Mabe Colombia, Industrias Haceb, Challenger e Indusel), proyecto ejecutad</w:t>
      </w:r>
      <w:r w:rsidR="004A746D">
        <w:rPr>
          <w:rFonts w:ascii="Arial Narrow" w:hAnsi="Arial Narrow" w:cs="Arial"/>
          <w:sz w:val="22"/>
          <w:szCs w:val="22"/>
        </w:rPr>
        <w:t xml:space="preserve">o durante el periodo 2010-2012. </w:t>
      </w:r>
      <w:r w:rsidR="004A746D" w:rsidRPr="004A746D">
        <w:rPr>
          <w:rFonts w:ascii="Arial Narrow" w:hAnsi="Arial Narrow" w:cs="Arial"/>
          <w:sz w:val="22"/>
          <w:szCs w:val="22"/>
        </w:rPr>
        <w:t xml:space="preserve">Con la expedición de la Resolución 171 de 2013 se dio cumplimiento al compromiso adquirido por Colombia con la aprobación del proyecto de eliminación del uso de HCFC en la fabricación de refrigeradores domésticos, pues en la propuesta de proyecto se planteó que una vez las empresas nacionales hubiesen completado sus procesos de reconversión industrial, el Gobierno de Colombia emitiría una regulación que prohibiera la producción e importación de refrigeradores domésticos con HCFC.  De esta forma se ha facilitado el control del consumo de HCFC y se garantizará la sostenibilidad de la eliminación del </w:t>
      </w:r>
      <w:r w:rsidR="004A746D">
        <w:rPr>
          <w:rFonts w:ascii="Arial Narrow" w:hAnsi="Arial Narrow" w:cs="Arial"/>
          <w:sz w:val="22"/>
          <w:szCs w:val="22"/>
        </w:rPr>
        <w:t xml:space="preserve">uso de HCFC en este subsector. </w:t>
      </w:r>
      <w:r w:rsidR="004A746D" w:rsidRPr="004A746D">
        <w:rPr>
          <w:rFonts w:ascii="Arial Narrow" w:hAnsi="Arial Narrow" w:cs="Arial"/>
          <w:sz w:val="22"/>
          <w:szCs w:val="22"/>
        </w:rPr>
        <w:t>Por esta razón, la Resolución 171 de 2013 debe continuar vigente.</w:t>
      </w:r>
    </w:p>
    <w:p w14:paraId="0B17C7C8" w14:textId="2A57EF57" w:rsidR="00DB4FCA" w:rsidRPr="00DB4FCA" w:rsidRDefault="00DB4FCA" w:rsidP="00DB4FCA">
      <w:pPr>
        <w:jc w:val="both"/>
        <w:rPr>
          <w:rFonts w:ascii="Arial Narrow" w:hAnsi="Arial Narrow" w:cs="Arial"/>
          <w:sz w:val="22"/>
          <w:szCs w:val="22"/>
        </w:rPr>
      </w:pPr>
    </w:p>
    <w:p w14:paraId="35E69C38" w14:textId="77777777" w:rsidR="00DB4FCA" w:rsidRDefault="00DB4FCA" w:rsidP="008D414F">
      <w:pPr>
        <w:jc w:val="both"/>
        <w:rPr>
          <w:rFonts w:ascii="Arial Narrow" w:hAnsi="Arial Narrow" w:cs="Arial"/>
          <w:sz w:val="22"/>
          <w:szCs w:val="22"/>
        </w:rPr>
      </w:pPr>
    </w:p>
    <w:p w14:paraId="70C1C72E" w14:textId="77777777" w:rsidR="0004105A" w:rsidRDefault="0004105A" w:rsidP="008D414F">
      <w:pPr>
        <w:jc w:val="both"/>
        <w:rPr>
          <w:rFonts w:ascii="Arial Narrow" w:hAnsi="Arial Narrow" w:cs="Arial"/>
          <w:sz w:val="22"/>
          <w:szCs w:val="22"/>
        </w:rPr>
      </w:pPr>
    </w:p>
    <w:p w14:paraId="55031FF4" w14:textId="67D20E8B" w:rsidR="0004105A" w:rsidRDefault="0004105A" w:rsidP="008D414F">
      <w:pPr>
        <w:jc w:val="both"/>
        <w:rPr>
          <w:rFonts w:ascii="Arial Narrow" w:hAnsi="Arial Narrow" w:cs="Arial"/>
          <w:sz w:val="22"/>
          <w:szCs w:val="22"/>
        </w:rPr>
      </w:pPr>
      <w:r>
        <w:rPr>
          <w:rFonts w:ascii="Arial Narrow" w:hAnsi="Arial Narrow" w:cs="Arial"/>
          <w:sz w:val="22"/>
          <w:szCs w:val="22"/>
        </w:rPr>
        <w:t>Tanto la Resolución 1652 de 2007 como la Resolución 0171 de 2013 tienen sentid</w:t>
      </w:r>
      <w:r w:rsidR="00AB1F94">
        <w:rPr>
          <w:rFonts w:ascii="Arial Narrow" w:hAnsi="Arial Narrow" w:cs="Arial"/>
          <w:sz w:val="22"/>
          <w:szCs w:val="22"/>
        </w:rPr>
        <w:t>o de permanencia y vigencia plena para todo el cronograma de eliminación que se establezca para las sustancias que se encuentren controladas por el Protocolo de Montreal. L</w:t>
      </w:r>
      <w:r w:rsidR="00AB1F94" w:rsidRPr="00F574A9">
        <w:rPr>
          <w:rFonts w:ascii="Arial Narrow" w:hAnsi="Arial Narrow" w:cs="Arial"/>
          <w:sz w:val="22"/>
          <w:szCs w:val="22"/>
        </w:rPr>
        <w:t xml:space="preserve">as acciones y medidas </w:t>
      </w:r>
      <w:r w:rsidR="00AB1F94">
        <w:rPr>
          <w:rFonts w:ascii="Arial Narrow" w:hAnsi="Arial Narrow" w:cs="Arial"/>
          <w:sz w:val="22"/>
          <w:szCs w:val="22"/>
        </w:rPr>
        <w:t>establecidas en los</w:t>
      </w:r>
      <w:r w:rsidR="00AB1F94" w:rsidRPr="00F574A9">
        <w:rPr>
          <w:rFonts w:ascii="Arial Narrow" w:hAnsi="Arial Narrow" w:cs="Arial"/>
          <w:sz w:val="22"/>
          <w:szCs w:val="22"/>
        </w:rPr>
        <w:t xml:space="preserve"> instrumento</w:t>
      </w:r>
      <w:r w:rsidR="00AB1F94">
        <w:rPr>
          <w:rFonts w:ascii="Arial Narrow" w:hAnsi="Arial Narrow" w:cs="Arial"/>
          <w:sz w:val="22"/>
          <w:szCs w:val="22"/>
        </w:rPr>
        <w:t>s</w:t>
      </w:r>
      <w:r w:rsidR="00AB1F94" w:rsidRPr="00F574A9">
        <w:rPr>
          <w:rFonts w:ascii="Arial Narrow" w:hAnsi="Arial Narrow" w:cs="Arial"/>
          <w:sz w:val="22"/>
          <w:szCs w:val="22"/>
        </w:rPr>
        <w:t xml:space="preserve"> normativo</w:t>
      </w:r>
      <w:r w:rsidR="00AB1F94">
        <w:rPr>
          <w:rFonts w:ascii="Arial Narrow" w:hAnsi="Arial Narrow" w:cs="Arial"/>
          <w:sz w:val="22"/>
          <w:szCs w:val="22"/>
        </w:rPr>
        <w:t>s referidos,</w:t>
      </w:r>
      <w:r w:rsidR="00AB1F94" w:rsidRPr="00F574A9">
        <w:rPr>
          <w:rFonts w:ascii="Arial Narrow" w:hAnsi="Arial Narrow" w:cs="Arial"/>
          <w:sz w:val="22"/>
          <w:szCs w:val="22"/>
        </w:rPr>
        <w:t xml:space="preserve"> son conducentes y necesarios para cumplir </w:t>
      </w:r>
      <w:r w:rsidR="00AB1F94">
        <w:rPr>
          <w:rFonts w:ascii="Arial Narrow" w:hAnsi="Arial Narrow" w:cs="Arial"/>
          <w:sz w:val="22"/>
          <w:szCs w:val="22"/>
        </w:rPr>
        <w:t>con los</w:t>
      </w:r>
      <w:r w:rsidR="00AB1F94" w:rsidRPr="00F574A9">
        <w:rPr>
          <w:rFonts w:ascii="Arial Narrow" w:hAnsi="Arial Narrow" w:cs="Arial"/>
          <w:sz w:val="22"/>
          <w:szCs w:val="22"/>
        </w:rPr>
        <w:t xml:space="preserve"> objetivo</w:t>
      </w:r>
      <w:r w:rsidR="00AB1F94">
        <w:rPr>
          <w:rFonts w:ascii="Arial Narrow" w:hAnsi="Arial Narrow" w:cs="Arial"/>
          <w:sz w:val="22"/>
          <w:szCs w:val="22"/>
        </w:rPr>
        <w:t>s</w:t>
      </w:r>
      <w:r w:rsidR="00AB1F94" w:rsidRPr="00F574A9">
        <w:rPr>
          <w:rFonts w:ascii="Arial Narrow" w:hAnsi="Arial Narrow" w:cs="Arial"/>
          <w:sz w:val="22"/>
          <w:szCs w:val="22"/>
        </w:rPr>
        <w:t xml:space="preserve"> del Plan de Manejo para la Eliminación del Consumo de</w:t>
      </w:r>
      <w:r w:rsidR="00AB1F94">
        <w:rPr>
          <w:rFonts w:ascii="Arial Narrow" w:hAnsi="Arial Narrow" w:cs="Arial"/>
          <w:sz w:val="22"/>
          <w:szCs w:val="22"/>
        </w:rPr>
        <w:t xml:space="preserve"> las SAO</w:t>
      </w:r>
      <w:r w:rsidR="00AB1F94" w:rsidRPr="00F574A9">
        <w:rPr>
          <w:rFonts w:ascii="Arial Narrow" w:hAnsi="Arial Narrow" w:cs="Arial"/>
          <w:sz w:val="22"/>
          <w:szCs w:val="22"/>
        </w:rPr>
        <w:t xml:space="preserve"> en Colombia</w:t>
      </w:r>
      <w:r w:rsidR="00AB1F94">
        <w:rPr>
          <w:rFonts w:ascii="Arial Narrow" w:hAnsi="Arial Narrow" w:cs="Arial"/>
          <w:sz w:val="22"/>
          <w:szCs w:val="22"/>
        </w:rPr>
        <w:t xml:space="preserve">.  </w:t>
      </w:r>
    </w:p>
    <w:p w14:paraId="4F71B227" w14:textId="77777777" w:rsidR="0087639F" w:rsidRDefault="0087639F" w:rsidP="008D414F">
      <w:pPr>
        <w:jc w:val="both"/>
        <w:rPr>
          <w:rFonts w:ascii="Arial Narrow" w:hAnsi="Arial Narrow" w:cs="Arial"/>
          <w:sz w:val="22"/>
          <w:szCs w:val="22"/>
        </w:rPr>
      </w:pPr>
    </w:p>
    <w:p w14:paraId="0489FC0D" w14:textId="77777777" w:rsidR="00F574A9" w:rsidRDefault="00F574A9" w:rsidP="00E96597">
      <w:pPr>
        <w:jc w:val="both"/>
        <w:rPr>
          <w:rFonts w:ascii="Arial Narrow" w:hAnsi="Arial Narrow" w:cs="Arial"/>
          <w:b/>
          <w:sz w:val="22"/>
          <w:szCs w:val="22"/>
        </w:rPr>
      </w:pPr>
    </w:p>
    <w:p w14:paraId="77383136" w14:textId="77777777" w:rsidR="00184A85" w:rsidRPr="00E96597" w:rsidRDefault="0034318B" w:rsidP="00E96597">
      <w:pPr>
        <w:pStyle w:val="ListParagraph"/>
        <w:numPr>
          <w:ilvl w:val="0"/>
          <w:numId w:val="2"/>
        </w:numPr>
        <w:ind w:left="426"/>
        <w:jc w:val="both"/>
        <w:rPr>
          <w:rFonts w:ascii="Arial Narrow" w:hAnsi="Arial Narrow" w:cs="Arial"/>
          <w:b/>
          <w:sz w:val="22"/>
          <w:szCs w:val="22"/>
        </w:rPr>
      </w:pPr>
      <w:r w:rsidRPr="00E96597">
        <w:rPr>
          <w:rFonts w:ascii="Arial Narrow" w:hAnsi="Arial Narrow" w:cs="Arial"/>
          <w:b/>
          <w:sz w:val="22"/>
          <w:szCs w:val="22"/>
        </w:rPr>
        <w:t>A</w:t>
      </w:r>
      <w:r w:rsidR="00196BBE" w:rsidRPr="00E96597">
        <w:rPr>
          <w:rFonts w:ascii="Arial Narrow" w:hAnsi="Arial Narrow" w:cs="Arial"/>
          <w:b/>
          <w:sz w:val="22"/>
          <w:szCs w:val="22"/>
        </w:rPr>
        <w:t>MBITO DE APLICACIÓN Y DESTINATARIOS DE LA NORMA</w:t>
      </w:r>
    </w:p>
    <w:p w14:paraId="41C4E592" w14:textId="77777777" w:rsidR="001F060E" w:rsidRPr="00E96597" w:rsidRDefault="001F060E" w:rsidP="00E96597">
      <w:pPr>
        <w:jc w:val="both"/>
        <w:rPr>
          <w:rFonts w:ascii="Arial Narrow" w:hAnsi="Arial Narrow" w:cs="Arial"/>
          <w:sz w:val="22"/>
          <w:szCs w:val="22"/>
        </w:rPr>
      </w:pPr>
    </w:p>
    <w:p w14:paraId="72214F9E" w14:textId="5B7D7C1E" w:rsidR="00A628AD" w:rsidRPr="00E96597" w:rsidRDefault="00587172" w:rsidP="00481974">
      <w:pPr>
        <w:jc w:val="both"/>
        <w:rPr>
          <w:rFonts w:ascii="Arial Narrow" w:hAnsi="Arial Narrow" w:cs="Arial"/>
          <w:sz w:val="22"/>
          <w:szCs w:val="22"/>
        </w:rPr>
      </w:pPr>
      <w:r>
        <w:rPr>
          <w:rFonts w:ascii="Arial Narrow" w:hAnsi="Arial Narrow" w:cs="Arial"/>
          <w:sz w:val="22"/>
          <w:szCs w:val="22"/>
        </w:rPr>
        <w:t>El presente instrumento</w:t>
      </w:r>
      <w:r w:rsidR="007069D6" w:rsidRPr="00E96597">
        <w:rPr>
          <w:rFonts w:ascii="Arial Narrow" w:hAnsi="Arial Narrow" w:cs="Arial"/>
          <w:sz w:val="22"/>
          <w:szCs w:val="22"/>
        </w:rPr>
        <w:t xml:space="preserve"> </w:t>
      </w:r>
      <w:r w:rsidR="00481974">
        <w:rPr>
          <w:rFonts w:ascii="Arial Narrow" w:hAnsi="Arial Narrow" w:cs="Arial"/>
          <w:sz w:val="22"/>
          <w:szCs w:val="22"/>
        </w:rPr>
        <w:t xml:space="preserve">normativo amplía la vigencia de las Resoluciones 1652 de 2007 y 0171 de 2013 por lo que el ámbito de aplicación y los destinatarios de estas normas se mantienen sin modificación alguna. </w:t>
      </w:r>
    </w:p>
    <w:p w14:paraId="02F8561D" w14:textId="77777777" w:rsidR="00513433" w:rsidRDefault="00513433" w:rsidP="00E96597">
      <w:pPr>
        <w:jc w:val="both"/>
        <w:rPr>
          <w:rFonts w:ascii="Arial Narrow" w:hAnsi="Arial Narrow" w:cs="Arial"/>
          <w:sz w:val="22"/>
          <w:szCs w:val="22"/>
        </w:rPr>
      </w:pPr>
    </w:p>
    <w:p w14:paraId="50910EF8" w14:textId="77777777" w:rsidR="00184A85" w:rsidRPr="00E96597" w:rsidRDefault="00455E92" w:rsidP="00E96597">
      <w:pPr>
        <w:pStyle w:val="ListParagraph"/>
        <w:numPr>
          <w:ilvl w:val="0"/>
          <w:numId w:val="2"/>
        </w:numPr>
        <w:autoSpaceDE w:val="0"/>
        <w:ind w:left="284" w:hanging="284"/>
        <w:contextualSpacing w:val="0"/>
        <w:jc w:val="both"/>
        <w:rPr>
          <w:rFonts w:ascii="Arial Narrow" w:hAnsi="Arial Narrow" w:cs="Arial"/>
          <w:b/>
          <w:sz w:val="22"/>
          <w:szCs w:val="22"/>
        </w:rPr>
      </w:pPr>
      <w:r w:rsidRPr="00E96597">
        <w:rPr>
          <w:rFonts w:ascii="Arial Narrow" w:hAnsi="Arial Narrow" w:cs="Arial"/>
          <w:b/>
          <w:sz w:val="22"/>
          <w:szCs w:val="22"/>
        </w:rPr>
        <w:t>VIABILIDAD JURÍDICA</w:t>
      </w:r>
      <w:r w:rsidR="00184A85" w:rsidRPr="00E96597">
        <w:rPr>
          <w:rFonts w:ascii="Arial Narrow" w:hAnsi="Arial Narrow" w:cs="Arial"/>
          <w:sz w:val="22"/>
          <w:szCs w:val="22"/>
        </w:rPr>
        <w:t>.</w:t>
      </w:r>
      <w:r w:rsidR="00184A85" w:rsidRPr="00E96597">
        <w:rPr>
          <w:rFonts w:ascii="Arial Narrow" w:hAnsi="Arial Narrow" w:cs="Arial"/>
          <w:b/>
          <w:sz w:val="22"/>
          <w:szCs w:val="22"/>
        </w:rPr>
        <w:t xml:space="preserve"> </w:t>
      </w:r>
    </w:p>
    <w:p w14:paraId="67F8131A" w14:textId="77777777" w:rsidR="001F060E" w:rsidRPr="00E96597" w:rsidRDefault="001F060E" w:rsidP="00E96597">
      <w:pPr>
        <w:pStyle w:val="ListParagraph"/>
        <w:autoSpaceDE w:val="0"/>
        <w:ind w:left="284"/>
        <w:contextualSpacing w:val="0"/>
        <w:jc w:val="both"/>
        <w:rPr>
          <w:rFonts w:ascii="Arial Narrow" w:hAnsi="Arial Narrow" w:cs="Arial"/>
          <w:b/>
          <w:sz w:val="22"/>
          <w:szCs w:val="22"/>
        </w:rPr>
      </w:pPr>
    </w:p>
    <w:p w14:paraId="3301C741" w14:textId="77777777" w:rsidR="00184A85" w:rsidRPr="00E96597" w:rsidRDefault="00184A85" w:rsidP="00E96597">
      <w:pPr>
        <w:pStyle w:val="ListParagraph"/>
        <w:numPr>
          <w:ilvl w:val="1"/>
          <w:numId w:val="2"/>
        </w:numPr>
        <w:autoSpaceDE w:val="0"/>
        <w:jc w:val="both"/>
        <w:rPr>
          <w:rFonts w:ascii="Arial Narrow" w:hAnsi="Arial Narrow" w:cs="Arial"/>
          <w:b/>
          <w:sz w:val="22"/>
          <w:szCs w:val="22"/>
        </w:rPr>
      </w:pPr>
      <w:r w:rsidRPr="00E96597">
        <w:rPr>
          <w:rFonts w:ascii="Arial Narrow" w:hAnsi="Arial Narrow" w:cs="Arial"/>
          <w:b/>
          <w:sz w:val="22"/>
          <w:szCs w:val="22"/>
        </w:rPr>
        <w:t xml:space="preserve">Análisis de las normas que otorgan la competencia para la expedición </w:t>
      </w:r>
      <w:r w:rsidR="004D2BF2" w:rsidRPr="00E96597">
        <w:rPr>
          <w:rFonts w:ascii="Arial Narrow" w:hAnsi="Arial Narrow" w:cs="Arial"/>
          <w:b/>
          <w:sz w:val="22"/>
          <w:szCs w:val="22"/>
        </w:rPr>
        <w:t>de la norma.</w:t>
      </w:r>
    </w:p>
    <w:p w14:paraId="4D093D24" w14:textId="77777777" w:rsidR="002741AA" w:rsidRDefault="002741AA" w:rsidP="004C43E4">
      <w:pPr>
        <w:ind w:right="3"/>
        <w:jc w:val="both"/>
        <w:rPr>
          <w:rFonts w:ascii="Arial Narrow" w:hAnsi="Arial Narrow"/>
          <w:sz w:val="22"/>
          <w:szCs w:val="22"/>
        </w:rPr>
      </w:pPr>
    </w:p>
    <w:p w14:paraId="20610116" w14:textId="650B1D02" w:rsidR="008039FC" w:rsidRPr="00E96597" w:rsidRDefault="002A2A1A" w:rsidP="004C43E4">
      <w:pPr>
        <w:ind w:right="3"/>
        <w:jc w:val="both"/>
        <w:rPr>
          <w:rFonts w:ascii="Arial Narrow" w:hAnsi="Arial Narrow"/>
          <w:sz w:val="22"/>
          <w:szCs w:val="22"/>
        </w:rPr>
      </w:pPr>
      <w:r w:rsidRPr="00E96597">
        <w:rPr>
          <w:rFonts w:ascii="Arial Narrow" w:hAnsi="Arial Narrow"/>
          <w:sz w:val="22"/>
          <w:szCs w:val="22"/>
        </w:rPr>
        <w:t xml:space="preserve">La competencia </w:t>
      </w:r>
      <w:r w:rsidR="007D2550" w:rsidRPr="00E96597">
        <w:rPr>
          <w:rFonts w:ascii="Arial Narrow" w:hAnsi="Arial Narrow"/>
          <w:sz w:val="22"/>
          <w:szCs w:val="22"/>
        </w:rPr>
        <w:t xml:space="preserve">del Ministerio de </w:t>
      </w:r>
      <w:r w:rsidR="00986AE6">
        <w:rPr>
          <w:rFonts w:ascii="Arial Narrow" w:hAnsi="Arial Narrow"/>
          <w:sz w:val="22"/>
          <w:szCs w:val="22"/>
        </w:rPr>
        <w:t>Ambiente y Desarrollo Sostenible</w:t>
      </w:r>
      <w:r w:rsidR="008039FC" w:rsidRPr="00E96597">
        <w:rPr>
          <w:rFonts w:ascii="Arial Narrow" w:hAnsi="Arial Narrow"/>
          <w:sz w:val="22"/>
          <w:szCs w:val="22"/>
        </w:rPr>
        <w:t xml:space="preserve">, está definida por el siguiente marco jurídico: </w:t>
      </w:r>
    </w:p>
    <w:p w14:paraId="44735C3E" w14:textId="77777777" w:rsidR="008039FC" w:rsidRPr="00E96597" w:rsidRDefault="008039FC" w:rsidP="00E96597">
      <w:pPr>
        <w:ind w:left="797"/>
        <w:rPr>
          <w:rFonts w:ascii="Arial Narrow" w:hAnsi="Arial Narrow"/>
          <w:sz w:val="22"/>
          <w:szCs w:val="22"/>
        </w:rPr>
      </w:pPr>
    </w:p>
    <w:p w14:paraId="4A61816C" w14:textId="3A0F8512" w:rsidR="008039FC" w:rsidRPr="00980E59" w:rsidRDefault="008039FC" w:rsidP="0075117A">
      <w:pPr>
        <w:numPr>
          <w:ilvl w:val="0"/>
          <w:numId w:val="3"/>
        </w:numPr>
        <w:ind w:left="504" w:right="86" w:hanging="284"/>
        <w:jc w:val="both"/>
        <w:rPr>
          <w:rFonts w:ascii="Arial Narrow" w:hAnsi="Arial Narrow"/>
          <w:sz w:val="22"/>
          <w:szCs w:val="22"/>
        </w:rPr>
      </w:pPr>
      <w:r w:rsidRPr="00980E59">
        <w:rPr>
          <w:rFonts w:ascii="Arial Narrow" w:hAnsi="Arial Narrow"/>
          <w:sz w:val="22"/>
          <w:szCs w:val="22"/>
        </w:rPr>
        <w:t>Constitución Polí</w:t>
      </w:r>
      <w:r w:rsidR="002741AA">
        <w:rPr>
          <w:rFonts w:ascii="Arial Narrow" w:hAnsi="Arial Narrow"/>
          <w:sz w:val="22"/>
          <w:szCs w:val="22"/>
        </w:rPr>
        <w:t>tica de Colombia</w:t>
      </w:r>
      <w:r w:rsidRPr="00980E59">
        <w:rPr>
          <w:rFonts w:ascii="Arial Narrow" w:hAnsi="Arial Narrow"/>
          <w:sz w:val="22"/>
          <w:szCs w:val="22"/>
        </w:rPr>
        <w:t xml:space="preserve">:  </w:t>
      </w:r>
    </w:p>
    <w:p w14:paraId="2A03F1CD" w14:textId="433BF3F4" w:rsidR="002741AA" w:rsidRPr="00BE51A4" w:rsidRDefault="004D2BF2" w:rsidP="00B101D0">
      <w:pPr>
        <w:pStyle w:val="ListParagraph"/>
        <w:numPr>
          <w:ilvl w:val="0"/>
          <w:numId w:val="9"/>
        </w:numPr>
        <w:ind w:left="993" w:right="6"/>
        <w:jc w:val="both"/>
        <w:rPr>
          <w:rFonts w:ascii="Arial Narrow" w:hAnsi="Arial Narrow" w:cstheme="minorBidi"/>
          <w:i/>
          <w:sz w:val="22"/>
          <w:szCs w:val="22"/>
          <w:lang w:eastAsia="es-ES"/>
        </w:rPr>
      </w:pPr>
      <w:r w:rsidRPr="00BE51A4">
        <w:rPr>
          <w:rFonts w:ascii="Arial Narrow" w:hAnsi="Arial Narrow" w:cstheme="minorBidi"/>
          <w:i/>
          <w:sz w:val="22"/>
          <w:szCs w:val="22"/>
          <w:lang w:eastAsia="es-ES"/>
        </w:rPr>
        <w:t>Artículo 8: Es obligación del Estado y de las personas proteger las riquezas culturales y naturales de la Nación. </w:t>
      </w:r>
    </w:p>
    <w:p w14:paraId="6C6DE760" w14:textId="3FD4CB99" w:rsidR="008039FC" w:rsidRPr="00BE51A4" w:rsidRDefault="008039FC" w:rsidP="00B101D0">
      <w:pPr>
        <w:pStyle w:val="ListParagraph"/>
        <w:numPr>
          <w:ilvl w:val="0"/>
          <w:numId w:val="9"/>
        </w:numPr>
        <w:ind w:left="993" w:right="6"/>
        <w:jc w:val="both"/>
        <w:rPr>
          <w:rFonts w:ascii="Arial Narrow" w:hAnsi="Arial Narrow"/>
          <w:sz w:val="22"/>
          <w:szCs w:val="22"/>
        </w:rPr>
      </w:pPr>
      <w:r w:rsidRPr="00BE51A4">
        <w:rPr>
          <w:rFonts w:ascii="Arial Narrow" w:hAnsi="Arial Narrow"/>
          <w:i/>
          <w:sz w:val="22"/>
          <w:szCs w:val="22"/>
        </w:rPr>
        <w:t xml:space="preserve">Artículo 78: La ley regulará el control de calidad de bienes y servicios ofrecidos y prestados a la comunidad, así como la información que debe suministrarse al público en su comercialización. </w:t>
      </w:r>
    </w:p>
    <w:p w14:paraId="23C0C4A2" w14:textId="49CB1166" w:rsidR="008039FC" w:rsidRPr="00E96597" w:rsidRDefault="008039FC" w:rsidP="00BE51A4">
      <w:pPr>
        <w:ind w:left="993"/>
        <w:jc w:val="both"/>
        <w:rPr>
          <w:rFonts w:ascii="Arial Narrow" w:hAnsi="Arial Narrow"/>
          <w:sz w:val="22"/>
          <w:szCs w:val="22"/>
        </w:rPr>
      </w:pPr>
      <w:r w:rsidRPr="00E96597">
        <w:rPr>
          <w:rFonts w:ascii="Arial Narrow" w:hAnsi="Arial Narrow"/>
          <w:i/>
          <w:sz w:val="22"/>
          <w:szCs w:val="22"/>
        </w:rPr>
        <w:t>Serán responsables, de acuerdo con la ley, quienes en la producción y en la comercialización de bienes y servicios, atenten contra la salud, la seguridad y el adecuado aprovisionam</w:t>
      </w:r>
      <w:r w:rsidR="002741AA">
        <w:rPr>
          <w:rFonts w:ascii="Arial Narrow" w:hAnsi="Arial Narrow"/>
          <w:i/>
          <w:sz w:val="22"/>
          <w:szCs w:val="22"/>
        </w:rPr>
        <w:t>iento a consumidores y usuarios.</w:t>
      </w:r>
      <w:r w:rsidRPr="00E96597">
        <w:rPr>
          <w:rFonts w:ascii="Arial Narrow" w:hAnsi="Arial Narrow"/>
          <w:i/>
          <w:sz w:val="22"/>
          <w:szCs w:val="22"/>
        </w:rPr>
        <w:t xml:space="preserve"> </w:t>
      </w:r>
    </w:p>
    <w:p w14:paraId="157B29A1" w14:textId="24D63B44" w:rsidR="008039FC" w:rsidRPr="00BE51A4" w:rsidRDefault="008039FC" w:rsidP="00B101D0">
      <w:pPr>
        <w:pStyle w:val="ListParagraph"/>
        <w:numPr>
          <w:ilvl w:val="0"/>
          <w:numId w:val="10"/>
        </w:numPr>
        <w:ind w:left="993"/>
        <w:jc w:val="both"/>
        <w:rPr>
          <w:rFonts w:ascii="Arial Narrow" w:hAnsi="Arial Narrow"/>
          <w:sz w:val="22"/>
          <w:szCs w:val="22"/>
        </w:rPr>
      </w:pPr>
      <w:r w:rsidRPr="00BE51A4">
        <w:rPr>
          <w:rFonts w:ascii="Arial Narrow" w:hAnsi="Arial Narrow"/>
          <w:i/>
          <w:sz w:val="22"/>
          <w:szCs w:val="22"/>
        </w:rPr>
        <w:t xml:space="preserve">Artículo 79: Todas las personas tienen derecho a gozar de un ambiente sano. La ley garantizará la participación de la comunidad en las decisiones que puedan afectarlo. </w:t>
      </w:r>
    </w:p>
    <w:p w14:paraId="5055937B" w14:textId="126932B3" w:rsidR="008039FC" w:rsidRDefault="008039FC" w:rsidP="00BE51A4">
      <w:pPr>
        <w:ind w:left="993"/>
        <w:jc w:val="both"/>
        <w:rPr>
          <w:rFonts w:ascii="Arial Narrow" w:hAnsi="Arial Narrow"/>
          <w:i/>
          <w:sz w:val="22"/>
          <w:szCs w:val="22"/>
        </w:rPr>
      </w:pPr>
      <w:r w:rsidRPr="00E96597">
        <w:rPr>
          <w:rFonts w:ascii="Arial Narrow" w:hAnsi="Arial Narrow"/>
          <w:i/>
          <w:sz w:val="22"/>
          <w:szCs w:val="22"/>
        </w:rPr>
        <w:t>Es deber del Estado proteger la diversidad e integridad del ambiente, conservar las áreas de especial importancia ecológica y fomentar la educación para el logro de estos fines.</w:t>
      </w:r>
    </w:p>
    <w:p w14:paraId="09F691A6" w14:textId="2A8D84C5" w:rsidR="00612661" w:rsidRPr="00BE51A4" w:rsidRDefault="00612661" w:rsidP="00B101D0">
      <w:pPr>
        <w:pStyle w:val="ListParagraph"/>
        <w:numPr>
          <w:ilvl w:val="0"/>
          <w:numId w:val="10"/>
        </w:numPr>
        <w:ind w:left="993"/>
        <w:jc w:val="both"/>
        <w:rPr>
          <w:rFonts w:ascii="Arial Narrow" w:hAnsi="Arial Narrow"/>
          <w:i/>
          <w:sz w:val="22"/>
          <w:szCs w:val="22"/>
        </w:rPr>
      </w:pPr>
      <w:r w:rsidRPr="00BE51A4">
        <w:rPr>
          <w:rFonts w:ascii="Arial Narrow" w:hAnsi="Arial Narrow"/>
          <w:i/>
          <w:sz w:val="22"/>
          <w:szCs w:val="22"/>
        </w:rPr>
        <w:t>Artículo 80. El Estado planificará el manejo y aprovechamiento de los recursos naturales, para garantizar su desarrollo sostenible, su conservación, restauración o sustitución.</w:t>
      </w:r>
    </w:p>
    <w:p w14:paraId="7B1EDA2A" w14:textId="1D21844D" w:rsidR="00612661" w:rsidRPr="00612661" w:rsidRDefault="00612661" w:rsidP="00BE51A4">
      <w:pPr>
        <w:ind w:left="993"/>
        <w:jc w:val="both"/>
        <w:rPr>
          <w:rFonts w:ascii="Arial Narrow" w:hAnsi="Arial Narrow"/>
          <w:i/>
          <w:sz w:val="22"/>
          <w:szCs w:val="22"/>
        </w:rPr>
      </w:pPr>
      <w:r w:rsidRPr="00612661">
        <w:rPr>
          <w:rFonts w:ascii="Arial Narrow" w:hAnsi="Arial Narrow"/>
          <w:i/>
          <w:sz w:val="22"/>
          <w:szCs w:val="22"/>
        </w:rPr>
        <w:t>Además, deberá prevenir y controlar los factores de deterioro ambiental, imponer las sanciones legales y exigir la reparación de los daños causados.</w:t>
      </w:r>
    </w:p>
    <w:p w14:paraId="7E07B0F1" w14:textId="77777777" w:rsidR="008039FC" w:rsidRPr="00E96597" w:rsidRDefault="008039FC" w:rsidP="00E96597">
      <w:pPr>
        <w:ind w:left="504"/>
        <w:rPr>
          <w:rFonts w:ascii="Arial Narrow" w:hAnsi="Arial Narrow"/>
          <w:sz w:val="22"/>
          <w:szCs w:val="22"/>
        </w:rPr>
      </w:pPr>
      <w:r w:rsidRPr="00E96597">
        <w:rPr>
          <w:rFonts w:ascii="Arial Narrow" w:hAnsi="Arial Narrow"/>
          <w:sz w:val="22"/>
          <w:szCs w:val="22"/>
        </w:rPr>
        <w:t xml:space="preserve"> </w:t>
      </w:r>
    </w:p>
    <w:p w14:paraId="081C16E6" w14:textId="28A731A3" w:rsidR="00DA6F37" w:rsidRPr="00E96597" w:rsidRDefault="00DA6F37" w:rsidP="000A011A">
      <w:pPr>
        <w:numPr>
          <w:ilvl w:val="0"/>
          <w:numId w:val="3"/>
        </w:numPr>
        <w:ind w:hanging="284"/>
        <w:jc w:val="both"/>
        <w:rPr>
          <w:rFonts w:ascii="Arial Narrow" w:hAnsi="Arial Narrow"/>
          <w:sz w:val="22"/>
          <w:szCs w:val="22"/>
        </w:rPr>
      </w:pPr>
      <w:r w:rsidRPr="00E96597">
        <w:rPr>
          <w:rFonts w:ascii="Arial Narrow" w:hAnsi="Arial Narrow"/>
          <w:sz w:val="22"/>
          <w:szCs w:val="22"/>
        </w:rPr>
        <w:t>Las leyes que han ratificado los compr</w:t>
      </w:r>
      <w:r w:rsidR="00DC2AE2">
        <w:rPr>
          <w:rFonts w:ascii="Arial Narrow" w:hAnsi="Arial Narrow"/>
          <w:sz w:val="22"/>
          <w:szCs w:val="22"/>
        </w:rPr>
        <w:t>omisos del Convenio de Viena, el</w:t>
      </w:r>
      <w:r w:rsidRPr="00E96597">
        <w:rPr>
          <w:rFonts w:ascii="Arial Narrow" w:hAnsi="Arial Narrow"/>
          <w:sz w:val="22"/>
          <w:szCs w:val="22"/>
        </w:rPr>
        <w:t xml:space="preserve"> Protocolo de Montreal y </w:t>
      </w:r>
      <w:r w:rsidR="00DC2AE2">
        <w:rPr>
          <w:rFonts w:ascii="Arial Narrow" w:hAnsi="Arial Narrow"/>
          <w:sz w:val="22"/>
          <w:szCs w:val="22"/>
        </w:rPr>
        <w:t>sus posteriores</w:t>
      </w:r>
      <w:r w:rsidRPr="00E96597">
        <w:rPr>
          <w:rFonts w:ascii="Arial Narrow" w:hAnsi="Arial Narrow"/>
          <w:sz w:val="22"/>
          <w:szCs w:val="22"/>
        </w:rPr>
        <w:t xml:space="preserve"> enmiendas son: </w:t>
      </w:r>
    </w:p>
    <w:p w14:paraId="38A72715" w14:textId="77777777" w:rsidR="00DA6F37" w:rsidRPr="00E96597" w:rsidRDefault="00DA6F37" w:rsidP="00E96597">
      <w:pPr>
        <w:numPr>
          <w:ilvl w:val="1"/>
          <w:numId w:val="3"/>
        </w:numPr>
        <w:ind w:hanging="360"/>
        <w:jc w:val="both"/>
        <w:rPr>
          <w:rFonts w:ascii="Arial Narrow" w:hAnsi="Arial Narrow"/>
          <w:sz w:val="22"/>
          <w:szCs w:val="22"/>
        </w:rPr>
      </w:pPr>
      <w:r w:rsidRPr="00E96597">
        <w:rPr>
          <w:rFonts w:ascii="Arial Narrow" w:hAnsi="Arial Narrow"/>
          <w:sz w:val="22"/>
          <w:szCs w:val="22"/>
        </w:rPr>
        <w:t>Ley 30 del 05 de marzo de 1990, mediante la cual se aprueba el Convenio de Viena para la protección de la capa de ozono.</w:t>
      </w:r>
    </w:p>
    <w:p w14:paraId="7F932CF0" w14:textId="77777777" w:rsidR="00DA6F37" w:rsidRPr="00E96597" w:rsidRDefault="00DA6F37" w:rsidP="00E96597">
      <w:pPr>
        <w:numPr>
          <w:ilvl w:val="1"/>
          <w:numId w:val="3"/>
        </w:numPr>
        <w:ind w:hanging="360"/>
        <w:jc w:val="both"/>
        <w:rPr>
          <w:rFonts w:ascii="Arial Narrow" w:hAnsi="Arial Narrow"/>
          <w:sz w:val="22"/>
          <w:szCs w:val="22"/>
        </w:rPr>
      </w:pPr>
      <w:r w:rsidRPr="00E96597">
        <w:rPr>
          <w:rFonts w:ascii="Arial Narrow" w:hAnsi="Arial Narrow"/>
          <w:sz w:val="22"/>
          <w:szCs w:val="22"/>
        </w:rPr>
        <w:t>Ley 29 del 28 de diciembre de 1992, mediante la cual se aprueba el Protocolo de Montreal relativo a las sustancias agotadoras de la capa de ozono y sus enmiendas y posteriores ajustes de Londres y Nairobi.</w:t>
      </w:r>
      <w:r w:rsidR="005A18F5" w:rsidRPr="00E96597">
        <w:rPr>
          <w:rFonts w:ascii="Arial Narrow" w:hAnsi="Arial Narrow"/>
          <w:sz w:val="22"/>
          <w:szCs w:val="22"/>
        </w:rPr>
        <w:t xml:space="preserve"> </w:t>
      </w:r>
    </w:p>
    <w:p w14:paraId="4C2FEAFF" w14:textId="77777777" w:rsidR="00DA6F37" w:rsidRPr="00E96597" w:rsidRDefault="00DA6F37" w:rsidP="00E96597">
      <w:pPr>
        <w:numPr>
          <w:ilvl w:val="1"/>
          <w:numId w:val="3"/>
        </w:numPr>
        <w:ind w:hanging="360"/>
        <w:jc w:val="both"/>
        <w:rPr>
          <w:rFonts w:ascii="Arial Narrow" w:hAnsi="Arial Narrow"/>
          <w:sz w:val="22"/>
          <w:szCs w:val="22"/>
        </w:rPr>
      </w:pPr>
      <w:r w:rsidRPr="00E96597">
        <w:rPr>
          <w:rFonts w:ascii="Arial Narrow" w:hAnsi="Arial Narrow"/>
          <w:sz w:val="22"/>
          <w:szCs w:val="22"/>
        </w:rPr>
        <w:t>Ley 306 del 5 de agosto de 1996, mediante la cual se aprueba la Enmienda de Copenhague de 1992 al Protocolo de Montreal.</w:t>
      </w:r>
    </w:p>
    <w:p w14:paraId="6557238F" w14:textId="650CE301" w:rsidR="00DA6F37" w:rsidRPr="00E96597" w:rsidRDefault="00DA6F37" w:rsidP="00E96597">
      <w:pPr>
        <w:numPr>
          <w:ilvl w:val="1"/>
          <w:numId w:val="3"/>
        </w:numPr>
        <w:ind w:hanging="360"/>
        <w:jc w:val="both"/>
        <w:rPr>
          <w:rFonts w:ascii="Arial Narrow" w:hAnsi="Arial Narrow"/>
          <w:sz w:val="22"/>
          <w:szCs w:val="22"/>
        </w:rPr>
      </w:pPr>
      <w:r w:rsidRPr="00E96597">
        <w:rPr>
          <w:rFonts w:ascii="Arial Narrow" w:hAnsi="Arial Narrow"/>
          <w:sz w:val="22"/>
          <w:szCs w:val="22"/>
        </w:rPr>
        <w:t>Ley 618 del 6 de octubre de 2000, por la cual se ap</w:t>
      </w:r>
      <w:r w:rsidR="00DC2AE2">
        <w:rPr>
          <w:rFonts w:ascii="Arial Narrow" w:hAnsi="Arial Narrow"/>
          <w:sz w:val="22"/>
          <w:szCs w:val="22"/>
        </w:rPr>
        <w:t>rueba la Enmienda de Montreal a</w:t>
      </w:r>
      <w:r w:rsidRPr="00E96597">
        <w:rPr>
          <w:rFonts w:ascii="Arial Narrow" w:hAnsi="Arial Narrow"/>
          <w:sz w:val="22"/>
          <w:szCs w:val="22"/>
        </w:rPr>
        <w:t>l Protocolo de Montreal.</w:t>
      </w:r>
    </w:p>
    <w:p w14:paraId="5AFC0681" w14:textId="77777777" w:rsidR="00DA6F37" w:rsidRDefault="00DA6F37" w:rsidP="00E96597">
      <w:pPr>
        <w:numPr>
          <w:ilvl w:val="1"/>
          <w:numId w:val="3"/>
        </w:numPr>
        <w:ind w:hanging="360"/>
        <w:jc w:val="both"/>
        <w:rPr>
          <w:rFonts w:ascii="Arial Narrow" w:hAnsi="Arial Narrow"/>
          <w:sz w:val="22"/>
          <w:szCs w:val="22"/>
        </w:rPr>
      </w:pPr>
      <w:r w:rsidRPr="00E96597">
        <w:rPr>
          <w:rFonts w:ascii="Arial Narrow" w:hAnsi="Arial Narrow"/>
          <w:sz w:val="22"/>
          <w:szCs w:val="22"/>
        </w:rPr>
        <w:lastRenderedPageBreak/>
        <w:t>Ley 960 del 28 de junio de 2005, mediante la cual se ratifica la Enmienda de Beijing del Protocolo de Montreal.</w:t>
      </w:r>
    </w:p>
    <w:p w14:paraId="45079F6D" w14:textId="17873F77" w:rsidR="0070093C" w:rsidRPr="00C47965" w:rsidRDefault="0070093C" w:rsidP="00C47965">
      <w:pPr>
        <w:ind w:right="86"/>
        <w:jc w:val="both"/>
        <w:rPr>
          <w:rFonts w:ascii="Arial Narrow" w:hAnsi="Arial Narrow"/>
          <w:sz w:val="22"/>
          <w:szCs w:val="22"/>
        </w:rPr>
      </w:pPr>
    </w:p>
    <w:p w14:paraId="1B7C7C3A" w14:textId="3AE82B9E" w:rsidR="00DA6F37" w:rsidRPr="00980E59" w:rsidRDefault="00DA6F37" w:rsidP="0075117A">
      <w:pPr>
        <w:numPr>
          <w:ilvl w:val="0"/>
          <w:numId w:val="3"/>
        </w:numPr>
        <w:ind w:left="504" w:right="86" w:hanging="284"/>
        <w:jc w:val="both"/>
        <w:rPr>
          <w:rFonts w:ascii="Arial Narrow" w:hAnsi="Arial Narrow"/>
          <w:sz w:val="22"/>
          <w:szCs w:val="22"/>
        </w:rPr>
      </w:pPr>
      <w:r w:rsidRPr="00980E59">
        <w:rPr>
          <w:rFonts w:ascii="Arial Narrow" w:hAnsi="Arial Narrow"/>
          <w:sz w:val="22"/>
          <w:szCs w:val="22"/>
        </w:rPr>
        <w:t>La Ley 99 de 1993, establece</w:t>
      </w:r>
      <w:r w:rsidR="002E7DD0">
        <w:rPr>
          <w:rFonts w:ascii="Arial Narrow" w:hAnsi="Arial Narrow"/>
          <w:sz w:val="22"/>
          <w:szCs w:val="22"/>
        </w:rPr>
        <w:t xml:space="preserve"> en su artículo 5</w:t>
      </w:r>
      <w:r w:rsidR="00E57FD9" w:rsidRPr="00980E59">
        <w:rPr>
          <w:rFonts w:ascii="Arial Narrow" w:hAnsi="Arial Narrow"/>
          <w:sz w:val="22"/>
          <w:szCs w:val="22"/>
        </w:rPr>
        <w:t xml:space="preserve"> en cuanto</w:t>
      </w:r>
      <w:r w:rsidR="002E7DD0">
        <w:rPr>
          <w:rFonts w:ascii="Arial Narrow" w:hAnsi="Arial Narrow"/>
          <w:sz w:val="22"/>
          <w:szCs w:val="22"/>
        </w:rPr>
        <w:t xml:space="preserve"> a las funciones y</w:t>
      </w:r>
      <w:r w:rsidR="00E57FD9" w:rsidRPr="00980E59">
        <w:rPr>
          <w:rFonts w:ascii="Arial Narrow" w:hAnsi="Arial Narrow"/>
          <w:sz w:val="22"/>
          <w:szCs w:val="22"/>
        </w:rPr>
        <w:t xml:space="preserve"> la competencia del Ministerio de Ambiente y Desarrollo Sostenible lo siguiente</w:t>
      </w:r>
      <w:r w:rsidRPr="00980E59">
        <w:rPr>
          <w:rFonts w:ascii="Arial Narrow" w:hAnsi="Arial Narrow"/>
          <w:sz w:val="22"/>
          <w:szCs w:val="22"/>
        </w:rPr>
        <w:t xml:space="preserve">:  </w:t>
      </w:r>
    </w:p>
    <w:p w14:paraId="34DB687A" w14:textId="02C00348" w:rsidR="00DA6F37" w:rsidRPr="002E7DD0" w:rsidRDefault="00DA6F37" w:rsidP="00B101D0">
      <w:pPr>
        <w:pStyle w:val="ListParagraph"/>
        <w:numPr>
          <w:ilvl w:val="0"/>
          <w:numId w:val="7"/>
        </w:numPr>
        <w:ind w:left="1134"/>
        <w:jc w:val="both"/>
        <w:rPr>
          <w:rFonts w:ascii="Arial Narrow" w:hAnsi="Arial Narrow"/>
          <w:sz w:val="22"/>
          <w:szCs w:val="22"/>
        </w:rPr>
      </w:pPr>
      <w:r w:rsidRPr="002E7DD0">
        <w:rPr>
          <w:rFonts w:ascii="Arial Narrow" w:hAnsi="Arial Narrow"/>
          <w:i/>
          <w:sz w:val="22"/>
          <w:szCs w:val="22"/>
        </w:rPr>
        <w:t xml:space="preserve">2. Regular las condiciones generales para el saneamiento del medio ambiente, y el uso, manejo, aprovechamiento, conservación, restauración y recuperación de los recursos naturales, a fin de impedir, reprimir, eliminar o mitigar el impacto de actividades contaminantes, deteriorantes o destructivas del entorno o del patrimonio natural; </w:t>
      </w:r>
    </w:p>
    <w:p w14:paraId="29C86991" w14:textId="2640D7FB" w:rsidR="00DA6F37" w:rsidRPr="002E7DD0" w:rsidRDefault="002E7DD0" w:rsidP="00B101D0">
      <w:pPr>
        <w:pStyle w:val="ListParagraph"/>
        <w:numPr>
          <w:ilvl w:val="0"/>
          <w:numId w:val="7"/>
        </w:numPr>
        <w:ind w:left="1134" w:right="6"/>
        <w:jc w:val="both"/>
        <w:rPr>
          <w:rFonts w:ascii="Arial Narrow" w:hAnsi="Arial Narrow"/>
          <w:i/>
          <w:sz w:val="22"/>
          <w:szCs w:val="22"/>
        </w:rPr>
      </w:pPr>
      <w:r>
        <w:rPr>
          <w:rFonts w:ascii="Arial Narrow" w:hAnsi="Arial Narrow"/>
          <w:i/>
          <w:sz w:val="22"/>
          <w:szCs w:val="22"/>
        </w:rPr>
        <w:t xml:space="preserve">7. </w:t>
      </w:r>
      <w:r w:rsidR="00DA6F37" w:rsidRPr="002E7DD0">
        <w:rPr>
          <w:rFonts w:ascii="Arial Narrow" w:hAnsi="Arial Narrow"/>
          <w:i/>
          <w:sz w:val="22"/>
          <w:szCs w:val="22"/>
        </w:rPr>
        <w:t>Formular, conjuntamente con el Ministerio de Desarrollo Económico la política nacional de asentamientos humanos y expansión urbana, con el Ministerio de Agricultura las políticas de colonización y con el Ministerio de Comercio Exterior, las políticas de comercio exterior que afecten los recursos naturales renovables y el medio ambiente;</w:t>
      </w:r>
    </w:p>
    <w:p w14:paraId="30D02DEC" w14:textId="77777777" w:rsidR="00DA6F37" w:rsidRPr="002E7DD0" w:rsidRDefault="00DA6F37" w:rsidP="00B101D0">
      <w:pPr>
        <w:pStyle w:val="ListParagraph"/>
        <w:numPr>
          <w:ilvl w:val="0"/>
          <w:numId w:val="7"/>
        </w:numPr>
        <w:ind w:left="1134" w:right="6"/>
        <w:jc w:val="both"/>
        <w:rPr>
          <w:rFonts w:ascii="Arial Narrow" w:hAnsi="Arial Narrow"/>
          <w:i/>
          <w:color w:val="365F91" w:themeColor="accent1" w:themeShade="BF"/>
          <w:sz w:val="22"/>
          <w:szCs w:val="22"/>
        </w:rPr>
      </w:pPr>
      <w:r w:rsidRPr="002E7DD0">
        <w:rPr>
          <w:rFonts w:ascii="Arial Narrow" w:hAnsi="Arial Narrow"/>
          <w:i/>
          <w:sz w:val="22"/>
          <w:szCs w:val="22"/>
        </w:rPr>
        <w:t>10. Determinar las normas ambientales mínimas y las regulaciones de carácter general sobre medio ambiente a las que deberán sujetarse los centros urbanos y asentamientos humanos y las actividades mineras, industriales, de transporte y en general todo servicio o actividad que pueda generar directa o indirectamente daños ambientales</w:t>
      </w:r>
      <w:r w:rsidRPr="002E7DD0">
        <w:rPr>
          <w:rFonts w:ascii="Arial Narrow" w:hAnsi="Arial Narrow"/>
          <w:i/>
          <w:color w:val="365F91" w:themeColor="accent1" w:themeShade="BF"/>
          <w:sz w:val="22"/>
          <w:szCs w:val="22"/>
        </w:rPr>
        <w:t>;</w:t>
      </w:r>
    </w:p>
    <w:p w14:paraId="3B662A1C" w14:textId="77777777" w:rsidR="00DA6F37" w:rsidRPr="002E7DD0" w:rsidRDefault="00DA6F37" w:rsidP="00B101D0">
      <w:pPr>
        <w:pStyle w:val="ListParagraph"/>
        <w:numPr>
          <w:ilvl w:val="0"/>
          <w:numId w:val="7"/>
        </w:numPr>
        <w:ind w:left="1134" w:right="6"/>
        <w:jc w:val="both"/>
        <w:rPr>
          <w:rFonts w:ascii="Arial Narrow" w:hAnsi="Arial Narrow"/>
          <w:i/>
          <w:sz w:val="22"/>
          <w:szCs w:val="22"/>
        </w:rPr>
      </w:pPr>
      <w:r w:rsidRPr="002E7DD0">
        <w:rPr>
          <w:rFonts w:ascii="Arial Narrow" w:hAnsi="Arial Narrow"/>
          <w:i/>
          <w:sz w:val="22"/>
          <w:szCs w:val="22"/>
        </w:rPr>
        <w:t xml:space="preserve">11. Dictar regulaciones de carácter general tendientes a controlar y reducir las contaminaciones geosférica, hídrica, del paisaje, sonora y atmosférica, en todo el territorio nacional”. </w:t>
      </w:r>
    </w:p>
    <w:p w14:paraId="5D5F64D9" w14:textId="77777777" w:rsidR="00DA6F37" w:rsidRPr="002E7DD0" w:rsidRDefault="00DA6F37" w:rsidP="00B101D0">
      <w:pPr>
        <w:pStyle w:val="ListParagraph"/>
        <w:numPr>
          <w:ilvl w:val="0"/>
          <w:numId w:val="7"/>
        </w:numPr>
        <w:ind w:left="1134" w:right="6"/>
        <w:jc w:val="both"/>
        <w:rPr>
          <w:rFonts w:ascii="Arial Narrow" w:hAnsi="Arial Narrow"/>
          <w:i/>
          <w:sz w:val="22"/>
          <w:szCs w:val="22"/>
        </w:rPr>
      </w:pPr>
      <w:r w:rsidRPr="002E7DD0">
        <w:rPr>
          <w:rFonts w:ascii="Arial Narrow" w:hAnsi="Arial Narrow"/>
          <w:i/>
          <w:sz w:val="22"/>
          <w:szCs w:val="22"/>
        </w:rPr>
        <w:t>14. Definir y regular los instrumentos administrativos y mecanismos necesarios para la prevención y el control de los factores de deterioro ambiental y determinar los criterios de evaluación, seguimiento y manejo ambientales de las actividades económicas;</w:t>
      </w:r>
    </w:p>
    <w:p w14:paraId="116BA9D9" w14:textId="77777777" w:rsidR="00DA6F37" w:rsidRPr="002E7DD0" w:rsidRDefault="00DA6F37" w:rsidP="00B101D0">
      <w:pPr>
        <w:pStyle w:val="ListParagraph"/>
        <w:numPr>
          <w:ilvl w:val="0"/>
          <w:numId w:val="7"/>
        </w:numPr>
        <w:ind w:left="1134" w:right="6"/>
        <w:jc w:val="both"/>
        <w:rPr>
          <w:rFonts w:ascii="Arial Narrow" w:hAnsi="Arial Narrow"/>
          <w:sz w:val="22"/>
          <w:szCs w:val="22"/>
        </w:rPr>
      </w:pPr>
      <w:r w:rsidRPr="002E7DD0">
        <w:rPr>
          <w:rFonts w:ascii="Arial Narrow" w:hAnsi="Arial Narrow"/>
          <w:i/>
          <w:sz w:val="22"/>
          <w:szCs w:val="22"/>
        </w:rPr>
        <w:t>25. Establecer los límites máximos permisibles de emisión, descarga, transporte o depósito de substancias, productos, compuestos o cualquier otra materia que pueda afectar el medio ambiente o los recursos naturales renovables; del mismo modo, prohibir, restringir o regular la fabricación, distribución, uso, disposición o vertimiento de sustancias causantes de degradación ambiental. Los límites máximos se establecerán con base en estudios técnicos, sin perjuicio del principio de precaución;</w:t>
      </w:r>
    </w:p>
    <w:p w14:paraId="6A5F955D" w14:textId="77777777" w:rsidR="00DA6F37" w:rsidRPr="00E96597" w:rsidRDefault="00DA6F37" w:rsidP="00E96597">
      <w:pPr>
        <w:ind w:left="785"/>
        <w:rPr>
          <w:rFonts w:ascii="Arial Narrow" w:hAnsi="Arial Narrow"/>
          <w:sz w:val="22"/>
          <w:szCs w:val="22"/>
        </w:rPr>
      </w:pPr>
      <w:r w:rsidRPr="00E96597">
        <w:rPr>
          <w:rFonts w:ascii="Arial Narrow" w:hAnsi="Arial Narrow"/>
          <w:i/>
          <w:sz w:val="22"/>
          <w:szCs w:val="22"/>
        </w:rPr>
        <w:t xml:space="preserve"> </w:t>
      </w:r>
    </w:p>
    <w:p w14:paraId="6296C147" w14:textId="221ADFFA" w:rsidR="008611A7" w:rsidRPr="00980E59" w:rsidRDefault="00C47965" w:rsidP="0075117A">
      <w:pPr>
        <w:numPr>
          <w:ilvl w:val="0"/>
          <w:numId w:val="3"/>
        </w:numPr>
        <w:ind w:right="86" w:hanging="284"/>
        <w:jc w:val="both"/>
        <w:rPr>
          <w:rFonts w:ascii="Arial Narrow" w:hAnsi="Arial Narrow" w:cs="Arial"/>
          <w:b/>
          <w:sz w:val="22"/>
          <w:szCs w:val="22"/>
        </w:rPr>
      </w:pPr>
      <w:r>
        <w:rPr>
          <w:rFonts w:ascii="Arial Narrow" w:hAnsi="Arial Narrow"/>
          <w:sz w:val="22"/>
          <w:szCs w:val="22"/>
        </w:rPr>
        <w:t>E</w:t>
      </w:r>
      <w:r w:rsidR="00BE51A4">
        <w:rPr>
          <w:rFonts w:ascii="Arial Narrow" w:hAnsi="Arial Narrow"/>
          <w:sz w:val="22"/>
          <w:szCs w:val="22"/>
        </w:rPr>
        <w:t>l Decreto 1076 de 2015</w:t>
      </w:r>
      <w:r w:rsidR="00A95358">
        <w:rPr>
          <w:rFonts w:ascii="Arial Narrow" w:hAnsi="Arial Narrow"/>
          <w:sz w:val="22"/>
          <w:szCs w:val="22"/>
        </w:rPr>
        <w:t xml:space="preserve"> compilatorio</w:t>
      </w:r>
      <w:r>
        <w:rPr>
          <w:rFonts w:ascii="Arial Narrow" w:hAnsi="Arial Narrow"/>
          <w:sz w:val="22"/>
          <w:szCs w:val="22"/>
        </w:rPr>
        <w:t xml:space="preserve"> del Sector Ambiente establece las siguientes </w:t>
      </w:r>
      <w:r w:rsidR="00A95358">
        <w:rPr>
          <w:rFonts w:ascii="Arial Narrow" w:hAnsi="Arial Narrow"/>
          <w:sz w:val="22"/>
          <w:szCs w:val="22"/>
        </w:rPr>
        <w:t>previsiones respecto la materia objeto del presente instrumento normativo</w:t>
      </w:r>
      <w:r w:rsidR="008611A7" w:rsidRPr="00980E59">
        <w:rPr>
          <w:rFonts w:ascii="Arial Narrow" w:hAnsi="Arial Narrow" w:cs="Arial"/>
          <w:sz w:val="22"/>
          <w:szCs w:val="22"/>
        </w:rPr>
        <w:t>:</w:t>
      </w:r>
    </w:p>
    <w:p w14:paraId="5E861D86" w14:textId="6DB56BD2" w:rsidR="00BE51A4" w:rsidRDefault="00BE51A4" w:rsidP="00B101D0">
      <w:pPr>
        <w:pStyle w:val="ListParagraph"/>
        <w:numPr>
          <w:ilvl w:val="0"/>
          <w:numId w:val="8"/>
        </w:numPr>
        <w:autoSpaceDE w:val="0"/>
        <w:ind w:left="1134"/>
        <w:jc w:val="both"/>
        <w:rPr>
          <w:rFonts w:ascii="Arial Narrow" w:hAnsi="Arial Narrow" w:cs="Arial"/>
          <w:sz w:val="22"/>
          <w:szCs w:val="22"/>
        </w:rPr>
      </w:pPr>
      <w:r>
        <w:rPr>
          <w:rFonts w:ascii="Arial Narrow" w:hAnsi="Arial Narrow" w:cs="Arial"/>
          <w:sz w:val="22"/>
          <w:szCs w:val="22"/>
        </w:rPr>
        <w:t>A</w:t>
      </w:r>
      <w:r>
        <w:rPr>
          <w:rFonts w:ascii="Arial Narrow" w:hAnsi="Arial Narrow" w:cs="Arial"/>
          <w:sz w:val="22"/>
          <w:szCs w:val="22"/>
          <w:lang w:val="es-CO"/>
        </w:rPr>
        <w:t>rtículo 2.2.5.1.2.1</w:t>
      </w:r>
      <w:r w:rsidRPr="00BE51A4">
        <w:rPr>
          <w:rFonts w:ascii="Arial Narrow" w:hAnsi="Arial Narrow" w:cs="Arial"/>
          <w:sz w:val="22"/>
          <w:szCs w:val="22"/>
          <w:lang w:val="es-CO"/>
        </w:rPr>
        <w:t>, en materia atmosférica se consideran contaminantes de segundo grado a los que sin afectar el nivel de inmisión, generan daño a la atmósfera, tales como los compuestos químicos capaces de contribuir a la disminución o destrucción de la capa estratosférica de ozono que rodea la Tierra, o las emisiones de contaminantes que aun afectando el nivel de inmisión, contribuyen especialmente al agravamiento del "efecto invernadero" o cambio climático global.</w:t>
      </w:r>
    </w:p>
    <w:p w14:paraId="28B4A506" w14:textId="77777777" w:rsidR="00BE51A4" w:rsidRPr="00BE51A4" w:rsidRDefault="00B01AE8" w:rsidP="00B101D0">
      <w:pPr>
        <w:pStyle w:val="ListParagraph"/>
        <w:numPr>
          <w:ilvl w:val="0"/>
          <w:numId w:val="8"/>
        </w:numPr>
        <w:autoSpaceDE w:val="0"/>
        <w:ind w:left="1134"/>
        <w:jc w:val="both"/>
        <w:rPr>
          <w:rFonts w:ascii="Arial Narrow" w:hAnsi="Arial Narrow" w:cs="Arial"/>
          <w:sz w:val="22"/>
          <w:szCs w:val="22"/>
        </w:rPr>
      </w:pPr>
      <w:r w:rsidRPr="00E96597">
        <w:rPr>
          <w:rFonts w:ascii="Arial Narrow" w:hAnsi="Arial Narrow" w:cs="Arial"/>
          <w:sz w:val="22"/>
          <w:szCs w:val="22"/>
        </w:rPr>
        <w:t>Artículo 2.2.5.1.2.2. “Actividades especialmente controladas”, literal f), establece: “</w:t>
      </w:r>
      <w:r w:rsidRPr="00E96597">
        <w:rPr>
          <w:rFonts w:ascii="Arial Narrow" w:hAnsi="Arial Narrow" w:cs="Arial"/>
          <w:sz w:val="22"/>
          <w:szCs w:val="22"/>
          <w:lang w:val="es-MX" w:eastAsia="es-CO"/>
        </w:rPr>
        <w:t>sin perjuicio de sus facultades para ejercer controles sobre cualquier actividad contaminante, se considerarán como actividades, sujetas a prioritaria atención y control por parte de las autoridades ambientales, las siguientes</w:t>
      </w:r>
      <w:r w:rsidRPr="00E96597">
        <w:rPr>
          <w:rFonts w:ascii="Arial Narrow" w:hAnsi="Arial Narrow" w:cs="Arial"/>
          <w:sz w:val="22"/>
          <w:szCs w:val="22"/>
        </w:rPr>
        <w:t>:</w:t>
      </w:r>
      <w:r w:rsidR="00BE51A4">
        <w:rPr>
          <w:rFonts w:ascii="Arial Narrow" w:hAnsi="Arial Narrow" w:cs="Arial"/>
          <w:sz w:val="22"/>
          <w:szCs w:val="22"/>
        </w:rPr>
        <w:t xml:space="preserve"> </w:t>
      </w:r>
      <w:r w:rsidRPr="00BE51A4">
        <w:rPr>
          <w:rFonts w:ascii="Arial Narrow" w:hAnsi="Arial Narrow" w:cs="Arial"/>
          <w:sz w:val="22"/>
          <w:szCs w:val="22"/>
          <w:lang w:val="es-MX" w:eastAsia="es-CO"/>
        </w:rPr>
        <w:t>Las actividades industriales que generen, usen o emitan sustancias sujetas a los controles del Protocolo de Montreal, aprobado por Ley 29 de 1992.”</w:t>
      </w:r>
    </w:p>
    <w:p w14:paraId="16311A29" w14:textId="352B9B71" w:rsidR="008611A7" w:rsidRPr="00BE51A4" w:rsidRDefault="00B01AE8" w:rsidP="00B101D0">
      <w:pPr>
        <w:pStyle w:val="ListParagraph"/>
        <w:numPr>
          <w:ilvl w:val="0"/>
          <w:numId w:val="8"/>
        </w:numPr>
        <w:autoSpaceDE w:val="0"/>
        <w:ind w:left="1134"/>
        <w:jc w:val="both"/>
        <w:rPr>
          <w:rFonts w:ascii="Arial Narrow" w:hAnsi="Arial Narrow" w:cs="Arial"/>
          <w:sz w:val="22"/>
          <w:szCs w:val="22"/>
        </w:rPr>
      </w:pPr>
      <w:r w:rsidRPr="00BE51A4">
        <w:rPr>
          <w:rFonts w:ascii="Arial Narrow" w:hAnsi="Arial Narrow"/>
          <w:sz w:val="22"/>
          <w:szCs w:val="22"/>
        </w:rPr>
        <w:t xml:space="preserve">Articulo </w:t>
      </w:r>
      <w:r w:rsidRPr="00BE51A4">
        <w:rPr>
          <w:rFonts w:ascii="Arial Narrow" w:hAnsi="Arial Narrow" w:cs="Arial"/>
          <w:sz w:val="22"/>
          <w:szCs w:val="22"/>
        </w:rPr>
        <w:t xml:space="preserve">2.2.5.1.6.1, parágrafo 2) </w:t>
      </w:r>
      <w:r w:rsidR="00FE42AC" w:rsidRPr="00BE51A4">
        <w:rPr>
          <w:rFonts w:ascii="Arial Narrow" w:hAnsi="Arial Narrow" w:cs="Arial"/>
          <w:sz w:val="22"/>
          <w:szCs w:val="22"/>
        </w:rPr>
        <w:t>establece que “</w:t>
      </w:r>
      <w:r w:rsidR="00FE42AC" w:rsidRPr="00BE51A4">
        <w:rPr>
          <w:rFonts w:ascii="Arial Narrow" w:hAnsi="Arial Narrow" w:cs="Arial"/>
          <w:sz w:val="22"/>
          <w:szCs w:val="22"/>
          <w:lang w:val="es-MX" w:eastAsia="es-CO"/>
        </w:rPr>
        <w:t>(e)</w:t>
      </w:r>
      <w:r w:rsidR="008611A7" w:rsidRPr="00BE51A4">
        <w:rPr>
          <w:rFonts w:ascii="Arial Narrow" w:hAnsi="Arial Narrow" w:cs="Arial"/>
          <w:sz w:val="22"/>
          <w:szCs w:val="22"/>
          <w:lang w:val="es-MX" w:eastAsia="es-CO"/>
        </w:rPr>
        <w:t>l Ministerio de Ambiente y Desarrollo Sostenible establecerá los requisitos que el Ministerio de Comercio, Industria y Turismo deberá exigir para la importación de bienes, equipos o artefactos que impliquen el uso de sustancias sujetas a los controles del Protocolo de Montreal y demás normas sobre protección de la capa de ozono estratosférico.</w:t>
      </w:r>
    </w:p>
    <w:p w14:paraId="74C56258" w14:textId="77777777" w:rsidR="008611A7" w:rsidRDefault="008611A7" w:rsidP="00E96597">
      <w:pPr>
        <w:ind w:right="86"/>
        <w:jc w:val="both"/>
        <w:rPr>
          <w:rFonts w:ascii="Arial Narrow" w:hAnsi="Arial Narrow" w:cs="Arial"/>
          <w:sz w:val="22"/>
          <w:szCs w:val="22"/>
          <w:lang w:val="es-MX" w:eastAsia="es-CO"/>
        </w:rPr>
      </w:pPr>
    </w:p>
    <w:p w14:paraId="0A3227BD" w14:textId="77777777" w:rsidR="00867009" w:rsidRDefault="00867009" w:rsidP="000616D2">
      <w:pPr>
        <w:numPr>
          <w:ilvl w:val="0"/>
          <w:numId w:val="3"/>
        </w:numPr>
        <w:tabs>
          <w:tab w:val="left" w:pos="284"/>
        </w:tabs>
        <w:ind w:left="0" w:right="86"/>
        <w:jc w:val="both"/>
        <w:rPr>
          <w:rFonts w:ascii="Arial Narrow" w:hAnsi="Arial Narrow"/>
          <w:sz w:val="22"/>
          <w:szCs w:val="22"/>
        </w:rPr>
      </w:pPr>
      <w:r>
        <w:rPr>
          <w:rFonts w:ascii="Arial Narrow" w:hAnsi="Arial Narrow"/>
          <w:sz w:val="22"/>
          <w:szCs w:val="22"/>
          <w:lang w:val="es-CO"/>
        </w:rPr>
        <w:t>En relación</w:t>
      </w:r>
      <w:r>
        <w:rPr>
          <w:rFonts w:ascii="Arial Narrow" w:hAnsi="Arial Narrow"/>
          <w:sz w:val="22"/>
          <w:szCs w:val="22"/>
        </w:rPr>
        <w:t xml:space="preserve"> con el</w:t>
      </w:r>
      <w:r w:rsidR="00A90DCE" w:rsidRPr="00E96597">
        <w:rPr>
          <w:rFonts w:ascii="Arial Narrow" w:hAnsi="Arial Narrow"/>
          <w:sz w:val="22"/>
          <w:szCs w:val="22"/>
        </w:rPr>
        <w:t xml:space="preserve"> Ministerio d</w:t>
      </w:r>
      <w:r>
        <w:rPr>
          <w:rFonts w:ascii="Arial Narrow" w:hAnsi="Arial Narrow"/>
          <w:sz w:val="22"/>
          <w:szCs w:val="22"/>
        </w:rPr>
        <w:t>e Comercio, Industria y Turismo:</w:t>
      </w:r>
      <w:r w:rsidR="00A90DCE" w:rsidRPr="00E96597">
        <w:rPr>
          <w:rFonts w:ascii="Arial Narrow" w:hAnsi="Arial Narrow"/>
          <w:sz w:val="22"/>
          <w:szCs w:val="22"/>
        </w:rPr>
        <w:t xml:space="preserve"> </w:t>
      </w:r>
    </w:p>
    <w:p w14:paraId="32559EB2" w14:textId="77777777" w:rsidR="00943AC7" w:rsidRDefault="00943AC7" w:rsidP="00B101D0">
      <w:pPr>
        <w:pStyle w:val="ListParagraph"/>
        <w:numPr>
          <w:ilvl w:val="0"/>
          <w:numId w:val="12"/>
        </w:numPr>
        <w:tabs>
          <w:tab w:val="left" w:pos="284"/>
        </w:tabs>
        <w:ind w:left="1134" w:right="86"/>
        <w:jc w:val="both"/>
        <w:rPr>
          <w:rFonts w:ascii="Arial Narrow" w:hAnsi="Arial Narrow"/>
          <w:sz w:val="22"/>
          <w:szCs w:val="22"/>
        </w:rPr>
      </w:pPr>
      <w:r>
        <w:rPr>
          <w:rFonts w:ascii="Arial Narrow" w:hAnsi="Arial Narrow"/>
          <w:sz w:val="22"/>
          <w:szCs w:val="22"/>
        </w:rPr>
        <w:t>Decreto 1074 de 2015 establece la competencia del Ministerio para</w:t>
      </w:r>
      <w:r w:rsidR="00A90DCE" w:rsidRPr="00867009">
        <w:rPr>
          <w:rFonts w:ascii="Arial Narrow" w:hAnsi="Arial Narrow"/>
          <w:sz w:val="22"/>
          <w:szCs w:val="22"/>
        </w:rPr>
        <w:t xml:space="preserve"> los trámites, requisitos y registros ordinarios aplicables a las importaciones de bienes, servicios y tecnología</w:t>
      </w:r>
      <w:r w:rsidR="00FE42AC" w:rsidRPr="00867009">
        <w:rPr>
          <w:rFonts w:ascii="Arial Narrow" w:hAnsi="Arial Narrow"/>
          <w:sz w:val="22"/>
          <w:szCs w:val="22"/>
        </w:rPr>
        <w:t xml:space="preserve">. </w:t>
      </w:r>
    </w:p>
    <w:p w14:paraId="278FADF2" w14:textId="77777777" w:rsidR="00184A85" w:rsidRPr="00E96597" w:rsidRDefault="00A11988" w:rsidP="00E96597">
      <w:pPr>
        <w:pStyle w:val="ListParagraph"/>
        <w:numPr>
          <w:ilvl w:val="1"/>
          <w:numId w:val="2"/>
        </w:numPr>
        <w:autoSpaceDE w:val="0"/>
        <w:ind w:left="426"/>
        <w:jc w:val="both"/>
        <w:rPr>
          <w:rFonts w:ascii="Arial Narrow" w:hAnsi="Arial Narrow" w:cs="Arial"/>
          <w:b/>
          <w:sz w:val="22"/>
          <w:szCs w:val="22"/>
        </w:rPr>
      </w:pPr>
      <w:r w:rsidRPr="00E96597">
        <w:rPr>
          <w:rFonts w:ascii="Arial Narrow" w:hAnsi="Arial Narrow" w:cs="Arial"/>
          <w:b/>
          <w:sz w:val="22"/>
          <w:szCs w:val="22"/>
        </w:rPr>
        <w:lastRenderedPageBreak/>
        <w:t>V</w:t>
      </w:r>
      <w:r w:rsidR="00184A85" w:rsidRPr="00E96597">
        <w:rPr>
          <w:rFonts w:ascii="Arial Narrow" w:hAnsi="Arial Narrow" w:cs="Arial"/>
          <w:b/>
          <w:sz w:val="22"/>
          <w:szCs w:val="22"/>
        </w:rPr>
        <w:t>igencia de la</w:t>
      </w:r>
      <w:r w:rsidR="00241669" w:rsidRPr="00E96597">
        <w:rPr>
          <w:rFonts w:ascii="Arial Narrow" w:hAnsi="Arial Narrow" w:cs="Arial"/>
          <w:b/>
          <w:sz w:val="22"/>
          <w:szCs w:val="22"/>
        </w:rPr>
        <w:t xml:space="preserve"> Ley o</w:t>
      </w:r>
      <w:r w:rsidR="00184A85" w:rsidRPr="00E96597">
        <w:rPr>
          <w:rFonts w:ascii="Arial Narrow" w:hAnsi="Arial Narrow" w:cs="Arial"/>
          <w:b/>
          <w:sz w:val="22"/>
          <w:szCs w:val="22"/>
        </w:rPr>
        <w:t xml:space="preserve"> norma</w:t>
      </w:r>
      <w:r w:rsidR="00241669" w:rsidRPr="00E96597">
        <w:rPr>
          <w:rFonts w:ascii="Arial Narrow" w:hAnsi="Arial Narrow" w:cs="Arial"/>
          <w:b/>
          <w:sz w:val="22"/>
          <w:szCs w:val="22"/>
        </w:rPr>
        <w:t xml:space="preserve"> reglamentada o</w:t>
      </w:r>
      <w:r w:rsidR="00184A85" w:rsidRPr="00E96597">
        <w:rPr>
          <w:rFonts w:ascii="Arial Narrow" w:hAnsi="Arial Narrow" w:cs="Arial"/>
          <w:b/>
          <w:sz w:val="22"/>
          <w:szCs w:val="22"/>
        </w:rPr>
        <w:t xml:space="preserve"> desarrollada.</w:t>
      </w:r>
    </w:p>
    <w:p w14:paraId="3B179595" w14:textId="77777777" w:rsidR="00392246" w:rsidRDefault="00392246" w:rsidP="00392246">
      <w:pPr>
        <w:autoSpaceDE w:val="0"/>
        <w:jc w:val="both"/>
        <w:rPr>
          <w:rFonts w:ascii="Arial Narrow" w:hAnsi="Arial Narrow" w:cs="Arial"/>
          <w:sz w:val="22"/>
          <w:szCs w:val="22"/>
        </w:rPr>
      </w:pPr>
    </w:p>
    <w:p w14:paraId="77D20A15" w14:textId="1493119C" w:rsidR="002C6692" w:rsidRPr="00392246" w:rsidRDefault="00E22A2B" w:rsidP="00392246">
      <w:pPr>
        <w:autoSpaceDE w:val="0"/>
        <w:jc w:val="both"/>
        <w:rPr>
          <w:rFonts w:ascii="Arial Narrow" w:hAnsi="Arial Narrow" w:cs="Arial"/>
          <w:sz w:val="22"/>
          <w:szCs w:val="22"/>
        </w:rPr>
      </w:pPr>
      <w:r w:rsidRPr="00392246">
        <w:rPr>
          <w:rFonts w:ascii="Arial Narrow" w:hAnsi="Arial Narrow" w:cs="Arial"/>
          <w:sz w:val="22"/>
          <w:szCs w:val="22"/>
        </w:rPr>
        <w:t>La</w:t>
      </w:r>
      <w:r w:rsidR="00241669" w:rsidRPr="00392246">
        <w:rPr>
          <w:rFonts w:ascii="Arial Narrow" w:hAnsi="Arial Narrow" w:cs="Arial"/>
          <w:sz w:val="22"/>
          <w:szCs w:val="22"/>
        </w:rPr>
        <w:t>s normas que sirven de fundamento</w:t>
      </w:r>
      <w:r w:rsidR="00392246" w:rsidRPr="00392246">
        <w:rPr>
          <w:rFonts w:ascii="Arial Narrow" w:hAnsi="Arial Narrow" w:cs="Arial"/>
          <w:sz w:val="22"/>
          <w:szCs w:val="22"/>
        </w:rPr>
        <w:t xml:space="preserve"> en cuanto a la materia </w:t>
      </w:r>
      <w:r w:rsidR="00241669" w:rsidRPr="00392246">
        <w:rPr>
          <w:rFonts w:ascii="Arial Narrow" w:hAnsi="Arial Narrow" w:cs="Arial"/>
          <w:sz w:val="22"/>
          <w:szCs w:val="22"/>
        </w:rPr>
        <w:t>objeto de la presente reglamentación</w:t>
      </w:r>
      <w:r w:rsidR="00392246" w:rsidRPr="00392246">
        <w:rPr>
          <w:rFonts w:ascii="Arial Narrow" w:hAnsi="Arial Narrow" w:cs="Arial"/>
          <w:sz w:val="22"/>
          <w:szCs w:val="22"/>
        </w:rPr>
        <w:t xml:space="preserve"> y la competencia de las entidades intervinientes</w:t>
      </w:r>
      <w:r w:rsidR="00241669" w:rsidRPr="00392246">
        <w:rPr>
          <w:rFonts w:ascii="Arial Narrow" w:hAnsi="Arial Narrow" w:cs="Arial"/>
          <w:sz w:val="22"/>
          <w:szCs w:val="22"/>
        </w:rPr>
        <w:t xml:space="preserve"> se encuentran todas vigentes y con</w:t>
      </w:r>
      <w:r w:rsidR="009F0992" w:rsidRPr="00392246">
        <w:rPr>
          <w:rFonts w:ascii="Arial Narrow" w:hAnsi="Arial Narrow" w:cs="Arial"/>
          <w:sz w:val="22"/>
          <w:szCs w:val="22"/>
        </w:rPr>
        <w:t xml:space="preserve"> plena</w:t>
      </w:r>
      <w:r w:rsidR="00241669" w:rsidRPr="00392246">
        <w:rPr>
          <w:rFonts w:ascii="Arial Narrow" w:hAnsi="Arial Narrow" w:cs="Arial"/>
          <w:sz w:val="22"/>
          <w:szCs w:val="22"/>
        </w:rPr>
        <w:t xml:space="preserve"> fuerza de ley </w:t>
      </w:r>
      <w:r w:rsidR="009F0992" w:rsidRPr="00392246">
        <w:rPr>
          <w:rFonts w:ascii="Arial Narrow" w:hAnsi="Arial Narrow" w:cs="Arial"/>
          <w:sz w:val="22"/>
          <w:szCs w:val="22"/>
        </w:rPr>
        <w:t xml:space="preserve">por lo cual son </w:t>
      </w:r>
      <w:r w:rsidR="002C6692" w:rsidRPr="00392246">
        <w:rPr>
          <w:rFonts w:ascii="Arial Narrow" w:hAnsi="Arial Narrow" w:cs="Arial"/>
          <w:sz w:val="22"/>
          <w:szCs w:val="22"/>
        </w:rPr>
        <w:t xml:space="preserve">fundamento del instrumento que se propone. </w:t>
      </w:r>
    </w:p>
    <w:p w14:paraId="3B2B1B09" w14:textId="77777777" w:rsidR="00DA168F" w:rsidRDefault="00DA168F" w:rsidP="001E0F7C">
      <w:pPr>
        <w:autoSpaceDE w:val="0"/>
        <w:jc w:val="both"/>
        <w:rPr>
          <w:rFonts w:ascii="Arial Narrow" w:hAnsi="Arial Narrow" w:cs="Arial"/>
          <w:sz w:val="22"/>
          <w:szCs w:val="22"/>
        </w:rPr>
      </w:pPr>
    </w:p>
    <w:p w14:paraId="768A49BD" w14:textId="77777777" w:rsidR="002C6692" w:rsidRPr="00E96597" w:rsidRDefault="002C6692" w:rsidP="00E96597">
      <w:pPr>
        <w:pStyle w:val="ListParagraph"/>
        <w:numPr>
          <w:ilvl w:val="1"/>
          <w:numId w:val="2"/>
        </w:numPr>
        <w:ind w:left="426" w:hanging="426"/>
        <w:jc w:val="both"/>
        <w:rPr>
          <w:rFonts w:ascii="Arial Narrow" w:hAnsi="Arial Narrow" w:cs="Arial"/>
          <w:sz w:val="22"/>
          <w:szCs w:val="22"/>
        </w:rPr>
      </w:pPr>
      <w:r w:rsidRPr="00E96597">
        <w:rPr>
          <w:rFonts w:ascii="Arial Narrow" w:hAnsi="Arial Narrow" w:cs="Arial"/>
          <w:b/>
          <w:sz w:val="22"/>
          <w:szCs w:val="22"/>
        </w:rPr>
        <w:t>Las disposiciones derogadas, subrogadas, modificadas, adicionadas o sustituidas.</w:t>
      </w:r>
    </w:p>
    <w:p w14:paraId="6159132F" w14:textId="77777777" w:rsidR="00392246" w:rsidRDefault="00392246" w:rsidP="00E96597">
      <w:pPr>
        <w:jc w:val="both"/>
        <w:rPr>
          <w:rFonts w:ascii="Arial Narrow" w:hAnsi="Arial Narrow" w:cs="Arial"/>
          <w:sz w:val="22"/>
          <w:szCs w:val="22"/>
        </w:rPr>
      </w:pPr>
    </w:p>
    <w:p w14:paraId="1A90E475" w14:textId="77777777" w:rsidR="00751964" w:rsidRDefault="00392246" w:rsidP="00E96597">
      <w:pPr>
        <w:jc w:val="both"/>
        <w:rPr>
          <w:rFonts w:ascii="Arial Narrow" w:hAnsi="Arial Narrow" w:cs="Arial"/>
          <w:sz w:val="22"/>
          <w:szCs w:val="22"/>
        </w:rPr>
      </w:pPr>
      <w:r>
        <w:rPr>
          <w:rFonts w:ascii="Arial Narrow" w:hAnsi="Arial Narrow" w:cs="Arial"/>
          <w:sz w:val="22"/>
          <w:szCs w:val="22"/>
        </w:rPr>
        <w:t>El presente instrumento normativo</w:t>
      </w:r>
      <w:r w:rsidR="00751964">
        <w:rPr>
          <w:rFonts w:ascii="Arial Narrow" w:hAnsi="Arial Narrow" w:cs="Arial"/>
          <w:sz w:val="22"/>
          <w:szCs w:val="22"/>
        </w:rPr>
        <w:t xml:space="preserve"> amplia la vigencia de los siguientes actos administrativos: </w:t>
      </w:r>
    </w:p>
    <w:p w14:paraId="1D115953" w14:textId="127E5459" w:rsidR="00751964" w:rsidRDefault="00751964" w:rsidP="00751964">
      <w:pPr>
        <w:pStyle w:val="ListParagraph"/>
        <w:numPr>
          <w:ilvl w:val="0"/>
          <w:numId w:val="23"/>
        </w:numPr>
        <w:jc w:val="both"/>
        <w:rPr>
          <w:rFonts w:ascii="Arial Narrow" w:hAnsi="Arial Narrow" w:cs="Arial"/>
          <w:sz w:val="22"/>
          <w:szCs w:val="22"/>
        </w:rPr>
      </w:pPr>
      <w:r>
        <w:rPr>
          <w:rFonts w:ascii="Arial Narrow" w:hAnsi="Arial Narrow" w:cs="Arial"/>
          <w:sz w:val="22"/>
          <w:szCs w:val="22"/>
        </w:rPr>
        <w:t xml:space="preserve">Resolución </w:t>
      </w:r>
      <w:r w:rsidRPr="00751964">
        <w:rPr>
          <w:rFonts w:ascii="Arial Narrow" w:hAnsi="Arial Narrow" w:cs="Arial"/>
          <w:sz w:val="22"/>
          <w:szCs w:val="22"/>
        </w:rPr>
        <w:t xml:space="preserve">1652 de 2007 “Por la cual se prohíbe la fabricación e importación de equipos y productos que contengan o requieran para su producción u operación las sustancias agotadoras de la capa de ozono listadas en los Anexos A y B del Protocolo de Montreal, y se adoptan otras determinaciones”.  </w:t>
      </w:r>
    </w:p>
    <w:p w14:paraId="3CB50B43" w14:textId="77777777" w:rsidR="00822186" w:rsidRPr="00751964" w:rsidRDefault="00822186" w:rsidP="00822186">
      <w:pPr>
        <w:pStyle w:val="ListParagraph"/>
        <w:jc w:val="both"/>
        <w:rPr>
          <w:rFonts w:ascii="Arial Narrow" w:hAnsi="Arial Narrow" w:cs="Arial"/>
          <w:sz w:val="22"/>
          <w:szCs w:val="22"/>
        </w:rPr>
      </w:pPr>
    </w:p>
    <w:p w14:paraId="1F70681F" w14:textId="2B748FAC" w:rsidR="00A65089" w:rsidRPr="00751964" w:rsidRDefault="00751964" w:rsidP="00751964">
      <w:pPr>
        <w:pStyle w:val="ListParagraph"/>
        <w:numPr>
          <w:ilvl w:val="0"/>
          <w:numId w:val="22"/>
        </w:numPr>
        <w:jc w:val="both"/>
        <w:rPr>
          <w:rFonts w:ascii="Arial Narrow" w:hAnsi="Arial Narrow" w:cs="Arial"/>
          <w:sz w:val="22"/>
          <w:szCs w:val="22"/>
        </w:rPr>
      </w:pPr>
      <w:r>
        <w:rPr>
          <w:rFonts w:ascii="Arial Narrow" w:hAnsi="Arial Narrow" w:cs="Arial"/>
          <w:sz w:val="22"/>
          <w:szCs w:val="22"/>
        </w:rPr>
        <w:t>Resolución 0171 de 2013</w:t>
      </w:r>
      <w:r w:rsidR="00A65089" w:rsidRPr="00751964">
        <w:rPr>
          <w:rFonts w:ascii="Arial Narrow" w:hAnsi="Arial Narrow" w:cs="Arial"/>
          <w:sz w:val="22"/>
          <w:szCs w:val="22"/>
        </w:rPr>
        <w:t xml:space="preserve"> </w:t>
      </w:r>
      <w:r>
        <w:rPr>
          <w:rFonts w:ascii="Arial Narrow" w:hAnsi="Arial Narrow" w:cs="Arial"/>
          <w:sz w:val="22"/>
          <w:szCs w:val="22"/>
        </w:rPr>
        <w:t xml:space="preserve">“Por la cual </w:t>
      </w:r>
      <w:r w:rsidR="00A65089" w:rsidRPr="00751964">
        <w:rPr>
          <w:rFonts w:ascii="Arial Narrow" w:hAnsi="Arial Narrow" w:cs="Arial"/>
          <w:sz w:val="22"/>
          <w:szCs w:val="22"/>
        </w:rPr>
        <w:t xml:space="preserve">se prohíbe la fabricación e importación de refrigeradores, congeladores y combinaciones de refrigerador - congelador, de uso doméstico, que contengan o requieran para su producción u operación las sustancias Hidroclorofluorocarbonadas (HCFC) listadas en el Anexo C del Protocolo de Montreal, y se adoptan otras determinaciones.” </w:t>
      </w:r>
    </w:p>
    <w:p w14:paraId="4E8F3E98" w14:textId="77777777" w:rsidR="001E0F7C" w:rsidRDefault="001E0F7C" w:rsidP="001E0F7C">
      <w:pPr>
        <w:pStyle w:val="NormalWeb"/>
        <w:shd w:val="clear" w:color="auto" w:fill="FFFFFF"/>
        <w:spacing w:before="0" w:beforeAutospacing="0" w:after="0" w:afterAutospacing="0"/>
        <w:jc w:val="both"/>
        <w:rPr>
          <w:rFonts w:ascii="Arial Narrow" w:hAnsi="Arial Narrow" w:cs="Arial"/>
          <w:color w:val="000000"/>
          <w:sz w:val="22"/>
          <w:szCs w:val="22"/>
        </w:rPr>
      </w:pPr>
    </w:p>
    <w:p w14:paraId="4D19BBB8" w14:textId="77777777" w:rsidR="001E0F7C" w:rsidRDefault="001E0F7C" w:rsidP="001E0F7C">
      <w:pPr>
        <w:pStyle w:val="NormalWeb"/>
        <w:numPr>
          <w:ilvl w:val="0"/>
          <w:numId w:val="2"/>
        </w:numPr>
        <w:shd w:val="clear" w:color="auto" w:fill="FFFFFF"/>
        <w:spacing w:before="0" w:beforeAutospacing="0" w:after="0" w:afterAutospacing="0"/>
        <w:ind w:left="284"/>
        <w:jc w:val="both"/>
        <w:rPr>
          <w:rFonts w:ascii="Arial Narrow" w:hAnsi="Arial Narrow" w:cs="Arial"/>
          <w:b/>
          <w:color w:val="000000"/>
          <w:sz w:val="22"/>
          <w:szCs w:val="22"/>
        </w:rPr>
      </w:pPr>
      <w:r w:rsidRPr="001E0F7C">
        <w:rPr>
          <w:rFonts w:ascii="Arial Narrow" w:hAnsi="Arial Narrow" w:cs="Arial"/>
          <w:b/>
          <w:color w:val="000000"/>
          <w:sz w:val="22"/>
          <w:szCs w:val="22"/>
        </w:rPr>
        <w:t xml:space="preserve">ANÁLISIS DE IMPACTO DE LA NORMA </w:t>
      </w:r>
    </w:p>
    <w:p w14:paraId="0823A31A" w14:textId="77777777" w:rsidR="001E0F7C" w:rsidRDefault="001E0F7C" w:rsidP="000E2358">
      <w:pPr>
        <w:pStyle w:val="NormalWeb"/>
        <w:shd w:val="clear" w:color="auto" w:fill="FFFFFF"/>
        <w:spacing w:before="0" w:beforeAutospacing="0" w:after="0" w:afterAutospacing="0"/>
        <w:ind w:left="-76"/>
        <w:jc w:val="both"/>
        <w:rPr>
          <w:rFonts w:ascii="Arial Narrow" w:hAnsi="Arial Narrow" w:cs="Arial"/>
          <w:b/>
          <w:color w:val="000000"/>
          <w:sz w:val="22"/>
          <w:szCs w:val="22"/>
        </w:rPr>
      </w:pPr>
    </w:p>
    <w:p w14:paraId="69ECE75C" w14:textId="348853A4" w:rsidR="00E10C4B" w:rsidRDefault="00822186" w:rsidP="00751964">
      <w:pPr>
        <w:pStyle w:val="NormalWeb"/>
        <w:shd w:val="clear" w:color="auto" w:fill="FFFFFF"/>
        <w:spacing w:before="0" w:beforeAutospacing="0" w:after="0" w:afterAutospacing="0"/>
        <w:ind w:left="-76"/>
        <w:jc w:val="both"/>
        <w:rPr>
          <w:rFonts w:ascii="Arial Narrow" w:hAnsi="Arial Narrow" w:cs="Arial"/>
          <w:color w:val="000000"/>
          <w:sz w:val="22"/>
          <w:szCs w:val="22"/>
        </w:rPr>
      </w:pPr>
      <w:r>
        <w:rPr>
          <w:rFonts w:ascii="Arial Narrow" w:hAnsi="Arial Narrow" w:cs="Arial"/>
          <w:color w:val="000000"/>
          <w:sz w:val="22"/>
          <w:szCs w:val="22"/>
        </w:rPr>
        <w:t xml:space="preserve">Considerando lo aquí expuesto, que </w:t>
      </w:r>
      <w:r>
        <w:rPr>
          <w:rFonts w:ascii="Arial Narrow" w:hAnsi="Arial Narrow" w:cs="Arial"/>
          <w:sz w:val="22"/>
          <w:szCs w:val="22"/>
        </w:rPr>
        <w:t xml:space="preserve">las Resoluciones 1652 de 2007 y 0171 de 2013 </w:t>
      </w:r>
      <w:r w:rsidR="005767DB">
        <w:rPr>
          <w:rFonts w:ascii="Arial Narrow" w:hAnsi="Arial Narrow" w:cs="Arial"/>
          <w:color w:val="000000"/>
          <w:sz w:val="22"/>
          <w:szCs w:val="22"/>
        </w:rPr>
        <w:t xml:space="preserve">son instrumentos normativos con plena vigencia y eficacia dentro del ordenamiento jurídico, este Ministerio amplía la vigencia de las referidas resoluciones como una medida para garantizar la seguridad jurídica de tales instrumentos. </w:t>
      </w:r>
      <w:r w:rsidR="000B6B10">
        <w:rPr>
          <w:rFonts w:ascii="Arial Narrow" w:hAnsi="Arial Narrow" w:cs="Arial"/>
          <w:color w:val="000000"/>
          <w:sz w:val="22"/>
          <w:szCs w:val="22"/>
        </w:rPr>
        <w:t>Conforme lo anterior, no se presenta análisis de impacto normativo para extender la vigencia de las normas citadas</w:t>
      </w:r>
      <w:r w:rsidR="001A5FD6">
        <w:rPr>
          <w:rFonts w:ascii="Arial Narrow" w:hAnsi="Arial Narrow" w:cs="Arial"/>
          <w:color w:val="000000"/>
          <w:sz w:val="22"/>
          <w:szCs w:val="22"/>
        </w:rPr>
        <w:t xml:space="preserve">. </w:t>
      </w:r>
    </w:p>
    <w:p w14:paraId="3AF2DE63" w14:textId="77777777" w:rsidR="00751964" w:rsidRDefault="00751964" w:rsidP="00E96597">
      <w:pPr>
        <w:jc w:val="both"/>
        <w:rPr>
          <w:rFonts w:ascii="Arial Narrow" w:hAnsi="Arial Narrow" w:cs="Arial"/>
          <w:sz w:val="22"/>
          <w:szCs w:val="22"/>
        </w:rPr>
      </w:pPr>
    </w:p>
    <w:p w14:paraId="31732948" w14:textId="77777777" w:rsidR="005311C0" w:rsidRDefault="005311C0" w:rsidP="00E96597">
      <w:pPr>
        <w:jc w:val="both"/>
        <w:rPr>
          <w:rFonts w:ascii="Arial Narrow" w:hAnsi="Arial Narrow" w:cs="Arial"/>
          <w:sz w:val="22"/>
          <w:szCs w:val="22"/>
        </w:rPr>
      </w:pPr>
    </w:p>
    <w:p w14:paraId="29FF5EAB" w14:textId="2A79796F" w:rsidR="00CA44F1" w:rsidRPr="00E96597" w:rsidRDefault="005945CB" w:rsidP="00B101D0">
      <w:pPr>
        <w:pStyle w:val="NormalWeb"/>
        <w:numPr>
          <w:ilvl w:val="0"/>
          <w:numId w:val="2"/>
        </w:numPr>
        <w:shd w:val="clear" w:color="auto" w:fill="FFFFFF"/>
        <w:spacing w:before="0" w:beforeAutospacing="0" w:after="0" w:afterAutospacing="0"/>
        <w:ind w:left="284"/>
        <w:jc w:val="both"/>
        <w:rPr>
          <w:rFonts w:ascii="Arial Narrow" w:hAnsi="Arial Narrow" w:cs="Arial"/>
          <w:b/>
          <w:color w:val="000000"/>
          <w:sz w:val="22"/>
          <w:szCs w:val="22"/>
        </w:rPr>
      </w:pPr>
      <w:r>
        <w:rPr>
          <w:rFonts w:ascii="Arial Narrow" w:hAnsi="Arial Narrow" w:cs="Arial"/>
          <w:b/>
          <w:color w:val="000000"/>
          <w:sz w:val="22"/>
          <w:szCs w:val="22"/>
        </w:rPr>
        <w:t>CONSULTA Y PUBLICIDAD</w:t>
      </w:r>
      <w:r w:rsidR="00184A85" w:rsidRPr="00E96597">
        <w:rPr>
          <w:rFonts w:ascii="Arial Narrow" w:hAnsi="Arial Narrow" w:cs="Arial"/>
          <w:b/>
          <w:color w:val="000000"/>
          <w:sz w:val="22"/>
          <w:szCs w:val="22"/>
        </w:rPr>
        <w:t xml:space="preserve"> </w:t>
      </w:r>
    </w:p>
    <w:p w14:paraId="24465D42" w14:textId="77777777" w:rsidR="001A1069" w:rsidRDefault="001A1069" w:rsidP="00E96597">
      <w:pPr>
        <w:pStyle w:val="NormalWeb"/>
        <w:spacing w:before="0" w:beforeAutospacing="0" w:after="0" w:afterAutospacing="0"/>
        <w:rPr>
          <w:rFonts w:ascii="Arial Narrow" w:hAnsi="Arial Narrow" w:cs="Arial"/>
          <w:color w:val="000000"/>
          <w:sz w:val="22"/>
          <w:szCs w:val="22"/>
        </w:rPr>
      </w:pPr>
    </w:p>
    <w:p w14:paraId="3A748039" w14:textId="260CA540" w:rsidR="009F7DC2" w:rsidRPr="00E96597" w:rsidRDefault="009F7DC2" w:rsidP="005D204F">
      <w:pPr>
        <w:pStyle w:val="NormalWeb"/>
        <w:spacing w:before="0" w:beforeAutospacing="0" w:after="0" w:afterAutospacing="0"/>
        <w:jc w:val="both"/>
        <w:rPr>
          <w:rFonts w:ascii="Arial Narrow" w:hAnsi="Arial Narrow" w:cs="Arial"/>
          <w:color w:val="000000"/>
          <w:sz w:val="22"/>
          <w:szCs w:val="22"/>
        </w:rPr>
      </w:pPr>
      <w:r w:rsidRPr="00E96597">
        <w:rPr>
          <w:rFonts w:ascii="Arial Narrow" w:hAnsi="Arial Narrow" w:cs="Arial"/>
          <w:color w:val="000000"/>
          <w:sz w:val="22"/>
          <w:szCs w:val="22"/>
        </w:rPr>
        <w:t>De conformidad con</w:t>
      </w:r>
      <w:r w:rsidR="005D204F">
        <w:rPr>
          <w:rFonts w:ascii="Arial Narrow" w:hAnsi="Arial Narrow" w:cs="Arial"/>
          <w:color w:val="000000"/>
          <w:sz w:val="22"/>
          <w:szCs w:val="22"/>
        </w:rPr>
        <w:t xml:space="preserve"> lo establecido por</w:t>
      </w:r>
      <w:r w:rsidRPr="00E96597">
        <w:rPr>
          <w:rFonts w:ascii="Arial Narrow" w:hAnsi="Arial Narrow" w:cs="Arial"/>
          <w:color w:val="000000"/>
          <w:sz w:val="22"/>
          <w:szCs w:val="22"/>
        </w:rPr>
        <w:t xml:space="preserve"> la ley</w:t>
      </w:r>
      <w:r w:rsidR="005D204F">
        <w:rPr>
          <w:rFonts w:ascii="Arial Narrow" w:hAnsi="Arial Narrow" w:cs="Arial"/>
          <w:color w:val="000000"/>
          <w:sz w:val="22"/>
          <w:szCs w:val="22"/>
        </w:rPr>
        <w:t>,</w:t>
      </w:r>
      <w:r w:rsidRPr="00E96597">
        <w:rPr>
          <w:rFonts w:ascii="Arial Narrow" w:hAnsi="Arial Narrow" w:cs="Arial"/>
          <w:color w:val="000000"/>
          <w:sz w:val="22"/>
          <w:szCs w:val="22"/>
        </w:rPr>
        <w:t xml:space="preserve"> debe someterse a consideración del público la información del proyecto antes de su expedición: </w:t>
      </w:r>
      <w:r w:rsidR="000419CA">
        <w:rPr>
          <w:rFonts w:ascii="Arial Narrow" w:hAnsi="Arial Narrow" w:cs="Arial"/>
          <w:color w:val="000000"/>
          <w:sz w:val="22"/>
          <w:szCs w:val="22"/>
        </w:rPr>
        <w:tab/>
      </w:r>
      <w:r w:rsidR="000419CA">
        <w:rPr>
          <w:rFonts w:ascii="Arial Narrow" w:hAnsi="Arial Narrow" w:cs="Arial"/>
          <w:color w:val="000000"/>
          <w:sz w:val="22"/>
          <w:szCs w:val="22"/>
        </w:rPr>
        <w:tab/>
      </w:r>
      <w:r w:rsidR="000419CA">
        <w:rPr>
          <w:rFonts w:ascii="Arial Narrow" w:hAnsi="Arial Narrow" w:cs="Arial"/>
          <w:color w:val="000000"/>
          <w:sz w:val="22"/>
          <w:szCs w:val="22"/>
        </w:rPr>
        <w:tab/>
      </w:r>
      <w:r w:rsidRPr="00E96597">
        <w:rPr>
          <w:rFonts w:ascii="Arial Narrow" w:hAnsi="Arial Narrow" w:cs="Arial"/>
          <w:color w:val="000000"/>
          <w:sz w:val="22"/>
          <w:szCs w:val="22"/>
        </w:rPr>
        <w:t xml:space="preserve">Sí X </w:t>
      </w:r>
      <w:r w:rsidR="000419CA">
        <w:rPr>
          <w:rFonts w:ascii="Arial Narrow" w:hAnsi="Arial Narrow" w:cs="Arial"/>
          <w:color w:val="000000"/>
          <w:sz w:val="22"/>
          <w:szCs w:val="22"/>
        </w:rPr>
        <w:tab/>
      </w:r>
      <w:r w:rsidRPr="00E96597">
        <w:rPr>
          <w:rFonts w:ascii="Arial Narrow" w:hAnsi="Arial Narrow" w:cs="Arial"/>
          <w:color w:val="000000"/>
          <w:sz w:val="22"/>
          <w:szCs w:val="22"/>
        </w:rPr>
        <w:t>No _</w:t>
      </w:r>
    </w:p>
    <w:p w14:paraId="2267DCFB" w14:textId="77777777" w:rsidR="001A1069" w:rsidRDefault="001A1069" w:rsidP="00E96597">
      <w:pPr>
        <w:pStyle w:val="NormalWeb"/>
        <w:shd w:val="clear" w:color="auto" w:fill="FFFFFF"/>
        <w:spacing w:before="0" w:beforeAutospacing="0" w:after="0" w:afterAutospacing="0"/>
        <w:jc w:val="both"/>
        <w:rPr>
          <w:rFonts w:ascii="Arial Narrow" w:hAnsi="Arial Narrow" w:cs="Arial"/>
          <w:color w:val="000000"/>
          <w:sz w:val="22"/>
          <w:szCs w:val="22"/>
        </w:rPr>
      </w:pPr>
    </w:p>
    <w:p w14:paraId="05954D99" w14:textId="2E3F3E43" w:rsidR="008B4D0D" w:rsidRPr="0061151A" w:rsidRDefault="008C7EAC" w:rsidP="00E96597">
      <w:pPr>
        <w:pStyle w:val="NormalWeb"/>
        <w:shd w:val="clear" w:color="auto" w:fill="FFFFFF"/>
        <w:spacing w:before="0" w:beforeAutospacing="0" w:after="0" w:afterAutospacing="0"/>
        <w:jc w:val="both"/>
        <w:rPr>
          <w:rFonts w:ascii="Arial Narrow" w:hAnsi="Arial Narrow" w:cs="Arial"/>
          <w:sz w:val="22"/>
          <w:szCs w:val="22"/>
        </w:rPr>
      </w:pPr>
      <w:r w:rsidRPr="0091023A">
        <w:rPr>
          <w:rFonts w:ascii="Arial Narrow" w:hAnsi="Arial Narrow" w:cs="Arial"/>
          <w:color w:val="000000"/>
          <w:sz w:val="22"/>
          <w:szCs w:val="22"/>
        </w:rPr>
        <w:t>E</w:t>
      </w:r>
      <w:r w:rsidR="00FB12AA" w:rsidRPr="0091023A">
        <w:rPr>
          <w:rFonts w:ascii="Arial Narrow" w:hAnsi="Arial Narrow" w:cs="Arial"/>
          <w:color w:val="000000"/>
          <w:sz w:val="22"/>
          <w:szCs w:val="22"/>
        </w:rPr>
        <w:t>l</w:t>
      </w:r>
      <w:r w:rsidRPr="0091023A">
        <w:rPr>
          <w:rFonts w:ascii="Arial Narrow" w:hAnsi="Arial Narrow" w:cs="Arial"/>
          <w:color w:val="000000"/>
          <w:sz w:val="22"/>
          <w:szCs w:val="22"/>
        </w:rPr>
        <w:t xml:space="preserve"> presente</w:t>
      </w:r>
      <w:r w:rsidR="00FB12AA" w:rsidRPr="0091023A">
        <w:rPr>
          <w:rFonts w:ascii="Arial Narrow" w:hAnsi="Arial Narrow" w:cs="Arial"/>
          <w:color w:val="000000"/>
          <w:sz w:val="22"/>
          <w:szCs w:val="22"/>
        </w:rPr>
        <w:t xml:space="preserve"> proyecto</w:t>
      </w:r>
      <w:r w:rsidRPr="007A67E5">
        <w:rPr>
          <w:rFonts w:ascii="Arial Narrow" w:hAnsi="Arial Narrow" w:cs="Arial"/>
          <w:color w:val="000000"/>
          <w:sz w:val="22"/>
          <w:szCs w:val="22"/>
        </w:rPr>
        <w:t xml:space="preserve"> se </w:t>
      </w:r>
      <w:r w:rsidR="008B4D0D" w:rsidRPr="007A67E5">
        <w:rPr>
          <w:rFonts w:ascii="Arial Narrow" w:hAnsi="Arial Narrow" w:cs="Arial"/>
          <w:color w:val="000000"/>
          <w:sz w:val="22"/>
          <w:szCs w:val="22"/>
        </w:rPr>
        <w:t xml:space="preserve">publicó entre el </w:t>
      </w:r>
      <w:r w:rsidR="008B4D0D" w:rsidRPr="0061151A">
        <w:rPr>
          <w:rFonts w:ascii="Arial Narrow" w:hAnsi="Arial Narrow" w:cs="Arial"/>
          <w:sz w:val="22"/>
          <w:szCs w:val="22"/>
        </w:rPr>
        <w:t xml:space="preserve">día </w:t>
      </w:r>
      <w:r w:rsidR="005945CB">
        <w:rPr>
          <w:rFonts w:ascii="Arial Narrow" w:hAnsi="Arial Narrow" w:cs="Arial"/>
          <w:sz w:val="22"/>
          <w:szCs w:val="22"/>
        </w:rPr>
        <w:t>_____________</w:t>
      </w:r>
      <w:r w:rsidR="008B4D0D" w:rsidRPr="0061151A">
        <w:rPr>
          <w:rFonts w:ascii="Arial Narrow" w:hAnsi="Arial Narrow" w:cs="Arial"/>
          <w:sz w:val="22"/>
          <w:szCs w:val="22"/>
        </w:rPr>
        <w:t xml:space="preserve"> hasta el día </w:t>
      </w:r>
      <w:r w:rsidR="005945CB">
        <w:rPr>
          <w:rFonts w:ascii="Arial Narrow" w:hAnsi="Arial Narrow" w:cs="Arial"/>
          <w:sz w:val="22"/>
          <w:szCs w:val="22"/>
        </w:rPr>
        <w:t>________________</w:t>
      </w:r>
      <w:r w:rsidR="008B4D0D" w:rsidRPr="0061151A">
        <w:rPr>
          <w:rFonts w:ascii="Arial Narrow" w:hAnsi="Arial Narrow" w:cs="Arial"/>
          <w:sz w:val="22"/>
          <w:szCs w:val="22"/>
        </w:rPr>
        <w:t xml:space="preserve"> </w:t>
      </w:r>
      <w:r w:rsidR="00C80F8C" w:rsidRPr="0091023A">
        <w:rPr>
          <w:rFonts w:ascii="Arial Narrow" w:hAnsi="Arial Narrow" w:cs="Arial"/>
          <w:color w:val="000000"/>
          <w:sz w:val="22"/>
          <w:szCs w:val="22"/>
        </w:rPr>
        <w:t>en la página web del Ministerio de Ambiente y Desarrollo Sostenible para consulta pública de todos los interesados.</w:t>
      </w:r>
      <w:r w:rsidR="008B4D0D" w:rsidRPr="0091023A">
        <w:rPr>
          <w:rFonts w:ascii="Arial Narrow" w:hAnsi="Arial Narrow" w:cs="Arial"/>
          <w:color w:val="000000"/>
          <w:sz w:val="22"/>
          <w:szCs w:val="22"/>
        </w:rPr>
        <w:t xml:space="preserve"> </w:t>
      </w:r>
      <w:r w:rsidR="008B4D0D" w:rsidRPr="0061151A">
        <w:rPr>
          <w:rFonts w:ascii="Arial Narrow" w:hAnsi="Arial Narrow" w:cs="Arial"/>
          <w:sz w:val="22"/>
          <w:szCs w:val="22"/>
        </w:rPr>
        <w:t>Así mismo, la Unidad Técn</w:t>
      </w:r>
      <w:r w:rsidR="00BC221B">
        <w:rPr>
          <w:rFonts w:ascii="Arial Narrow" w:hAnsi="Arial Narrow" w:cs="Arial"/>
          <w:sz w:val="22"/>
          <w:szCs w:val="22"/>
        </w:rPr>
        <w:t>ica Ozono informó</w:t>
      </w:r>
      <w:r w:rsidR="008B4D0D" w:rsidRPr="0061151A">
        <w:rPr>
          <w:rFonts w:ascii="Arial Narrow" w:hAnsi="Arial Narrow" w:cs="Arial"/>
          <w:sz w:val="22"/>
          <w:szCs w:val="22"/>
        </w:rPr>
        <w:t xml:space="preserve"> sobre el proyecto de regulación a los grupos de interés, su posibilidad de hacer observaciones, los plazos, canales y mecanismos de participación</w:t>
      </w:r>
      <w:r w:rsidR="00FC0FF8">
        <w:rPr>
          <w:rFonts w:ascii="Arial Narrow" w:hAnsi="Arial Narrow" w:cs="Arial"/>
          <w:sz w:val="22"/>
          <w:szCs w:val="22"/>
        </w:rPr>
        <w:t xml:space="preserve"> de la consulta pública.</w:t>
      </w:r>
    </w:p>
    <w:p w14:paraId="4BCE93D7" w14:textId="77777777" w:rsidR="008B4D0D" w:rsidRPr="0061151A" w:rsidRDefault="008B4D0D" w:rsidP="00E96597">
      <w:pPr>
        <w:pStyle w:val="NormalWeb"/>
        <w:shd w:val="clear" w:color="auto" w:fill="FFFFFF"/>
        <w:spacing w:before="0" w:beforeAutospacing="0" w:after="0" w:afterAutospacing="0"/>
        <w:jc w:val="both"/>
        <w:rPr>
          <w:rFonts w:ascii="Arial Narrow" w:hAnsi="Arial Narrow" w:cs="Arial"/>
          <w:sz w:val="22"/>
          <w:szCs w:val="22"/>
        </w:rPr>
      </w:pPr>
    </w:p>
    <w:p w14:paraId="67356F86" w14:textId="77777777" w:rsidR="00E64A52" w:rsidRDefault="00E64A52" w:rsidP="00246329">
      <w:pPr>
        <w:pStyle w:val="NormalWeb"/>
        <w:shd w:val="clear" w:color="auto" w:fill="FFFFFF"/>
        <w:spacing w:before="0" w:beforeAutospacing="0" w:after="0" w:afterAutospacing="0"/>
        <w:jc w:val="both"/>
        <w:rPr>
          <w:rFonts w:ascii="Arial Narrow" w:hAnsi="Arial Narrow" w:cs="Arial"/>
          <w:color w:val="000000"/>
          <w:sz w:val="22"/>
          <w:szCs w:val="22"/>
          <w:lang w:val="es-ES"/>
        </w:rPr>
      </w:pPr>
    </w:p>
    <w:p w14:paraId="113B0553" w14:textId="77777777" w:rsidR="00B86BFE" w:rsidRDefault="00B86BFE" w:rsidP="001870CF">
      <w:pPr>
        <w:pStyle w:val="NormalWeb"/>
        <w:shd w:val="clear" w:color="auto" w:fill="FFFFFF"/>
        <w:spacing w:before="0" w:beforeAutospacing="0" w:after="0" w:afterAutospacing="0"/>
        <w:jc w:val="both"/>
        <w:rPr>
          <w:rFonts w:ascii="Arial Narrow" w:hAnsi="Arial Narrow" w:cs="Arial"/>
          <w:color w:val="000000"/>
          <w:sz w:val="22"/>
          <w:szCs w:val="22"/>
          <w:lang w:val="es-ES"/>
        </w:rPr>
      </w:pPr>
    </w:p>
    <w:p w14:paraId="2047FC20" w14:textId="77777777" w:rsidR="002C73A7" w:rsidRPr="00E96597" w:rsidRDefault="009415D0" w:rsidP="001870CF">
      <w:pPr>
        <w:pStyle w:val="NormalWeb"/>
        <w:shd w:val="clear" w:color="auto" w:fill="FFFFFF"/>
        <w:spacing w:before="0" w:beforeAutospacing="0" w:after="0" w:afterAutospacing="0"/>
        <w:jc w:val="both"/>
        <w:rPr>
          <w:rFonts w:ascii="Arial Narrow" w:hAnsi="Arial Narrow" w:cs="Arial"/>
          <w:color w:val="000000"/>
          <w:sz w:val="22"/>
          <w:szCs w:val="22"/>
        </w:rPr>
      </w:pPr>
      <w:r>
        <w:rPr>
          <w:rFonts w:ascii="Arial Narrow" w:hAnsi="Arial Narrow" w:cs="Arial"/>
          <w:color w:val="000000"/>
          <w:sz w:val="22"/>
          <w:szCs w:val="22"/>
          <w:lang w:val="es-ES"/>
        </w:rPr>
        <w:t xml:space="preserve"> </w:t>
      </w:r>
      <w:r w:rsidR="0039731C">
        <w:rPr>
          <w:rFonts w:ascii="Arial Narrow" w:hAnsi="Arial Narrow" w:cs="Arial"/>
          <w:color w:val="000000"/>
          <w:sz w:val="22"/>
          <w:szCs w:val="22"/>
          <w:lang w:val="es-ES"/>
        </w:rPr>
        <w:t xml:space="preserve">  </w:t>
      </w:r>
      <w:r w:rsidR="006C200E">
        <w:rPr>
          <w:rFonts w:ascii="Arial Narrow" w:hAnsi="Arial Narrow" w:cs="Arial"/>
          <w:color w:val="000000"/>
          <w:sz w:val="22"/>
          <w:szCs w:val="22"/>
          <w:lang w:val="es-ES"/>
        </w:rPr>
        <w:t xml:space="preserve"> </w:t>
      </w:r>
    </w:p>
    <w:p w14:paraId="04A0093B" w14:textId="77777777" w:rsidR="006C7512" w:rsidRDefault="006C7512" w:rsidP="00E96597">
      <w:pPr>
        <w:pStyle w:val="NormalWeb"/>
        <w:shd w:val="clear" w:color="auto" w:fill="FFFFFF"/>
        <w:spacing w:before="0" w:beforeAutospacing="0" w:after="0" w:afterAutospacing="0"/>
        <w:jc w:val="both"/>
        <w:rPr>
          <w:rFonts w:ascii="Arial Narrow" w:hAnsi="Arial Narrow" w:cs="Arial"/>
          <w:color w:val="000000"/>
          <w:sz w:val="22"/>
          <w:szCs w:val="22"/>
        </w:rPr>
      </w:pPr>
    </w:p>
    <w:p w14:paraId="0A8ED95B" w14:textId="77777777" w:rsidR="00A94851" w:rsidRDefault="00A94851" w:rsidP="00E96597">
      <w:pPr>
        <w:pStyle w:val="NormalWeb"/>
        <w:shd w:val="clear" w:color="auto" w:fill="FFFFFF"/>
        <w:spacing w:before="0" w:beforeAutospacing="0" w:after="0" w:afterAutospacing="0"/>
        <w:jc w:val="both"/>
        <w:rPr>
          <w:rFonts w:ascii="Arial Narrow" w:hAnsi="Arial Narrow" w:cs="Arial"/>
          <w:color w:val="000000"/>
          <w:sz w:val="22"/>
          <w:szCs w:val="22"/>
        </w:rPr>
      </w:pPr>
    </w:p>
    <w:p w14:paraId="4A540356" w14:textId="5B322368" w:rsidR="005945CB" w:rsidRDefault="002F1206" w:rsidP="00E96597">
      <w:pPr>
        <w:pStyle w:val="ListParagraph"/>
        <w:ind w:right="6" w:hanging="720"/>
        <w:jc w:val="both"/>
        <w:rPr>
          <w:rFonts w:ascii="Arial Narrow" w:hAnsi="Arial Narrow"/>
          <w:b/>
          <w:sz w:val="22"/>
          <w:szCs w:val="22"/>
        </w:rPr>
      </w:pPr>
      <w:r w:rsidRPr="002F1206">
        <w:rPr>
          <w:rFonts w:ascii="Arial Narrow" w:hAnsi="Arial Narrow"/>
          <w:b/>
          <w:sz w:val="22"/>
          <w:szCs w:val="22"/>
        </w:rPr>
        <w:t>Jairo Orlando Homez Sanchez</w:t>
      </w:r>
    </w:p>
    <w:p w14:paraId="415CCB6B" w14:textId="369DD191" w:rsidR="007F5499" w:rsidRPr="00E96597" w:rsidRDefault="007F5499" w:rsidP="00E96597">
      <w:pPr>
        <w:pStyle w:val="ListParagraph"/>
        <w:ind w:right="6" w:hanging="720"/>
        <w:jc w:val="both"/>
        <w:rPr>
          <w:rFonts w:ascii="Arial Narrow" w:hAnsi="Arial Narrow"/>
          <w:sz w:val="22"/>
          <w:szCs w:val="22"/>
        </w:rPr>
      </w:pPr>
      <w:r w:rsidRPr="00E96597">
        <w:rPr>
          <w:rFonts w:ascii="Arial Narrow" w:hAnsi="Arial Narrow"/>
          <w:sz w:val="22"/>
          <w:szCs w:val="22"/>
        </w:rPr>
        <w:t xml:space="preserve">Director </w:t>
      </w:r>
      <w:r w:rsidR="002F1206">
        <w:rPr>
          <w:rFonts w:ascii="Arial Narrow" w:hAnsi="Arial Narrow"/>
          <w:sz w:val="22"/>
          <w:szCs w:val="22"/>
        </w:rPr>
        <w:t xml:space="preserve">(E) </w:t>
      </w:r>
      <w:r w:rsidRPr="00E96597">
        <w:rPr>
          <w:rFonts w:ascii="Arial Narrow" w:hAnsi="Arial Narrow"/>
          <w:sz w:val="22"/>
          <w:szCs w:val="22"/>
        </w:rPr>
        <w:t>de Asuntos Ambientales Sectorial y Urbana</w:t>
      </w:r>
    </w:p>
    <w:p w14:paraId="1FF490EB" w14:textId="77777777" w:rsidR="00955E52" w:rsidRDefault="00955E52" w:rsidP="00E96597">
      <w:pPr>
        <w:tabs>
          <w:tab w:val="left" w:pos="7365"/>
        </w:tabs>
        <w:jc w:val="both"/>
        <w:rPr>
          <w:rFonts w:ascii="Arial Narrow" w:hAnsi="Arial Narrow" w:cs="Arial"/>
          <w:sz w:val="22"/>
          <w:szCs w:val="22"/>
        </w:rPr>
      </w:pPr>
    </w:p>
    <w:p w14:paraId="788EF6B7" w14:textId="77777777" w:rsidR="005945CB" w:rsidRDefault="005945CB" w:rsidP="00E96597">
      <w:pPr>
        <w:tabs>
          <w:tab w:val="left" w:pos="7365"/>
        </w:tabs>
        <w:jc w:val="both"/>
        <w:rPr>
          <w:rFonts w:ascii="Arial Narrow" w:hAnsi="Arial Narrow" w:cs="Arial"/>
          <w:sz w:val="22"/>
          <w:szCs w:val="22"/>
        </w:rPr>
      </w:pPr>
    </w:p>
    <w:p w14:paraId="046855C0" w14:textId="3564EF90" w:rsidR="005C5F55" w:rsidRPr="002678D7" w:rsidRDefault="005945CB" w:rsidP="00E96597">
      <w:pPr>
        <w:tabs>
          <w:tab w:val="left" w:pos="7365"/>
        </w:tabs>
        <w:jc w:val="both"/>
        <w:rPr>
          <w:rFonts w:ascii="Arial Narrow" w:hAnsi="Arial Narrow" w:cs="Arial"/>
          <w:sz w:val="16"/>
          <w:szCs w:val="16"/>
        </w:rPr>
      </w:pPr>
      <w:r>
        <w:rPr>
          <w:rFonts w:ascii="Arial Narrow" w:hAnsi="Arial Narrow" w:cs="Arial"/>
          <w:sz w:val="16"/>
          <w:szCs w:val="16"/>
        </w:rPr>
        <w:t>Elaboró</w:t>
      </w:r>
      <w:r w:rsidR="005C5F55" w:rsidRPr="002678D7">
        <w:rPr>
          <w:rFonts w:ascii="Arial Narrow" w:hAnsi="Arial Narrow" w:cs="Arial"/>
          <w:sz w:val="16"/>
          <w:szCs w:val="16"/>
        </w:rPr>
        <w:t xml:space="preserve">: Camilo A. León R. – Consultor UTO. </w:t>
      </w:r>
    </w:p>
    <w:p w14:paraId="31AE5A14" w14:textId="1A2DCF77" w:rsidR="00C80F8C" w:rsidRPr="002678D7" w:rsidRDefault="00BB2889" w:rsidP="00E96597">
      <w:pPr>
        <w:tabs>
          <w:tab w:val="left" w:pos="7365"/>
        </w:tabs>
        <w:jc w:val="both"/>
        <w:rPr>
          <w:rFonts w:ascii="Arial Narrow" w:hAnsi="Arial Narrow" w:cs="Arial"/>
          <w:sz w:val="16"/>
          <w:szCs w:val="16"/>
        </w:rPr>
      </w:pPr>
      <w:r>
        <w:rPr>
          <w:rFonts w:ascii="Arial Narrow" w:hAnsi="Arial Narrow" w:cs="Arial"/>
          <w:sz w:val="16"/>
          <w:szCs w:val="16"/>
        </w:rPr>
        <w:t xml:space="preserve">Revisó:   </w:t>
      </w:r>
      <w:r w:rsidR="00972C0B">
        <w:rPr>
          <w:rFonts w:ascii="Arial Narrow" w:hAnsi="Arial Narrow" w:cs="Arial"/>
          <w:sz w:val="16"/>
          <w:szCs w:val="16"/>
        </w:rPr>
        <w:t>Diego Escobar</w:t>
      </w:r>
      <w:r w:rsidR="00C80F8C" w:rsidRPr="002678D7">
        <w:rPr>
          <w:rFonts w:ascii="Arial Narrow" w:hAnsi="Arial Narrow" w:cs="Arial"/>
          <w:sz w:val="16"/>
          <w:szCs w:val="16"/>
        </w:rPr>
        <w:t xml:space="preserve"> – </w:t>
      </w:r>
      <w:r w:rsidR="001E79AC">
        <w:rPr>
          <w:rFonts w:ascii="Arial Narrow" w:hAnsi="Arial Narrow" w:cs="Arial"/>
          <w:sz w:val="16"/>
          <w:szCs w:val="16"/>
        </w:rPr>
        <w:t>Coordinador Grupo</w:t>
      </w:r>
      <w:bookmarkStart w:id="0" w:name="_GoBack"/>
      <w:bookmarkEnd w:id="0"/>
      <w:r w:rsidR="00C80F8C" w:rsidRPr="002678D7">
        <w:rPr>
          <w:rFonts w:ascii="Arial Narrow" w:hAnsi="Arial Narrow" w:cs="Arial"/>
          <w:sz w:val="16"/>
          <w:szCs w:val="16"/>
        </w:rPr>
        <w:t xml:space="preserve">. </w:t>
      </w:r>
      <w:r w:rsidR="00C80F8C" w:rsidRPr="002678D7">
        <w:rPr>
          <w:rFonts w:ascii="Arial Narrow" w:hAnsi="Arial Narrow" w:cs="Arial"/>
          <w:sz w:val="16"/>
          <w:szCs w:val="16"/>
        </w:rPr>
        <w:tab/>
      </w:r>
      <w:r w:rsidR="00C80F8C" w:rsidRPr="002678D7">
        <w:rPr>
          <w:rFonts w:ascii="Arial Narrow" w:hAnsi="Arial Narrow" w:cs="Arial"/>
          <w:sz w:val="16"/>
          <w:szCs w:val="16"/>
        </w:rPr>
        <w:tab/>
      </w:r>
    </w:p>
    <w:p w14:paraId="08C27501" w14:textId="05A98AB5" w:rsidR="006C7512" w:rsidRPr="002678D7" w:rsidRDefault="00C80F8C" w:rsidP="00E96597">
      <w:pPr>
        <w:tabs>
          <w:tab w:val="left" w:pos="7365"/>
        </w:tabs>
        <w:jc w:val="both"/>
        <w:rPr>
          <w:rFonts w:ascii="Arial Narrow" w:hAnsi="Arial Narrow" w:cs="Arial"/>
          <w:sz w:val="16"/>
          <w:szCs w:val="16"/>
        </w:rPr>
      </w:pPr>
      <w:r w:rsidRPr="002678D7">
        <w:rPr>
          <w:rFonts w:ascii="Arial Narrow" w:hAnsi="Arial Narrow" w:cs="Arial"/>
          <w:sz w:val="16"/>
          <w:szCs w:val="16"/>
        </w:rPr>
        <w:t>Aprob</w:t>
      </w:r>
      <w:r w:rsidR="00917963" w:rsidRPr="002678D7">
        <w:rPr>
          <w:rFonts w:ascii="Arial Narrow" w:hAnsi="Arial Narrow" w:cs="Arial"/>
          <w:sz w:val="16"/>
          <w:szCs w:val="16"/>
        </w:rPr>
        <w:t>ó</w:t>
      </w:r>
      <w:r w:rsidR="006C7512" w:rsidRPr="002678D7">
        <w:rPr>
          <w:rFonts w:ascii="Arial Narrow" w:hAnsi="Arial Narrow" w:cs="Arial"/>
          <w:sz w:val="16"/>
          <w:szCs w:val="16"/>
        </w:rPr>
        <w:t xml:space="preserve">:  </w:t>
      </w:r>
      <w:r w:rsidR="00CF0BE4" w:rsidRPr="002678D7">
        <w:rPr>
          <w:rFonts w:ascii="Arial Narrow" w:hAnsi="Arial Narrow" w:cs="Arial"/>
          <w:sz w:val="16"/>
          <w:szCs w:val="16"/>
        </w:rPr>
        <w:t>Leydy Mar</w:t>
      </w:r>
      <w:r w:rsidR="00193E89" w:rsidRPr="002678D7">
        <w:rPr>
          <w:rFonts w:ascii="Arial Narrow" w:hAnsi="Arial Narrow" w:cs="Arial"/>
          <w:sz w:val="16"/>
          <w:szCs w:val="16"/>
        </w:rPr>
        <w:t>í</w:t>
      </w:r>
      <w:r w:rsidR="00CF0BE4" w:rsidRPr="002678D7">
        <w:rPr>
          <w:rFonts w:ascii="Arial Narrow" w:hAnsi="Arial Narrow" w:cs="Arial"/>
          <w:sz w:val="16"/>
          <w:szCs w:val="16"/>
        </w:rPr>
        <w:t>a Su</w:t>
      </w:r>
      <w:r w:rsidR="00193E89" w:rsidRPr="002678D7">
        <w:rPr>
          <w:rFonts w:ascii="Arial Narrow" w:hAnsi="Arial Narrow" w:cs="Arial"/>
          <w:sz w:val="16"/>
          <w:szCs w:val="16"/>
        </w:rPr>
        <w:t>á</w:t>
      </w:r>
      <w:r w:rsidR="00CF0BE4" w:rsidRPr="002678D7">
        <w:rPr>
          <w:rFonts w:ascii="Arial Narrow" w:hAnsi="Arial Narrow" w:cs="Arial"/>
          <w:sz w:val="16"/>
          <w:szCs w:val="16"/>
        </w:rPr>
        <w:t>rez</w:t>
      </w:r>
      <w:r w:rsidR="00193E89" w:rsidRPr="002678D7">
        <w:rPr>
          <w:rFonts w:ascii="Arial Narrow" w:hAnsi="Arial Narrow" w:cs="Arial"/>
          <w:sz w:val="16"/>
          <w:szCs w:val="16"/>
        </w:rPr>
        <w:t xml:space="preserve"> Orozco</w:t>
      </w:r>
      <w:r w:rsidRPr="002678D7">
        <w:rPr>
          <w:rFonts w:ascii="Arial Narrow" w:hAnsi="Arial Narrow" w:cs="Arial"/>
          <w:sz w:val="16"/>
          <w:szCs w:val="16"/>
        </w:rPr>
        <w:t xml:space="preserve"> </w:t>
      </w:r>
      <w:r w:rsidR="00955E52" w:rsidRPr="002678D7">
        <w:rPr>
          <w:rFonts w:ascii="Arial Narrow" w:hAnsi="Arial Narrow" w:cs="Arial"/>
          <w:sz w:val="16"/>
          <w:szCs w:val="16"/>
        </w:rPr>
        <w:t>-</w:t>
      </w:r>
      <w:r w:rsidRPr="002678D7">
        <w:rPr>
          <w:rFonts w:ascii="Arial Narrow" w:hAnsi="Arial Narrow" w:cs="Arial"/>
          <w:sz w:val="16"/>
          <w:szCs w:val="16"/>
        </w:rPr>
        <w:t xml:space="preserve"> </w:t>
      </w:r>
      <w:r w:rsidR="00955E52" w:rsidRPr="002678D7">
        <w:rPr>
          <w:rFonts w:ascii="Arial Narrow" w:hAnsi="Arial Narrow" w:cs="Arial"/>
          <w:sz w:val="16"/>
          <w:szCs w:val="16"/>
        </w:rPr>
        <w:t>Unidad Técnica Ozono</w:t>
      </w:r>
    </w:p>
    <w:sectPr w:rsidR="006C7512" w:rsidRPr="002678D7" w:rsidSect="000616D2">
      <w:headerReference w:type="even" r:id="rId8"/>
      <w:headerReference w:type="default" r:id="rId9"/>
      <w:footerReference w:type="default" r:id="rId10"/>
      <w:pgSz w:w="12242" w:h="15842" w:code="1"/>
      <w:pgMar w:top="1440" w:right="1440" w:bottom="1440" w:left="1440" w:header="709" w:footer="454"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5895C" w14:textId="77777777" w:rsidR="006D4961" w:rsidRDefault="006D4961" w:rsidP="00D47842">
      <w:r>
        <w:separator/>
      </w:r>
    </w:p>
  </w:endnote>
  <w:endnote w:type="continuationSeparator" w:id="0">
    <w:p w14:paraId="2D5F701D" w14:textId="77777777" w:rsidR="006D4961" w:rsidRDefault="006D4961"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urier">
    <w:panose1 w:val="02000500000000000000"/>
    <w:charset w:val="4D"/>
    <w:family w:val="modern"/>
    <w:notTrueType/>
    <w:pitch w:val="fixed"/>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Futura">
    <w:charset w:val="00"/>
    <w:family w:val="auto"/>
    <w:pitch w:val="variable"/>
    <w:sig w:usb0="80000067" w:usb1="00000000" w:usb2="00000000" w:usb3="00000000" w:csb0="000001F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C5878" w14:textId="2D6F393C" w:rsidR="006E1F9A" w:rsidRPr="00AF16E7" w:rsidRDefault="006E1F9A">
    <w:pPr>
      <w:pStyle w:val="Footer"/>
      <w:jc w:val="center"/>
      <w:rPr>
        <w:rFonts w:ascii="Arial Narrow" w:hAnsi="Arial Narrow"/>
        <w:sz w:val="18"/>
      </w:rPr>
    </w:pPr>
    <w:r w:rsidRPr="00AF16E7">
      <w:rPr>
        <w:rFonts w:ascii="Arial Narrow" w:hAnsi="Arial Narrow"/>
        <w:sz w:val="18"/>
      </w:rPr>
      <w:t xml:space="preserve">Página </w:t>
    </w:r>
    <w:r w:rsidRPr="00AF16E7">
      <w:rPr>
        <w:rFonts w:ascii="Arial Narrow" w:hAnsi="Arial Narrow"/>
        <w:sz w:val="18"/>
      </w:rPr>
      <w:fldChar w:fldCharType="begin"/>
    </w:r>
    <w:r w:rsidRPr="00AF16E7">
      <w:rPr>
        <w:rFonts w:ascii="Arial Narrow" w:hAnsi="Arial Narrow"/>
        <w:sz w:val="18"/>
      </w:rPr>
      <w:instrText>PAGE  \* Arabic  \* MERGEFORMAT</w:instrText>
    </w:r>
    <w:r w:rsidRPr="00AF16E7">
      <w:rPr>
        <w:rFonts w:ascii="Arial Narrow" w:hAnsi="Arial Narrow"/>
        <w:sz w:val="18"/>
      </w:rPr>
      <w:fldChar w:fldCharType="separate"/>
    </w:r>
    <w:r w:rsidR="001E79AC">
      <w:rPr>
        <w:rFonts w:ascii="Arial Narrow" w:hAnsi="Arial Narrow"/>
        <w:noProof/>
        <w:sz w:val="18"/>
      </w:rPr>
      <w:t>7</w:t>
    </w:r>
    <w:r w:rsidRPr="00AF16E7">
      <w:rPr>
        <w:rFonts w:ascii="Arial Narrow" w:hAnsi="Arial Narrow"/>
        <w:sz w:val="18"/>
      </w:rPr>
      <w:fldChar w:fldCharType="end"/>
    </w:r>
    <w:r w:rsidRPr="00AF16E7">
      <w:rPr>
        <w:rFonts w:ascii="Arial Narrow" w:hAnsi="Arial Narrow"/>
        <w:sz w:val="18"/>
      </w:rPr>
      <w:t xml:space="preserve"> de </w:t>
    </w:r>
    <w:r w:rsidRPr="00AF16E7">
      <w:rPr>
        <w:rFonts w:ascii="Arial Narrow" w:hAnsi="Arial Narrow"/>
        <w:sz w:val="18"/>
      </w:rPr>
      <w:fldChar w:fldCharType="begin"/>
    </w:r>
    <w:r w:rsidRPr="00AF16E7">
      <w:rPr>
        <w:rFonts w:ascii="Arial Narrow" w:hAnsi="Arial Narrow"/>
        <w:sz w:val="18"/>
      </w:rPr>
      <w:instrText>NUMPAGES  \* Arabic  \* MERGEFORMAT</w:instrText>
    </w:r>
    <w:r w:rsidRPr="00AF16E7">
      <w:rPr>
        <w:rFonts w:ascii="Arial Narrow" w:hAnsi="Arial Narrow"/>
        <w:sz w:val="18"/>
      </w:rPr>
      <w:fldChar w:fldCharType="separate"/>
    </w:r>
    <w:r w:rsidR="001E79AC">
      <w:rPr>
        <w:rFonts w:ascii="Arial Narrow" w:hAnsi="Arial Narrow"/>
        <w:noProof/>
        <w:sz w:val="18"/>
      </w:rPr>
      <w:t>7</w:t>
    </w:r>
    <w:r w:rsidRPr="00AF16E7">
      <w:rPr>
        <w:rFonts w:ascii="Arial Narrow" w:hAnsi="Arial Narrow"/>
        <w:sz w:val="18"/>
      </w:rPr>
      <w:fldChar w:fldCharType="end"/>
    </w:r>
  </w:p>
  <w:p w14:paraId="078ADCDF" w14:textId="77777777" w:rsidR="006E1F9A" w:rsidRPr="0095780C" w:rsidRDefault="006E1F9A">
    <w:pPr>
      <w:pStyle w:val="Footer"/>
      <w:rPr>
        <w:rFonts w:ascii="Futura" w:hAnsi="Futura" w:cs="Futura"/>
        <w:color w:val="9BBB59" w:themeColor="accent3"/>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98FB9" w14:textId="77777777" w:rsidR="006D4961" w:rsidRDefault="006D4961" w:rsidP="00D47842">
      <w:r>
        <w:separator/>
      </w:r>
    </w:p>
  </w:footnote>
  <w:footnote w:type="continuationSeparator" w:id="0">
    <w:p w14:paraId="72C2EDC4" w14:textId="77777777" w:rsidR="006D4961" w:rsidRDefault="006D4961" w:rsidP="00D47842">
      <w:r>
        <w:continuationSeparator/>
      </w:r>
    </w:p>
  </w:footnote>
  <w:footnote w:id="1">
    <w:p w14:paraId="581EFB9B" w14:textId="77777777" w:rsidR="006E1F9A" w:rsidRPr="002D4DD8" w:rsidRDefault="006E1F9A" w:rsidP="00184A85">
      <w:pPr>
        <w:pStyle w:val="FootnoteText"/>
        <w:rPr>
          <w:rFonts w:ascii="Arial Narrow" w:hAnsi="Arial Narrow"/>
          <w:sz w:val="18"/>
          <w:szCs w:val="18"/>
          <w:lang w:val="es-MX"/>
        </w:rPr>
      </w:pPr>
      <w:r w:rsidRPr="002D4DD8">
        <w:rPr>
          <w:rStyle w:val="FootnoteReference"/>
          <w:rFonts w:ascii="Arial Narrow" w:hAnsi="Arial Narrow"/>
          <w:szCs w:val="18"/>
        </w:rPr>
        <w:footnoteRef/>
      </w:r>
      <w:r w:rsidRPr="002D4DD8">
        <w:rPr>
          <w:rFonts w:ascii="Arial Narrow" w:hAnsi="Arial Narrow" w:cs="Arial"/>
          <w:sz w:val="18"/>
          <w:szCs w:val="18"/>
        </w:rPr>
        <w:t xml:space="preserve"> </w:t>
      </w:r>
      <w:r w:rsidRPr="002D4DD8">
        <w:rPr>
          <w:rFonts w:ascii="Arial Narrow" w:hAnsi="Arial Narrow" w:cs="Arial"/>
          <w:sz w:val="18"/>
          <w:szCs w:val="18"/>
          <w:lang w:val="es-MX"/>
        </w:rPr>
        <w:t>Proyectos donde pequeños usuarios tenían un proveedor común que facili</w:t>
      </w:r>
      <w:r>
        <w:rPr>
          <w:rFonts w:ascii="Arial Narrow" w:hAnsi="Arial Narrow" w:cs="Arial"/>
          <w:sz w:val="18"/>
          <w:szCs w:val="18"/>
          <w:lang w:val="es-MX"/>
        </w:rPr>
        <w:t>ta</w:t>
      </w:r>
      <w:r w:rsidRPr="002D4DD8">
        <w:rPr>
          <w:rFonts w:ascii="Arial Narrow" w:hAnsi="Arial Narrow" w:cs="Arial"/>
          <w:sz w:val="18"/>
          <w:szCs w:val="18"/>
          <w:lang w:val="es-MX"/>
        </w:rPr>
        <w:t xml:space="preserve"> la</w:t>
      </w:r>
      <w:r>
        <w:rPr>
          <w:rFonts w:ascii="Arial Narrow" w:hAnsi="Arial Narrow" w:cs="Arial"/>
          <w:sz w:val="18"/>
          <w:szCs w:val="18"/>
          <w:lang w:val="es-MX"/>
        </w:rPr>
        <w:t xml:space="preserve"> ejecución e</w:t>
      </w:r>
      <w:r w:rsidRPr="002D4DD8">
        <w:rPr>
          <w:rFonts w:ascii="Arial Narrow" w:hAnsi="Arial Narrow" w:cs="Arial"/>
          <w:sz w:val="18"/>
          <w:szCs w:val="18"/>
          <w:lang w:val="es-MX"/>
        </w:rPr>
        <w:t xml:space="preserve"> implementación del proyecto.</w:t>
      </w:r>
    </w:p>
  </w:footnote>
  <w:footnote w:id="2">
    <w:p w14:paraId="37A7561B" w14:textId="77777777" w:rsidR="006E1F9A" w:rsidRPr="00DE4C28" w:rsidRDefault="006E1F9A" w:rsidP="0036542B">
      <w:pPr>
        <w:pStyle w:val="FootnoteText"/>
        <w:rPr>
          <w:rFonts w:ascii="Arial Narrow" w:hAnsi="Arial Narrow" w:cs="Arial"/>
          <w:b/>
          <w:sz w:val="18"/>
          <w:szCs w:val="18"/>
          <w:lang w:val="es-CO"/>
        </w:rPr>
      </w:pPr>
      <w:r w:rsidRPr="00DE4C28">
        <w:rPr>
          <w:rStyle w:val="FootnoteReference"/>
          <w:rFonts w:ascii="Arial Narrow" w:hAnsi="Arial Narrow"/>
          <w:sz w:val="18"/>
          <w:szCs w:val="18"/>
        </w:rPr>
        <w:footnoteRef/>
      </w:r>
      <w:r w:rsidRPr="00DE4C28">
        <w:rPr>
          <w:rFonts w:ascii="Arial Narrow" w:hAnsi="Arial Narrow" w:cs="Arial"/>
          <w:sz w:val="18"/>
          <w:szCs w:val="18"/>
          <w:lang w:val="es-CO"/>
        </w:rPr>
        <w:t xml:space="preserve"> </w:t>
      </w:r>
      <w:r w:rsidRPr="00DE4C28">
        <w:rPr>
          <w:rFonts w:ascii="Arial Narrow" w:hAnsi="Arial Narrow"/>
          <w:sz w:val="18"/>
          <w:szCs w:val="18"/>
        </w:rPr>
        <w:t>https://www.dnp.gov.co/Plan-Nacional-de-Desarrollo/PND%202006-2010/Paginas/PND-2006-2010.aspx</w:t>
      </w:r>
    </w:p>
  </w:footnote>
  <w:footnote w:id="3">
    <w:p w14:paraId="7BF4633B" w14:textId="77777777" w:rsidR="006E1F9A" w:rsidRPr="00925E9F" w:rsidRDefault="006E1F9A" w:rsidP="00550234">
      <w:pPr>
        <w:pStyle w:val="FootnoteText"/>
        <w:rPr>
          <w:rFonts w:ascii="Arial Narrow" w:hAnsi="Arial Narrow" w:cs="Arial"/>
          <w:sz w:val="18"/>
          <w:szCs w:val="18"/>
          <w:lang w:val="es-CO"/>
        </w:rPr>
      </w:pPr>
      <w:r w:rsidRPr="00925E9F">
        <w:rPr>
          <w:rStyle w:val="FootnoteReference"/>
          <w:rFonts w:ascii="Arial Narrow" w:hAnsi="Arial Narrow"/>
          <w:sz w:val="18"/>
          <w:szCs w:val="18"/>
        </w:rPr>
        <w:footnoteRef/>
      </w:r>
      <w:r w:rsidRPr="00925E9F">
        <w:rPr>
          <w:rFonts w:ascii="Arial Narrow" w:hAnsi="Arial Narrow" w:cs="Arial"/>
          <w:sz w:val="18"/>
          <w:szCs w:val="18"/>
          <w:lang w:val="es-CO"/>
        </w:rPr>
        <w:t xml:space="preserve"> </w:t>
      </w:r>
      <w:r w:rsidRPr="00925E9F">
        <w:rPr>
          <w:rFonts w:ascii="Arial Narrow" w:hAnsi="Arial Narrow"/>
          <w:sz w:val="18"/>
          <w:szCs w:val="18"/>
        </w:rPr>
        <w:t>http://www.minambiente.gov.co/images/normativa/conpes/2005/Conpes_0091_2005.pdf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B153C" w14:textId="77777777" w:rsidR="006E1F9A" w:rsidRDefault="006D4961">
    <w:pPr>
      <w:pStyle w:val="Header"/>
    </w:pPr>
    <w:sdt>
      <w:sdtPr>
        <w:id w:val="171999623"/>
        <w:placeholder>
          <w:docPart w:val="BEFB6AA0C650844E8B7B4608EBA858DC"/>
        </w:placeholder>
        <w:temporary/>
        <w:showingPlcHdr/>
      </w:sdtPr>
      <w:sdtEndPr/>
      <w:sdtContent>
        <w:r w:rsidR="006E1F9A">
          <w:t>[Escriba texto]</w:t>
        </w:r>
      </w:sdtContent>
    </w:sdt>
    <w:r w:rsidR="006E1F9A">
      <w:ptab w:relativeTo="margin" w:alignment="center" w:leader="none"/>
    </w:r>
    <w:sdt>
      <w:sdtPr>
        <w:id w:val="171999624"/>
        <w:placeholder>
          <w:docPart w:val="EBEC8ECFCD3E404D9EEAFB1577427D08"/>
        </w:placeholder>
        <w:temporary/>
        <w:showingPlcHdr/>
      </w:sdtPr>
      <w:sdtEndPr/>
      <w:sdtContent>
        <w:r w:rsidR="006E1F9A">
          <w:t>[Escriba texto]</w:t>
        </w:r>
      </w:sdtContent>
    </w:sdt>
    <w:r w:rsidR="006E1F9A">
      <w:ptab w:relativeTo="margin" w:alignment="right" w:leader="none"/>
    </w:r>
    <w:sdt>
      <w:sdtPr>
        <w:id w:val="171999625"/>
        <w:placeholder>
          <w:docPart w:val="3C116F2D70C45A4F83C704CBE0343DB7"/>
        </w:placeholder>
        <w:temporary/>
        <w:showingPlcHdr/>
      </w:sdtPr>
      <w:sdtEndPr/>
      <w:sdtContent>
        <w:r w:rsidR="006E1F9A">
          <w:t>[Escriba texto]</w:t>
        </w:r>
      </w:sdtContent>
    </w:sdt>
  </w:p>
  <w:p w14:paraId="7FEA5C9C" w14:textId="77777777" w:rsidR="006E1F9A" w:rsidRDefault="006E1F9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85A2D" w14:textId="4628DE72" w:rsidR="006E1F9A" w:rsidRDefault="006E1F9A" w:rsidP="00C60B6F">
    <w:pPr>
      <w:pStyle w:val="Header"/>
      <w:tabs>
        <w:tab w:val="clear" w:pos="4252"/>
        <w:tab w:val="clear" w:pos="8504"/>
        <w:tab w:val="left" w:pos="4125"/>
      </w:tabs>
    </w:pPr>
  </w:p>
  <w:p w14:paraId="7D985EF0" w14:textId="77777777" w:rsidR="006E1F9A" w:rsidRDefault="006E1F9A" w:rsidP="005F150E">
    <w:pPr>
      <w:pStyle w:val="Header"/>
      <w:tabs>
        <w:tab w:val="clear" w:pos="4252"/>
        <w:tab w:val="clear" w:pos="8504"/>
        <w:tab w:val="left" w:pos="8590"/>
      </w:tabs>
    </w:pPr>
    <w:r>
      <w:tab/>
    </w:r>
  </w:p>
  <w:p w14:paraId="597F2149" w14:textId="77777777" w:rsidR="006E1F9A" w:rsidRDefault="006E1F9A" w:rsidP="003647E5">
    <w:pPr>
      <w:pStyle w:val="Header"/>
      <w:tabs>
        <w:tab w:val="clear" w:pos="4252"/>
        <w:tab w:val="clear" w:pos="8504"/>
        <w:tab w:val="left" w:pos="3850"/>
      </w:tabs>
    </w:pPr>
  </w:p>
  <w:p w14:paraId="7D2CD059" w14:textId="77777777" w:rsidR="006E1F9A" w:rsidRDefault="006E1F9A" w:rsidP="003647E5">
    <w:pPr>
      <w:pStyle w:val="Header"/>
      <w:tabs>
        <w:tab w:val="clear" w:pos="4252"/>
        <w:tab w:val="clear" w:pos="8504"/>
        <w:tab w:val="left" w:pos="5650"/>
      </w:tabs>
    </w:pPr>
  </w:p>
  <w:p w14:paraId="3B41D693" w14:textId="77777777" w:rsidR="006E1F9A" w:rsidRPr="00AF16E7" w:rsidRDefault="006E1F9A" w:rsidP="003647E5">
    <w:pPr>
      <w:pStyle w:val="Header"/>
      <w:tabs>
        <w:tab w:val="clear" w:pos="4252"/>
        <w:tab w:val="clear" w:pos="8504"/>
        <w:tab w:val="left" w:pos="565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4369"/>
    <w:multiLevelType w:val="hybridMultilevel"/>
    <w:tmpl w:val="94AA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8B3E93"/>
    <w:multiLevelType w:val="hybridMultilevel"/>
    <w:tmpl w:val="AB7C2FF2"/>
    <w:lvl w:ilvl="0" w:tplc="04090001">
      <w:start w:val="1"/>
      <w:numFmt w:val="bullet"/>
      <w:lvlText w:val=""/>
      <w:lvlJc w:val="left"/>
      <w:pPr>
        <w:ind w:left="1157" w:hanging="360"/>
      </w:pPr>
      <w:rPr>
        <w:rFonts w:ascii="Symbol" w:hAnsi="Symbol" w:hint="default"/>
      </w:rPr>
    </w:lvl>
    <w:lvl w:ilvl="1" w:tplc="04090003" w:tentative="1">
      <w:start w:val="1"/>
      <w:numFmt w:val="bullet"/>
      <w:lvlText w:val="o"/>
      <w:lvlJc w:val="left"/>
      <w:pPr>
        <w:ind w:left="1877" w:hanging="360"/>
      </w:pPr>
      <w:rPr>
        <w:rFonts w:ascii="Courier New" w:hAnsi="Courier New" w:cs="Courier New" w:hint="default"/>
      </w:rPr>
    </w:lvl>
    <w:lvl w:ilvl="2" w:tplc="04090005" w:tentative="1">
      <w:start w:val="1"/>
      <w:numFmt w:val="bullet"/>
      <w:lvlText w:val=""/>
      <w:lvlJc w:val="left"/>
      <w:pPr>
        <w:ind w:left="2597" w:hanging="360"/>
      </w:pPr>
      <w:rPr>
        <w:rFonts w:ascii="Wingdings" w:hAnsi="Wingdings" w:hint="default"/>
      </w:rPr>
    </w:lvl>
    <w:lvl w:ilvl="3" w:tplc="04090001" w:tentative="1">
      <w:start w:val="1"/>
      <w:numFmt w:val="bullet"/>
      <w:lvlText w:val=""/>
      <w:lvlJc w:val="left"/>
      <w:pPr>
        <w:ind w:left="3317" w:hanging="360"/>
      </w:pPr>
      <w:rPr>
        <w:rFonts w:ascii="Symbol" w:hAnsi="Symbol" w:hint="default"/>
      </w:rPr>
    </w:lvl>
    <w:lvl w:ilvl="4" w:tplc="04090003" w:tentative="1">
      <w:start w:val="1"/>
      <w:numFmt w:val="bullet"/>
      <w:lvlText w:val="o"/>
      <w:lvlJc w:val="left"/>
      <w:pPr>
        <w:ind w:left="4037" w:hanging="360"/>
      </w:pPr>
      <w:rPr>
        <w:rFonts w:ascii="Courier New" w:hAnsi="Courier New" w:cs="Courier New" w:hint="default"/>
      </w:rPr>
    </w:lvl>
    <w:lvl w:ilvl="5" w:tplc="04090005" w:tentative="1">
      <w:start w:val="1"/>
      <w:numFmt w:val="bullet"/>
      <w:lvlText w:val=""/>
      <w:lvlJc w:val="left"/>
      <w:pPr>
        <w:ind w:left="4757" w:hanging="360"/>
      </w:pPr>
      <w:rPr>
        <w:rFonts w:ascii="Wingdings" w:hAnsi="Wingdings" w:hint="default"/>
      </w:rPr>
    </w:lvl>
    <w:lvl w:ilvl="6" w:tplc="04090001" w:tentative="1">
      <w:start w:val="1"/>
      <w:numFmt w:val="bullet"/>
      <w:lvlText w:val=""/>
      <w:lvlJc w:val="left"/>
      <w:pPr>
        <w:ind w:left="5477" w:hanging="360"/>
      </w:pPr>
      <w:rPr>
        <w:rFonts w:ascii="Symbol" w:hAnsi="Symbol" w:hint="default"/>
      </w:rPr>
    </w:lvl>
    <w:lvl w:ilvl="7" w:tplc="04090003" w:tentative="1">
      <w:start w:val="1"/>
      <w:numFmt w:val="bullet"/>
      <w:lvlText w:val="o"/>
      <w:lvlJc w:val="left"/>
      <w:pPr>
        <w:ind w:left="6197" w:hanging="360"/>
      </w:pPr>
      <w:rPr>
        <w:rFonts w:ascii="Courier New" w:hAnsi="Courier New" w:cs="Courier New" w:hint="default"/>
      </w:rPr>
    </w:lvl>
    <w:lvl w:ilvl="8" w:tplc="04090005" w:tentative="1">
      <w:start w:val="1"/>
      <w:numFmt w:val="bullet"/>
      <w:lvlText w:val=""/>
      <w:lvlJc w:val="left"/>
      <w:pPr>
        <w:ind w:left="6917" w:hanging="360"/>
      </w:pPr>
      <w:rPr>
        <w:rFonts w:ascii="Wingdings" w:hAnsi="Wingdings" w:hint="default"/>
      </w:rPr>
    </w:lvl>
  </w:abstractNum>
  <w:abstractNum w:abstractNumId="2">
    <w:nsid w:val="0A645BFE"/>
    <w:multiLevelType w:val="hybridMultilevel"/>
    <w:tmpl w:val="15942EF8"/>
    <w:lvl w:ilvl="0" w:tplc="83C80F80">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785739"/>
    <w:multiLevelType w:val="hybridMultilevel"/>
    <w:tmpl w:val="B630BE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7C756A9"/>
    <w:multiLevelType w:val="hybridMultilevel"/>
    <w:tmpl w:val="9880D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901489"/>
    <w:multiLevelType w:val="hybridMultilevel"/>
    <w:tmpl w:val="F1CC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F95DCE"/>
    <w:multiLevelType w:val="multilevel"/>
    <w:tmpl w:val="FDD4752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7">
    <w:nsid w:val="32AA6910"/>
    <w:multiLevelType w:val="hybridMultilevel"/>
    <w:tmpl w:val="98662DD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3383BC4"/>
    <w:multiLevelType w:val="hybridMultilevel"/>
    <w:tmpl w:val="02C47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B63DB1"/>
    <w:multiLevelType w:val="hybridMultilevel"/>
    <w:tmpl w:val="C74089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9B3670"/>
    <w:multiLevelType w:val="hybridMultilevel"/>
    <w:tmpl w:val="2E1EA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8060AA"/>
    <w:multiLevelType w:val="hybridMultilevel"/>
    <w:tmpl w:val="4E6E24F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nsid w:val="48297FED"/>
    <w:multiLevelType w:val="hybridMultilevel"/>
    <w:tmpl w:val="B716663A"/>
    <w:lvl w:ilvl="0" w:tplc="04090001">
      <w:start w:val="1"/>
      <w:numFmt w:val="bullet"/>
      <w:lvlText w:val=""/>
      <w:lvlJc w:val="left"/>
      <w:pPr>
        <w:ind w:left="1052" w:hanging="360"/>
      </w:pPr>
      <w:rPr>
        <w:rFonts w:ascii="Symbol" w:hAnsi="Symbol" w:hint="default"/>
      </w:rPr>
    </w:lvl>
    <w:lvl w:ilvl="1" w:tplc="04090003" w:tentative="1">
      <w:start w:val="1"/>
      <w:numFmt w:val="bullet"/>
      <w:lvlText w:val="o"/>
      <w:lvlJc w:val="left"/>
      <w:pPr>
        <w:ind w:left="1772" w:hanging="360"/>
      </w:pPr>
      <w:rPr>
        <w:rFonts w:ascii="Courier New" w:hAnsi="Courier New" w:cs="Courier New" w:hint="default"/>
      </w:rPr>
    </w:lvl>
    <w:lvl w:ilvl="2" w:tplc="04090005" w:tentative="1">
      <w:start w:val="1"/>
      <w:numFmt w:val="bullet"/>
      <w:lvlText w:val=""/>
      <w:lvlJc w:val="left"/>
      <w:pPr>
        <w:ind w:left="2492" w:hanging="360"/>
      </w:pPr>
      <w:rPr>
        <w:rFonts w:ascii="Wingdings" w:hAnsi="Wingdings" w:hint="default"/>
      </w:rPr>
    </w:lvl>
    <w:lvl w:ilvl="3" w:tplc="04090001" w:tentative="1">
      <w:start w:val="1"/>
      <w:numFmt w:val="bullet"/>
      <w:lvlText w:val=""/>
      <w:lvlJc w:val="left"/>
      <w:pPr>
        <w:ind w:left="3212" w:hanging="360"/>
      </w:pPr>
      <w:rPr>
        <w:rFonts w:ascii="Symbol" w:hAnsi="Symbol" w:hint="default"/>
      </w:rPr>
    </w:lvl>
    <w:lvl w:ilvl="4" w:tplc="04090003" w:tentative="1">
      <w:start w:val="1"/>
      <w:numFmt w:val="bullet"/>
      <w:lvlText w:val="o"/>
      <w:lvlJc w:val="left"/>
      <w:pPr>
        <w:ind w:left="3932" w:hanging="360"/>
      </w:pPr>
      <w:rPr>
        <w:rFonts w:ascii="Courier New" w:hAnsi="Courier New" w:cs="Courier New" w:hint="default"/>
      </w:rPr>
    </w:lvl>
    <w:lvl w:ilvl="5" w:tplc="04090005" w:tentative="1">
      <w:start w:val="1"/>
      <w:numFmt w:val="bullet"/>
      <w:lvlText w:val=""/>
      <w:lvlJc w:val="left"/>
      <w:pPr>
        <w:ind w:left="4652" w:hanging="360"/>
      </w:pPr>
      <w:rPr>
        <w:rFonts w:ascii="Wingdings" w:hAnsi="Wingdings" w:hint="default"/>
      </w:rPr>
    </w:lvl>
    <w:lvl w:ilvl="6" w:tplc="04090001" w:tentative="1">
      <w:start w:val="1"/>
      <w:numFmt w:val="bullet"/>
      <w:lvlText w:val=""/>
      <w:lvlJc w:val="left"/>
      <w:pPr>
        <w:ind w:left="5372" w:hanging="360"/>
      </w:pPr>
      <w:rPr>
        <w:rFonts w:ascii="Symbol" w:hAnsi="Symbol" w:hint="default"/>
      </w:rPr>
    </w:lvl>
    <w:lvl w:ilvl="7" w:tplc="04090003" w:tentative="1">
      <w:start w:val="1"/>
      <w:numFmt w:val="bullet"/>
      <w:lvlText w:val="o"/>
      <w:lvlJc w:val="left"/>
      <w:pPr>
        <w:ind w:left="6092" w:hanging="360"/>
      </w:pPr>
      <w:rPr>
        <w:rFonts w:ascii="Courier New" w:hAnsi="Courier New" w:cs="Courier New" w:hint="default"/>
      </w:rPr>
    </w:lvl>
    <w:lvl w:ilvl="8" w:tplc="04090005" w:tentative="1">
      <w:start w:val="1"/>
      <w:numFmt w:val="bullet"/>
      <w:lvlText w:val=""/>
      <w:lvlJc w:val="left"/>
      <w:pPr>
        <w:ind w:left="6812" w:hanging="360"/>
      </w:pPr>
      <w:rPr>
        <w:rFonts w:ascii="Wingdings" w:hAnsi="Wingdings" w:hint="default"/>
      </w:rPr>
    </w:lvl>
  </w:abstractNum>
  <w:abstractNum w:abstractNumId="13">
    <w:nsid w:val="4B63560F"/>
    <w:multiLevelType w:val="hybridMultilevel"/>
    <w:tmpl w:val="635297C8"/>
    <w:lvl w:ilvl="0" w:tplc="52225D8A">
      <w:start w:val="1"/>
      <w:numFmt w:val="lowerLetter"/>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0A0001">
      <w:start w:val="1"/>
      <w:numFmt w:val="bullet"/>
      <w:lvlText w:val=""/>
      <w:lvlJc w:val="left"/>
      <w:pPr>
        <w:ind w:left="991"/>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5596C840">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DEF9E0">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90423A">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143EB4">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362AF0C">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4F406">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1A6B90">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nsid w:val="4DD36071"/>
    <w:multiLevelType w:val="multilevel"/>
    <w:tmpl w:val="33362026"/>
    <w:lvl w:ilvl="0">
      <w:start w:val="1"/>
      <w:numFmt w:val="decimal"/>
      <w:lvlText w:val="%1."/>
      <w:lvlJc w:val="left"/>
      <w:pPr>
        <w:ind w:left="2629" w:hanging="360"/>
      </w:pPr>
      <w:rPr>
        <w:rFonts w:hint="default"/>
        <w:b/>
      </w:rPr>
    </w:lvl>
    <w:lvl w:ilvl="1">
      <w:start w:val="1"/>
      <w:numFmt w:val="decimal"/>
      <w:isLgl/>
      <w:lvlText w:val="%1.%2."/>
      <w:lvlJc w:val="left"/>
      <w:pPr>
        <w:ind w:left="704" w:hanging="4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572" w:hanging="720"/>
      </w:pPr>
      <w:rPr>
        <w:rFonts w:hint="default"/>
        <w:b/>
      </w:rPr>
    </w:lvl>
    <w:lvl w:ilvl="4">
      <w:start w:val="1"/>
      <w:numFmt w:val="decimal"/>
      <w:isLgl/>
      <w:lvlText w:val="%1.%2.%3.%4.%5."/>
      <w:lvlJc w:val="left"/>
      <w:pPr>
        <w:ind w:left="2216" w:hanging="1080"/>
      </w:pPr>
      <w:rPr>
        <w:rFonts w:hint="default"/>
        <w:b/>
      </w:rPr>
    </w:lvl>
    <w:lvl w:ilvl="5">
      <w:start w:val="1"/>
      <w:numFmt w:val="decimal"/>
      <w:isLgl/>
      <w:lvlText w:val="%1.%2.%3.%4.%5.%6."/>
      <w:lvlJc w:val="left"/>
      <w:pPr>
        <w:ind w:left="2500" w:hanging="1080"/>
      </w:pPr>
      <w:rPr>
        <w:rFonts w:hint="default"/>
        <w:b/>
      </w:rPr>
    </w:lvl>
    <w:lvl w:ilvl="6">
      <w:start w:val="1"/>
      <w:numFmt w:val="decimal"/>
      <w:isLgl/>
      <w:lvlText w:val="%1.%2.%3.%4.%5.%6.%7."/>
      <w:lvlJc w:val="left"/>
      <w:pPr>
        <w:ind w:left="3144" w:hanging="1440"/>
      </w:pPr>
      <w:rPr>
        <w:rFonts w:hint="default"/>
        <w:b/>
      </w:rPr>
    </w:lvl>
    <w:lvl w:ilvl="7">
      <w:start w:val="1"/>
      <w:numFmt w:val="decimal"/>
      <w:isLgl/>
      <w:lvlText w:val="%1.%2.%3.%4.%5.%6.%7.%8."/>
      <w:lvlJc w:val="left"/>
      <w:pPr>
        <w:ind w:left="3428" w:hanging="1440"/>
      </w:pPr>
      <w:rPr>
        <w:rFonts w:hint="default"/>
        <w:b/>
      </w:rPr>
    </w:lvl>
    <w:lvl w:ilvl="8">
      <w:start w:val="1"/>
      <w:numFmt w:val="decimal"/>
      <w:isLgl/>
      <w:lvlText w:val="%1.%2.%3.%4.%5.%6.%7.%8.%9."/>
      <w:lvlJc w:val="left"/>
      <w:pPr>
        <w:ind w:left="4072" w:hanging="1800"/>
      </w:pPr>
      <w:rPr>
        <w:rFonts w:hint="default"/>
        <w:b/>
      </w:rPr>
    </w:lvl>
  </w:abstractNum>
  <w:abstractNum w:abstractNumId="15">
    <w:nsid w:val="546D3315"/>
    <w:multiLevelType w:val="hybridMultilevel"/>
    <w:tmpl w:val="F1D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997F3F"/>
    <w:multiLevelType w:val="hybridMultilevel"/>
    <w:tmpl w:val="B5F29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003700"/>
    <w:multiLevelType w:val="hybridMultilevel"/>
    <w:tmpl w:val="96EC5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F67356"/>
    <w:multiLevelType w:val="hybridMultilevel"/>
    <w:tmpl w:val="02608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746D17"/>
    <w:multiLevelType w:val="hybridMultilevel"/>
    <w:tmpl w:val="6A12B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2579A"/>
    <w:multiLevelType w:val="hybridMultilevel"/>
    <w:tmpl w:val="2FECE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DD1F20"/>
    <w:multiLevelType w:val="hybridMultilevel"/>
    <w:tmpl w:val="5EB4A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F547DB"/>
    <w:multiLevelType w:val="hybridMultilevel"/>
    <w:tmpl w:val="D6ECC4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3"/>
  </w:num>
  <w:num w:numId="4">
    <w:abstractNumId w:val="3"/>
  </w:num>
  <w:num w:numId="5">
    <w:abstractNumId w:val="1"/>
  </w:num>
  <w:num w:numId="6">
    <w:abstractNumId w:val="2"/>
  </w:num>
  <w:num w:numId="7">
    <w:abstractNumId w:val="21"/>
  </w:num>
  <w:num w:numId="8">
    <w:abstractNumId w:val="5"/>
  </w:num>
  <w:num w:numId="9">
    <w:abstractNumId w:val="18"/>
  </w:num>
  <w:num w:numId="10">
    <w:abstractNumId w:val="12"/>
  </w:num>
  <w:num w:numId="11">
    <w:abstractNumId w:val="16"/>
  </w:num>
  <w:num w:numId="12">
    <w:abstractNumId w:val="8"/>
  </w:num>
  <w:num w:numId="13">
    <w:abstractNumId w:val="4"/>
  </w:num>
  <w:num w:numId="14">
    <w:abstractNumId w:val="15"/>
  </w:num>
  <w:num w:numId="15">
    <w:abstractNumId w:val="0"/>
  </w:num>
  <w:num w:numId="16">
    <w:abstractNumId w:val="11"/>
  </w:num>
  <w:num w:numId="17">
    <w:abstractNumId w:val="20"/>
  </w:num>
  <w:num w:numId="18">
    <w:abstractNumId w:val="9"/>
  </w:num>
  <w:num w:numId="19">
    <w:abstractNumId w:val="7"/>
  </w:num>
  <w:num w:numId="20">
    <w:abstractNumId w:val="19"/>
  </w:num>
  <w:num w:numId="21">
    <w:abstractNumId w:val="22"/>
  </w:num>
  <w:num w:numId="22">
    <w:abstractNumId w:val="17"/>
  </w:num>
  <w:num w:numId="2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00323"/>
    <w:rsid w:val="00002A0F"/>
    <w:rsid w:val="000039AE"/>
    <w:rsid w:val="00003F5F"/>
    <w:rsid w:val="00004A73"/>
    <w:rsid w:val="00005D08"/>
    <w:rsid w:val="0000747B"/>
    <w:rsid w:val="00013926"/>
    <w:rsid w:val="00015C7E"/>
    <w:rsid w:val="00016409"/>
    <w:rsid w:val="000249D9"/>
    <w:rsid w:val="000252FC"/>
    <w:rsid w:val="00030119"/>
    <w:rsid w:val="000338E8"/>
    <w:rsid w:val="00034C0A"/>
    <w:rsid w:val="00036DC7"/>
    <w:rsid w:val="00040CB5"/>
    <w:rsid w:val="0004105A"/>
    <w:rsid w:val="00041083"/>
    <w:rsid w:val="000419CA"/>
    <w:rsid w:val="00044958"/>
    <w:rsid w:val="000469B9"/>
    <w:rsid w:val="000515BE"/>
    <w:rsid w:val="00053A93"/>
    <w:rsid w:val="00054629"/>
    <w:rsid w:val="000568B2"/>
    <w:rsid w:val="00057F0A"/>
    <w:rsid w:val="000616D2"/>
    <w:rsid w:val="00062423"/>
    <w:rsid w:val="00062E63"/>
    <w:rsid w:val="000670E8"/>
    <w:rsid w:val="00067202"/>
    <w:rsid w:val="00074756"/>
    <w:rsid w:val="00084F35"/>
    <w:rsid w:val="0008630C"/>
    <w:rsid w:val="000865BB"/>
    <w:rsid w:val="0008711F"/>
    <w:rsid w:val="0008764B"/>
    <w:rsid w:val="000876C9"/>
    <w:rsid w:val="00090585"/>
    <w:rsid w:val="00092030"/>
    <w:rsid w:val="0009530D"/>
    <w:rsid w:val="0009569B"/>
    <w:rsid w:val="000A011A"/>
    <w:rsid w:val="000A2E9B"/>
    <w:rsid w:val="000A779A"/>
    <w:rsid w:val="000A7FE8"/>
    <w:rsid w:val="000B0211"/>
    <w:rsid w:val="000B03CF"/>
    <w:rsid w:val="000B2D7B"/>
    <w:rsid w:val="000B30EC"/>
    <w:rsid w:val="000B40CB"/>
    <w:rsid w:val="000B542D"/>
    <w:rsid w:val="000B5732"/>
    <w:rsid w:val="000B6B10"/>
    <w:rsid w:val="000B775E"/>
    <w:rsid w:val="000C1AE0"/>
    <w:rsid w:val="000C3FE6"/>
    <w:rsid w:val="000C466D"/>
    <w:rsid w:val="000C7D8D"/>
    <w:rsid w:val="000D1F61"/>
    <w:rsid w:val="000D3D10"/>
    <w:rsid w:val="000D5CD5"/>
    <w:rsid w:val="000E2358"/>
    <w:rsid w:val="000E24FC"/>
    <w:rsid w:val="000E5D8D"/>
    <w:rsid w:val="000E6EEA"/>
    <w:rsid w:val="000F3470"/>
    <w:rsid w:val="000F3DBE"/>
    <w:rsid w:val="000F4009"/>
    <w:rsid w:val="000F4542"/>
    <w:rsid w:val="000F4D70"/>
    <w:rsid w:val="000F67F1"/>
    <w:rsid w:val="0010255A"/>
    <w:rsid w:val="001042E0"/>
    <w:rsid w:val="00104963"/>
    <w:rsid w:val="001067ED"/>
    <w:rsid w:val="00106826"/>
    <w:rsid w:val="00115F07"/>
    <w:rsid w:val="00117160"/>
    <w:rsid w:val="00117D40"/>
    <w:rsid w:val="00120DDD"/>
    <w:rsid w:val="001218AF"/>
    <w:rsid w:val="001310B1"/>
    <w:rsid w:val="00134509"/>
    <w:rsid w:val="0013566E"/>
    <w:rsid w:val="00136E66"/>
    <w:rsid w:val="00140B93"/>
    <w:rsid w:val="00141373"/>
    <w:rsid w:val="00143CF5"/>
    <w:rsid w:val="001441C1"/>
    <w:rsid w:val="00145DA3"/>
    <w:rsid w:val="00146209"/>
    <w:rsid w:val="00152F37"/>
    <w:rsid w:val="00152FCA"/>
    <w:rsid w:val="00156527"/>
    <w:rsid w:val="0015694A"/>
    <w:rsid w:val="001651DB"/>
    <w:rsid w:val="00170A01"/>
    <w:rsid w:val="0017154A"/>
    <w:rsid w:val="00175559"/>
    <w:rsid w:val="00177C3B"/>
    <w:rsid w:val="0018173E"/>
    <w:rsid w:val="00183911"/>
    <w:rsid w:val="00183DB4"/>
    <w:rsid w:val="00184A85"/>
    <w:rsid w:val="00184D46"/>
    <w:rsid w:val="001870CF"/>
    <w:rsid w:val="001875A7"/>
    <w:rsid w:val="00191C20"/>
    <w:rsid w:val="00193E89"/>
    <w:rsid w:val="00196BBE"/>
    <w:rsid w:val="001A06CD"/>
    <w:rsid w:val="001A1069"/>
    <w:rsid w:val="001A1A46"/>
    <w:rsid w:val="001A5081"/>
    <w:rsid w:val="001A597D"/>
    <w:rsid w:val="001A5FD6"/>
    <w:rsid w:val="001B2187"/>
    <w:rsid w:val="001B3BF1"/>
    <w:rsid w:val="001B61E8"/>
    <w:rsid w:val="001B69B1"/>
    <w:rsid w:val="001B6F53"/>
    <w:rsid w:val="001C017D"/>
    <w:rsid w:val="001C2ABA"/>
    <w:rsid w:val="001D20DA"/>
    <w:rsid w:val="001D41ED"/>
    <w:rsid w:val="001D52A4"/>
    <w:rsid w:val="001E0F7C"/>
    <w:rsid w:val="001E709B"/>
    <w:rsid w:val="001E798B"/>
    <w:rsid w:val="001E79AC"/>
    <w:rsid w:val="001F060E"/>
    <w:rsid w:val="001F327D"/>
    <w:rsid w:val="0020012A"/>
    <w:rsid w:val="0020176B"/>
    <w:rsid w:val="00205FDB"/>
    <w:rsid w:val="00206ADD"/>
    <w:rsid w:val="00206D08"/>
    <w:rsid w:val="002113CE"/>
    <w:rsid w:val="002208B0"/>
    <w:rsid w:val="00221BB1"/>
    <w:rsid w:val="00224626"/>
    <w:rsid w:val="00224882"/>
    <w:rsid w:val="00226D39"/>
    <w:rsid w:val="0023060C"/>
    <w:rsid w:val="00231579"/>
    <w:rsid w:val="00231975"/>
    <w:rsid w:val="00235F26"/>
    <w:rsid w:val="002362AE"/>
    <w:rsid w:val="00241669"/>
    <w:rsid w:val="00244AF5"/>
    <w:rsid w:val="0024520B"/>
    <w:rsid w:val="002462EF"/>
    <w:rsid w:val="00246329"/>
    <w:rsid w:val="002469EE"/>
    <w:rsid w:val="00251880"/>
    <w:rsid w:val="00252452"/>
    <w:rsid w:val="00256567"/>
    <w:rsid w:val="00257196"/>
    <w:rsid w:val="0026692F"/>
    <w:rsid w:val="002678D7"/>
    <w:rsid w:val="00273DEF"/>
    <w:rsid w:val="00273F98"/>
    <w:rsid w:val="00274010"/>
    <w:rsid w:val="002741AA"/>
    <w:rsid w:val="00280FA2"/>
    <w:rsid w:val="0028637E"/>
    <w:rsid w:val="00286D79"/>
    <w:rsid w:val="00290129"/>
    <w:rsid w:val="0029081D"/>
    <w:rsid w:val="002924E2"/>
    <w:rsid w:val="00292666"/>
    <w:rsid w:val="002A1535"/>
    <w:rsid w:val="002A2A1A"/>
    <w:rsid w:val="002A4464"/>
    <w:rsid w:val="002A6D99"/>
    <w:rsid w:val="002A6F10"/>
    <w:rsid w:val="002B083B"/>
    <w:rsid w:val="002B188E"/>
    <w:rsid w:val="002B201D"/>
    <w:rsid w:val="002B5FEB"/>
    <w:rsid w:val="002B77F2"/>
    <w:rsid w:val="002B7D6D"/>
    <w:rsid w:val="002C3856"/>
    <w:rsid w:val="002C4967"/>
    <w:rsid w:val="002C5802"/>
    <w:rsid w:val="002C6692"/>
    <w:rsid w:val="002C7163"/>
    <w:rsid w:val="002C73A7"/>
    <w:rsid w:val="002D0033"/>
    <w:rsid w:val="002D0057"/>
    <w:rsid w:val="002D1890"/>
    <w:rsid w:val="002D4DD8"/>
    <w:rsid w:val="002D7936"/>
    <w:rsid w:val="002E00CC"/>
    <w:rsid w:val="002E0662"/>
    <w:rsid w:val="002E136F"/>
    <w:rsid w:val="002E6888"/>
    <w:rsid w:val="002E704E"/>
    <w:rsid w:val="002E7DD0"/>
    <w:rsid w:val="002F1206"/>
    <w:rsid w:val="002F2234"/>
    <w:rsid w:val="002F2A9D"/>
    <w:rsid w:val="002F3D6F"/>
    <w:rsid w:val="002F76AC"/>
    <w:rsid w:val="00303599"/>
    <w:rsid w:val="00306AA9"/>
    <w:rsid w:val="003074D0"/>
    <w:rsid w:val="00310261"/>
    <w:rsid w:val="00312B72"/>
    <w:rsid w:val="00314D0F"/>
    <w:rsid w:val="003161E7"/>
    <w:rsid w:val="00323F4C"/>
    <w:rsid w:val="00325435"/>
    <w:rsid w:val="0032569B"/>
    <w:rsid w:val="0032779E"/>
    <w:rsid w:val="00327E41"/>
    <w:rsid w:val="00332BCA"/>
    <w:rsid w:val="00333120"/>
    <w:rsid w:val="003332E5"/>
    <w:rsid w:val="00336385"/>
    <w:rsid w:val="00336A47"/>
    <w:rsid w:val="00341F61"/>
    <w:rsid w:val="0034318B"/>
    <w:rsid w:val="00343FFE"/>
    <w:rsid w:val="0034494A"/>
    <w:rsid w:val="00346524"/>
    <w:rsid w:val="003466EB"/>
    <w:rsid w:val="00352830"/>
    <w:rsid w:val="0035676E"/>
    <w:rsid w:val="003604D7"/>
    <w:rsid w:val="00362255"/>
    <w:rsid w:val="00362FDB"/>
    <w:rsid w:val="003632A4"/>
    <w:rsid w:val="00363F2B"/>
    <w:rsid w:val="003645DD"/>
    <w:rsid w:val="003647E5"/>
    <w:rsid w:val="00364B63"/>
    <w:rsid w:val="0036542B"/>
    <w:rsid w:val="0036785B"/>
    <w:rsid w:val="003707C2"/>
    <w:rsid w:val="0037290B"/>
    <w:rsid w:val="00373A08"/>
    <w:rsid w:val="00376480"/>
    <w:rsid w:val="00376909"/>
    <w:rsid w:val="00376F5A"/>
    <w:rsid w:val="00377518"/>
    <w:rsid w:val="00377CA3"/>
    <w:rsid w:val="003805C1"/>
    <w:rsid w:val="00383A1A"/>
    <w:rsid w:val="00385272"/>
    <w:rsid w:val="0039062A"/>
    <w:rsid w:val="00392246"/>
    <w:rsid w:val="00396040"/>
    <w:rsid w:val="00396701"/>
    <w:rsid w:val="0039682B"/>
    <w:rsid w:val="0039731C"/>
    <w:rsid w:val="003A213F"/>
    <w:rsid w:val="003B50AB"/>
    <w:rsid w:val="003B7EFD"/>
    <w:rsid w:val="003C1E4E"/>
    <w:rsid w:val="003C290A"/>
    <w:rsid w:val="003C4718"/>
    <w:rsid w:val="003C5ED7"/>
    <w:rsid w:val="003C60CA"/>
    <w:rsid w:val="003C66A0"/>
    <w:rsid w:val="003C73D5"/>
    <w:rsid w:val="003D2F78"/>
    <w:rsid w:val="003D37C7"/>
    <w:rsid w:val="003D41E7"/>
    <w:rsid w:val="003E04EB"/>
    <w:rsid w:val="003E128B"/>
    <w:rsid w:val="003E13EA"/>
    <w:rsid w:val="003E14C9"/>
    <w:rsid w:val="003F5E39"/>
    <w:rsid w:val="00400584"/>
    <w:rsid w:val="00402BDE"/>
    <w:rsid w:val="00404CA3"/>
    <w:rsid w:val="00404E2A"/>
    <w:rsid w:val="00405803"/>
    <w:rsid w:val="00405B4F"/>
    <w:rsid w:val="00407084"/>
    <w:rsid w:val="00410419"/>
    <w:rsid w:val="004108F8"/>
    <w:rsid w:val="00413C7F"/>
    <w:rsid w:val="0041473D"/>
    <w:rsid w:val="004152E3"/>
    <w:rsid w:val="00417742"/>
    <w:rsid w:val="004207F4"/>
    <w:rsid w:val="00420B02"/>
    <w:rsid w:val="00421535"/>
    <w:rsid w:val="00421FA8"/>
    <w:rsid w:val="004263B2"/>
    <w:rsid w:val="00426FAD"/>
    <w:rsid w:val="0042779B"/>
    <w:rsid w:val="00435CAB"/>
    <w:rsid w:val="00441F3F"/>
    <w:rsid w:val="00447960"/>
    <w:rsid w:val="00447BD7"/>
    <w:rsid w:val="00451239"/>
    <w:rsid w:val="00454458"/>
    <w:rsid w:val="00455E92"/>
    <w:rsid w:val="00456228"/>
    <w:rsid w:val="00456D44"/>
    <w:rsid w:val="004710D6"/>
    <w:rsid w:val="00477D55"/>
    <w:rsid w:val="00481974"/>
    <w:rsid w:val="0048331D"/>
    <w:rsid w:val="00486CA6"/>
    <w:rsid w:val="0048724B"/>
    <w:rsid w:val="00494C17"/>
    <w:rsid w:val="00495492"/>
    <w:rsid w:val="00495556"/>
    <w:rsid w:val="00497936"/>
    <w:rsid w:val="004A26DE"/>
    <w:rsid w:val="004A3560"/>
    <w:rsid w:val="004A746D"/>
    <w:rsid w:val="004B6AB7"/>
    <w:rsid w:val="004C28D8"/>
    <w:rsid w:val="004C3018"/>
    <w:rsid w:val="004C43E4"/>
    <w:rsid w:val="004C79A0"/>
    <w:rsid w:val="004D0389"/>
    <w:rsid w:val="004D1710"/>
    <w:rsid w:val="004D2BF2"/>
    <w:rsid w:val="004E0252"/>
    <w:rsid w:val="004E2BF5"/>
    <w:rsid w:val="004E7F1A"/>
    <w:rsid w:val="004F0863"/>
    <w:rsid w:val="004F2895"/>
    <w:rsid w:val="004F6246"/>
    <w:rsid w:val="00500E2F"/>
    <w:rsid w:val="005010D0"/>
    <w:rsid w:val="00502C06"/>
    <w:rsid w:val="00506D5B"/>
    <w:rsid w:val="005077BD"/>
    <w:rsid w:val="00507E3E"/>
    <w:rsid w:val="00510292"/>
    <w:rsid w:val="00512011"/>
    <w:rsid w:val="00513433"/>
    <w:rsid w:val="00515A7D"/>
    <w:rsid w:val="00524B84"/>
    <w:rsid w:val="00524C68"/>
    <w:rsid w:val="00524DC1"/>
    <w:rsid w:val="005311C0"/>
    <w:rsid w:val="005335E6"/>
    <w:rsid w:val="0053463D"/>
    <w:rsid w:val="00535752"/>
    <w:rsid w:val="005445AB"/>
    <w:rsid w:val="00546CA2"/>
    <w:rsid w:val="00546FB7"/>
    <w:rsid w:val="00550234"/>
    <w:rsid w:val="00555315"/>
    <w:rsid w:val="0056130C"/>
    <w:rsid w:val="00562015"/>
    <w:rsid w:val="0056492E"/>
    <w:rsid w:val="00567556"/>
    <w:rsid w:val="00567907"/>
    <w:rsid w:val="005704A7"/>
    <w:rsid w:val="005705C0"/>
    <w:rsid w:val="00571727"/>
    <w:rsid w:val="005722FF"/>
    <w:rsid w:val="005726AC"/>
    <w:rsid w:val="0057608D"/>
    <w:rsid w:val="005767DB"/>
    <w:rsid w:val="005800CC"/>
    <w:rsid w:val="00581B06"/>
    <w:rsid w:val="00584DF4"/>
    <w:rsid w:val="0058504B"/>
    <w:rsid w:val="00587172"/>
    <w:rsid w:val="00587570"/>
    <w:rsid w:val="00592389"/>
    <w:rsid w:val="00593DE1"/>
    <w:rsid w:val="005945CB"/>
    <w:rsid w:val="00594E40"/>
    <w:rsid w:val="00595F27"/>
    <w:rsid w:val="005973D1"/>
    <w:rsid w:val="005A18F5"/>
    <w:rsid w:val="005B255C"/>
    <w:rsid w:val="005B2F6F"/>
    <w:rsid w:val="005B7853"/>
    <w:rsid w:val="005B7EB9"/>
    <w:rsid w:val="005C5F55"/>
    <w:rsid w:val="005C6007"/>
    <w:rsid w:val="005D204F"/>
    <w:rsid w:val="005D32D7"/>
    <w:rsid w:val="005D3D35"/>
    <w:rsid w:val="005D405A"/>
    <w:rsid w:val="005E3786"/>
    <w:rsid w:val="005F150E"/>
    <w:rsid w:val="005F185F"/>
    <w:rsid w:val="005F73A3"/>
    <w:rsid w:val="0060343D"/>
    <w:rsid w:val="0060608D"/>
    <w:rsid w:val="00607CB6"/>
    <w:rsid w:val="0061151A"/>
    <w:rsid w:val="00612661"/>
    <w:rsid w:val="00613F78"/>
    <w:rsid w:val="0062004B"/>
    <w:rsid w:val="0062081F"/>
    <w:rsid w:val="006355B0"/>
    <w:rsid w:val="00635847"/>
    <w:rsid w:val="00635C30"/>
    <w:rsid w:val="0063761C"/>
    <w:rsid w:val="006405B4"/>
    <w:rsid w:val="00644C7B"/>
    <w:rsid w:val="0065126F"/>
    <w:rsid w:val="0065457C"/>
    <w:rsid w:val="00655461"/>
    <w:rsid w:val="00657E60"/>
    <w:rsid w:val="006602FD"/>
    <w:rsid w:val="00664890"/>
    <w:rsid w:val="00666F8B"/>
    <w:rsid w:val="00667548"/>
    <w:rsid w:val="006708E5"/>
    <w:rsid w:val="00673C5A"/>
    <w:rsid w:val="00674F93"/>
    <w:rsid w:val="00675C35"/>
    <w:rsid w:val="00677FC4"/>
    <w:rsid w:val="00680D41"/>
    <w:rsid w:val="00690226"/>
    <w:rsid w:val="006916D5"/>
    <w:rsid w:val="00693D35"/>
    <w:rsid w:val="006A0029"/>
    <w:rsid w:val="006A2872"/>
    <w:rsid w:val="006A3120"/>
    <w:rsid w:val="006A32ED"/>
    <w:rsid w:val="006A333A"/>
    <w:rsid w:val="006A4FC8"/>
    <w:rsid w:val="006B0378"/>
    <w:rsid w:val="006B08CA"/>
    <w:rsid w:val="006B37C9"/>
    <w:rsid w:val="006B4125"/>
    <w:rsid w:val="006B622E"/>
    <w:rsid w:val="006B7677"/>
    <w:rsid w:val="006C200E"/>
    <w:rsid w:val="006C4740"/>
    <w:rsid w:val="006C7512"/>
    <w:rsid w:val="006D0ACE"/>
    <w:rsid w:val="006D1BCF"/>
    <w:rsid w:val="006D4961"/>
    <w:rsid w:val="006D4C0E"/>
    <w:rsid w:val="006D5352"/>
    <w:rsid w:val="006D75C3"/>
    <w:rsid w:val="006E07FD"/>
    <w:rsid w:val="006E1F9A"/>
    <w:rsid w:val="006E335A"/>
    <w:rsid w:val="006E5319"/>
    <w:rsid w:val="006E5D56"/>
    <w:rsid w:val="006F2B6E"/>
    <w:rsid w:val="006F4792"/>
    <w:rsid w:val="006F603C"/>
    <w:rsid w:val="00700230"/>
    <w:rsid w:val="0070093C"/>
    <w:rsid w:val="00702087"/>
    <w:rsid w:val="00702C5B"/>
    <w:rsid w:val="00702ECB"/>
    <w:rsid w:val="00703823"/>
    <w:rsid w:val="007038CB"/>
    <w:rsid w:val="007067EC"/>
    <w:rsid w:val="007069D6"/>
    <w:rsid w:val="00707D0F"/>
    <w:rsid w:val="00711F6A"/>
    <w:rsid w:val="007133EB"/>
    <w:rsid w:val="00717604"/>
    <w:rsid w:val="00717AE1"/>
    <w:rsid w:val="00717E44"/>
    <w:rsid w:val="00720068"/>
    <w:rsid w:val="00722E52"/>
    <w:rsid w:val="0072352D"/>
    <w:rsid w:val="00724C71"/>
    <w:rsid w:val="00734512"/>
    <w:rsid w:val="0073544C"/>
    <w:rsid w:val="00735CD7"/>
    <w:rsid w:val="0074187A"/>
    <w:rsid w:val="0074702F"/>
    <w:rsid w:val="00747E30"/>
    <w:rsid w:val="0075117A"/>
    <w:rsid w:val="00751964"/>
    <w:rsid w:val="00762D82"/>
    <w:rsid w:val="00765FFC"/>
    <w:rsid w:val="00770CFC"/>
    <w:rsid w:val="00774A40"/>
    <w:rsid w:val="00774E34"/>
    <w:rsid w:val="007752E8"/>
    <w:rsid w:val="00777CA5"/>
    <w:rsid w:val="00780E40"/>
    <w:rsid w:val="0078480C"/>
    <w:rsid w:val="007848DD"/>
    <w:rsid w:val="00785073"/>
    <w:rsid w:val="00787523"/>
    <w:rsid w:val="007906E0"/>
    <w:rsid w:val="00793591"/>
    <w:rsid w:val="007947B2"/>
    <w:rsid w:val="00794B9C"/>
    <w:rsid w:val="00794E01"/>
    <w:rsid w:val="00796173"/>
    <w:rsid w:val="0079713B"/>
    <w:rsid w:val="00797CD1"/>
    <w:rsid w:val="007A67E5"/>
    <w:rsid w:val="007A7011"/>
    <w:rsid w:val="007B063E"/>
    <w:rsid w:val="007B3452"/>
    <w:rsid w:val="007B43A0"/>
    <w:rsid w:val="007B4A64"/>
    <w:rsid w:val="007C0D1E"/>
    <w:rsid w:val="007C2932"/>
    <w:rsid w:val="007C3754"/>
    <w:rsid w:val="007C45F9"/>
    <w:rsid w:val="007C5D77"/>
    <w:rsid w:val="007C6670"/>
    <w:rsid w:val="007C77C9"/>
    <w:rsid w:val="007D179F"/>
    <w:rsid w:val="007D2386"/>
    <w:rsid w:val="007D2550"/>
    <w:rsid w:val="007D25A1"/>
    <w:rsid w:val="007D26B7"/>
    <w:rsid w:val="007D3E78"/>
    <w:rsid w:val="007D5CFE"/>
    <w:rsid w:val="007D782C"/>
    <w:rsid w:val="007E1A6D"/>
    <w:rsid w:val="007E29EC"/>
    <w:rsid w:val="007F43E7"/>
    <w:rsid w:val="007F4E03"/>
    <w:rsid w:val="007F5499"/>
    <w:rsid w:val="007F6071"/>
    <w:rsid w:val="007F7EE4"/>
    <w:rsid w:val="00801E81"/>
    <w:rsid w:val="00801FD4"/>
    <w:rsid w:val="008039FC"/>
    <w:rsid w:val="00813D47"/>
    <w:rsid w:val="00816505"/>
    <w:rsid w:val="00817E47"/>
    <w:rsid w:val="008200CA"/>
    <w:rsid w:val="0082080E"/>
    <w:rsid w:val="00820836"/>
    <w:rsid w:val="008217FC"/>
    <w:rsid w:val="00822186"/>
    <w:rsid w:val="00823CE5"/>
    <w:rsid w:val="008321E9"/>
    <w:rsid w:val="00835184"/>
    <w:rsid w:val="00840DB4"/>
    <w:rsid w:val="0084305F"/>
    <w:rsid w:val="00846766"/>
    <w:rsid w:val="008501C7"/>
    <w:rsid w:val="00854331"/>
    <w:rsid w:val="00855854"/>
    <w:rsid w:val="00857830"/>
    <w:rsid w:val="0085793F"/>
    <w:rsid w:val="00857DF6"/>
    <w:rsid w:val="008611A7"/>
    <w:rsid w:val="008657BB"/>
    <w:rsid w:val="00867009"/>
    <w:rsid w:val="00872262"/>
    <w:rsid w:val="008750C3"/>
    <w:rsid w:val="0087639F"/>
    <w:rsid w:val="00876E71"/>
    <w:rsid w:val="008818DD"/>
    <w:rsid w:val="00883E41"/>
    <w:rsid w:val="008853DA"/>
    <w:rsid w:val="00886850"/>
    <w:rsid w:val="00886A2B"/>
    <w:rsid w:val="008870FE"/>
    <w:rsid w:val="00890891"/>
    <w:rsid w:val="00891092"/>
    <w:rsid w:val="008913CD"/>
    <w:rsid w:val="0089144B"/>
    <w:rsid w:val="00895FC4"/>
    <w:rsid w:val="008969ED"/>
    <w:rsid w:val="008A5A93"/>
    <w:rsid w:val="008A69D2"/>
    <w:rsid w:val="008B1734"/>
    <w:rsid w:val="008B4A2A"/>
    <w:rsid w:val="008B4D0D"/>
    <w:rsid w:val="008B596C"/>
    <w:rsid w:val="008B6363"/>
    <w:rsid w:val="008C46D6"/>
    <w:rsid w:val="008C7338"/>
    <w:rsid w:val="008C7EAC"/>
    <w:rsid w:val="008D0622"/>
    <w:rsid w:val="008D16D3"/>
    <w:rsid w:val="008D2FC6"/>
    <w:rsid w:val="008D414F"/>
    <w:rsid w:val="008D5E40"/>
    <w:rsid w:val="008E09DE"/>
    <w:rsid w:val="008E2721"/>
    <w:rsid w:val="008F2E5E"/>
    <w:rsid w:val="009013EB"/>
    <w:rsid w:val="009019EB"/>
    <w:rsid w:val="00903463"/>
    <w:rsid w:val="009060D5"/>
    <w:rsid w:val="0091023A"/>
    <w:rsid w:val="0091117B"/>
    <w:rsid w:val="00911531"/>
    <w:rsid w:val="00912030"/>
    <w:rsid w:val="00912798"/>
    <w:rsid w:val="00913333"/>
    <w:rsid w:val="00916923"/>
    <w:rsid w:val="00917963"/>
    <w:rsid w:val="0092331C"/>
    <w:rsid w:val="00924239"/>
    <w:rsid w:val="00925DCA"/>
    <w:rsid w:val="00925E9F"/>
    <w:rsid w:val="0093327C"/>
    <w:rsid w:val="009347E1"/>
    <w:rsid w:val="009352F4"/>
    <w:rsid w:val="0093601A"/>
    <w:rsid w:val="00937EA7"/>
    <w:rsid w:val="009415D0"/>
    <w:rsid w:val="009423EE"/>
    <w:rsid w:val="00943AC7"/>
    <w:rsid w:val="00945820"/>
    <w:rsid w:val="00945C3F"/>
    <w:rsid w:val="00947F36"/>
    <w:rsid w:val="00950191"/>
    <w:rsid w:val="00950648"/>
    <w:rsid w:val="00953C46"/>
    <w:rsid w:val="00955193"/>
    <w:rsid w:val="00955E52"/>
    <w:rsid w:val="0095780C"/>
    <w:rsid w:val="0096495D"/>
    <w:rsid w:val="00965F65"/>
    <w:rsid w:val="00967CB5"/>
    <w:rsid w:val="00972C0B"/>
    <w:rsid w:val="00974795"/>
    <w:rsid w:val="00980E59"/>
    <w:rsid w:val="00986AE6"/>
    <w:rsid w:val="00991D3C"/>
    <w:rsid w:val="0099341E"/>
    <w:rsid w:val="00994611"/>
    <w:rsid w:val="009956BA"/>
    <w:rsid w:val="009A1E69"/>
    <w:rsid w:val="009A432E"/>
    <w:rsid w:val="009B11D7"/>
    <w:rsid w:val="009B1A09"/>
    <w:rsid w:val="009B3162"/>
    <w:rsid w:val="009B3230"/>
    <w:rsid w:val="009B350F"/>
    <w:rsid w:val="009B5491"/>
    <w:rsid w:val="009B5567"/>
    <w:rsid w:val="009C073A"/>
    <w:rsid w:val="009C3813"/>
    <w:rsid w:val="009C39B0"/>
    <w:rsid w:val="009C5FE0"/>
    <w:rsid w:val="009C779D"/>
    <w:rsid w:val="009C7D14"/>
    <w:rsid w:val="009D29E9"/>
    <w:rsid w:val="009D52F2"/>
    <w:rsid w:val="009E1DDC"/>
    <w:rsid w:val="009E5057"/>
    <w:rsid w:val="009E611B"/>
    <w:rsid w:val="009F0992"/>
    <w:rsid w:val="009F3D24"/>
    <w:rsid w:val="009F4F2E"/>
    <w:rsid w:val="009F5CEA"/>
    <w:rsid w:val="009F7C5F"/>
    <w:rsid w:val="009F7CA2"/>
    <w:rsid w:val="009F7DC2"/>
    <w:rsid w:val="00A02F07"/>
    <w:rsid w:val="00A0525C"/>
    <w:rsid w:val="00A117E2"/>
    <w:rsid w:val="00A11988"/>
    <w:rsid w:val="00A1249B"/>
    <w:rsid w:val="00A12E41"/>
    <w:rsid w:val="00A1525A"/>
    <w:rsid w:val="00A1687D"/>
    <w:rsid w:val="00A25115"/>
    <w:rsid w:val="00A27E65"/>
    <w:rsid w:val="00A31F98"/>
    <w:rsid w:val="00A33D97"/>
    <w:rsid w:val="00A341F5"/>
    <w:rsid w:val="00A453E5"/>
    <w:rsid w:val="00A5025E"/>
    <w:rsid w:val="00A55DF2"/>
    <w:rsid w:val="00A560B0"/>
    <w:rsid w:val="00A62511"/>
    <w:rsid w:val="00A628AD"/>
    <w:rsid w:val="00A65089"/>
    <w:rsid w:val="00A67640"/>
    <w:rsid w:val="00A70771"/>
    <w:rsid w:val="00A70A34"/>
    <w:rsid w:val="00A7196C"/>
    <w:rsid w:val="00A7214C"/>
    <w:rsid w:val="00A73B9B"/>
    <w:rsid w:val="00A74300"/>
    <w:rsid w:val="00A823F7"/>
    <w:rsid w:val="00A831EF"/>
    <w:rsid w:val="00A83652"/>
    <w:rsid w:val="00A90259"/>
    <w:rsid w:val="00A90DCE"/>
    <w:rsid w:val="00A90FFA"/>
    <w:rsid w:val="00A91903"/>
    <w:rsid w:val="00A94851"/>
    <w:rsid w:val="00A95358"/>
    <w:rsid w:val="00AA1F85"/>
    <w:rsid w:val="00AA2AE8"/>
    <w:rsid w:val="00AA38E8"/>
    <w:rsid w:val="00AA4FB8"/>
    <w:rsid w:val="00AB1099"/>
    <w:rsid w:val="00AB1358"/>
    <w:rsid w:val="00AB1F94"/>
    <w:rsid w:val="00AC57BF"/>
    <w:rsid w:val="00AC6396"/>
    <w:rsid w:val="00AD0537"/>
    <w:rsid w:val="00AD113C"/>
    <w:rsid w:val="00AD1193"/>
    <w:rsid w:val="00AD33D9"/>
    <w:rsid w:val="00AD34A7"/>
    <w:rsid w:val="00AD51B2"/>
    <w:rsid w:val="00AD5AAE"/>
    <w:rsid w:val="00AD5E55"/>
    <w:rsid w:val="00AD68E7"/>
    <w:rsid w:val="00AE17E1"/>
    <w:rsid w:val="00AE2F47"/>
    <w:rsid w:val="00AE3FE9"/>
    <w:rsid w:val="00AE4482"/>
    <w:rsid w:val="00AE57DC"/>
    <w:rsid w:val="00AE6600"/>
    <w:rsid w:val="00AF16E7"/>
    <w:rsid w:val="00AF6AF9"/>
    <w:rsid w:val="00B01AE8"/>
    <w:rsid w:val="00B03382"/>
    <w:rsid w:val="00B03889"/>
    <w:rsid w:val="00B101D0"/>
    <w:rsid w:val="00B11FBD"/>
    <w:rsid w:val="00B14EE7"/>
    <w:rsid w:val="00B1615F"/>
    <w:rsid w:val="00B22C6D"/>
    <w:rsid w:val="00B2598F"/>
    <w:rsid w:val="00B25F3B"/>
    <w:rsid w:val="00B26861"/>
    <w:rsid w:val="00B27488"/>
    <w:rsid w:val="00B360F0"/>
    <w:rsid w:val="00B36A78"/>
    <w:rsid w:val="00B421E2"/>
    <w:rsid w:val="00B44391"/>
    <w:rsid w:val="00B44813"/>
    <w:rsid w:val="00B44FF5"/>
    <w:rsid w:val="00B54ECF"/>
    <w:rsid w:val="00B554CF"/>
    <w:rsid w:val="00B608CE"/>
    <w:rsid w:val="00B64D15"/>
    <w:rsid w:val="00B6712C"/>
    <w:rsid w:val="00B706B8"/>
    <w:rsid w:val="00B71DD3"/>
    <w:rsid w:val="00B7350B"/>
    <w:rsid w:val="00B835FE"/>
    <w:rsid w:val="00B846BD"/>
    <w:rsid w:val="00B86BFE"/>
    <w:rsid w:val="00B879BB"/>
    <w:rsid w:val="00B9183D"/>
    <w:rsid w:val="00B94A60"/>
    <w:rsid w:val="00BA0EA3"/>
    <w:rsid w:val="00BA2619"/>
    <w:rsid w:val="00BA45A9"/>
    <w:rsid w:val="00BA56CF"/>
    <w:rsid w:val="00BA7D4B"/>
    <w:rsid w:val="00BB025D"/>
    <w:rsid w:val="00BB0384"/>
    <w:rsid w:val="00BB0B52"/>
    <w:rsid w:val="00BB1256"/>
    <w:rsid w:val="00BB18F3"/>
    <w:rsid w:val="00BB2889"/>
    <w:rsid w:val="00BB4557"/>
    <w:rsid w:val="00BB526C"/>
    <w:rsid w:val="00BC15DD"/>
    <w:rsid w:val="00BC221B"/>
    <w:rsid w:val="00BC26F0"/>
    <w:rsid w:val="00BC348D"/>
    <w:rsid w:val="00BD0611"/>
    <w:rsid w:val="00BD082D"/>
    <w:rsid w:val="00BD1A0C"/>
    <w:rsid w:val="00BD2A14"/>
    <w:rsid w:val="00BD5DAB"/>
    <w:rsid w:val="00BD710B"/>
    <w:rsid w:val="00BE1156"/>
    <w:rsid w:val="00BE1B05"/>
    <w:rsid w:val="00BE3448"/>
    <w:rsid w:val="00BE51A4"/>
    <w:rsid w:val="00BE7873"/>
    <w:rsid w:val="00BE7EA0"/>
    <w:rsid w:val="00BF039B"/>
    <w:rsid w:val="00BF107C"/>
    <w:rsid w:val="00BF3889"/>
    <w:rsid w:val="00BF5AFC"/>
    <w:rsid w:val="00C02CFA"/>
    <w:rsid w:val="00C05805"/>
    <w:rsid w:val="00C06DAE"/>
    <w:rsid w:val="00C14339"/>
    <w:rsid w:val="00C14D53"/>
    <w:rsid w:val="00C15539"/>
    <w:rsid w:val="00C1686B"/>
    <w:rsid w:val="00C2131B"/>
    <w:rsid w:val="00C21887"/>
    <w:rsid w:val="00C22890"/>
    <w:rsid w:val="00C22C88"/>
    <w:rsid w:val="00C23447"/>
    <w:rsid w:val="00C30DD3"/>
    <w:rsid w:val="00C358FB"/>
    <w:rsid w:val="00C35D47"/>
    <w:rsid w:val="00C36FC1"/>
    <w:rsid w:val="00C379A1"/>
    <w:rsid w:val="00C37EAB"/>
    <w:rsid w:val="00C401C8"/>
    <w:rsid w:val="00C40A61"/>
    <w:rsid w:val="00C458E1"/>
    <w:rsid w:val="00C46F1E"/>
    <w:rsid w:val="00C47965"/>
    <w:rsid w:val="00C47B08"/>
    <w:rsid w:val="00C526C0"/>
    <w:rsid w:val="00C602FF"/>
    <w:rsid w:val="00C60B6F"/>
    <w:rsid w:val="00C63C03"/>
    <w:rsid w:val="00C63D11"/>
    <w:rsid w:val="00C66274"/>
    <w:rsid w:val="00C66290"/>
    <w:rsid w:val="00C704CF"/>
    <w:rsid w:val="00C7346A"/>
    <w:rsid w:val="00C738A4"/>
    <w:rsid w:val="00C74992"/>
    <w:rsid w:val="00C756D7"/>
    <w:rsid w:val="00C7626E"/>
    <w:rsid w:val="00C80F8C"/>
    <w:rsid w:val="00C81149"/>
    <w:rsid w:val="00C8626C"/>
    <w:rsid w:val="00C86EBB"/>
    <w:rsid w:val="00C873F7"/>
    <w:rsid w:val="00C90D48"/>
    <w:rsid w:val="00C918F0"/>
    <w:rsid w:val="00C92CAB"/>
    <w:rsid w:val="00C9327D"/>
    <w:rsid w:val="00C93F9E"/>
    <w:rsid w:val="00C95AB9"/>
    <w:rsid w:val="00C97CCC"/>
    <w:rsid w:val="00CA3651"/>
    <w:rsid w:val="00CA44F1"/>
    <w:rsid w:val="00CB3C29"/>
    <w:rsid w:val="00CB60CE"/>
    <w:rsid w:val="00CC1206"/>
    <w:rsid w:val="00CC3D11"/>
    <w:rsid w:val="00CC6729"/>
    <w:rsid w:val="00CC7F07"/>
    <w:rsid w:val="00CD1D31"/>
    <w:rsid w:val="00CD1DE2"/>
    <w:rsid w:val="00CD592A"/>
    <w:rsid w:val="00CD5F83"/>
    <w:rsid w:val="00CD7D79"/>
    <w:rsid w:val="00CE1140"/>
    <w:rsid w:val="00CE31F7"/>
    <w:rsid w:val="00CE5FDD"/>
    <w:rsid w:val="00CE68BF"/>
    <w:rsid w:val="00CE69E3"/>
    <w:rsid w:val="00CE763E"/>
    <w:rsid w:val="00CE7ED6"/>
    <w:rsid w:val="00CE7F04"/>
    <w:rsid w:val="00CF0BE4"/>
    <w:rsid w:val="00CF60FC"/>
    <w:rsid w:val="00D00E5A"/>
    <w:rsid w:val="00D06358"/>
    <w:rsid w:val="00D066E1"/>
    <w:rsid w:val="00D069C1"/>
    <w:rsid w:val="00D0771F"/>
    <w:rsid w:val="00D10D82"/>
    <w:rsid w:val="00D11A1D"/>
    <w:rsid w:val="00D152AB"/>
    <w:rsid w:val="00D20637"/>
    <w:rsid w:val="00D2230A"/>
    <w:rsid w:val="00D22FD9"/>
    <w:rsid w:val="00D246C0"/>
    <w:rsid w:val="00D26551"/>
    <w:rsid w:val="00D26A9E"/>
    <w:rsid w:val="00D312B0"/>
    <w:rsid w:val="00D372D6"/>
    <w:rsid w:val="00D37AD3"/>
    <w:rsid w:val="00D37FC4"/>
    <w:rsid w:val="00D42E71"/>
    <w:rsid w:val="00D43FF4"/>
    <w:rsid w:val="00D44F97"/>
    <w:rsid w:val="00D4638D"/>
    <w:rsid w:val="00D46B60"/>
    <w:rsid w:val="00D47842"/>
    <w:rsid w:val="00D47AC4"/>
    <w:rsid w:val="00D55A29"/>
    <w:rsid w:val="00D55B34"/>
    <w:rsid w:val="00D63CE0"/>
    <w:rsid w:val="00D64BEE"/>
    <w:rsid w:val="00D672A4"/>
    <w:rsid w:val="00D70CA4"/>
    <w:rsid w:val="00D713DB"/>
    <w:rsid w:val="00D7286C"/>
    <w:rsid w:val="00D73FE7"/>
    <w:rsid w:val="00D741D5"/>
    <w:rsid w:val="00D818BB"/>
    <w:rsid w:val="00D81FC5"/>
    <w:rsid w:val="00D87120"/>
    <w:rsid w:val="00D95A41"/>
    <w:rsid w:val="00DA1514"/>
    <w:rsid w:val="00DA168F"/>
    <w:rsid w:val="00DA5E93"/>
    <w:rsid w:val="00DA670F"/>
    <w:rsid w:val="00DA6F37"/>
    <w:rsid w:val="00DB0F98"/>
    <w:rsid w:val="00DB271F"/>
    <w:rsid w:val="00DB2DE4"/>
    <w:rsid w:val="00DB4FCA"/>
    <w:rsid w:val="00DC2AE2"/>
    <w:rsid w:val="00DC3B92"/>
    <w:rsid w:val="00DC6810"/>
    <w:rsid w:val="00DC6F77"/>
    <w:rsid w:val="00DC7859"/>
    <w:rsid w:val="00DC7DF5"/>
    <w:rsid w:val="00DD2D3A"/>
    <w:rsid w:val="00DD34DC"/>
    <w:rsid w:val="00DD79C4"/>
    <w:rsid w:val="00DD7C60"/>
    <w:rsid w:val="00DE3EFC"/>
    <w:rsid w:val="00DE4C28"/>
    <w:rsid w:val="00DE5D63"/>
    <w:rsid w:val="00DE6CF8"/>
    <w:rsid w:val="00DE728A"/>
    <w:rsid w:val="00DE7508"/>
    <w:rsid w:val="00DF1303"/>
    <w:rsid w:val="00DF1B8F"/>
    <w:rsid w:val="00DF57FA"/>
    <w:rsid w:val="00E003AB"/>
    <w:rsid w:val="00E00D5E"/>
    <w:rsid w:val="00E03632"/>
    <w:rsid w:val="00E03A20"/>
    <w:rsid w:val="00E03B9A"/>
    <w:rsid w:val="00E03D20"/>
    <w:rsid w:val="00E04BE2"/>
    <w:rsid w:val="00E10C4B"/>
    <w:rsid w:val="00E16CCE"/>
    <w:rsid w:val="00E212D5"/>
    <w:rsid w:val="00E21459"/>
    <w:rsid w:val="00E215B6"/>
    <w:rsid w:val="00E22A2B"/>
    <w:rsid w:val="00E342EF"/>
    <w:rsid w:val="00E35908"/>
    <w:rsid w:val="00E35B4D"/>
    <w:rsid w:val="00E41773"/>
    <w:rsid w:val="00E4373D"/>
    <w:rsid w:val="00E456C4"/>
    <w:rsid w:val="00E457E4"/>
    <w:rsid w:val="00E50813"/>
    <w:rsid w:val="00E52BA1"/>
    <w:rsid w:val="00E53385"/>
    <w:rsid w:val="00E55F31"/>
    <w:rsid w:val="00E57FD9"/>
    <w:rsid w:val="00E62AF0"/>
    <w:rsid w:val="00E63C37"/>
    <w:rsid w:val="00E64A52"/>
    <w:rsid w:val="00E67338"/>
    <w:rsid w:val="00E67413"/>
    <w:rsid w:val="00E7510A"/>
    <w:rsid w:val="00E76F95"/>
    <w:rsid w:val="00E77CEA"/>
    <w:rsid w:val="00E81590"/>
    <w:rsid w:val="00E8176D"/>
    <w:rsid w:val="00E83472"/>
    <w:rsid w:val="00E84EF6"/>
    <w:rsid w:val="00E90E6B"/>
    <w:rsid w:val="00E93AF8"/>
    <w:rsid w:val="00E95A25"/>
    <w:rsid w:val="00E96597"/>
    <w:rsid w:val="00E97A7D"/>
    <w:rsid w:val="00EA1DA5"/>
    <w:rsid w:val="00EA62CC"/>
    <w:rsid w:val="00EA6A06"/>
    <w:rsid w:val="00EC3060"/>
    <w:rsid w:val="00ED2075"/>
    <w:rsid w:val="00ED4A8B"/>
    <w:rsid w:val="00ED69B9"/>
    <w:rsid w:val="00ED778C"/>
    <w:rsid w:val="00EE44DB"/>
    <w:rsid w:val="00EE4A90"/>
    <w:rsid w:val="00EF03C3"/>
    <w:rsid w:val="00EF3D14"/>
    <w:rsid w:val="00EF5580"/>
    <w:rsid w:val="00EF71AB"/>
    <w:rsid w:val="00F01C18"/>
    <w:rsid w:val="00F02D02"/>
    <w:rsid w:val="00F0334C"/>
    <w:rsid w:val="00F03C6B"/>
    <w:rsid w:val="00F03C9E"/>
    <w:rsid w:val="00F04105"/>
    <w:rsid w:val="00F05ECE"/>
    <w:rsid w:val="00F10BB3"/>
    <w:rsid w:val="00F13259"/>
    <w:rsid w:val="00F1422B"/>
    <w:rsid w:val="00F17A93"/>
    <w:rsid w:val="00F216D2"/>
    <w:rsid w:val="00F24A96"/>
    <w:rsid w:val="00F254C2"/>
    <w:rsid w:val="00F30B71"/>
    <w:rsid w:val="00F32A19"/>
    <w:rsid w:val="00F342DF"/>
    <w:rsid w:val="00F35703"/>
    <w:rsid w:val="00F46A8F"/>
    <w:rsid w:val="00F53B56"/>
    <w:rsid w:val="00F55C31"/>
    <w:rsid w:val="00F569CD"/>
    <w:rsid w:val="00F574A9"/>
    <w:rsid w:val="00F6108E"/>
    <w:rsid w:val="00F61808"/>
    <w:rsid w:val="00F656D5"/>
    <w:rsid w:val="00F65E0F"/>
    <w:rsid w:val="00F666CD"/>
    <w:rsid w:val="00F67222"/>
    <w:rsid w:val="00F72410"/>
    <w:rsid w:val="00F7366E"/>
    <w:rsid w:val="00F7391D"/>
    <w:rsid w:val="00F741D5"/>
    <w:rsid w:val="00F74205"/>
    <w:rsid w:val="00F84F28"/>
    <w:rsid w:val="00F856CA"/>
    <w:rsid w:val="00F8753A"/>
    <w:rsid w:val="00F87942"/>
    <w:rsid w:val="00F909EC"/>
    <w:rsid w:val="00F93E16"/>
    <w:rsid w:val="00FA3002"/>
    <w:rsid w:val="00FB11A6"/>
    <w:rsid w:val="00FB12AA"/>
    <w:rsid w:val="00FB1CE6"/>
    <w:rsid w:val="00FB343B"/>
    <w:rsid w:val="00FB3814"/>
    <w:rsid w:val="00FB3BF9"/>
    <w:rsid w:val="00FB579E"/>
    <w:rsid w:val="00FB5BE9"/>
    <w:rsid w:val="00FC0FF8"/>
    <w:rsid w:val="00FC1200"/>
    <w:rsid w:val="00FC26CE"/>
    <w:rsid w:val="00FC31B6"/>
    <w:rsid w:val="00FC34F1"/>
    <w:rsid w:val="00FC3F05"/>
    <w:rsid w:val="00FC57E6"/>
    <w:rsid w:val="00FC63A1"/>
    <w:rsid w:val="00FD6644"/>
    <w:rsid w:val="00FE337C"/>
    <w:rsid w:val="00FE34E6"/>
    <w:rsid w:val="00FE42AC"/>
    <w:rsid w:val="00FF0E0C"/>
    <w:rsid w:val="00FF56BB"/>
    <w:rsid w:val="00FF5CDD"/>
    <w:rsid w:val="00FF61EC"/>
  </w:rsids>
  <m:mathPr>
    <m:mathFont m:val="Cambria Math"/>
    <m:brkBin m:val="before"/>
    <m:brkBinSub m:val="--"/>
    <m:smallFrac m:val="0"/>
    <m:dispDef/>
    <m:lMargin m:val="0"/>
    <m:rMargin m:val="0"/>
    <m:defJc m:val="centerGroup"/>
    <m:wrapIndent m:val="1440"/>
    <m:intLim m:val="subSup"/>
    <m:naryLim m:val="undOvr"/>
  </m:mathPr>
  <w:themeFontLang w:val="es-CO"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E63C7B"/>
  <w15:docId w15:val="{7C4E3F09-25A4-4DC4-8837-C3FA2CA7A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2BF2"/>
    <w:rPr>
      <w:rFonts w:ascii="Times New Roman" w:hAnsi="Times New Roman" w:cs="Times New Roman"/>
      <w:lang w:val="es-ES" w:eastAsia="en-US"/>
    </w:rPr>
  </w:style>
  <w:style w:type="paragraph" w:styleId="Heading1">
    <w:name w:val="heading 1"/>
    <w:basedOn w:val="Normal"/>
    <w:next w:val="Normal"/>
    <w:link w:val="Heading1Char"/>
    <w:qFormat/>
    <w:rsid w:val="00EE44DB"/>
    <w:pPr>
      <w:keepNext/>
      <w:outlineLvl w:val="0"/>
    </w:pPr>
    <w:rPr>
      <w:rFonts w:eastAsia="Times New Roman"/>
      <w:b/>
      <w:szCs w:val="20"/>
    </w:rPr>
  </w:style>
  <w:style w:type="paragraph" w:styleId="Heading2">
    <w:name w:val="heading 2"/>
    <w:basedOn w:val="Normal"/>
    <w:next w:val="Normal"/>
    <w:link w:val="Heading2Char"/>
    <w:uiPriority w:val="9"/>
    <w:qFormat/>
    <w:rsid w:val="00EE44DB"/>
    <w:pPr>
      <w:keepNext/>
      <w:jc w:val="both"/>
      <w:outlineLvl w:val="1"/>
    </w:pPr>
    <w:rPr>
      <w:rFonts w:eastAsia="Times New Roman"/>
      <w:szCs w:val="20"/>
      <w:lang w:val="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7842"/>
    <w:rPr>
      <w:rFonts w:ascii="Lucida Grande" w:hAnsi="Lucida Grande"/>
      <w:sz w:val="18"/>
      <w:szCs w:val="18"/>
    </w:rPr>
  </w:style>
  <w:style w:type="character" w:customStyle="1" w:styleId="BalloonTextChar">
    <w:name w:val="Balloon Text Char"/>
    <w:basedOn w:val="DefaultParagraphFont"/>
    <w:link w:val="BalloonText"/>
    <w:uiPriority w:val="99"/>
    <w:semiHidden/>
    <w:rsid w:val="00D47842"/>
    <w:rPr>
      <w:rFonts w:ascii="Lucida Grande" w:hAnsi="Lucida Grande"/>
      <w:sz w:val="18"/>
      <w:szCs w:val="18"/>
    </w:rPr>
  </w:style>
  <w:style w:type="paragraph" w:styleId="Header">
    <w:name w:val="header"/>
    <w:basedOn w:val="Normal"/>
    <w:link w:val="HeaderChar"/>
    <w:unhideWhenUsed/>
    <w:rsid w:val="00D47842"/>
    <w:pPr>
      <w:tabs>
        <w:tab w:val="center" w:pos="4252"/>
        <w:tab w:val="right" w:pos="8504"/>
      </w:tabs>
    </w:pPr>
  </w:style>
  <w:style w:type="character" w:customStyle="1" w:styleId="HeaderChar">
    <w:name w:val="Header Char"/>
    <w:basedOn w:val="DefaultParagraphFont"/>
    <w:link w:val="Header"/>
    <w:rsid w:val="00D47842"/>
  </w:style>
  <w:style w:type="paragraph" w:styleId="Footer">
    <w:name w:val="footer"/>
    <w:basedOn w:val="Normal"/>
    <w:link w:val="FooterChar"/>
    <w:uiPriority w:val="99"/>
    <w:unhideWhenUsed/>
    <w:rsid w:val="00D47842"/>
    <w:pPr>
      <w:tabs>
        <w:tab w:val="center" w:pos="4252"/>
        <w:tab w:val="right" w:pos="8504"/>
      </w:tabs>
    </w:pPr>
  </w:style>
  <w:style w:type="character" w:customStyle="1" w:styleId="FooterChar">
    <w:name w:val="Footer Char"/>
    <w:basedOn w:val="DefaultParagraphFont"/>
    <w:link w:val="Footer"/>
    <w:uiPriority w:val="99"/>
    <w:rsid w:val="00D47842"/>
  </w:style>
  <w:style w:type="character" w:customStyle="1" w:styleId="Heading1Char">
    <w:name w:val="Heading 1 Char"/>
    <w:basedOn w:val="DefaultParagraphFont"/>
    <w:link w:val="Heading1"/>
    <w:rsid w:val="00EE44DB"/>
    <w:rPr>
      <w:rFonts w:ascii="Times New Roman" w:eastAsia="Times New Roman" w:hAnsi="Times New Roman" w:cs="Times New Roman"/>
      <w:b/>
      <w:szCs w:val="20"/>
      <w:lang w:val="es-ES"/>
    </w:rPr>
  </w:style>
  <w:style w:type="character" w:customStyle="1" w:styleId="Heading2Char">
    <w:name w:val="Heading 2 Char"/>
    <w:basedOn w:val="DefaultParagraphFont"/>
    <w:link w:val="Heading2"/>
    <w:uiPriority w:val="9"/>
    <w:rsid w:val="00EE44DB"/>
    <w:rPr>
      <w:rFonts w:ascii="Times New Roman" w:eastAsia="Times New Roman" w:hAnsi="Times New Roman" w:cs="Times New Roman"/>
      <w:szCs w:val="20"/>
      <w:lang w:val="es-CO"/>
    </w:rPr>
  </w:style>
  <w:style w:type="paragraph" w:styleId="BodyText">
    <w:name w:val="Body Text"/>
    <w:basedOn w:val="Normal"/>
    <w:link w:val="BodyTextChar"/>
    <w:semiHidden/>
    <w:rsid w:val="00EE44DB"/>
    <w:pPr>
      <w:jc w:val="both"/>
    </w:pPr>
    <w:rPr>
      <w:rFonts w:ascii="Arial" w:eastAsia="Times New Roman" w:hAnsi="Arial"/>
      <w:sz w:val="22"/>
      <w:szCs w:val="20"/>
    </w:rPr>
  </w:style>
  <w:style w:type="character" w:customStyle="1" w:styleId="BodyTextChar">
    <w:name w:val="Body Text Char"/>
    <w:basedOn w:val="DefaultParagraphFont"/>
    <w:link w:val="BodyText"/>
    <w:semiHidden/>
    <w:rsid w:val="00EE44DB"/>
    <w:rPr>
      <w:rFonts w:ascii="Arial" w:eastAsia="Times New Roman" w:hAnsi="Arial" w:cs="Times New Roman"/>
      <w:sz w:val="22"/>
      <w:szCs w:val="20"/>
      <w:lang w:val="es-ES"/>
    </w:rPr>
  </w:style>
  <w:style w:type="character" w:styleId="FootnoteReference">
    <w:name w:val="footnote reference"/>
    <w:aliases w:val="16 Point,Superscript 6 Point,Footnote text,Footnote Text1,Footnote Text2,number,Footnote reference number,Footnote symbol,note TESI,-E Fußnotenzeichen,SUPERS,stylish,ftref,Footnote Reference Superscript,-E Fuﬂnotenzeichen,Nota de pie"/>
    <w:basedOn w:val="DefaultParagraphFont"/>
    <w:uiPriority w:val="99"/>
    <w:rsid w:val="00EE44DB"/>
    <w:rPr>
      <w:vertAlign w:val="superscript"/>
    </w:rPr>
  </w:style>
  <w:style w:type="paragraph" w:styleId="BodyText2">
    <w:name w:val="Body Text 2"/>
    <w:basedOn w:val="Normal"/>
    <w:link w:val="BodyText2Char"/>
    <w:semiHidden/>
    <w:rsid w:val="00EE44DB"/>
    <w:pPr>
      <w:spacing w:line="360" w:lineRule="auto"/>
      <w:jc w:val="both"/>
    </w:pPr>
    <w:rPr>
      <w:rFonts w:ascii="Antique Olive" w:eastAsia="Times New Roman" w:hAnsi="Antique Olive"/>
      <w:sz w:val="20"/>
      <w:szCs w:val="20"/>
    </w:rPr>
  </w:style>
  <w:style w:type="character" w:customStyle="1" w:styleId="BodyText2Char">
    <w:name w:val="Body Text 2 Char"/>
    <w:basedOn w:val="DefaultParagraphFont"/>
    <w:link w:val="BodyText2"/>
    <w:semiHidden/>
    <w:rsid w:val="00EE44DB"/>
    <w:rPr>
      <w:rFonts w:ascii="Antique Olive" w:eastAsia="Times New Roman" w:hAnsi="Antique Olive" w:cs="Times New Roman"/>
      <w:sz w:val="20"/>
      <w:szCs w:val="20"/>
      <w:lang w:val="es-ES"/>
    </w:rPr>
  </w:style>
  <w:style w:type="paragraph" w:styleId="FootnoteText">
    <w:name w:val="footnote text"/>
    <w:aliases w:val="ft,Geneva 9,Font: Geneva 9,Boston 10,f,single space,footnote text,Footnote,otnote Text"/>
    <w:basedOn w:val="Normal"/>
    <w:link w:val="FootnoteTextChar"/>
    <w:rsid w:val="00EE44DB"/>
    <w:rPr>
      <w:rFonts w:eastAsia="Times New Roman"/>
      <w:sz w:val="20"/>
      <w:szCs w:val="20"/>
    </w:rPr>
  </w:style>
  <w:style w:type="character" w:customStyle="1" w:styleId="FootnoteTextChar">
    <w:name w:val="Footnote Text Char"/>
    <w:aliases w:val="ft Char,Geneva 9 Char,Font: Geneva 9 Char,Boston 10 Char,f Char,single space Char,footnote text Char,Footnote Char,otnote Text Char"/>
    <w:basedOn w:val="DefaultParagraphFont"/>
    <w:link w:val="FootnoteText"/>
    <w:rsid w:val="00EE44DB"/>
    <w:rPr>
      <w:rFonts w:ascii="Times New Roman" w:eastAsia="Times New Roman" w:hAnsi="Times New Roman" w:cs="Times New Roman"/>
      <w:sz w:val="20"/>
      <w:szCs w:val="20"/>
      <w:lang w:val="es-ES"/>
    </w:rPr>
  </w:style>
  <w:style w:type="paragraph" w:styleId="BodyText3">
    <w:name w:val="Body Text 3"/>
    <w:basedOn w:val="Normal"/>
    <w:link w:val="BodyText3Char"/>
    <w:semiHidden/>
    <w:rsid w:val="00EE44DB"/>
    <w:pPr>
      <w:widowControl w:val="0"/>
      <w:tabs>
        <w:tab w:val="left" w:pos="204"/>
      </w:tabs>
      <w:jc w:val="both"/>
    </w:pPr>
    <w:rPr>
      <w:rFonts w:ascii="Arial" w:eastAsia="Times New Roman" w:hAnsi="Arial"/>
      <w:szCs w:val="20"/>
    </w:rPr>
  </w:style>
  <w:style w:type="character" w:customStyle="1" w:styleId="BodyText3Char">
    <w:name w:val="Body Text 3 Char"/>
    <w:basedOn w:val="DefaultParagraphFont"/>
    <w:link w:val="BodyText3"/>
    <w:semiHidden/>
    <w:rsid w:val="00EE44DB"/>
    <w:rPr>
      <w:rFonts w:ascii="Arial" w:eastAsia="Times New Roman" w:hAnsi="Arial" w:cs="Times New Roman"/>
      <w:szCs w:val="20"/>
      <w:lang w:val="es-ES"/>
    </w:rPr>
  </w:style>
  <w:style w:type="paragraph" w:styleId="ListParagraph">
    <w:name w:val="List Paragraph"/>
    <w:basedOn w:val="Normal"/>
    <w:link w:val="ListParagraphChar"/>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EndnoteText">
    <w:name w:val="endnote text"/>
    <w:basedOn w:val="Normal"/>
    <w:link w:val="EndnoteTextChar"/>
    <w:rsid w:val="00917963"/>
    <w:pPr>
      <w:autoSpaceDN w:val="0"/>
      <w:spacing w:after="200" w:line="276" w:lineRule="auto"/>
    </w:pPr>
    <w:rPr>
      <w:rFonts w:ascii="Calibri" w:eastAsia="Calibri" w:hAnsi="Calibri"/>
      <w:sz w:val="20"/>
      <w:szCs w:val="20"/>
    </w:rPr>
  </w:style>
  <w:style w:type="character" w:customStyle="1" w:styleId="EndnoteTextChar">
    <w:name w:val="Endnote Text Char"/>
    <w:basedOn w:val="DefaultParagraphFont"/>
    <w:link w:val="EndnoteText"/>
    <w:rsid w:val="00917963"/>
    <w:rPr>
      <w:rFonts w:ascii="Calibri" w:eastAsia="Calibri" w:hAnsi="Calibri" w:cs="Times New Roman"/>
      <w:sz w:val="20"/>
      <w:szCs w:val="20"/>
      <w:lang w:val="es-ES" w:eastAsia="en-US"/>
    </w:rPr>
  </w:style>
  <w:style w:type="paragraph" w:styleId="NoSpacing">
    <w:name w:val="No Spacing"/>
    <w:uiPriority w:val="1"/>
    <w:qFormat/>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DefaultParagraphFont"/>
    <w:rsid w:val="008657BB"/>
  </w:style>
  <w:style w:type="paragraph" w:styleId="NormalWeb">
    <w:name w:val="Normal (Web)"/>
    <w:basedOn w:val="Normal"/>
    <w:uiPriority w:val="99"/>
    <w:unhideWhenUsed/>
    <w:rsid w:val="00DB271F"/>
    <w:pPr>
      <w:spacing w:before="100" w:beforeAutospacing="1" w:after="100" w:afterAutospacing="1"/>
    </w:pPr>
    <w:rPr>
      <w:rFonts w:eastAsia="Times New Roman"/>
      <w:lang w:val="es-CO" w:eastAsia="es-CO"/>
    </w:rPr>
  </w:style>
  <w:style w:type="table" w:styleId="TableGrid">
    <w:name w:val="Table Grid"/>
    <w:basedOn w:val="TableNormal"/>
    <w:rsid w:val="00053A93"/>
    <w:rPr>
      <w:rFonts w:eastAsiaTheme="minorHAnsi"/>
      <w:sz w:val="22"/>
      <w:szCs w:val="22"/>
      <w:lang w:val="es-CO"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nhideWhenUsed/>
    <w:rsid w:val="00184A85"/>
    <w:rPr>
      <w:color w:val="0000FF"/>
      <w:u w:val="single"/>
    </w:rPr>
  </w:style>
  <w:style w:type="character" w:styleId="CommentReference">
    <w:name w:val="annotation reference"/>
    <w:basedOn w:val="DefaultParagraphFont"/>
    <w:semiHidden/>
    <w:unhideWhenUsed/>
    <w:rsid w:val="00801E81"/>
    <w:rPr>
      <w:sz w:val="16"/>
      <w:szCs w:val="16"/>
    </w:rPr>
  </w:style>
  <w:style w:type="paragraph" w:styleId="CommentText">
    <w:name w:val="annotation text"/>
    <w:basedOn w:val="Normal"/>
    <w:link w:val="CommentTextChar"/>
    <w:unhideWhenUsed/>
    <w:rsid w:val="00801E81"/>
    <w:rPr>
      <w:sz w:val="20"/>
      <w:szCs w:val="20"/>
    </w:rPr>
  </w:style>
  <w:style w:type="character" w:customStyle="1" w:styleId="CommentTextChar">
    <w:name w:val="Comment Text Char"/>
    <w:basedOn w:val="DefaultParagraphFont"/>
    <w:link w:val="CommentText"/>
    <w:rsid w:val="00801E81"/>
    <w:rPr>
      <w:sz w:val="20"/>
      <w:szCs w:val="20"/>
    </w:rPr>
  </w:style>
  <w:style w:type="paragraph" w:styleId="CommentSubject">
    <w:name w:val="annotation subject"/>
    <w:basedOn w:val="CommentText"/>
    <w:next w:val="CommentText"/>
    <w:link w:val="CommentSubjectChar"/>
    <w:uiPriority w:val="99"/>
    <w:semiHidden/>
    <w:unhideWhenUsed/>
    <w:rsid w:val="00801E81"/>
    <w:rPr>
      <w:b/>
      <w:bCs/>
    </w:rPr>
  </w:style>
  <w:style w:type="character" w:customStyle="1" w:styleId="CommentSubjectChar">
    <w:name w:val="Comment Subject Char"/>
    <w:basedOn w:val="CommentTextChar"/>
    <w:link w:val="CommentSubject"/>
    <w:uiPriority w:val="99"/>
    <w:semiHidden/>
    <w:rsid w:val="00801E81"/>
    <w:rPr>
      <w:b/>
      <w:bCs/>
      <w:sz w:val="20"/>
      <w:szCs w:val="20"/>
    </w:rPr>
  </w:style>
  <w:style w:type="paragraph" w:customStyle="1" w:styleId="Prrafodelista1">
    <w:name w:val="Párrafo de lista1"/>
    <w:basedOn w:val="Normal"/>
    <w:qFormat/>
    <w:rsid w:val="00AE6600"/>
    <w:pPr>
      <w:ind w:left="720"/>
      <w:contextualSpacing/>
    </w:pPr>
    <w:rPr>
      <w:rFonts w:ascii="Arial" w:eastAsia="Times New Roman" w:hAnsi="Arial"/>
      <w:sz w:val="22"/>
      <w:lang w:val="es-CO" w:eastAsia="es-CO"/>
    </w:rPr>
  </w:style>
  <w:style w:type="character" w:customStyle="1" w:styleId="Listavistosa-nfasis1Car">
    <w:name w:val="Lista vistosa - Énfasis 1 Car"/>
    <w:aliases w:val="NORMAL Car"/>
    <w:link w:val="ColorfulList-Accent1"/>
    <w:uiPriority w:val="34"/>
    <w:rsid w:val="00D672A4"/>
    <w:rPr>
      <w:rFonts w:ascii="Times New Roman" w:eastAsia="Times New Roman" w:hAnsi="Times New Roman"/>
      <w:lang w:val="es-ES"/>
    </w:rPr>
  </w:style>
  <w:style w:type="table" w:styleId="ColorfulList-Accent1">
    <w:name w:val="Colorful List Accent 1"/>
    <w:basedOn w:val="TableNormal"/>
    <w:link w:val="Listavistosa-nfasis1Car"/>
    <w:uiPriority w:val="34"/>
    <w:rsid w:val="00D672A4"/>
    <w:rPr>
      <w:rFonts w:ascii="Times New Roman" w:eastAsia="Times New Roman" w:hAnsi="Times New Roman"/>
      <w:lang w:val="es-E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ListParagraphChar">
    <w:name w:val="List Paragraph Char"/>
    <w:link w:val="ListParagraph"/>
    <w:uiPriority w:val="34"/>
    <w:locked/>
    <w:rsid w:val="007F5499"/>
  </w:style>
  <w:style w:type="table" w:customStyle="1" w:styleId="Tabladecuadrcula1clara1">
    <w:name w:val="Tabla de cuadrícula 1 clara1"/>
    <w:basedOn w:val="TableNormal"/>
    <w:uiPriority w:val="46"/>
    <w:rsid w:val="00F7391D"/>
    <w:rPr>
      <w:rFonts w:ascii="Times New Roman" w:eastAsia="Times New Roman" w:hAnsi="Times New Roman" w:cs="Times New Roman"/>
      <w:sz w:val="20"/>
      <w:szCs w:val="20"/>
      <w:lang w:val="es-CO" w:eastAsia="es-CO"/>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404E2A"/>
    <w:rPr>
      <w:color w:val="800080" w:themeColor="followedHyperlink"/>
      <w:u w:val="single"/>
    </w:rPr>
  </w:style>
  <w:style w:type="paragraph" w:styleId="Revision">
    <w:name w:val="Revision"/>
    <w:hidden/>
    <w:uiPriority w:val="99"/>
    <w:semiHidden/>
    <w:rsid w:val="00226D39"/>
  </w:style>
  <w:style w:type="table" w:styleId="GridTable5Dark-Accent1">
    <w:name w:val="Grid Table 5 Dark Accent 1"/>
    <w:basedOn w:val="TableNormal"/>
    <w:uiPriority w:val="50"/>
    <w:rsid w:val="00991D3C"/>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6Colorful">
    <w:name w:val="Grid Table 6 Colorful"/>
    <w:basedOn w:val="TableNormal"/>
    <w:uiPriority w:val="51"/>
    <w:rsid w:val="00991D3C"/>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TMLPreformatted">
    <w:name w:val="HTML Preformatted"/>
    <w:basedOn w:val="Normal"/>
    <w:link w:val="HTMLPreformattedChar"/>
    <w:uiPriority w:val="99"/>
    <w:semiHidden/>
    <w:unhideWhenUsed/>
    <w:rsid w:val="00A27E65"/>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A27E65"/>
    <w:rPr>
      <w:rFonts w:ascii="Courier" w:hAnsi="Courier" w:cs="Times New Roman"/>
      <w:sz w:val="20"/>
      <w:szCs w:val="20"/>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0431">
      <w:bodyDiv w:val="1"/>
      <w:marLeft w:val="0"/>
      <w:marRight w:val="0"/>
      <w:marTop w:val="0"/>
      <w:marBottom w:val="0"/>
      <w:divBdr>
        <w:top w:val="none" w:sz="0" w:space="0" w:color="auto"/>
        <w:left w:val="none" w:sz="0" w:space="0" w:color="auto"/>
        <w:bottom w:val="none" w:sz="0" w:space="0" w:color="auto"/>
        <w:right w:val="none" w:sz="0" w:space="0" w:color="auto"/>
      </w:divBdr>
    </w:div>
    <w:div w:id="142965682">
      <w:bodyDiv w:val="1"/>
      <w:marLeft w:val="0"/>
      <w:marRight w:val="0"/>
      <w:marTop w:val="0"/>
      <w:marBottom w:val="0"/>
      <w:divBdr>
        <w:top w:val="none" w:sz="0" w:space="0" w:color="auto"/>
        <w:left w:val="none" w:sz="0" w:space="0" w:color="auto"/>
        <w:bottom w:val="none" w:sz="0" w:space="0" w:color="auto"/>
        <w:right w:val="none" w:sz="0" w:space="0" w:color="auto"/>
      </w:divBdr>
    </w:div>
    <w:div w:id="150566457">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47566652">
      <w:bodyDiv w:val="1"/>
      <w:marLeft w:val="0"/>
      <w:marRight w:val="0"/>
      <w:marTop w:val="0"/>
      <w:marBottom w:val="0"/>
      <w:divBdr>
        <w:top w:val="none" w:sz="0" w:space="0" w:color="auto"/>
        <w:left w:val="none" w:sz="0" w:space="0" w:color="auto"/>
        <w:bottom w:val="none" w:sz="0" w:space="0" w:color="auto"/>
        <w:right w:val="none" w:sz="0" w:space="0" w:color="auto"/>
      </w:divBdr>
    </w:div>
    <w:div w:id="729622588">
      <w:bodyDiv w:val="1"/>
      <w:marLeft w:val="0"/>
      <w:marRight w:val="0"/>
      <w:marTop w:val="0"/>
      <w:marBottom w:val="0"/>
      <w:divBdr>
        <w:top w:val="none" w:sz="0" w:space="0" w:color="auto"/>
        <w:left w:val="none" w:sz="0" w:space="0" w:color="auto"/>
        <w:bottom w:val="none" w:sz="0" w:space="0" w:color="auto"/>
        <w:right w:val="none" w:sz="0" w:space="0" w:color="auto"/>
      </w:divBdr>
    </w:div>
    <w:div w:id="789931060">
      <w:bodyDiv w:val="1"/>
      <w:marLeft w:val="0"/>
      <w:marRight w:val="0"/>
      <w:marTop w:val="0"/>
      <w:marBottom w:val="0"/>
      <w:divBdr>
        <w:top w:val="none" w:sz="0" w:space="0" w:color="auto"/>
        <w:left w:val="none" w:sz="0" w:space="0" w:color="auto"/>
        <w:bottom w:val="none" w:sz="0" w:space="0" w:color="auto"/>
        <w:right w:val="none" w:sz="0" w:space="0" w:color="auto"/>
      </w:divBdr>
    </w:div>
    <w:div w:id="830216299">
      <w:bodyDiv w:val="1"/>
      <w:marLeft w:val="0"/>
      <w:marRight w:val="0"/>
      <w:marTop w:val="0"/>
      <w:marBottom w:val="0"/>
      <w:divBdr>
        <w:top w:val="none" w:sz="0" w:space="0" w:color="auto"/>
        <w:left w:val="none" w:sz="0" w:space="0" w:color="auto"/>
        <w:bottom w:val="none" w:sz="0" w:space="0" w:color="auto"/>
        <w:right w:val="none" w:sz="0" w:space="0" w:color="auto"/>
      </w:divBdr>
    </w:div>
    <w:div w:id="948588809">
      <w:bodyDiv w:val="1"/>
      <w:marLeft w:val="0"/>
      <w:marRight w:val="0"/>
      <w:marTop w:val="0"/>
      <w:marBottom w:val="0"/>
      <w:divBdr>
        <w:top w:val="none" w:sz="0" w:space="0" w:color="auto"/>
        <w:left w:val="none" w:sz="0" w:space="0" w:color="auto"/>
        <w:bottom w:val="none" w:sz="0" w:space="0" w:color="auto"/>
        <w:right w:val="none" w:sz="0" w:space="0" w:color="auto"/>
      </w:divBdr>
    </w:div>
    <w:div w:id="1133712993">
      <w:bodyDiv w:val="1"/>
      <w:marLeft w:val="0"/>
      <w:marRight w:val="0"/>
      <w:marTop w:val="0"/>
      <w:marBottom w:val="0"/>
      <w:divBdr>
        <w:top w:val="none" w:sz="0" w:space="0" w:color="auto"/>
        <w:left w:val="none" w:sz="0" w:space="0" w:color="auto"/>
        <w:bottom w:val="none" w:sz="0" w:space="0" w:color="auto"/>
        <w:right w:val="none" w:sz="0" w:space="0" w:color="auto"/>
      </w:divBdr>
    </w:div>
    <w:div w:id="1250234486">
      <w:bodyDiv w:val="1"/>
      <w:marLeft w:val="0"/>
      <w:marRight w:val="0"/>
      <w:marTop w:val="0"/>
      <w:marBottom w:val="0"/>
      <w:divBdr>
        <w:top w:val="none" w:sz="0" w:space="0" w:color="auto"/>
        <w:left w:val="none" w:sz="0" w:space="0" w:color="auto"/>
        <w:bottom w:val="none" w:sz="0" w:space="0" w:color="auto"/>
        <w:right w:val="none" w:sz="0" w:space="0" w:color="auto"/>
      </w:divBdr>
    </w:div>
    <w:div w:id="1361709998">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662737621">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28787786">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 w:id="1963657308">
      <w:bodyDiv w:val="1"/>
      <w:marLeft w:val="0"/>
      <w:marRight w:val="0"/>
      <w:marTop w:val="0"/>
      <w:marBottom w:val="0"/>
      <w:divBdr>
        <w:top w:val="none" w:sz="0" w:space="0" w:color="auto"/>
        <w:left w:val="none" w:sz="0" w:space="0" w:color="auto"/>
        <w:bottom w:val="none" w:sz="0" w:space="0" w:color="auto"/>
        <w:right w:val="none" w:sz="0" w:space="0" w:color="auto"/>
      </w:divBdr>
    </w:div>
    <w:div w:id="2004776097">
      <w:bodyDiv w:val="1"/>
      <w:marLeft w:val="0"/>
      <w:marRight w:val="0"/>
      <w:marTop w:val="0"/>
      <w:marBottom w:val="0"/>
      <w:divBdr>
        <w:top w:val="none" w:sz="0" w:space="0" w:color="auto"/>
        <w:left w:val="none" w:sz="0" w:space="0" w:color="auto"/>
        <w:bottom w:val="none" w:sz="0" w:space="0" w:color="auto"/>
        <w:right w:val="none" w:sz="0" w:space="0" w:color="auto"/>
      </w:divBdr>
    </w:div>
    <w:div w:id="20339882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urier">
    <w:panose1 w:val="02000500000000000000"/>
    <w:charset w:val="4D"/>
    <w:family w:val="modern"/>
    <w:notTrueType/>
    <w:pitch w:val="fixed"/>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Futura">
    <w:charset w:val="00"/>
    <w:family w:val="auto"/>
    <w:pitch w:val="variable"/>
    <w:sig w:usb0="80000067" w:usb1="00000000" w:usb2="00000000" w:usb3="00000000" w:csb0="000001FB"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5D5B99"/>
    <w:rsid w:val="0002574C"/>
    <w:rsid w:val="00030444"/>
    <w:rsid w:val="00035053"/>
    <w:rsid w:val="000639C4"/>
    <w:rsid w:val="00071591"/>
    <w:rsid w:val="000833CA"/>
    <w:rsid w:val="000E6F89"/>
    <w:rsid w:val="00106948"/>
    <w:rsid w:val="0011179D"/>
    <w:rsid w:val="00126F48"/>
    <w:rsid w:val="00154824"/>
    <w:rsid w:val="001D7EE5"/>
    <w:rsid w:val="001E3C55"/>
    <w:rsid w:val="0021090C"/>
    <w:rsid w:val="00280329"/>
    <w:rsid w:val="00282FBE"/>
    <w:rsid w:val="002D1856"/>
    <w:rsid w:val="002F6076"/>
    <w:rsid w:val="002F6B3F"/>
    <w:rsid w:val="002F78A2"/>
    <w:rsid w:val="00333945"/>
    <w:rsid w:val="003400E0"/>
    <w:rsid w:val="00362C34"/>
    <w:rsid w:val="00376EA0"/>
    <w:rsid w:val="003C6A63"/>
    <w:rsid w:val="003D042D"/>
    <w:rsid w:val="00444E0F"/>
    <w:rsid w:val="004466EF"/>
    <w:rsid w:val="00450936"/>
    <w:rsid w:val="00464819"/>
    <w:rsid w:val="0047419F"/>
    <w:rsid w:val="00487302"/>
    <w:rsid w:val="004B1627"/>
    <w:rsid w:val="004E2335"/>
    <w:rsid w:val="005350DA"/>
    <w:rsid w:val="00556BBF"/>
    <w:rsid w:val="005A31FC"/>
    <w:rsid w:val="005A540D"/>
    <w:rsid w:val="005A7824"/>
    <w:rsid w:val="005D5B99"/>
    <w:rsid w:val="005E1F3E"/>
    <w:rsid w:val="005E3018"/>
    <w:rsid w:val="005E49CF"/>
    <w:rsid w:val="006041B1"/>
    <w:rsid w:val="00640409"/>
    <w:rsid w:val="006B6CFA"/>
    <w:rsid w:val="006E0DB6"/>
    <w:rsid w:val="006F4A52"/>
    <w:rsid w:val="00740C1C"/>
    <w:rsid w:val="007B1E8E"/>
    <w:rsid w:val="007E0C3C"/>
    <w:rsid w:val="008042AF"/>
    <w:rsid w:val="008B6A9B"/>
    <w:rsid w:val="008C5E61"/>
    <w:rsid w:val="00923F4C"/>
    <w:rsid w:val="009706E9"/>
    <w:rsid w:val="009868A9"/>
    <w:rsid w:val="009C1305"/>
    <w:rsid w:val="009C7737"/>
    <w:rsid w:val="00A07B76"/>
    <w:rsid w:val="00A33C61"/>
    <w:rsid w:val="00A60C14"/>
    <w:rsid w:val="00A72625"/>
    <w:rsid w:val="00A9078E"/>
    <w:rsid w:val="00AE2448"/>
    <w:rsid w:val="00AE4DBF"/>
    <w:rsid w:val="00AF3304"/>
    <w:rsid w:val="00B231E3"/>
    <w:rsid w:val="00B419EF"/>
    <w:rsid w:val="00B468A8"/>
    <w:rsid w:val="00B472D6"/>
    <w:rsid w:val="00BA4ADC"/>
    <w:rsid w:val="00BF051E"/>
    <w:rsid w:val="00CC6848"/>
    <w:rsid w:val="00CD464D"/>
    <w:rsid w:val="00D9649A"/>
    <w:rsid w:val="00D97881"/>
    <w:rsid w:val="00DA4930"/>
    <w:rsid w:val="00E01224"/>
    <w:rsid w:val="00E3425D"/>
    <w:rsid w:val="00E73443"/>
    <w:rsid w:val="00ED3F6F"/>
    <w:rsid w:val="00F11193"/>
    <w:rsid w:val="00F53130"/>
    <w:rsid w:val="00F57720"/>
    <w:rsid w:val="00F726AF"/>
    <w:rsid w:val="00F9781F"/>
    <w:rsid w:val="00FC0610"/>
  </w:rsids>
  <m:mathPr>
    <m:mathFont m:val="Cambria Math"/>
    <m:brkBin m:val="before"/>
    <m:brkBinSub m:val="--"/>
    <m:smallFrac m:val="0"/>
    <m:dispDef/>
    <m:lMargin m:val="0"/>
    <m:rMargin m:val="0"/>
    <m:defJc m:val="centerGroup"/>
    <m:wrapIndent m:val="1440"/>
    <m:intLim m:val="subSup"/>
    <m:naryLim m:val="undOvr"/>
  </m:mathPr>
  <w:themeFontLang w:val="es-CO" w:eastAsia="x-none"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34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94747-663D-734E-A677-D68FA1059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3324</Words>
  <Characters>18953</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Antonia Alzate Londoño</dc:creator>
  <cp:lastModifiedBy>Camilo León</cp:lastModifiedBy>
  <cp:revision>15</cp:revision>
  <cp:lastPrinted>2017-07-26T20:39:00Z</cp:lastPrinted>
  <dcterms:created xsi:type="dcterms:W3CDTF">2018-12-11T16:59:00Z</dcterms:created>
  <dcterms:modified xsi:type="dcterms:W3CDTF">2018-12-11T23:23:00Z</dcterms:modified>
</cp:coreProperties>
</file>