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25FB2" w:rsidRPr="00377E72" w:rsidRDefault="00A25FB2" w:rsidP="00CD7071">
      <w:pPr>
        <w:ind w:left="1418" w:hanging="1418"/>
        <w:jc w:val="center"/>
        <w:rPr>
          <w:rFonts w:ascii="Arial" w:hAnsi="Arial" w:cs="Arial"/>
          <w:spacing w:val="-3"/>
          <w:sz w:val="24"/>
          <w:szCs w:val="24"/>
        </w:rPr>
      </w:pPr>
    </w:p>
    <w:p w:rsidR="00182611" w:rsidRPr="00377E72" w:rsidRDefault="00182611" w:rsidP="009A784D">
      <w:pPr>
        <w:jc w:val="center"/>
        <w:rPr>
          <w:rFonts w:ascii="Arial" w:hAnsi="Arial" w:cs="Arial"/>
          <w:b/>
          <w:spacing w:val="-3"/>
          <w:sz w:val="24"/>
          <w:szCs w:val="24"/>
        </w:rPr>
      </w:pPr>
    </w:p>
    <w:p w:rsidR="00455853" w:rsidRPr="00377E72" w:rsidRDefault="00455853" w:rsidP="009A784D">
      <w:pPr>
        <w:jc w:val="center"/>
        <w:rPr>
          <w:rFonts w:ascii="Arial" w:hAnsi="Arial" w:cs="Arial"/>
          <w:b/>
          <w:spacing w:val="-3"/>
          <w:sz w:val="24"/>
          <w:szCs w:val="24"/>
        </w:rPr>
      </w:pPr>
    </w:p>
    <w:p w:rsidR="004E38EB" w:rsidRPr="00377E72" w:rsidRDefault="004E38EB" w:rsidP="009A784D">
      <w:pPr>
        <w:jc w:val="center"/>
        <w:rPr>
          <w:rFonts w:ascii="Arial" w:hAnsi="Arial" w:cs="Arial"/>
          <w:b/>
          <w:spacing w:val="-3"/>
          <w:sz w:val="24"/>
          <w:szCs w:val="24"/>
        </w:rPr>
      </w:pPr>
    </w:p>
    <w:p w:rsidR="004E38EB" w:rsidRPr="00377E72" w:rsidRDefault="004E38EB" w:rsidP="00EF63CD">
      <w:pPr>
        <w:jc w:val="center"/>
        <w:outlineLvl w:val="0"/>
        <w:rPr>
          <w:rFonts w:ascii="Arial" w:hAnsi="Arial" w:cs="Arial"/>
          <w:b/>
          <w:spacing w:val="-3"/>
          <w:sz w:val="24"/>
          <w:szCs w:val="24"/>
        </w:rPr>
      </w:pPr>
      <w:bookmarkStart w:id="0" w:name="_Toc498684475"/>
      <w:bookmarkStart w:id="1" w:name="_Toc499563701"/>
      <w:bookmarkStart w:id="2" w:name="_Toc513022082"/>
      <w:bookmarkStart w:id="3" w:name="_Toc513022745"/>
      <w:r w:rsidRPr="00377E72">
        <w:rPr>
          <w:rFonts w:ascii="Arial" w:hAnsi="Arial" w:cs="Arial"/>
          <w:b/>
          <w:spacing w:val="-3"/>
          <w:sz w:val="24"/>
          <w:szCs w:val="24"/>
        </w:rPr>
        <w:t>MINISTERIO DE AMBIENTE Y DESARROLLO SOSTENIBLE</w:t>
      </w:r>
      <w:bookmarkEnd w:id="0"/>
      <w:bookmarkEnd w:id="1"/>
      <w:bookmarkEnd w:id="2"/>
      <w:bookmarkEnd w:id="3"/>
    </w:p>
    <w:p w:rsidR="004E38EB" w:rsidRPr="00377E72" w:rsidRDefault="004E38EB" w:rsidP="009A784D">
      <w:pPr>
        <w:jc w:val="center"/>
        <w:rPr>
          <w:rFonts w:ascii="Arial" w:hAnsi="Arial" w:cs="Arial"/>
          <w:b/>
          <w:spacing w:val="-3"/>
          <w:sz w:val="24"/>
          <w:szCs w:val="24"/>
        </w:rPr>
      </w:pPr>
    </w:p>
    <w:p w:rsidR="008A1F5D" w:rsidRPr="00377E72" w:rsidRDefault="008A1F5D" w:rsidP="00063089">
      <w:pPr>
        <w:ind w:left="709"/>
        <w:jc w:val="center"/>
        <w:rPr>
          <w:rFonts w:ascii="Arial" w:hAnsi="Arial" w:cs="Arial"/>
          <w:b/>
          <w:spacing w:val="-3"/>
          <w:sz w:val="24"/>
          <w:szCs w:val="24"/>
        </w:rPr>
      </w:pPr>
    </w:p>
    <w:p w:rsidR="004E38EB" w:rsidRPr="00377E72" w:rsidRDefault="004E38EB" w:rsidP="00EF63CD">
      <w:pPr>
        <w:jc w:val="center"/>
        <w:outlineLvl w:val="0"/>
        <w:rPr>
          <w:rFonts w:ascii="Arial" w:hAnsi="Arial" w:cs="Arial"/>
          <w:b/>
          <w:spacing w:val="-3"/>
          <w:sz w:val="24"/>
          <w:szCs w:val="24"/>
        </w:rPr>
      </w:pPr>
      <w:bookmarkStart w:id="4" w:name="_Toc498684476"/>
      <w:bookmarkStart w:id="5" w:name="_Toc499563702"/>
      <w:bookmarkStart w:id="6" w:name="_Toc513022083"/>
      <w:bookmarkStart w:id="7" w:name="_Toc513022746"/>
      <w:r w:rsidRPr="00377E72">
        <w:rPr>
          <w:rFonts w:ascii="Arial" w:hAnsi="Arial" w:cs="Arial"/>
          <w:b/>
          <w:spacing w:val="-3"/>
          <w:sz w:val="24"/>
          <w:szCs w:val="24"/>
        </w:rPr>
        <w:t>AUTORIDAD NACIONAL DE LICENCIAS AMBIENTALES</w:t>
      </w:r>
      <w:bookmarkEnd w:id="4"/>
      <w:bookmarkEnd w:id="5"/>
      <w:r w:rsidR="00FD72CD">
        <w:rPr>
          <w:rFonts w:ascii="Arial" w:hAnsi="Arial" w:cs="Arial"/>
          <w:b/>
          <w:spacing w:val="-3"/>
          <w:sz w:val="24"/>
          <w:szCs w:val="24"/>
        </w:rPr>
        <w:t>.</w:t>
      </w:r>
      <w:bookmarkEnd w:id="6"/>
      <w:bookmarkEnd w:id="7"/>
    </w:p>
    <w:p w:rsidR="0099745A" w:rsidRPr="00377E72" w:rsidRDefault="0099745A" w:rsidP="009A784D">
      <w:pPr>
        <w:jc w:val="center"/>
        <w:rPr>
          <w:rFonts w:ascii="Arial" w:hAnsi="Arial" w:cs="Arial"/>
          <w:b/>
          <w:spacing w:val="-3"/>
          <w:sz w:val="24"/>
          <w:szCs w:val="24"/>
        </w:rPr>
      </w:pPr>
    </w:p>
    <w:p w:rsidR="00B152DF" w:rsidRPr="00377E72" w:rsidRDefault="00B152DF" w:rsidP="009A784D">
      <w:pPr>
        <w:jc w:val="center"/>
        <w:rPr>
          <w:rFonts w:ascii="Arial" w:hAnsi="Arial" w:cs="Arial"/>
          <w:b/>
          <w:spacing w:val="-3"/>
          <w:sz w:val="24"/>
          <w:szCs w:val="24"/>
        </w:rPr>
      </w:pPr>
    </w:p>
    <w:p w:rsidR="00B152DF" w:rsidRPr="00377E72" w:rsidRDefault="00B152DF" w:rsidP="009A784D">
      <w:pPr>
        <w:jc w:val="center"/>
        <w:rPr>
          <w:rFonts w:ascii="Arial" w:hAnsi="Arial" w:cs="Arial"/>
          <w:b/>
          <w:spacing w:val="-3"/>
          <w:sz w:val="24"/>
          <w:szCs w:val="24"/>
        </w:rPr>
      </w:pPr>
    </w:p>
    <w:p w:rsidR="00B152DF" w:rsidRPr="00377E72" w:rsidRDefault="00B152DF" w:rsidP="009A784D">
      <w:pPr>
        <w:jc w:val="center"/>
        <w:rPr>
          <w:rFonts w:ascii="Arial" w:hAnsi="Arial" w:cs="Arial"/>
          <w:b/>
          <w:spacing w:val="-3"/>
          <w:sz w:val="24"/>
          <w:szCs w:val="24"/>
        </w:rPr>
      </w:pPr>
    </w:p>
    <w:p w:rsidR="00B152DF" w:rsidRPr="00377E72" w:rsidRDefault="00B152DF" w:rsidP="009A784D">
      <w:pPr>
        <w:jc w:val="center"/>
        <w:rPr>
          <w:rFonts w:ascii="Arial" w:hAnsi="Arial" w:cs="Arial"/>
          <w:b/>
          <w:spacing w:val="-3"/>
          <w:sz w:val="24"/>
          <w:szCs w:val="24"/>
        </w:rPr>
      </w:pPr>
    </w:p>
    <w:p w:rsidR="00DB4D96" w:rsidRPr="00377E72" w:rsidRDefault="00DB4D96" w:rsidP="009A784D">
      <w:pPr>
        <w:jc w:val="center"/>
        <w:rPr>
          <w:rFonts w:ascii="Arial" w:hAnsi="Arial" w:cs="Arial"/>
          <w:b/>
          <w:spacing w:val="-3"/>
          <w:sz w:val="24"/>
          <w:szCs w:val="24"/>
        </w:rPr>
      </w:pPr>
    </w:p>
    <w:p w:rsidR="00DB4D96" w:rsidRPr="00377E72" w:rsidRDefault="00DB4D96" w:rsidP="009A784D">
      <w:pPr>
        <w:jc w:val="center"/>
        <w:rPr>
          <w:rFonts w:ascii="Arial" w:hAnsi="Arial" w:cs="Arial"/>
          <w:b/>
          <w:spacing w:val="-3"/>
          <w:sz w:val="24"/>
          <w:szCs w:val="24"/>
        </w:rPr>
      </w:pPr>
    </w:p>
    <w:p w:rsidR="00B152DF" w:rsidRPr="00377E72" w:rsidRDefault="00B152DF" w:rsidP="009A784D">
      <w:pPr>
        <w:jc w:val="center"/>
        <w:rPr>
          <w:rFonts w:ascii="Arial" w:hAnsi="Arial" w:cs="Arial"/>
          <w:b/>
          <w:spacing w:val="-3"/>
          <w:sz w:val="24"/>
          <w:szCs w:val="24"/>
        </w:rPr>
      </w:pPr>
    </w:p>
    <w:p w:rsidR="00B152DF" w:rsidRPr="00377E72" w:rsidRDefault="00B152DF" w:rsidP="009A784D">
      <w:pPr>
        <w:jc w:val="center"/>
        <w:rPr>
          <w:rFonts w:ascii="Arial" w:hAnsi="Arial" w:cs="Arial"/>
          <w:b/>
          <w:spacing w:val="-3"/>
          <w:sz w:val="24"/>
          <w:szCs w:val="24"/>
        </w:rPr>
      </w:pPr>
    </w:p>
    <w:p w:rsidR="00B152DF" w:rsidRPr="00377E72" w:rsidRDefault="00B152DF" w:rsidP="009A784D">
      <w:pPr>
        <w:jc w:val="center"/>
        <w:rPr>
          <w:rFonts w:ascii="Arial" w:hAnsi="Arial" w:cs="Arial"/>
          <w:b/>
          <w:spacing w:val="-3"/>
          <w:sz w:val="24"/>
          <w:szCs w:val="24"/>
        </w:rPr>
      </w:pPr>
    </w:p>
    <w:p w:rsidR="00B152DF" w:rsidRPr="00377E72" w:rsidRDefault="00B152DF" w:rsidP="009A784D">
      <w:pPr>
        <w:jc w:val="center"/>
        <w:rPr>
          <w:rFonts w:ascii="Arial" w:hAnsi="Arial" w:cs="Arial"/>
          <w:b/>
          <w:spacing w:val="-3"/>
          <w:sz w:val="24"/>
          <w:szCs w:val="24"/>
        </w:rPr>
      </w:pPr>
    </w:p>
    <w:p w:rsidR="0099745A" w:rsidRPr="00377E72" w:rsidRDefault="0099745A" w:rsidP="009A784D">
      <w:pPr>
        <w:jc w:val="center"/>
        <w:rPr>
          <w:rFonts w:ascii="Arial" w:hAnsi="Arial" w:cs="Arial"/>
          <w:b/>
          <w:spacing w:val="-3"/>
          <w:sz w:val="24"/>
          <w:szCs w:val="24"/>
        </w:rPr>
      </w:pPr>
    </w:p>
    <w:p w:rsidR="0099745A" w:rsidRPr="00377E72" w:rsidRDefault="0099745A" w:rsidP="009A784D">
      <w:pPr>
        <w:jc w:val="center"/>
        <w:rPr>
          <w:rFonts w:ascii="Arial" w:hAnsi="Arial" w:cs="Arial"/>
          <w:b/>
          <w:spacing w:val="-3"/>
          <w:sz w:val="24"/>
          <w:szCs w:val="24"/>
        </w:rPr>
      </w:pPr>
    </w:p>
    <w:p w:rsidR="008551A8" w:rsidRPr="00377E72" w:rsidRDefault="008551A8" w:rsidP="00EF63CD">
      <w:pPr>
        <w:jc w:val="center"/>
        <w:outlineLvl w:val="0"/>
        <w:rPr>
          <w:rFonts w:ascii="Arial" w:hAnsi="Arial" w:cs="Arial"/>
          <w:b/>
          <w:spacing w:val="-3"/>
          <w:sz w:val="24"/>
          <w:szCs w:val="24"/>
        </w:rPr>
      </w:pPr>
      <w:bookmarkStart w:id="8" w:name="_Toc498684477"/>
      <w:bookmarkStart w:id="9" w:name="_Toc499563703"/>
      <w:bookmarkStart w:id="10" w:name="_Toc513022084"/>
      <w:bookmarkStart w:id="11" w:name="_Toc513022747"/>
      <w:r w:rsidRPr="00377E72">
        <w:rPr>
          <w:rFonts w:ascii="Arial" w:hAnsi="Arial" w:cs="Arial"/>
          <w:b/>
          <w:spacing w:val="-3"/>
          <w:sz w:val="24"/>
          <w:szCs w:val="24"/>
        </w:rPr>
        <w:t>TÉRMINOS DE REFERENCIA</w:t>
      </w:r>
      <w:bookmarkEnd w:id="8"/>
      <w:bookmarkEnd w:id="9"/>
      <w:bookmarkEnd w:id="10"/>
      <w:bookmarkEnd w:id="11"/>
    </w:p>
    <w:p w:rsidR="008551A8" w:rsidRPr="00377E72" w:rsidRDefault="003634B5" w:rsidP="009A784D">
      <w:pPr>
        <w:jc w:val="center"/>
        <w:rPr>
          <w:rFonts w:ascii="Arial" w:hAnsi="Arial" w:cs="Arial"/>
          <w:b/>
          <w:spacing w:val="-3"/>
          <w:sz w:val="24"/>
          <w:szCs w:val="24"/>
        </w:rPr>
      </w:pPr>
      <w:r w:rsidRPr="00377E72">
        <w:rPr>
          <w:rFonts w:ascii="Arial" w:hAnsi="Arial" w:cs="Arial"/>
          <w:b/>
          <w:spacing w:val="-3"/>
          <w:sz w:val="24"/>
          <w:szCs w:val="24"/>
        </w:rPr>
        <w:t>PARA LA ELABORACIÓN DEL ESTUDIO DE IMPACTO AMBIENTAL – EIA</w:t>
      </w:r>
    </w:p>
    <w:p w:rsidR="00B31E3C" w:rsidRDefault="003634B5" w:rsidP="00683C4D">
      <w:pPr>
        <w:jc w:val="center"/>
        <w:rPr>
          <w:rFonts w:ascii="Arial" w:hAnsi="Arial" w:cs="Arial"/>
          <w:b/>
          <w:spacing w:val="-3"/>
          <w:sz w:val="24"/>
          <w:szCs w:val="24"/>
        </w:rPr>
      </w:pPr>
      <w:r w:rsidRPr="00377E72">
        <w:rPr>
          <w:rFonts w:ascii="Arial" w:hAnsi="Arial" w:cs="Arial"/>
          <w:b/>
          <w:spacing w:val="-3"/>
          <w:sz w:val="24"/>
          <w:szCs w:val="24"/>
        </w:rPr>
        <w:t xml:space="preserve">EN PROYECTOS DE </w:t>
      </w:r>
      <w:r w:rsidR="00EA0289">
        <w:rPr>
          <w:rFonts w:ascii="Arial" w:hAnsi="Arial" w:cs="Arial"/>
          <w:b/>
          <w:spacing w:val="-3"/>
          <w:sz w:val="24"/>
          <w:szCs w:val="24"/>
        </w:rPr>
        <w:t xml:space="preserve">USO DE BIOMASA PARA </w:t>
      </w:r>
      <w:r w:rsidR="00252AEF">
        <w:rPr>
          <w:rFonts w:ascii="Arial" w:hAnsi="Arial" w:cs="Arial"/>
          <w:b/>
          <w:spacing w:val="-3"/>
          <w:sz w:val="24"/>
          <w:szCs w:val="24"/>
        </w:rPr>
        <w:t>GENERACIÓN</w:t>
      </w:r>
      <w:r w:rsidRPr="00377E72">
        <w:rPr>
          <w:rFonts w:ascii="Arial" w:hAnsi="Arial" w:cs="Arial"/>
          <w:b/>
          <w:spacing w:val="-3"/>
          <w:sz w:val="24"/>
          <w:szCs w:val="24"/>
        </w:rPr>
        <w:t xml:space="preserve"> DE ENERGÍA </w:t>
      </w:r>
    </w:p>
    <w:p w:rsidR="00EA0289" w:rsidRPr="00377E72" w:rsidRDefault="00EA0289" w:rsidP="00683C4D">
      <w:pPr>
        <w:jc w:val="center"/>
        <w:rPr>
          <w:rFonts w:ascii="Arial" w:hAnsi="Arial" w:cs="Arial"/>
          <w:b/>
          <w:spacing w:val="-3"/>
          <w:sz w:val="24"/>
          <w:szCs w:val="24"/>
        </w:rPr>
      </w:pPr>
      <w:r>
        <w:rPr>
          <w:rFonts w:ascii="Arial" w:hAnsi="Arial" w:cs="Arial"/>
          <w:b/>
          <w:spacing w:val="-3"/>
          <w:sz w:val="24"/>
          <w:szCs w:val="24"/>
        </w:rPr>
        <w:t>TdR-</w:t>
      </w:r>
      <w:r w:rsidR="00426C93">
        <w:rPr>
          <w:rFonts w:ascii="Arial" w:hAnsi="Arial" w:cs="Arial"/>
          <w:b/>
          <w:spacing w:val="-3"/>
          <w:sz w:val="24"/>
          <w:szCs w:val="24"/>
        </w:rPr>
        <w:t>0</w:t>
      </w:r>
      <w:r>
        <w:rPr>
          <w:rFonts w:ascii="Arial" w:hAnsi="Arial" w:cs="Arial"/>
          <w:b/>
          <w:spacing w:val="-3"/>
          <w:sz w:val="24"/>
          <w:szCs w:val="24"/>
        </w:rPr>
        <w:t>21</w:t>
      </w:r>
    </w:p>
    <w:p w:rsidR="00EA0289" w:rsidRPr="00EA0289" w:rsidRDefault="00EA0289" w:rsidP="00EA0289">
      <w:pPr>
        <w:jc w:val="center"/>
        <w:rPr>
          <w:rFonts w:ascii="Arial" w:hAnsi="Arial" w:cs="Arial"/>
          <w:b/>
          <w:spacing w:val="-3"/>
          <w:lang w:val="es-CO"/>
        </w:rPr>
      </w:pPr>
    </w:p>
    <w:p w:rsidR="00DA5FE1" w:rsidRPr="00EA0289" w:rsidRDefault="00DA5FE1" w:rsidP="00683C4D">
      <w:pPr>
        <w:jc w:val="center"/>
        <w:rPr>
          <w:rFonts w:ascii="Arial" w:hAnsi="Arial" w:cs="Arial"/>
          <w:b/>
          <w:spacing w:val="-3"/>
          <w:sz w:val="24"/>
          <w:szCs w:val="24"/>
        </w:rPr>
      </w:pPr>
    </w:p>
    <w:p w:rsidR="00B152DF" w:rsidRPr="00377E72" w:rsidRDefault="00B152DF" w:rsidP="009A784D">
      <w:pPr>
        <w:jc w:val="center"/>
        <w:rPr>
          <w:rFonts w:ascii="Arial" w:hAnsi="Arial" w:cs="Arial"/>
          <w:b/>
          <w:spacing w:val="-3"/>
          <w:sz w:val="24"/>
          <w:szCs w:val="24"/>
        </w:rPr>
      </w:pPr>
    </w:p>
    <w:p w:rsidR="00B152DF" w:rsidRPr="00377E72" w:rsidRDefault="00B152DF" w:rsidP="009A784D">
      <w:pPr>
        <w:jc w:val="center"/>
        <w:rPr>
          <w:rFonts w:ascii="Arial" w:hAnsi="Arial" w:cs="Arial"/>
          <w:b/>
          <w:spacing w:val="-3"/>
          <w:sz w:val="24"/>
          <w:szCs w:val="24"/>
        </w:rPr>
      </w:pPr>
    </w:p>
    <w:p w:rsidR="00B152DF" w:rsidRPr="00377E72" w:rsidRDefault="00B152DF" w:rsidP="009A784D">
      <w:pPr>
        <w:jc w:val="center"/>
        <w:rPr>
          <w:rFonts w:ascii="Arial" w:hAnsi="Arial" w:cs="Arial"/>
          <w:b/>
          <w:spacing w:val="-3"/>
          <w:sz w:val="24"/>
          <w:szCs w:val="24"/>
        </w:rPr>
      </w:pPr>
    </w:p>
    <w:p w:rsidR="00182611" w:rsidRPr="00377E72" w:rsidRDefault="00182611" w:rsidP="009A784D">
      <w:pPr>
        <w:jc w:val="center"/>
        <w:rPr>
          <w:rFonts w:ascii="Arial" w:hAnsi="Arial" w:cs="Arial"/>
          <w:b/>
          <w:spacing w:val="-3"/>
          <w:sz w:val="24"/>
          <w:szCs w:val="24"/>
        </w:rPr>
      </w:pPr>
    </w:p>
    <w:p w:rsidR="00B152DF" w:rsidRPr="00377E72" w:rsidRDefault="00B152DF" w:rsidP="009A784D">
      <w:pPr>
        <w:jc w:val="center"/>
        <w:rPr>
          <w:rFonts w:ascii="Arial" w:hAnsi="Arial" w:cs="Arial"/>
          <w:b/>
          <w:spacing w:val="-3"/>
          <w:sz w:val="24"/>
          <w:szCs w:val="24"/>
        </w:rPr>
      </w:pPr>
    </w:p>
    <w:p w:rsidR="00B152DF" w:rsidRPr="00377E72" w:rsidRDefault="00B152DF" w:rsidP="009A784D">
      <w:pPr>
        <w:jc w:val="center"/>
        <w:rPr>
          <w:rFonts w:ascii="Arial" w:hAnsi="Arial" w:cs="Arial"/>
          <w:b/>
          <w:spacing w:val="-3"/>
          <w:sz w:val="24"/>
          <w:szCs w:val="24"/>
        </w:rPr>
      </w:pPr>
    </w:p>
    <w:p w:rsidR="008551A8" w:rsidRPr="00377E72" w:rsidRDefault="008551A8" w:rsidP="009A784D">
      <w:pPr>
        <w:jc w:val="center"/>
        <w:rPr>
          <w:rFonts w:ascii="Arial" w:hAnsi="Arial" w:cs="Arial"/>
          <w:b/>
          <w:spacing w:val="-3"/>
          <w:sz w:val="24"/>
          <w:szCs w:val="24"/>
        </w:rPr>
      </w:pPr>
    </w:p>
    <w:p w:rsidR="00182611" w:rsidRPr="00377E72" w:rsidRDefault="00182611" w:rsidP="009A784D">
      <w:pPr>
        <w:jc w:val="center"/>
        <w:rPr>
          <w:rFonts w:ascii="Arial" w:hAnsi="Arial" w:cs="Arial"/>
          <w:b/>
          <w:spacing w:val="-3"/>
          <w:sz w:val="24"/>
          <w:szCs w:val="24"/>
        </w:rPr>
      </w:pPr>
    </w:p>
    <w:p w:rsidR="00182611" w:rsidRPr="00377E72" w:rsidRDefault="00182611" w:rsidP="009A784D">
      <w:pPr>
        <w:jc w:val="center"/>
        <w:rPr>
          <w:rFonts w:ascii="Arial" w:hAnsi="Arial" w:cs="Arial"/>
          <w:b/>
          <w:spacing w:val="-3"/>
          <w:sz w:val="24"/>
          <w:szCs w:val="24"/>
        </w:rPr>
      </w:pPr>
    </w:p>
    <w:p w:rsidR="00182611" w:rsidRPr="00377E72" w:rsidRDefault="00182611" w:rsidP="009A784D">
      <w:pPr>
        <w:jc w:val="center"/>
        <w:rPr>
          <w:rFonts w:ascii="Arial" w:hAnsi="Arial" w:cs="Arial"/>
          <w:b/>
          <w:spacing w:val="-3"/>
          <w:sz w:val="24"/>
          <w:szCs w:val="24"/>
        </w:rPr>
      </w:pPr>
    </w:p>
    <w:p w:rsidR="00182611" w:rsidRPr="00377E72" w:rsidRDefault="00182611" w:rsidP="009A784D">
      <w:pPr>
        <w:jc w:val="center"/>
        <w:rPr>
          <w:rFonts w:ascii="Arial" w:hAnsi="Arial" w:cs="Arial"/>
          <w:b/>
          <w:spacing w:val="-3"/>
          <w:sz w:val="24"/>
          <w:szCs w:val="24"/>
        </w:rPr>
      </w:pPr>
    </w:p>
    <w:p w:rsidR="00182611" w:rsidRPr="00377E72" w:rsidRDefault="00182611" w:rsidP="009A784D">
      <w:pPr>
        <w:jc w:val="center"/>
        <w:rPr>
          <w:rFonts w:ascii="Arial" w:hAnsi="Arial" w:cs="Arial"/>
          <w:b/>
          <w:spacing w:val="-3"/>
          <w:sz w:val="24"/>
          <w:szCs w:val="24"/>
        </w:rPr>
      </w:pPr>
    </w:p>
    <w:p w:rsidR="0099745A" w:rsidRPr="00377E72" w:rsidRDefault="00B152DF" w:rsidP="00440773">
      <w:pPr>
        <w:jc w:val="center"/>
        <w:rPr>
          <w:rFonts w:ascii="Arial" w:hAnsi="Arial" w:cs="Arial"/>
          <w:b/>
          <w:spacing w:val="-3"/>
          <w:sz w:val="24"/>
          <w:szCs w:val="24"/>
        </w:rPr>
      </w:pPr>
      <w:r w:rsidRPr="00377E72">
        <w:rPr>
          <w:rFonts w:ascii="Arial" w:hAnsi="Arial" w:cs="Arial"/>
          <w:b/>
          <w:spacing w:val="-3"/>
          <w:sz w:val="24"/>
          <w:szCs w:val="24"/>
        </w:rPr>
        <w:t>BOGOTÁ</w:t>
      </w:r>
      <w:r w:rsidR="00182611" w:rsidRPr="00377E72">
        <w:rPr>
          <w:rFonts w:ascii="Arial" w:hAnsi="Arial" w:cs="Arial"/>
          <w:b/>
          <w:spacing w:val="-3"/>
          <w:sz w:val="24"/>
          <w:szCs w:val="24"/>
        </w:rPr>
        <w:t xml:space="preserve"> D.C.</w:t>
      </w:r>
    </w:p>
    <w:p w:rsidR="0008158D" w:rsidRPr="00377E72" w:rsidRDefault="008A5ED9" w:rsidP="00440773">
      <w:pPr>
        <w:jc w:val="center"/>
        <w:rPr>
          <w:rFonts w:ascii="Arial" w:hAnsi="Arial" w:cs="Arial"/>
          <w:b/>
          <w:spacing w:val="-3"/>
          <w:sz w:val="24"/>
          <w:szCs w:val="24"/>
        </w:rPr>
      </w:pPr>
      <w:r w:rsidRPr="00377E72">
        <w:rPr>
          <w:rFonts w:ascii="Arial" w:hAnsi="Arial" w:cs="Arial"/>
          <w:b/>
          <w:spacing w:val="-3"/>
          <w:sz w:val="24"/>
          <w:szCs w:val="24"/>
        </w:rPr>
        <w:t>201</w:t>
      </w:r>
      <w:r w:rsidR="00BF21E3">
        <w:rPr>
          <w:rFonts w:ascii="Arial" w:hAnsi="Arial" w:cs="Arial"/>
          <w:b/>
          <w:spacing w:val="-3"/>
          <w:sz w:val="24"/>
          <w:szCs w:val="24"/>
        </w:rPr>
        <w:t>8</w:t>
      </w:r>
    </w:p>
    <w:p w:rsidR="0008158D" w:rsidRPr="00377E72" w:rsidRDefault="0008158D" w:rsidP="009A784D">
      <w:pPr>
        <w:jc w:val="center"/>
        <w:rPr>
          <w:rFonts w:ascii="Arial" w:hAnsi="Arial" w:cs="Arial"/>
          <w:b/>
          <w:spacing w:val="-3"/>
          <w:sz w:val="24"/>
          <w:szCs w:val="24"/>
        </w:rPr>
        <w:sectPr w:rsidR="0008158D" w:rsidRPr="00377E72" w:rsidSect="00B65500">
          <w:headerReference w:type="even" r:id="rId11"/>
          <w:headerReference w:type="default" r:id="rId12"/>
          <w:footerReference w:type="even" r:id="rId13"/>
          <w:footerReference w:type="default" r:id="rId14"/>
          <w:headerReference w:type="first" r:id="rId15"/>
          <w:endnotePr>
            <w:numFmt w:val="decimal"/>
          </w:endnotePr>
          <w:pgSz w:w="12242" w:h="15842" w:code="1"/>
          <w:pgMar w:top="1985" w:right="1701" w:bottom="1701" w:left="1701" w:header="1134" w:footer="851" w:gutter="0"/>
          <w:pgNumType w:start="1"/>
          <w:cols w:space="720"/>
          <w:titlePg/>
        </w:sectPr>
      </w:pPr>
    </w:p>
    <w:p w:rsidR="00E360D8" w:rsidRPr="00377E72" w:rsidRDefault="00E360D8" w:rsidP="009A784D">
      <w:pPr>
        <w:jc w:val="center"/>
        <w:rPr>
          <w:rFonts w:ascii="Arial" w:hAnsi="Arial" w:cs="Arial"/>
          <w:b/>
          <w:spacing w:val="-3"/>
          <w:sz w:val="24"/>
          <w:szCs w:val="24"/>
        </w:rPr>
      </w:pPr>
      <w:bookmarkStart w:id="12" w:name="_Toc391040015"/>
    </w:p>
    <w:p w:rsidR="0038742F" w:rsidRPr="00377E72" w:rsidRDefault="00E13DD0" w:rsidP="00E13DD0">
      <w:pPr>
        <w:tabs>
          <w:tab w:val="left" w:pos="2966"/>
          <w:tab w:val="center" w:pos="4394"/>
        </w:tabs>
        <w:outlineLvl w:val="0"/>
        <w:rPr>
          <w:rFonts w:ascii="Arial" w:hAnsi="Arial" w:cs="Arial"/>
          <w:b/>
          <w:spacing w:val="-3"/>
          <w:sz w:val="24"/>
          <w:szCs w:val="24"/>
        </w:rPr>
      </w:pPr>
      <w:bookmarkStart w:id="13" w:name="_Hlk496532360"/>
      <w:r>
        <w:rPr>
          <w:rFonts w:ascii="Arial" w:hAnsi="Arial" w:cs="Arial"/>
          <w:b/>
          <w:spacing w:val="-3"/>
          <w:sz w:val="24"/>
          <w:szCs w:val="24"/>
        </w:rPr>
        <w:tab/>
      </w:r>
      <w:r>
        <w:rPr>
          <w:rFonts w:ascii="Arial" w:hAnsi="Arial" w:cs="Arial"/>
          <w:b/>
          <w:spacing w:val="-3"/>
          <w:sz w:val="24"/>
          <w:szCs w:val="24"/>
        </w:rPr>
        <w:tab/>
      </w:r>
      <w:bookmarkStart w:id="14" w:name="_Toc513022748"/>
      <w:r w:rsidR="0099745A" w:rsidRPr="00377E72">
        <w:rPr>
          <w:rFonts w:ascii="Arial" w:hAnsi="Arial" w:cs="Arial"/>
          <w:b/>
          <w:spacing w:val="-3"/>
          <w:sz w:val="24"/>
          <w:szCs w:val="24"/>
        </w:rPr>
        <w:t xml:space="preserve">TABLA DE </w:t>
      </w:r>
      <w:r w:rsidR="00B152DF" w:rsidRPr="00377E72">
        <w:rPr>
          <w:rFonts w:ascii="Arial" w:hAnsi="Arial" w:cs="Arial"/>
          <w:b/>
          <w:spacing w:val="-3"/>
          <w:sz w:val="24"/>
          <w:szCs w:val="24"/>
        </w:rPr>
        <w:t>CONTENIDO</w:t>
      </w:r>
      <w:bookmarkEnd w:id="12"/>
      <w:bookmarkEnd w:id="14"/>
    </w:p>
    <w:p w:rsidR="009946CF" w:rsidRPr="00377E72" w:rsidRDefault="009946CF" w:rsidP="009A784D">
      <w:pPr>
        <w:jc w:val="center"/>
        <w:rPr>
          <w:rFonts w:ascii="Arial" w:hAnsi="Arial" w:cs="Arial"/>
          <w:b/>
          <w:spacing w:val="-3"/>
          <w:sz w:val="24"/>
          <w:szCs w:val="24"/>
        </w:rPr>
      </w:pPr>
    </w:p>
    <w:bookmarkStart w:id="15" w:name="_Toc274067173" w:displacedByCustomXml="next"/>
    <w:sdt>
      <w:sdtPr>
        <w:rPr>
          <w:rFonts w:cs="Times New Roman"/>
          <w:sz w:val="20"/>
          <w:szCs w:val="20"/>
        </w:rPr>
        <w:id w:val="915592022"/>
        <w:docPartObj>
          <w:docPartGallery w:val="Table of Contents"/>
          <w:docPartUnique/>
        </w:docPartObj>
      </w:sdtPr>
      <w:sdtEndPr>
        <w:rPr>
          <w:rFonts w:cs="Arial"/>
          <w:sz w:val="24"/>
          <w:szCs w:val="24"/>
        </w:rPr>
      </w:sdtEndPr>
      <w:sdtContent>
        <w:p w:rsidR="008936D7" w:rsidRDefault="006645E4" w:rsidP="00BC4735">
          <w:pPr>
            <w:pStyle w:val="TDC1"/>
            <w:rPr>
              <w:rFonts w:asciiTheme="minorHAnsi" w:eastAsiaTheme="minorEastAsia" w:hAnsiTheme="minorHAnsi" w:cstheme="minorBidi"/>
              <w:sz w:val="22"/>
              <w:szCs w:val="22"/>
              <w:lang w:val="es-CO" w:eastAsia="es-CO"/>
            </w:rPr>
          </w:pPr>
          <w:r w:rsidRPr="00377E72">
            <w:rPr>
              <w:iCs/>
              <w:snapToGrid w:val="0"/>
              <w:lang w:val="es-CO"/>
            </w:rPr>
            <w:fldChar w:fldCharType="begin"/>
          </w:r>
          <w:r w:rsidRPr="00377E72">
            <w:instrText xml:space="preserve"> TOC \o "1-3" \h \z \u </w:instrText>
          </w:r>
          <w:r w:rsidRPr="00377E72">
            <w:rPr>
              <w:iCs/>
              <w:snapToGrid w:val="0"/>
              <w:lang w:val="es-CO"/>
            </w:rPr>
            <w:fldChar w:fldCharType="separate"/>
          </w:r>
          <w:hyperlink w:anchor="_Toc513022748" w:history="1"/>
          <w:hyperlink w:anchor="_Toc513022749" w:history="1">
            <w:r w:rsidR="008936D7" w:rsidRPr="00334B56">
              <w:rPr>
                <w:rStyle w:val="Hipervnculo"/>
              </w:rPr>
              <w:t>CONSIDERACIONES GENERALES PARA LA PRESENTACIÓN DEL ESTUDIO</w:t>
            </w:r>
            <w:r w:rsidR="008936D7">
              <w:rPr>
                <w:webHidden/>
              </w:rPr>
              <w:tab/>
            </w:r>
            <w:r w:rsidR="008936D7">
              <w:rPr>
                <w:webHidden/>
              </w:rPr>
              <w:fldChar w:fldCharType="begin"/>
            </w:r>
            <w:r w:rsidR="008936D7">
              <w:rPr>
                <w:webHidden/>
              </w:rPr>
              <w:instrText xml:space="preserve"> PAGEREF _Toc513022749 \h </w:instrText>
            </w:r>
            <w:r w:rsidR="008936D7">
              <w:rPr>
                <w:webHidden/>
              </w:rPr>
            </w:r>
            <w:r w:rsidR="008936D7">
              <w:rPr>
                <w:webHidden/>
              </w:rPr>
              <w:fldChar w:fldCharType="separate"/>
            </w:r>
            <w:r w:rsidR="008936D7">
              <w:rPr>
                <w:webHidden/>
              </w:rPr>
              <w:t>10</w:t>
            </w:r>
            <w:r w:rsidR="008936D7">
              <w:rPr>
                <w:webHidden/>
              </w:rPr>
              <w:fldChar w:fldCharType="end"/>
            </w:r>
          </w:hyperlink>
        </w:p>
        <w:p w:rsidR="008936D7" w:rsidRDefault="004A0F0A" w:rsidP="00BC4735">
          <w:pPr>
            <w:pStyle w:val="TDC1"/>
            <w:rPr>
              <w:rFonts w:asciiTheme="minorHAnsi" w:eastAsiaTheme="minorEastAsia" w:hAnsiTheme="minorHAnsi" w:cstheme="minorBidi"/>
              <w:sz w:val="22"/>
              <w:szCs w:val="22"/>
              <w:lang w:val="es-CO" w:eastAsia="es-CO"/>
            </w:rPr>
          </w:pPr>
          <w:hyperlink w:anchor="_Toc513022750" w:history="1">
            <w:r w:rsidR="008936D7" w:rsidRPr="00334B56">
              <w:rPr>
                <w:rStyle w:val="Hipervnculo"/>
              </w:rPr>
              <w:t>GLOSARIO</w:t>
            </w:r>
            <w:r w:rsidR="008936D7">
              <w:rPr>
                <w:webHidden/>
              </w:rPr>
              <w:tab/>
            </w:r>
            <w:r w:rsidR="008936D7">
              <w:rPr>
                <w:webHidden/>
              </w:rPr>
              <w:fldChar w:fldCharType="begin"/>
            </w:r>
            <w:r w:rsidR="008936D7">
              <w:rPr>
                <w:webHidden/>
              </w:rPr>
              <w:instrText xml:space="preserve"> PAGEREF _Toc513022750 \h </w:instrText>
            </w:r>
            <w:r w:rsidR="008936D7">
              <w:rPr>
                <w:webHidden/>
              </w:rPr>
            </w:r>
            <w:r w:rsidR="008936D7">
              <w:rPr>
                <w:webHidden/>
              </w:rPr>
              <w:fldChar w:fldCharType="separate"/>
            </w:r>
            <w:r w:rsidR="008936D7">
              <w:rPr>
                <w:webHidden/>
              </w:rPr>
              <w:t>11</w:t>
            </w:r>
            <w:r w:rsidR="008936D7">
              <w:rPr>
                <w:webHidden/>
              </w:rPr>
              <w:fldChar w:fldCharType="end"/>
            </w:r>
          </w:hyperlink>
        </w:p>
        <w:p w:rsidR="008936D7" w:rsidRDefault="004A0F0A" w:rsidP="00BC4735">
          <w:pPr>
            <w:pStyle w:val="TDC1"/>
            <w:rPr>
              <w:rFonts w:asciiTheme="minorHAnsi" w:eastAsiaTheme="minorEastAsia" w:hAnsiTheme="minorHAnsi" w:cstheme="minorBidi"/>
              <w:sz w:val="22"/>
              <w:szCs w:val="22"/>
              <w:lang w:val="es-CO" w:eastAsia="es-CO"/>
            </w:rPr>
          </w:pPr>
          <w:hyperlink w:anchor="_Toc513022751" w:history="1">
            <w:r w:rsidR="008936D7" w:rsidRPr="00334B56">
              <w:rPr>
                <w:rStyle w:val="Hipervnculo"/>
              </w:rPr>
              <w:t>RESUMEN EJECUTIVO</w:t>
            </w:r>
            <w:r w:rsidR="008936D7">
              <w:rPr>
                <w:webHidden/>
              </w:rPr>
              <w:tab/>
            </w:r>
            <w:r w:rsidR="008936D7">
              <w:rPr>
                <w:webHidden/>
              </w:rPr>
              <w:fldChar w:fldCharType="begin"/>
            </w:r>
            <w:r w:rsidR="008936D7">
              <w:rPr>
                <w:webHidden/>
              </w:rPr>
              <w:instrText xml:space="preserve"> PAGEREF _Toc513022751 \h </w:instrText>
            </w:r>
            <w:r w:rsidR="008936D7">
              <w:rPr>
                <w:webHidden/>
              </w:rPr>
            </w:r>
            <w:r w:rsidR="008936D7">
              <w:rPr>
                <w:webHidden/>
              </w:rPr>
              <w:fldChar w:fldCharType="separate"/>
            </w:r>
            <w:r w:rsidR="008936D7">
              <w:rPr>
                <w:webHidden/>
              </w:rPr>
              <w:t>18</w:t>
            </w:r>
            <w:r w:rsidR="008936D7">
              <w:rPr>
                <w:webHidden/>
              </w:rPr>
              <w:fldChar w:fldCharType="end"/>
            </w:r>
          </w:hyperlink>
        </w:p>
        <w:p w:rsidR="008936D7" w:rsidRDefault="004A0F0A" w:rsidP="00BC4735">
          <w:pPr>
            <w:pStyle w:val="TDC1"/>
            <w:rPr>
              <w:rFonts w:asciiTheme="minorHAnsi" w:eastAsiaTheme="minorEastAsia" w:hAnsiTheme="minorHAnsi" w:cstheme="minorBidi"/>
              <w:sz w:val="22"/>
              <w:szCs w:val="22"/>
              <w:lang w:val="es-CO" w:eastAsia="es-CO"/>
            </w:rPr>
          </w:pPr>
          <w:hyperlink w:anchor="_Toc513022752" w:history="1">
            <w:r w:rsidR="008936D7" w:rsidRPr="00334B56">
              <w:rPr>
                <w:rStyle w:val="Hipervnculo"/>
              </w:rPr>
              <w:t>1.</w:t>
            </w:r>
            <w:r w:rsidR="008936D7">
              <w:rPr>
                <w:rFonts w:asciiTheme="minorHAnsi" w:eastAsiaTheme="minorEastAsia" w:hAnsiTheme="minorHAnsi" w:cstheme="minorBidi"/>
                <w:sz w:val="22"/>
                <w:szCs w:val="22"/>
                <w:lang w:val="es-CO" w:eastAsia="es-CO"/>
              </w:rPr>
              <w:tab/>
            </w:r>
            <w:r w:rsidR="008936D7" w:rsidRPr="00334B56">
              <w:rPr>
                <w:rStyle w:val="Hipervnculo"/>
              </w:rPr>
              <w:t>OBJETIVOS</w:t>
            </w:r>
            <w:r w:rsidR="008936D7">
              <w:rPr>
                <w:webHidden/>
              </w:rPr>
              <w:tab/>
            </w:r>
            <w:r w:rsidR="008936D7">
              <w:rPr>
                <w:webHidden/>
              </w:rPr>
              <w:fldChar w:fldCharType="begin"/>
            </w:r>
            <w:r w:rsidR="008936D7">
              <w:rPr>
                <w:webHidden/>
              </w:rPr>
              <w:instrText xml:space="preserve"> PAGEREF _Toc513022752 \h </w:instrText>
            </w:r>
            <w:r w:rsidR="008936D7">
              <w:rPr>
                <w:webHidden/>
              </w:rPr>
            </w:r>
            <w:r w:rsidR="008936D7">
              <w:rPr>
                <w:webHidden/>
              </w:rPr>
              <w:fldChar w:fldCharType="separate"/>
            </w:r>
            <w:r w:rsidR="008936D7">
              <w:rPr>
                <w:webHidden/>
              </w:rPr>
              <w:t>19</w:t>
            </w:r>
            <w:r w:rsidR="008936D7">
              <w:rPr>
                <w:webHidden/>
              </w:rPr>
              <w:fldChar w:fldCharType="end"/>
            </w:r>
          </w:hyperlink>
        </w:p>
        <w:p w:rsidR="008936D7" w:rsidRDefault="004A0F0A" w:rsidP="00BC4735">
          <w:pPr>
            <w:pStyle w:val="TDC1"/>
            <w:rPr>
              <w:rFonts w:asciiTheme="minorHAnsi" w:eastAsiaTheme="minorEastAsia" w:hAnsiTheme="minorHAnsi" w:cstheme="minorBidi"/>
              <w:sz w:val="22"/>
              <w:szCs w:val="22"/>
              <w:lang w:val="es-CO" w:eastAsia="es-CO"/>
            </w:rPr>
          </w:pPr>
          <w:hyperlink w:anchor="_Toc513022753" w:history="1">
            <w:r w:rsidR="008936D7" w:rsidRPr="00334B56">
              <w:rPr>
                <w:rStyle w:val="Hipervnculo"/>
              </w:rPr>
              <w:t>2.</w:t>
            </w:r>
            <w:r w:rsidR="008936D7">
              <w:rPr>
                <w:rFonts w:asciiTheme="minorHAnsi" w:eastAsiaTheme="minorEastAsia" w:hAnsiTheme="minorHAnsi" w:cstheme="minorBidi"/>
                <w:sz w:val="22"/>
                <w:szCs w:val="22"/>
                <w:lang w:val="es-CO" w:eastAsia="es-CO"/>
              </w:rPr>
              <w:tab/>
            </w:r>
            <w:r w:rsidR="008936D7" w:rsidRPr="00334B56">
              <w:rPr>
                <w:rStyle w:val="Hipervnculo"/>
              </w:rPr>
              <w:t>GENERALIDADES</w:t>
            </w:r>
            <w:r w:rsidR="008936D7">
              <w:rPr>
                <w:webHidden/>
              </w:rPr>
              <w:tab/>
            </w:r>
            <w:r w:rsidR="008936D7">
              <w:rPr>
                <w:webHidden/>
              </w:rPr>
              <w:fldChar w:fldCharType="begin"/>
            </w:r>
            <w:r w:rsidR="008936D7">
              <w:rPr>
                <w:webHidden/>
              </w:rPr>
              <w:instrText xml:space="preserve"> PAGEREF _Toc513022753 \h </w:instrText>
            </w:r>
            <w:r w:rsidR="008936D7">
              <w:rPr>
                <w:webHidden/>
              </w:rPr>
            </w:r>
            <w:r w:rsidR="008936D7">
              <w:rPr>
                <w:webHidden/>
              </w:rPr>
              <w:fldChar w:fldCharType="separate"/>
            </w:r>
            <w:r w:rsidR="008936D7">
              <w:rPr>
                <w:webHidden/>
              </w:rPr>
              <w:t>19</w:t>
            </w:r>
            <w:r w:rsidR="008936D7">
              <w:rPr>
                <w:webHidden/>
              </w:rPr>
              <w:fldChar w:fldCharType="end"/>
            </w:r>
          </w:hyperlink>
        </w:p>
        <w:p w:rsidR="008936D7" w:rsidRDefault="004A0F0A">
          <w:pPr>
            <w:pStyle w:val="TDC2"/>
            <w:rPr>
              <w:rFonts w:asciiTheme="minorHAnsi" w:eastAsiaTheme="minorEastAsia" w:hAnsiTheme="minorHAnsi" w:cstheme="minorBidi"/>
              <w:smallCaps w:val="0"/>
              <w:sz w:val="22"/>
              <w:szCs w:val="22"/>
              <w:lang w:val="es-CO" w:eastAsia="es-CO"/>
            </w:rPr>
          </w:pPr>
          <w:hyperlink w:anchor="_Toc513022754" w:history="1">
            <w:r w:rsidR="008936D7" w:rsidRPr="00334B56">
              <w:rPr>
                <w:rStyle w:val="Hipervnculo"/>
              </w:rPr>
              <w:t>2.1</w:t>
            </w:r>
            <w:r w:rsidR="008936D7">
              <w:rPr>
                <w:rFonts w:asciiTheme="minorHAnsi" w:eastAsiaTheme="minorEastAsia" w:hAnsiTheme="minorHAnsi" w:cstheme="minorBidi"/>
                <w:smallCaps w:val="0"/>
                <w:sz w:val="22"/>
                <w:szCs w:val="22"/>
                <w:lang w:val="es-CO" w:eastAsia="es-CO"/>
              </w:rPr>
              <w:tab/>
            </w:r>
            <w:r w:rsidR="008936D7" w:rsidRPr="00334B56">
              <w:rPr>
                <w:rStyle w:val="Hipervnculo"/>
              </w:rPr>
              <w:t>ANTECEDENTES</w:t>
            </w:r>
            <w:r w:rsidR="008936D7">
              <w:rPr>
                <w:webHidden/>
              </w:rPr>
              <w:tab/>
            </w:r>
            <w:r w:rsidR="008936D7">
              <w:rPr>
                <w:webHidden/>
              </w:rPr>
              <w:fldChar w:fldCharType="begin"/>
            </w:r>
            <w:r w:rsidR="008936D7">
              <w:rPr>
                <w:webHidden/>
              </w:rPr>
              <w:instrText xml:space="preserve"> PAGEREF _Toc513022754 \h </w:instrText>
            </w:r>
            <w:r w:rsidR="008936D7">
              <w:rPr>
                <w:webHidden/>
              </w:rPr>
            </w:r>
            <w:r w:rsidR="008936D7">
              <w:rPr>
                <w:webHidden/>
              </w:rPr>
              <w:fldChar w:fldCharType="separate"/>
            </w:r>
            <w:r w:rsidR="008936D7">
              <w:rPr>
                <w:webHidden/>
              </w:rPr>
              <w:t>19</w:t>
            </w:r>
            <w:r w:rsidR="008936D7">
              <w:rPr>
                <w:webHidden/>
              </w:rPr>
              <w:fldChar w:fldCharType="end"/>
            </w:r>
          </w:hyperlink>
        </w:p>
        <w:p w:rsidR="008936D7" w:rsidRDefault="004A0F0A">
          <w:pPr>
            <w:pStyle w:val="TDC2"/>
            <w:rPr>
              <w:rFonts w:asciiTheme="minorHAnsi" w:eastAsiaTheme="minorEastAsia" w:hAnsiTheme="minorHAnsi" w:cstheme="minorBidi"/>
              <w:smallCaps w:val="0"/>
              <w:sz w:val="22"/>
              <w:szCs w:val="22"/>
              <w:lang w:val="es-CO" w:eastAsia="es-CO"/>
            </w:rPr>
          </w:pPr>
          <w:hyperlink w:anchor="_Toc513022755" w:history="1">
            <w:r w:rsidR="008936D7" w:rsidRPr="00334B56">
              <w:rPr>
                <w:rStyle w:val="Hipervnculo"/>
              </w:rPr>
              <w:t>2.2</w:t>
            </w:r>
            <w:r w:rsidR="008936D7">
              <w:rPr>
                <w:rFonts w:asciiTheme="minorHAnsi" w:eastAsiaTheme="minorEastAsia" w:hAnsiTheme="minorHAnsi" w:cstheme="minorBidi"/>
                <w:smallCaps w:val="0"/>
                <w:sz w:val="22"/>
                <w:szCs w:val="22"/>
                <w:lang w:val="es-CO" w:eastAsia="es-CO"/>
              </w:rPr>
              <w:tab/>
            </w:r>
            <w:r w:rsidR="008936D7" w:rsidRPr="00334B56">
              <w:rPr>
                <w:rStyle w:val="Hipervnculo"/>
              </w:rPr>
              <w:t>ALCANCES</w:t>
            </w:r>
            <w:r w:rsidR="008936D7">
              <w:rPr>
                <w:webHidden/>
              </w:rPr>
              <w:tab/>
            </w:r>
            <w:r w:rsidR="008936D7">
              <w:rPr>
                <w:webHidden/>
              </w:rPr>
              <w:fldChar w:fldCharType="begin"/>
            </w:r>
            <w:r w:rsidR="008936D7">
              <w:rPr>
                <w:webHidden/>
              </w:rPr>
              <w:instrText xml:space="preserve"> PAGEREF _Toc513022755 \h </w:instrText>
            </w:r>
            <w:r w:rsidR="008936D7">
              <w:rPr>
                <w:webHidden/>
              </w:rPr>
            </w:r>
            <w:r w:rsidR="008936D7">
              <w:rPr>
                <w:webHidden/>
              </w:rPr>
              <w:fldChar w:fldCharType="separate"/>
            </w:r>
            <w:r w:rsidR="008936D7">
              <w:rPr>
                <w:webHidden/>
              </w:rPr>
              <w:t>20</w:t>
            </w:r>
            <w:r w:rsidR="008936D7">
              <w:rPr>
                <w:webHidden/>
              </w:rPr>
              <w:fldChar w:fldCharType="end"/>
            </w:r>
          </w:hyperlink>
        </w:p>
        <w:p w:rsidR="008936D7" w:rsidRDefault="004A0F0A">
          <w:pPr>
            <w:pStyle w:val="TDC2"/>
            <w:rPr>
              <w:rFonts w:asciiTheme="minorHAnsi" w:eastAsiaTheme="minorEastAsia" w:hAnsiTheme="minorHAnsi" w:cstheme="minorBidi"/>
              <w:smallCaps w:val="0"/>
              <w:sz w:val="22"/>
              <w:szCs w:val="22"/>
              <w:lang w:val="es-CO" w:eastAsia="es-CO"/>
            </w:rPr>
          </w:pPr>
          <w:hyperlink w:anchor="_Toc513022756" w:history="1">
            <w:r w:rsidR="008936D7" w:rsidRPr="00334B56">
              <w:rPr>
                <w:rStyle w:val="Hipervnculo"/>
              </w:rPr>
              <w:t>2.3</w:t>
            </w:r>
            <w:r w:rsidR="008936D7">
              <w:rPr>
                <w:rFonts w:asciiTheme="minorHAnsi" w:eastAsiaTheme="minorEastAsia" w:hAnsiTheme="minorHAnsi" w:cstheme="minorBidi"/>
                <w:smallCaps w:val="0"/>
                <w:sz w:val="22"/>
                <w:szCs w:val="22"/>
                <w:lang w:val="es-CO" w:eastAsia="es-CO"/>
              </w:rPr>
              <w:tab/>
            </w:r>
            <w:r w:rsidR="008936D7" w:rsidRPr="00334B56">
              <w:rPr>
                <w:rStyle w:val="Hipervnculo"/>
              </w:rPr>
              <w:t>METODOLOGÍA</w:t>
            </w:r>
            <w:r w:rsidR="008936D7">
              <w:rPr>
                <w:webHidden/>
              </w:rPr>
              <w:tab/>
            </w:r>
            <w:r w:rsidR="008936D7">
              <w:rPr>
                <w:webHidden/>
              </w:rPr>
              <w:fldChar w:fldCharType="begin"/>
            </w:r>
            <w:r w:rsidR="008936D7">
              <w:rPr>
                <w:webHidden/>
              </w:rPr>
              <w:instrText xml:space="preserve"> PAGEREF _Toc513022756 \h </w:instrText>
            </w:r>
            <w:r w:rsidR="008936D7">
              <w:rPr>
                <w:webHidden/>
              </w:rPr>
            </w:r>
            <w:r w:rsidR="008936D7">
              <w:rPr>
                <w:webHidden/>
              </w:rPr>
              <w:fldChar w:fldCharType="separate"/>
            </w:r>
            <w:r w:rsidR="008936D7">
              <w:rPr>
                <w:webHidden/>
              </w:rPr>
              <w:t>20</w:t>
            </w:r>
            <w:r w:rsidR="008936D7">
              <w:rPr>
                <w:webHidden/>
              </w:rPr>
              <w:fldChar w:fldCharType="end"/>
            </w:r>
          </w:hyperlink>
        </w:p>
        <w:p w:rsidR="008936D7" w:rsidRDefault="004A0F0A" w:rsidP="00BC4735">
          <w:pPr>
            <w:pStyle w:val="TDC1"/>
            <w:rPr>
              <w:rFonts w:asciiTheme="minorHAnsi" w:eastAsiaTheme="minorEastAsia" w:hAnsiTheme="minorHAnsi" w:cstheme="minorBidi"/>
              <w:sz w:val="22"/>
              <w:szCs w:val="22"/>
              <w:lang w:val="es-CO" w:eastAsia="es-CO"/>
            </w:rPr>
          </w:pPr>
          <w:hyperlink w:anchor="_Toc513022757" w:history="1">
            <w:r w:rsidR="008936D7" w:rsidRPr="00334B56">
              <w:rPr>
                <w:rStyle w:val="Hipervnculo"/>
              </w:rPr>
              <w:t>3.</w:t>
            </w:r>
            <w:r w:rsidR="008936D7">
              <w:rPr>
                <w:rFonts w:asciiTheme="minorHAnsi" w:eastAsiaTheme="minorEastAsia" w:hAnsiTheme="minorHAnsi" w:cstheme="minorBidi"/>
                <w:sz w:val="22"/>
                <w:szCs w:val="22"/>
                <w:lang w:val="es-CO" w:eastAsia="es-CO"/>
              </w:rPr>
              <w:tab/>
            </w:r>
            <w:r w:rsidR="008936D7" w:rsidRPr="00334B56">
              <w:rPr>
                <w:rStyle w:val="Hipervnculo"/>
              </w:rPr>
              <w:t>DESCRIPCIÓN DEL PROYECTO</w:t>
            </w:r>
            <w:r w:rsidR="008936D7">
              <w:rPr>
                <w:webHidden/>
              </w:rPr>
              <w:tab/>
            </w:r>
            <w:r w:rsidR="008936D7">
              <w:rPr>
                <w:webHidden/>
              </w:rPr>
              <w:fldChar w:fldCharType="begin"/>
            </w:r>
            <w:r w:rsidR="008936D7">
              <w:rPr>
                <w:webHidden/>
              </w:rPr>
              <w:instrText xml:space="preserve"> PAGEREF _Toc513022757 \h </w:instrText>
            </w:r>
            <w:r w:rsidR="008936D7">
              <w:rPr>
                <w:webHidden/>
              </w:rPr>
            </w:r>
            <w:r w:rsidR="008936D7">
              <w:rPr>
                <w:webHidden/>
              </w:rPr>
              <w:fldChar w:fldCharType="separate"/>
            </w:r>
            <w:r w:rsidR="008936D7">
              <w:rPr>
                <w:webHidden/>
              </w:rPr>
              <w:t>21</w:t>
            </w:r>
            <w:r w:rsidR="008936D7">
              <w:rPr>
                <w:webHidden/>
              </w:rPr>
              <w:fldChar w:fldCharType="end"/>
            </w:r>
          </w:hyperlink>
        </w:p>
        <w:p w:rsidR="008936D7" w:rsidRDefault="004A0F0A">
          <w:pPr>
            <w:pStyle w:val="TDC2"/>
            <w:rPr>
              <w:rFonts w:asciiTheme="minorHAnsi" w:eastAsiaTheme="minorEastAsia" w:hAnsiTheme="minorHAnsi" w:cstheme="minorBidi"/>
              <w:smallCaps w:val="0"/>
              <w:sz w:val="22"/>
              <w:szCs w:val="22"/>
              <w:lang w:val="es-CO" w:eastAsia="es-CO"/>
            </w:rPr>
          </w:pPr>
          <w:hyperlink w:anchor="_Toc513022758" w:history="1">
            <w:r w:rsidR="008936D7" w:rsidRPr="00334B56">
              <w:rPr>
                <w:rStyle w:val="Hipervnculo"/>
              </w:rPr>
              <w:t>3.1</w:t>
            </w:r>
            <w:r w:rsidR="008936D7">
              <w:rPr>
                <w:rFonts w:asciiTheme="minorHAnsi" w:eastAsiaTheme="minorEastAsia" w:hAnsiTheme="minorHAnsi" w:cstheme="minorBidi"/>
                <w:smallCaps w:val="0"/>
                <w:sz w:val="22"/>
                <w:szCs w:val="22"/>
                <w:lang w:val="es-CO" w:eastAsia="es-CO"/>
              </w:rPr>
              <w:tab/>
            </w:r>
            <w:r w:rsidR="008936D7" w:rsidRPr="00334B56">
              <w:rPr>
                <w:rStyle w:val="Hipervnculo"/>
              </w:rPr>
              <w:t>LOCALIZACIÓN</w:t>
            </w:r>
            <w:r w:rsidR="008936D7">
              <w:rPr>
                <w:webHidden/>
              </w:rPr>
              <w:tab/>
            </w:r>
            <w:r w:rsidR="008936D7">
              <w:rPr>
                <w:webHidden/>
              </w:rPr>
              <w:fldChar w:fldCharType="begin"/>
            </w:r>
            <w:r w:rsidR="008936D7">
              <w:rPr>
                <w:webHidden/>
              </w:rPr>
              <w:instrText xml:space="preserve"> PAGEREF _Toc513022758 \h </w:instrText>
            </w:r>
            <w:r w:rsidR="008936D7">
              <w:rPr>
                <w:webHidden/>
              </w:rPr>
            </w:r>
            <w:r w:rsidR="008936D7">
              <w:rPr>
                <w:webHidden/>
              </w:rPr>
              <w:fldChar w:fldCharType="separate"/>
            </w:r>
            <w:r w:rsidR="008936D7">
              <w:rPr>
                <w:webHidden/>
              </w:rPr>
              <w:t>21</w:t>
            </w:r>
            <w:r w:rsidR="008936D7">
              <w:rPr>
                <w:webHidden/>
              </w:rPr>
              <w:fldChar w:fldCharType="end"/>
            </w:r>
          </w:hyperlink>
        </w:p>
        <w:p w:rsidR="008936D7" w:rsidRDefault="004A0F0A">
          <w:pPr>
            <w:pStyle w:val="TDC2"/>
            <w:rPr>
              <w:rFonts w:asciiTheme="minorHAnsi" w:eastAsiaTheme="minorEastAsia" w:hAnsiTheme="minorHAnsi" w:cstheme="minorBidi"/>
              <w:smallCaps w:val="0"/>
              <w:sz w:val="22"/>
              <w:szCs w:val="22"/>
              <w:lang w:val="es-CO" w:eastAsia="es-CO"/>
            </w:rPr>
          </w:pPr>
          <w:hyperlink w:anchor="_Toc513022759" w:history="1">
            <w:r w:rsidR="008936D7" w:rsidRPr="00334B56">
              <w:rPr>
                <w:rStyle w:val="Hipervnculo"/>
              </w:rPr>
              <w:t>3.2</w:t>
            </w:r>
            <w:r w:rsidR="008936D7">
              <w:rPr>
                <w:rFonts w:asciiTheme="minorHAnsi" w:eastAsiaTheme="minorEastAsia" w:hAnsiTheme="minorHAnsi" w:cstheme="minorBidi"/>
                <w:smallCaps w:val="0"/>
                <w:sz w:val="22"/>
                <w:szCs w:val="22"/>
                <w:lang w:val="es-CO" w:eastAsia="es-CO"/>
              </w:rPr>
              <w:tab/>
            </w:r>
            <w:r w:rsidR="008936D7" w:rsidRPr="00334B56">
              <w:rPr>
                <w:rStyle w:val="Hipervnculo"/>
              </w:rPr>
              <w:t>CARACTERÍSTICAS DEL PROYECTO</w:t>
            </w:r>
            <w:r w:rsidR="008936D7">
              <w:rPr>
                <w:webHidden/>
              </w:rPr>
              <w:tab/>
            </w:r>
            <w:r w:rsidR="008936D7">
              <w:rPr>
                <w:webHidden/>
              </w:rPr>
              <w:fldChar w:fldCharType="begin"/>
            </w:r>
            <w:r w:rsidR="008936D7">
              <w:rPr>
                <w:webHidden/>
              </w:rPr>
              <w:instrText xml:space="preserve"> PAGEREF _Toc513022759 \h </w:instrText>
            </w:r>
            <w:r w:rsidR="008936D7">
              <w:rPr>
                <w:webHidden/>
              </w:rPr>
            </w:r>
            <w:r w:rsidR="008936D7">
              <w:rPr>
                <w:webHidden/>
              </w:rPr>
              <w:fldChar w:fldCharType="separate"/>
            </w:r>
            <w:r w:rsidR="008936D7">
              <w:rPr>
                <w:webHidden/>
              </w:rPr>
              <w:t>21</w:t>
            </w:r>
            <w:r w:rsidR="008936D7">
              <w:rPr>
                <w:webHidden/>
              </w:rPr>
              <w:fldChar w:fldCharType="end"/>
            </w:r>
          </w:hyperlink>
        </w:p>
        <w:p w:rsidR="008936D7" w:rsidRDefault="004A0F0A">
          <w:pPr>
            <w:pStyle w:val="TDC3"/>
            <w:rPr>
              <w:rFonts w:asciiTheme="minorHAnsi" w:eastAsiaTheme="minorEastAsia" w:hAnsiTheme="minorHAnsi" w:cstheme="minorBidi"/>
              <w:bCs w:val="0"/>
              <w:iCs w:val="0"/>
              <w:caps w:val="0"/>
              <w:snapToGrid/>
              <w:sz w:val="22"/>
              <w:szCs w:val="22"/>
              <w:lang w:eastAsia="es-CO"/>
            </w:rPr>
          </w:pPr>
          <w:hyperlink w:anchor="_Toc513022760" w:history="1">
            <w:r w:rsidR="008936D7" w:rsidRPr="00334B56">
              <w:rPr>
                <w:rStyle w:val="Hipervnculo"/>
              </w:rPr>
              <w:t>3.2.1</w:t>
            </w:r>
            <w:r w:rsidR="008936D7">
              <w:rPr>
                <w:rFonts w:asciiTheme="minorHAnsi" w:eastAsiaTheme="minorEastAsia" w:hAnsiTheme="minorHAnsi" w:cstheme="minorBidi"/>
                <w:bCs w:val="0"/>
                <w:iCs w:val="0"/>
                <w:caps w:val="0"/>
                <w:snapToGrid/>
                <w:sz w:val="22"/>
                <w:szCs w:val="22"/>
                <w:lang w:eastAsia="es-CO"/>
              </w:rPr>
              <w:tab/>
            </w:r>
            <w:r w:rsidR="008936D7" w:rsidRPr="00334B56">
              <w:rPr>
                <w:rStyle w:val="Hipervnculo"/>
              </w:rPr>
              <w:t>Infraestructura existente</w:t>
            </w:r>
            <w:r w:rsidR="008936D7">
              <w:rPr>
                <w:webHidden/>
              </w:rPr>
              <w:tab/>
            </w:r>
            <w:r w:rsidR="008936D7">
              <w:rPr>
                <w:webHidden/>
              </w:rPr>
              <w:fldChar w:fldCharType="begin"/>
            </w:r>
            <w:r w:rsidR="008936D7">
              <w:rPr>
                <w:webHidden/>
              </w:rPr>
              <w:instrText xml:space="preserve"> PAGEREF _Toc513022760 \h </w:instrText>
            </w:r>
            <w:r w:rsidR="008936D7">
              <w:rPr>
                <w:webHidden/>
              </w:rPr>
            </w:r>
            <w:r w:rsidR="008936D7">
              <w:rPr>
                <w:webHidden/>
              </w:rPr>
              <w:fldChar w:fldCharType="separate"/>
            </w:r>
            <w:r w:rsidR="008936D7">
              <w:rPr>
                <w:webHidden/>
              </w:rPr>
              <w:t>22</w:t>
            </w:r>
            <w:r w:rsidR="008936D7">
              <w:rPr>
                <w:webHidden/>
              </w:rPr>
              <w:fldChar w:fldCharType="end"/>
            </w:r>
          </w:hyperlink>
        </w:p>
        <w:p w:rsidR="008936D7" w:rsidRDefault="004A0F0A">
          <w:pPr>
            <w:pStyle w:val="TDC3"/>
            <w:rPr>
              <w:rFonts w:asciiTheme="minorHAnsi" w:eastAsiaTheme="minorEastAsia" w:hAnsiTheme="minorHAnsi" w:cstheme="minorBidi"/>
              <w:bCs w:val="0"/>
              <w:iCs w:val="0"/>
              <w:caps w:val="0"/>
              <w:snapToGrid/>
              <w:sz w:val="22"/>
              <w:szCs w:val="22"/>
              <w:lang w:eastAsia="es-CO"/>
            </w:rPr>
          </w:pPr>
          <w:hyperlink w:anchor="_Toc513022762" w:history="1">
            <w:r w:rsidR="008936D7" w:rsidRPr="00334B56">
              <w:rPr>
                <w:rStyle w:val="Hipervnculo"/>
              </w:rPr>
              <w:t>3.2.2</w:t>
            </w:r>
            <w:r w:rsidR="008936D7">
              <w:rPr>
                <w:rFonts w:asciiTheme="minorHAnsi" w:eastAsiaTheme="minorEastAsia" w:hAnsiTheme="minorHAnsi" w:cstheme="minorBidi"/>
                <w:bCs w:val="0"/>
                <w:iCs w:val="0"/>
                <w:caps w:val="0"/>
                <w:snapToGrid/>
                <w:sz w:val="22"/>
                <w:szCs w:val="22"/>
                <w:lang w:eastAsia="es-CO"/>
              </w:rPr>
              <w:tab/>
            </w:r>
            <w:r w:rsidR="008936D7" w:rsidRPr="00334B56">
              <w:rPr>
                <w:rStyle w:val="Hipervnculo"/>
              </w:rPr>
              <w:t>Fases y actividades del proyecto</w:t>
            </w:r>
            <w:r w:rsidR="008936D7">
              <w:rPr>
                <w:webHidden/>
              </w:rPr>
              <w:tab/>
            </w:r>
            <w:r w:rsidR="008936D7">
              <w:rPr>
                <w:webHidden/>
              </w:rPr>
              <w:fldChar w:fldCharType="begin"/>
            </w:r>
            <w:r w:rsidR="008936D7">
              <w:rPr>
                <w:webHidden/>
              </w:rPr>
              <w:instrText xml:space="preserve"> PAGEREF _Toc513022762 \h </w:instrText>
            </w:r>
            <w:r w:rsidR="008936D7">
              <w:rPr>
                <w:webHidden/>
              </w:rPr>
            </w:r>
            <w:r w:rsidR="008936D7">
              <w:rPr>
                <w:webHidden/>
              </w:rPr>
              <w:fldChar w:fldCharType="separate"/>
            </w:r>
            <w:r w:rsidR="008936D7">
              <w:rPr>
                <w:webHidden/>
              </w:rPr>
              <w:t>23</w:t>
            </w:r>
            <w:r w:rsidR="008936D7">
              <w:rPr>
                <w:webHidden/>
              </w:rPr>
              <w:fldChar w:fldCharType="end"/>
            </w:r>
          </w:hyperlink>
        </w:p>
        <w:p w:rsidR="008936D7" w:rsidRDefault="004A0F0A">
          <w:pPr>
            <w:pStyle w:val="TDC3"/>
            <w:rPr>
              <w:rFonts w:asciiTheme="minorHAnsi" w:eastAsiaTheme="minorEastAsia" w:hAnsiTheme="minorHAnsi" w:cstheme="minorBidi"/>
              <w:bCs w:val="0"/>
              <w:iCs w:val="0"/>
              <w:caps w:val="0"/>
              <w:snapToGrid/>
              <w:sz w:val="22"/>
              <w:szCs w:val="22"/>
              <w:lang w:eastAsia="es-CO"/>
            </w:rPr>
          </w:pPr>
          <w:hyperlink w:anchor="_Toc513022763" w:history="1">
            <w:r w:rsidR="008936D7" w:rsidRPr="00334B56">
              <w:rPr>
                <w:rStyle w:val="Hipervnculo"/>
              </w:rPr>
              <w:t>3.2.3</w:t>
            </w:r>
            <w:r w:rsidR="008936D7">
              <w:rPr>
                <w:rFonts w:asciiTheme="minorHAnsi" w:eastAsiaTheme="minorEastAsia" w:hAnsiTheme="minorHAnsi" w:cstheme="minorBidi"/>
                <w:bCs w:val="0"/>
                <w:iCs w:val="0"/>
                <w:caps w:val="0"/>
                <w:snapToGrid/>
                <w:sz w:val="22"/>
                <w:szCs w:val="22"/>
                <w:lang w:eastAsia="es-CO"/>
              </w:rPr>
              <w:tab/>
            </w:r>
            <w:r w:rsidR="008936D7" w:rsidRPr="00334B56">
              <w:rPr>
                <w:rStyle w:val="Hipervnculo"/>
              </w:rPr>
              <w:t>Fase de Diseño del proyecto</w:t>
            </w:r>
            <w:r w:rsidR="008936D7">
              <w:rPr>
                <w:webHidden/>
              </w:rPr>
              <w:tab/>
            </w:r>
            <w:r w:rsidR="008936D7">
              <w:rPr>
                <w:webHidden/>
              </w:rPr>
              <w:fldChar w:fldCharType="begin"/>
            </w:r>
            <w:r w:rsidR="008936D7">
              <w:rPr>
                <w:webHidden/>
              </w:rPr>
              <w:instrText xml:space="preserve"> PAGEREF _Toc513022763 \h </w:instrText>
            </w:r>
            <w:r w:rsidR="008936D7">
              <w:rPr>
                <w:webHidden/>
              </w:rPr>
            </w:r>
            <w:r w:rsidR="008936D7">
              <w:rPr>
                <w:webHidden/>
              </w:rPr>
              <w:fldChar w:fldCharType="separate"/>
            </w:r>
            <w:r w:rsidR="008936D7">
              <w:rPr>
                <w:webHidden/>
              </w:rPr>
              <w:t>23</w:t>
            </w:r>
            <w:r w:rsidR="008936D7">
              <w:rPr>
                <w:webHidden/>
              </w:rPr>
              <w:fldChar w:fldCharType="end"/>
            </w:r>
          </w:hyperlink>
        </w:p>
        <w:p w:rsidR="008936D7" w:rsidRDefault="004A0F0A">
          <w:pPr>
            <w:pStyle w:val="TDC3"/>
            <w:rPr>
              <w:rFonts w:asciiTheme="minorHAnsi" w:eastAsiaTheme="minorEastAsia" w:hAnsiTheme="minorHAnsi" w:cstheme="minorBidi"/>
              <w:bCs w:val="0"/>
              <w:iCs w:val="0"/>
              <w:caps w:val="0"/>
              <w:snapToGrid/>
              <w:sz w:val="22"/>
              <w:szCs w:val="22"/>
              <w:lang w:eastAsia="es-CO"/>
            </w:rPr>
          </w:pPr>
          <w:hyperlink w:anchor="_Toc513022764" w:history="1">
            <w:r w:rsidR="008936D7" w:rsidRPr="00334B56">
              <w:rPr>
                <w:rStyle w:val="Hipervnculo"/>
              </w:rPr>
              <w:t>3.2.4</w:t>
            </w:r>
            <w:r w:rsidR="008936D7">
              <w:rPr>
                <w:rFonts w:asciiTheme="minorHAnsi" w:eastAsiaTheme="minorEastAsia" w:hAnsiTheme="minorHAnsi" w:cstheme="minorBidi"/>
                <w:bCs w:val="0"/>
                <w:iCs w:val="0"/>
                <w:caps w:val="0"/>
                <w:snapToGrid/>
                <w:sz w:val="22"/>
                <w:szCs w:val="22"/>
                <w:lang w:eastAsia="es-CO"/>
              </w:rPr>
              <w:tab/>
            </w:r>
            <w:r w:rsidR="008936D7" w:rsidRPr="00334B56">
              <w:rPr>
                <w:rStyle w:val="Hipervnculo"/>
              </w:rPr>
              <w:t>Fase de adecuación y construcción</w:t>
            </w:r>
            <w:r w:rsidR="008936D7">
              <w:rPr>
                <w:webHidden/>
              </w:rPr>
              <w:tab/>
            </w:r>
            <w:r w:rsidR="008936D7">
              <w:rPr>
                <w:webHidden/>
              </w:rPr>
              <w:fldChar w:fldCharType="begin"/>
            </w:r>
            <w:r w:rsidR="008936D7">
              <w:rPr>
                <w:webHidden/>
              </w:rPr>
              <w:instrText xml:space="preserve"> PAGEREF _Toc513022764 \h </w:instrText>
            </w:r>
            <w:r w:rsidR="008936D7">
              <w:rPr>
                <w:webHidden/>
              </w:rPr>
            </w:r>
            <w:r w:rsidR="008936D7">
              <w:rPr>
                <w:webHidden/>
              </w:rPr>
              <w:fldChar w:fldCharType="separate"/>
            </w:r>
            <w:r w:rsidR="008936D7">
              <w:rPr>
                <w:webHidden/>
              </w:rPr>
              <w:t>23</w:t>
            </w:r>
            <w:r w:rsidR="008936D7">
              <w:rPr>
                <w:webHidden/>
              </w:rPr>
              <w:fldChar w:fldCharType="end"/>
            </w:r>
          </w:hyperlink>
        </w:p>
        <w:p w:rsidR="008936D7" w:rsidRDefault="004A0F0A">
          <w:pPr>
            <w:pStyle w:val="TDC3"/>
            <w:rPr>
              <w:rFonts w:asciiTheme="minorHAnsi" w:eastAsiaTheme="minorEastAsia" w:hAnsiTheme="minorHAnsi" w:cstheme="minorBidi"/>
              <w:bCs w:val="0"/>
              <w:iCs w:val="0"/>
              <w:caps w:val="0"/>
              <w:snapToGrid/>
              <w:sz w:val="22"/>
              <w:szCs w:val="22"/>
              <w:lang w:eastAsia="es-CO"/>
            </w:rPr>
          </w:pPr>
          <w:hyperlink w:anchor="_Toc513022765" w:history="1">
            <w:r w:rsidR="008936D7" w:rsidRPr="00334B56">
              <w:rPr>
                <w:rStyle w:val="Hipervnculo"/>
              </w:rPr>
              <w:t>3.2.4.1</w:t>
            </w:r>
            <w:r w:rsidR="008936D7">
              <w:rPr>
                <w:rFonts w:asciiTheme="minorHAnsi" w:eastAsiaTheme="minorEastAsia" w:hAnsiTheme="minorHAnsi" w:cstheme="minorBidi"/>
                <w:bCs w:val="0"/>
                <w:iCs w:val="0"/>
                <w:caps w:val="0"/>
                <w:snapToGrid/>
                <w:sz w:val="22"/>
                <w:szCs w:val="22"/>
                <w:lang w:eastAsia="es-CO"/>
              </w:rPr>
              <w:tab/>
            </w:r>
            <w:r w:rsidR="008936D7" w:rsidRPr="00334B56">
              <w:rPr>
                <w:rStyle w:val="Hipervnculo"/>
              </w:rPr>
              <w:t>Fase de operación</w:t>
            </w:r>
            <w:r w:rsidR="008936D7">
              <w:rPr>
                <w:webHidden/>
              </w:rPr>
              <w:tab/>
            </w:r>
            <w:r w:rsidR="008936D7">
              <w:rPr>
                <w:webHidden/>
              </w:rPr>
              <w:fldChar w:fldCharType="begin"/>
            </w:r>
            <w:r w:rsidR="008936D7">
              <w:rPr>
                <w:webHidden/>
              </w:rPr>
              <w:instrText xml:space="preserve"> PAGEREF _Toc513022765 \h </w:instrText>
            </w:r>
            <w:r w:rsidR="008936D7">
              <w:rPr>
                <w:webHidden/>
              </w:rPr>
            </w:r>
            <w:r w:rsidR="008936D7">
              <w:rPr>
                <w:webHidden/>
              </w:rPr>
              <w:fldChar w:fldCharType="separate"/>
            </w:r>
            <w:r w:rsidR="008936D7">
              <w:rPr>
                <w:webHidden/>
              </w:rPr>
              <w:t>26</w:t>
            </w:r>
            <w:r w:rsidR="008936D7">
              <w:rPr>
                <w:webHidden/>
              </w:rPr>
              <w:fldChar w:fldCharType="end"/>
            </w:r>
          </w:hyperlink>
        </w:p>
        <w:p w:rsidR="008936D7" w:rsidRDefault="004A0F0A">
          <w:pPr>
            <w:pStyle w:val="TDC2"/>
            <w:tabs>
              <w:tab w:val="left" w:pos="993"/>
            </w:tabs>
            <w:rPr>
              <w:rFonts w:asciiTheme="minorHAnsi" w:eastAsiaTheme="minorEastAsia" w:hAnsiTheme="minorHAnsi" w:cstheme="minorBidi"/>
              <w:smallCaps w:val="0"/>
              <w:sz w:val="22"/>
              <w:szCs w:val="22"/>
              <w:lang w:val="es-CO" w:eastAsia="es-CO"/>
            </w:rPr>
          </w:pPr>
          <w:hyperlink w:anchor="_Toc513022766" w:history="1">
            <w:r w:rsidR="008936D7" w:rsidRPr="00334B56">
              <w:rPr>
                <w:rStyle w:val="Hipervnculo"/>
              </w:rPr>
              <w:t>3.2.4.2</w:t>
            </w:r>
            <w:r w:rsidR="008936D7">
              <w:rPr>
                <w:rFonts w:asciiTheme="minorHAnsi" w:eastAsiaTheme="minorEastAsia" w:hAnsiTheme="minorHAnsi" w:cstheme="minorBidi"/>
                <w:smallCaps w:val="0"/>
                <w:sz w:val="22"/>
                <w:szCs w:val="22"/>
                <w:lang w:val="es-CO" w:eastAsia="es-CO"/>
              </w:rPr>
              <w:tab/>
            </w:r>
            <w:r w:rsidR="008936D7" w:rsidRPr="00650436">
              <w:rPr>
                <w:rStyle w:val="Hipervnculo"/>
                <w:bCs/>
                <w:iCs/>
                <w:caps/>
                <w:smallCaps w:val="0"/>
                <w:snapToGrid w:val="0"/>
                <w:lang w:val="es-CO"/>
              </w:rPr>
              <w:t>Infraestructura asociada al proyecto</w:t>
            </w:r>
            <w:r w:rsidR="008936D7">
              <w:rPr>
                <w:webHidden/>
              </w:rPr>
              <w:tab/>
            </w:r>
            <w:r w:rsidR="008936D7">
              <w:rPr>
                <w:webHidden/>
              </w:rPr>
              <w:fldChar w:fldCharType="begin"/>
            </w:r>
            <w:r w:rsidR="008936D7">
              <w:rPr>
                <w:webHidden/>
              </w:rPr>
              <w:instrText xml:space="preserve"> PAGEREF _Toc513022766 \h </w:instrText>
            </w:r>
            <w:r w:rsidR="008936D7">
              <w:rPr>
                <w:webHidden/>
              </w:rPr>
            </w:r>
            <w:r w:rsidR="008936D7">
              <w:rPr>
                <w:webHidden/>
              </w:rPr>
              <w:fldChar w:fldCharType="separate"/>
            </w:r>
            <w:r w:rsidR="008936D7">
              <w:rPr>
                <w:webHidden/>
              </w:rPr>
              <w:t>27</w:t>
            </w:r>
            <w:r w:rsidR="008936D7">
              <w:rPr>
                <w:webHidden/>
              </w:rPr>
              <w:fldChar w:fldCharType="end"/>
            </w:r>
          </w:hyperlink>
        </w:p>
        <w:p w:rsidR="008936D7" w:rsidRDefault="004A0F0A">
          <w:pPr>
            <w:pStyle w:val="TDC2"/>
            <w:tabs>
              <w:tab w:val="left" w:pos="993"/>
            </w:tabs>
            <w:rPr>
              <w:rFonts w:asciiTheme="minorHAnsi" w:eastAsiaTheme="minorEastAsia" w:hAnsiTheme="minorHAnsi" w:cstheme="minorBidi"/>
              <w:smallCaps w:val="0"/>
              <w:sz w:val="22"/>
              <w:szCs w:val="22"/>
              <w:lang w:val="es-CO" w:eastAsia="es-CO"/>
            </w:rPr>
          </w:pPr>
          <w:hyperlink w:anchor="_Toc513022768" w:history="1">
            <w:r w:rsidR="008936D7" w:rsidRPr="00334B56">
              <w:rPr>
                <w:rStyle w:val="Hipervnculo"/>
              </w:rPr>
              <w:t>3.2.4.3</w:t>
            </w:r>
            <w:r w:rsidR="008936D7">
              <w:rPr>
                <w:rFonts w:asciiTheme="minorHAnsi" w:eastAsiaTheme="minorEastAsia" w:hAnsiTheme="minorHAnsi" w:cstheme="minorBidi"/>
                <w:smallCaps w:val="0"/>
                <w:sz w:val="22"/>
                <w:szCs w:val="22"/>
                <w:lang w:val="es-CO" w:eastAsia="es-CO"/>
              </w:rPr>
              <w:tab/>
            </w:r>
            <w:r w:rsidR="008936D7" w:rsidRPr="00650436">
              <w:rPr>
                <w:rStyle w:val="Hipervnculo"/>
                <w:bCs/>
                <w:iCs/>
                <w:caps/>
                <w:smallCaps w:val="0"/>
                <w:snapToGrid w:val="0"/>
                <w:lang w:val="es-CO"/>
              </w:rPr>
              <w:t>Insumos del proyecto</w:t>
            </w:r>
            <w:r w:rsidR="008936D7">
              <w:rPr>
                <w:webHidden/>
              </w:rPr>
              <w:tab/>
            </w:r>
            <w:r w:rsidR="008936D7">
              <w:rPr>
                <w:webHidden/>
              </w:rPr>
              <w:fldChar w:fldCharType="begin"/>
            </w:r>
            <w:r w:rsidR="008936D7">
              <w:rPr>
                <w:webHidden/>
              </w:rPr>
              <w:instrText xml:space="preserve"> PAGEREF _Toc513022768 \h </w:instrText>
            </w:r>
            <w:r w:rsidR="008936D7">
              <w:rPr>
                <w:webHidden/>
              </w:rPr>
            </w:r>
            <w:r w:rsidR="008936D7">
              <w:rPr>
                <w:webHidden/>
              </w:rPr>
              <w:fldChar w:fldCharType="separate"/>
            </w:r>
            <w:r w:rsidR="008936D7">
              <w:rPr>
                <w:webHidden/>
              </w:rPr>
              <w:t>28</w:t>
            </w:r>
            <w:r w:rsidR="008936D7">
              <w:rPr>
                <w:webHidden/>
              </w:rPr>
              <w:fldChar w:fldCharType="end"/>
            </w:r>
          </w:hyperlink>
        </w:p>
        <w:p w:rsidR="008936D7" w:rsidRDefault="004A0F0A">
          <w:pPr>
            <w:pStyle w:val="TDC2"/>
            <w:tabs>
              <w:tab w:val="left" w:pos="993"/>
            </w:tabs>
            <w:rPr>
              <w:rFonts w:asciiTheme="minorHAnsi" w:eastAsiaTheme="minorEastAsia" w:hAnsiTheme="minorHAnsi" w:cstheme="minorBidi"/>
              <w:smallCaps w:val="0"/>
              <w:sz w:val="22"/>
              <w:szCs w:val="22"/>
              <w:lang w:val="es-CO" w:eastAsia="es-CO"/>
            </w:rPr>
          </w:pPr>
          <w:hyperlink w:anchor="_Toc513022769" w:history="1">
            <w:r w:rsidR="008936D7" w:rsidRPr="00334B56">
              <w:rPr>
                <w:rStyle w:val="Hipervnculo"/>
              </w:rPr>
              <w:t>3.2.4.4</w:t>
            </w:r>
            <w:r w:rsidR="008936D7">
              <w:rPr>
                <w:rFonts w:asciiTheme="minorHAnsi" w:eastAsiaTheme="minorEastAsia" w:hAnsiTheme="minorHAnsi" w:cstheme="minorBidi"/>
                <w:smallCaps w:val="0"/>
                <w:sz w:val="22"/>
                <w:szCs w:val="22"/>
                <w:lang w:val="es-CO" w:eastAsia="es-CO"/>
              </w:rPr>
              <w:tab/>
            </w:r>
            <w:r w:rsidR="008936D7" w:rsidRPr="00650436">
              <w:rPr>
                <w:rStyle w:val="Hipervnculo"/>
                <w:bCs/>
                <w:iCs/>
                <w:caps/>
                <w:smallCaps w:val="0"/>
                <w:snapToGrid w:val="0"/>
                <w:lang w:val="es-CO"/>
              </w:rPr>
              <w:t>Manejo y disposición de materiales sobrantes de excavación, y de construcción y demolición.</w:t>
            </w:r>
            <w:r w:rsidR="008936D7">
              <w:rPr>
                <w:webHidden/>
              </w:rPr>
              <w:tab/>
            </w:r>
            <w:r w:rsidR="008936D7">
              <w:rPr>
                <w:webHidden/>
              </w:rPr>
              <w:fldChar w:fldCharType="begin"/>
            </w:r>
            <w:r w:rsidR="008936D7">
              <w:rPr>
                <w:webHidden/>
              </w:rPr>
              <w:instrText xml:space="preserve"> PAGEREF _Toc513022769 \h </w:instrText>
            </w:r>
            <w:r w:rsidR="008936D7">
              <w:rPr>
                <w:webHidden/>
              </w:rPr>
            </w:r>
            <w:r w:rsidR="008936D7">
              <w:rPr>
                <w:webHidden/>
              </w:rPr>
              <w:fldChar w:fldCharType="separate"/>
            </w:r>
            <w:r w:rsidR="008936D7">
              <w:rPr>
                <w:webHidden/>
              </w:rPr>
              <w:t>29</w:t>
            </w:r>
            <w:r w:rsidR="008936D7">
              <w:rPr>
                <w:webHidden/>
              </w:rPr>
              <w:fldChar w:fldCharType="end"/>
            </w:r>
          </w:hyperlink>
        </w:p>
        <w:p w:rsidR="008936D7" w:rsidRDefault="004A0F0A">
          <w:pPr>
            <w:pStyle w:val="TDC2"/>
            <w:tabs>
              <w:tab w:val="left" w:pos="993"/>
            </w:tabs>
            <w:rPr>
              <w:rFonts w:asciiTheme="minorHAnsi" w:eastAsiaTheme="minorEastAsia" w:hAnsiTheme="minorHAnsi" w:cstheme="minorBidi"/>
              <w:smallCaps w:val="0"/>
              <w:sz w:val="22"/>
              <w:szCs w:val="22"/>
              <w:lang w:val="es-CO" w:eastAsia="es-CO"/>
            </w:rPr>
          </w:pPr>
          <w:hyperlink w:anchor="_Toc513022770" w:history="1">
            <w:r w:rsidR="008936D7" w:rsidRPr="00334B56">
              <w:rPr>
                <w:rStyle w:val="Hipervnculo"/>
              </w:rPr>
              <w:t>3.2.4.5</w:t>
            </w:r>
            <w:r w:rsidR="008936D7">
              <w:rPr>
                <w:rFonts w:asciiTheme="minorHAnsi" w:eastAsiaTheme="minorEastAsia" w:hAnsiTheme="minorHAnsi" w:cstheme="minorBidi"/>
                <w:smallCaps w:val="0"/>
                <w:sz w:val="22"/>
                <w:szCs w:val="22"/>
                <w:lang w:val="es-CO" w:eastAsia="es-CO"/>
              </w:rPr>
              <w:tab/>
            </w:r>
            <w:r w:rsidR="008936D7" w:rsidRPr="00650436">
              <w:rPr>
                <w:rStyle w:val="Hipervnculo"/>
                <w:bCs/>
                <w:iCs/>
                <w:caps/>
                <w:smallCaps w:val="0"/>
                <w:snapToGrid w:val="0"/>
                <w:lang w:val="es-CO"/>
              </w:rPr>
              <w:t>Residuos peligrosos y no peligrosos</w:t>
            </w:r>
            <w:r w:rsidR="008936D7">
              <w:rPr>
                <w:webHidden/>
              </w:rPr>
              <w:tab/>
            </w:r>
            <w:r w:rsidR="008936D7">
              <w:rPr>
                <w:webHidden/>
              </w:rPr>
              <w:fldChar w:fldCharType="begin"/>
            </w:r>
            <w:r w:rsidR="008936D7">
              <w:rPr>
                <w:webHidden/>
              </w:rPr>
              <w:instrText xml:space="preserve"> PAGEREF _Toc513022770 \h </w:instrText>
            </w:r>
            <w:r w:rsidR="008936D7">
              <w:rPr>
                <w:webHidden/>
              </w:rPr>
            </w:r>
            <w:r w:rsidR="008936D7">
              <w:rPr>
                <w:webHidden/>
              </w:rPr>
              <w:fldChar w:fldCharType="separate"/>
            </w:r>
            <w:r w:rsidR="008936D7">
              <w:rPr>
                <w:webHidden/>
              </w:rPr>
              <w:t>30</w:t>
            </w:r>
            <w:r w:rsidR="008936D7">
              <w:rPr>
                <w:webHidden/>
              </w:rPr>
              <w:fldChar w:fldCharType="end"/>
            </w:r>
          </w:hyperlink>
        </w:p>
        <w:p w:rsidR="008936D7" w:rsidRDefault="004A0F0A">
          <w:pPr>
            <w:pStyle w:val="TDC3"/>
            <w:rPr>
              <w:rFonts w:asciiTheme="minorHAnsi" w:eastAsiaTheme="minorEastAsia" w:hAnsiTheme="minorHAnsi" w:cstheme="minorBidi"/>
              <w:bCs w:val="0"/>
              <w:iCs w:val="0"/>
              <w:caps w:val="0"/>
              <w:snapToGrid/>
              <w:sz w:val="22"/>
              <w:szCs w:val="22"/>
              <w:lang w:eastAsia="es-CO"/>
            </w:rPr>
          </w:pPr>
          <w:hyperlink w:anchor="_Toc513022771" w:history="1">
            <w:r w:rsidR="008936D7" w:rsidRPr="00334B56">
              <w:rPr>
                <w:rStyle w:val="Hipervnculo"/>
              </w:rPr>
              <w:t>3.2.5</w:t>
            </w:r>
            <w:r w:rsidR="008936D7">
              <w:rPr>
                <w:rFonts w:asciiTheme="minorHAnsi" w:eastAsiaTheme="minorEastAsia" w:hAnsiTheme="minorHAnsi" w:cstheme="minorBidi"/>
                <w:bCs w:val="0"/>
                <w:iCs w:val="0"/>
                <w:caps w:val="0"/>
                <w:snapToGrid/>
                <w:sz w:val="22"/>
                <w:szCs w:val="22"/>
                <w:lang w:eastAsia="es-CO"/>
              </w:rPr>
              <w:tab/>
            </w:r>
            <w:r w:rsidR="008936D7" w:rsidRPr="00334B56">
              <w:rPr>
                <w:rStyle w:val="Hipervnculo"/>
              </w:rPr>
              <w:t>Costos del proyecto</w:t>
            </w:r>
            <w:r w:rsidR="008936D7">
              <w:rPr>
                <w:webHidden/>
              </w:rPr>
              <w:tab/>
            </w:r>
            <w:r w:rsidR="008936D7">
              <w:rPr>
                <w:webHidden/>
              </w:rPr>
              <w:fldChar w:fldCharType="begin"/>
            </w:r>
            <w:r w:rsidR="008936D7">
              <w:rPr>
                <w:webHidden/>
              </w:rPr>
              <w:instrText xml:space="preserve"> PAGEREF _Toc513022771 \h </w:instrText>
            </w:r>
            <w:r w:rsidR="008936D7">
              <w:rPr>
                <w:webHidden/>
              </w:rPr>
            </w:r>
            <w:r w:rsidR="008936D7">
              <w:rPr>
                <w:webHidden/>
              </w:rPr>
              <w:fldChar w:fldCharType="separate"/>
            </w:r>
            <w:r w:rsidR="008936D7">
              <w:rPr>
                <w:webHidden/>
              </w:rPr>
              <w:t>30</w:t>
            </w:r>
            <w:r w:rsidR="008936D7">
              <w:rPr>
                <w:webHidden/>
              </w:rPr>
              <w:fldChar w:fldCharType="end"/>
            </w:r>
          </w:hyperlink>
        </w:p>
        <w:p w:rsidR="008936D7" w:rsidRDefault="004A0F0A">
          <w:pPr>
            <w:pStyle w:val="TDC3"/>
            <w:rPr>
              <w:rFonts w:asciiTheme="minorHAnsi" w:eastAsiaTheme="minorEastAsia" w:hAnsiTheme="minorHAnsi" w:cstheme="minorBidi"/>
              <w:bCs w:val="0"/>
              <w:iCs w:val="0"/>
              <w:caps w:val="0"/>
              <w:snapToGrid/>
              <w:sz w:val="22"/>
              <w:szCs w:val="22"/>
              <w:lang w:eastAsia="es-CO"/>
            </w:rPr>
          </w:pPr>
          <w:hyperlink w:anchor="_Toc513022772" w:history="1">
            <w:r w:rsidR="008936D7" w:rsidRPr="00334B56">
              <w:rPr>
                <w:rStyle w:val="Hipervnculo"/>
              </w:rPr>
              <w:t>3.2.6</w:t>
            </w:r>
            <w:r w:rsidR="008936D7">
              <w:rPr>
                <w:rFonts w:asciiTheme="minorHAnsi" w:eastAsiaTheme="minorEastAsia" w:hAnsiTheme="minorHAnsi" w:cstheme="minorBidi"/>
                <w:bCs w:val="0"/>
                <w:iCs w:val="0"/>
                <w:caps w:val="0"/>
                <w:snapToGrid/>
                <w:sz w:val="22"/>
                <w:szCs w:val="22"/>
                <w:lang w:eastAsia="es-CO"/>
              </w:rPr>
              <w:tab/>
            </w:r>
            <w:r w:rsidR="008936D7" w:rsidRPr="00334B56">
              <w:rPr>
                <w:rStyle w:val="Hipervnculo"/>
              </w:rPr>
              <w:t>Cronograma del proyecto</w:t>
            </w:r>
            <w:r w:rsidR="008936D7">
              <w:rPr>
                <w:webHidden/>
              </w:rPr>
              <w:tab/>
            </w:r>
            <w:r w:rsidR="008936D7">
              <w:rPr>
                <w:webHidden/>
              </w:rPr>
              <w:fldChar w:fldCharType="begin"/>
            </w:r>
            <w:r w:rsidR="008936D7">
              <w:rPr>
                <w:webHidden/>
              </w:rPr>
              <w:instrText xml:space="preserve"> PAGEREF _Toc513022772 \h </w:instrText>
            </w:r>
            <w:r w:rsidR="008936D7">
              <w:rPr>
                <w:webHidden/>
              </w:rPr>
            </w:r>
            <w:r w:rsidR="008936D7">
              <w:rPr>
                <w:webHidden/>
              </w:rPr>
              <w:fldChar w:fldCharType="separate"/>
            </w:r>
            <w:r w:rsidR="008936D7">
              <w:rPr>
                <w:webHidden/>
              </w:rPr>
              <w:t>31</w:t>
            </w:r>
            <w:r w:rsidR="008936D7">
              <w:rPr>
                <w:webHidden/>
              </w:rPr>
              <w:fldChar w:fldCharType="end"/>
            </w:r>
          </w:hyperlink>
        </w:p>
        <w:p w:rsidR="008936D7" w:rsidRDefault="004A0F0A">
          <w:pPr>
            <w:pStyle w:val="TDC3"/>
            <w:rPr>
              <w:rFonts w:asciiTheme="minorHAnsi" w:eastAsiaTheme="minorEastAsia" w:hAnsiTheme="minorHAnsi" w:cstheme="minorBidi"/>
              <w:bCs w:val="0"/>
              <w:iCs w:val="0"/>
              <w:caps w:val="0"/>
              <w:snapToGrid/>
              <w:sz w:val="22"/>
              <w:szCs w:val="22"/>
              <w:lang w:eastAsia="es-CO"/>
            </w:rPr>
          </w:pPr>
          <w:hyperlink w:anchor="_Toc513022773" w:history="1">
            <w:r w:rsidR="008936D7" w:rsidRPr="00334B56">
              <w:rPr>
                <w:rStyle w:val="Hipervnculo"/>
              </w:rPr>
              <w:t>3.2.7</w:t>
            </w:r>
            <w:r w:rsidR="008936D7">
              <w:rPr>
                <w:rFonts w:asciiTheme="minorHAnsi" w:eastAsiaTheme="minorEastAsia" w:hAnsiTheme="minorHAnsi" w:cstheme="minorBidi"/>
                <w:bCs w:val="0"/>
                <w:iCs w:val="0"/>
                <w:caps w:val="0"/>
                <w:snapToGrid/>
                <w:sz w:val="22"/>
                <w:szCs w:val="22"/>
                <w:lang w:eastAsia="es-CO"/>
              </w:rPr>
              <w:tab/>
            </w:r>
            <w:r w:rsidR="008936D7" w:rsidRPr="00334B56">
              <w:rPr>
                <w:rStyle w:val="Hipervnculo"/>
              </w:rPr>
              <w:t>Organización del proyecto</w:t>
            </w:r>
            <w:r w:rsidR="008936D7">
              <w:rPr>
                <w:webHidden/>
              </w:rPr>
              <w:tab/>
            </w:r>
            <w:r w:rsidR="008936D7">
              <w:rPr>
                <w:webHidden/>
              </w:rPr>
              <w:fldChar w:fldCharType="begin"/>
            </w:r>
            <w:r w:rsidR="008936D7">
              <w:rPr>
                <w:webHidden/>
              </w:rPr>
              <w:instrText xml:space="preserve"> PAGEREF _Toc513022773 \h </w:instrText>
            </w:r>
            <w:r w:rsidR="008936D7">
              <w:rPr>
                <w:webHidden/>
              </w:rPr>
            </w:r>
            <w:r w:rsidR="008936D7">
              <w:rPr>
                <w:webHidden/>
              </w:rPr>
              <w:fldChar w:fldCharType="separate"/>
            </w:r>
            <w:r w:rsidR="008936D7">
              <w:rPr>
                <w:webHidden/>
              </w:rPr>
              <w:t>31</w:t>
            </w:r>
            <w:r w:rsidR="008936D7">
              <w:rPr>
                <w:webHidden/>
              </w:rPr>
              <w:fldChar w:fldCharType="end"/>
            </w:r>
          </w:hyperlink>
        </w:p>
        <w:p w:rsidR="008936D7" w:rsidRDefault="004A0F0A" w:rsidP="00BC4735">
          <w:pPr>
            <w:pStyle w:val="TDC1"/>
            <w:rPr>
              <w:rFonts w:asciiTheme="minorHAnsi" w:eastAsiaTheme="minorEastAsia" w:hAnsiTheme="minorHAnsi" w:cstheme="minorBidi"/>
              <w:sz w:val="22"/>
              <w:szCs w:val="22"/>
              <w:lang w:val="es-CO" w:eastAsia="es-CO"/>
            </w:rPr>
          </w:pPr>
          <w:hyperlink w:anchor="_Toc513022774" w:history="1">
            <w:r w:rsidR="008936D7" w:rsidRPr="00334B56">
              <w:rPr>
                <w:rStyle w:val="Hipervnculo"/>
              </w:rPr>
              <w:t>4.</w:t>
            </w:r>
            <w:r w:rsidR="008936D7">
              <w:rPr>
                <w:rFonts w:asciiTheme="minorHAnsi" w:eastAsiaTheme="minorEastAsia" w:hAnsiTheme="minorHAnsi" w:cstheme="minorBidi"/>
                <w:sz w:val="22"/>
                <w:szCs w:val="22"/>
                <w:lang w:val="es-CO" w:eastAsia="es-CO"/>
              </w:rPr>
              <w:tab/>
            </w:r>
            <w:r w:rsidR="008936D7" w:rsidRPr="00334B56">
              <w:rPr>
                <w:rStyle w:val="Hipervnculo"/>
              </w:rPr>
              <w:t>ÁREA DE INFLUENCIA</w:t>
            </w:r>
            <w:r w:rsidR="008936D7">
              <w:rPr>
                <w:webHidden/>
              </w:rPr>
              <w:tab/>
            </w:r>
            <w:r w:rsidR="008936D7">
              <w:rPr>
                <w:webHidden/>
              </w:rPr>
              <w:fldChar w:fldCharType="begin"/>
            </w:r>
            <w:r w:rsidR="008936D7">
              <w:rPr>
                <w:webHidden/>
              </w:rPr>
              <w:instrText xml:space="preserve"> PAGEREF _Toc513022774 \h </w:instrText>
            </w:r>
            <w:r w:rsidR="008936D7">
              <w:rPr>
                <w:webHidden/>
              </w:rPr>
            </w:r>
            <w:r w:rsidR="008936D7">
              <w:rPr>
                <w:webHidden/>
              </w:rPr>
              <w:fldChar w:fldCharType="separate"/>
            </w:r>
            <w:r w:rsidR="008936D7">
              <w:rPr>
                <w:webHidden/>
              </w:rPr>
              <w:t>31</w:t>
            </w:r>
            <w:r w:rsidR="008936D7">
              <w:rPr>
                <w:webHidden/>
              </w:rPr>
              <w:fldChar w:fldCharType="end"/>
            </w:r>
          </w:hyperlink>
        </w:p>
        <w:p w:rsidR="008936D7" w:rsidRDefault="004A0F0A">
          <w:pPr>
            <w:pStyle w:val="TDC2"/>
            <w:rPr>
              <w:rFonts w:asciiTheme="minorHAnsi" w:eastAsiaTheme="minorEastAsia" w:hAnsiTheme="minorHAnsi" w:cstheme="minorBidi"/>
              <w:smallCaps w:val="0"/>
              <w:sz w:val="22"/>
              <w:szCs w:val="22"/>
              <w:lang w:val="es-CO" w:eastAsia="es-CO"/>
            </w:rPr>
          </w:pPr>
          <w:hyperlink w:anchor="_Toc513022775" w:history="1">
            <w:r w:rsidR="008936D7" w:rsidRPr="00334B56">
              <w:rPr>
                <w:rStyle w:val="Hipervnculo"/>
              </w:rPr>
              <w:t>4.1</w:t>
            </w:r>
            <w:r w:rsidR="008936D7">
              <w:rPr>
                <w:rFonts w:asciiTheme="minorHAnsi" w:eastAsiaTheme="minorEastAsia" w:hAnsiTheme="minorHAnsi" w:cstheme="minorBidi"/>
                <w:smallCaps w:val="0"/>
                <w:sz w:val="22"/>
                <w:szCs w:val="22"/>
                <w:lang w:val="es-CO" w:eastAsia="es-CO"/>
              </w:rPr>
              <w:tab/>
            </w:r>
            <w:r w:rsidR="008936D7" w:rsidRPr="00334B56">
              <w:rPr>
                <w:rStyle w:val="Hipervnculo"/>
              </w:rPr>
              <w:t>CONSIDERACIONES TÉCNICAS</w:t>
            </w:r>
            <w:r w:rsidR="008936D7">
              <w:rPr>
                <w:webHidden/>
              </w:rPr>
              <w:tab/>
            </w:r>
            <w:r w:rsidR="008936D7">
              <w:rPr>
                <w:webHidden/>
              </w:rPr>
              <w:fldChar w:fldCharType="begin"/>
            </w:r>
            <w:r w:rsidR="008936D7">
              <w:rPr>
                <w:webHidden/>
              </w:rPr>
              <w:instrText xml:space="preserve"> PAGEREF _Toc513022775 \h </w:instrText>
            </w:r>
            <w:r w:rsidR="008936D7">
              <w:rPr>
                <w:webHidden/>
              </w:rPr>
            </w:r>
            <w:r w:rsidR="008936D7">
              <w:rPr>
                <w:webHidden/>
              </w:rPr>
              <w:fldChar w:fldCharType="separate"/>
            </w:r>
            <w:r w:rsidR="008936D7">
              <w:rPr>
                <w:webHidden/>
              </w:rPr>
              <w:t>31</w:t>
            </w:r>
            <w:r w:rsidR="008936D7">
              <w:rPr>
                <w:webHidden/>
              </w:rPr>
              <w:fldChar w:fldCharType="end"/>
            </w:r>
          </w:hyperlink>
        </w:p>
        <w:p w:rsidR="008936D7" w:rsidRDefault="004A0F0A">
          <w:pPr>
            <w:pStyle w:val="TDC2"/>
            <w:rPr>
              <w:rFonts w:asciiTheme="minorHAnsi" w:eastAsiaTheme="minorEastAsia" w:hAnsiTheme="minorHAnsi" w:cstheme="minorBidi"/>
              <w:smallCaps w:val="0"/>
              <w:sz w:val="22"/>
              <w:szCs w:val="22"/>
              <w:lang w:val="es-CO" w:eastAsia="es-CO"/>
            </w:rPr>
          </w:pPr>
          <w:hyperlink w:anchor="_Toc513022776" w:history="1">
            <w:r w:rsidR="008936D7" w:rsidRPr="00334B56">
              <w:rPr>
                <w:rStyle w:val="Hipervnculo"/>
              </w:rPr>
              <w:t>4.2</w:t>
            </w:r>
            <w:r w:rsidR="008936D7">
              <w:rPr>
                <w:rFonts w:asciiTheme="minorHAnsi" w:eastAsiaTheme="minorEastAsia" w:hAnsiTheme="minorHAnsi" w:cstheme="minorBidi"/>
                <w:smallCaps w:val="0"/>
                <w:sz w:val="22"/>
                <w:szCs w:val="22"/>
                <w:lang w:val="es-CO" w:eastAsia="es-CO"/>
              </w:rPr>
              <w:tab/>
            </w:r>
            <w:r w:rsidR="008936D7" w:rsidRPr="00334B56">
              <w:rPr>
                <w:rStyle w:val="Hipervnculo"/>
              </w:rPr>
              <w:t>DEFINICIÓN, IDENTIFICACIÓN Y DELIMITACIÓN DEL ÁREA DE INFLUENCIA</w:t>
            </w:r>
            <w:r w:rsidR="008936D7">
              <w:rPr>
                <w:webHidden/>
              </w:rPr>
              <w:tab/>
            </w:r>
            <w:r w:rsidR="008936D7">
              <w:rPr>
                <w:webHidden/>
              </w:rPr>
              <w:fldChar w:fldCharType="begin"/>
            </w:r>
            <w:r w:rsidR="008936D7">
              <w:rPr>
                <w:webHidden/>
              </w:rPr>
              <w:instrText xml:space="preserve"> PAGEREF _Toc513022776 \h </w:instrText>
            </w:r>
            <w:r w:rsidR="008936D7">
              <w:rPr>
                <w:webHidden/>
              </w:rPr>
            </w:r>
            <w:r w:rsidR="008936D7">
              <w:rPr>
                <w:webHidden/>
              </w:rPr>
              <w:fldChar w:fldCharType="separate"/>
            </w:r>
            <w:r w:rsidR="008936D7">
              <w:rPr>
                <w:webHidden/>
              </w:rPr>
              <w:t>33</w:t>
            </w:r>
            <w:r w:rsidR="008936D7">
              <w:rPr>
                <w:webHidden/>
              </w:rPr>
              <w:fldChar w:fldCharType="end"/>
            </w:r>
          </w:hyperlink>
        </w:p>
        <w:p w:rsidR="008936D7" w:rsidRDefault="004A0F0A" w:rsidP="00BC4735">
          <w:pPr>
            <w:pStyle w:val="TDC1"/>
            <w:rPr>
              <w:rFonts w:asciiTheme="minorHAnsi" w:eastAsiaTheme="minorEastAsia" w:hAnsiTheme="minorHAnsi" w:cstheme="minorBidi"/>
              <w:sz w:val="22"/>
              <w:szCs w:val="22"/>
              <w:lang w:val="es-CO" w:eastAsia="es-CO"/>
            </w:rPr>
          </w:pPr>
          <w:hyperlink w:anchor="_Toc513022777" w:history="1">
            <w:r w:rsidR="008936D7" w:rsidRPr="00334B56">
              <w:rPr>
                <w:rStyle w:val="Hipervnculo"/>
              </w:rPr>
              <w:t>5.</w:t>
            </w:r>
            <w:r w:rsidR="008936D7">
              <w:rPr>
                <w:rFonts w:asciiTheme="minorHAnsi" w:eastAsiaTheme="minorEastAsia" w:hAnsiTheme="minorHAnsi" w:cstheme="minorBidi"/>
                <w:sz w:val="22"/>
                <w:szCs w:val="22"/>
                <w:lang w:val="es-CO" w:eastAsia="es-CO"/>
              </w:rPr>
              <w:tab/>
            </w:r>
            <w:r w:rsidR="008936D7" w:rsidRPr="00334B56">
              <w:rPr>
                <w:rStyle w:val="Hipervnculo"/>
              </w:rPr>
              <w:t>CARACTERIZACIÓN DEL ÁREA DE INFLUENCIA</w:t>
            </w:r>
            <w:r w:rsidR="008936D7">
              <w:rPr>
                <w:webHidden/>
              </w:rPr>
              <w:tab/>
            </w:r>
            <w:r w:rsidR="008936D7">
              <w:rPr>
                <w:webHidden/>
              </w:rPr>
              <w:fldChar w:fldCharType="begin"/>
            </w:r>
            <w:r w:rsidR="008936D7">
              <w:rPr>
                <w:webHidden/>
              </w:rPr>
              <w:instrText xml:space="preserve"> PAGEREF _Toc513022777 \h </w:instrText>
            </w:r>
            <w:r w:rsidR="008936D7">
              <w:rPr>
                <w:webHidden/>
              </w:rPr>
            </w:r>
            <w:r w:rsidR="008936D7">
              <w:rPr>
                <w:webHidden/>
              </w:rPr>
              <w:fldChar w:fldCharType="separate"/>
            </w:r>
            <w:r w:rsidR="008936D7">
              <w:rPr>
                <w:webHidden/>
              </w:rPr>
              <w:t>39</w:t>
            </w:r>
            <w:r w:rsidR="008936D7">
              <w:rPr>
                <w:webHidden/>
              </w:rPr>
              <w:fldChar w:fldCharType="end"/>
            </w:r>
          </w:hyperlink>
        </w:p>
        <w:p w:rsidR="008936D7" w:rsidRDefault="004A0F0A">
          <w:pPr>
            <w:pStyle w:val="TDC2"/>
            <w:rPr>
              <w:rFonts w:asciiTheme="minorHAnsi" w:eastAsiaTheme="minorEastAsia" w:hAnsiTheme="minorHAnsi" w:cstheme="minorBidi"/>
              <w:smallCaps w:val="0"/>
              <w:sz w:val="22"/>
              <w:szCs w:val="22"/>
              <w:lang w:val="es-CO" w:eastAsia="es-CO"/>
            </w:rPr>
          </w:pPr>
          <w:hyperlink w:anchor="_Toc513022778" w:history="1">
            <w:r w:rsidR="008936D7" w:rsidRPr="00334B56">
              <w:rPr>
                <w:rStyle w:val="Hipervnculo"/>
              </w:rPr>
              <w:t>5.1</w:t>
            </w:r>
            <w:r w:rsidR="008936D7">
              <w:rPr>
                <w:rFonts w:asciiTheme="minorHAnsi" w:eastAsiaTheme="minorEastAsia" w:hAnsiTheme="minorHAnsi" w:cstheme="minorBidi"/>
                <w:smallCaps w:val="0"/>
                <w:sz w:val="22"/>
                <w:szCs w:val="22"/>
                <w:lang w:val="es-CO" w:eastAsia="es-CO"/>
              </w:rPr>
              <w:tab/>
            </w:r>
            <w:r w:rsidR="008936D7" w:rsidRPr="00334B56">
              <w:rPr>
                <w:rStyle w:val="Hipervnculo"/>
              </w:rPr>
              <w:t>MEDIO ABIÓTICO</w:t>
            </w:r>
            <w:r w:rsidR="008936D7">
              <w:rPr>
                <w:webHidden/>
              </w:rPr>
              <w:tab/>
            </w:r>
            <w:r w:rsidR="008936D7">
              <w:rPr>
                <w:webHidden/>
              </w:rPr>
              <w:fldChar w:fldCharType="begin"/>
            </w:r>
            <w:r w:rsidR="008936D7">
              <w:rPr>
                <w:webHidden/>
              </w:rPr>
              <w:instrText xml:space="preserve"> PAGEREF _Toc513022778 \h </w:instrText>
            </w:r>
            <w:r w:rsidR="008936D7">
              <w:rPr>
                <w:webHidden/>
              </w:rPr>
            </w:r>
            <w:r w:rsidR="008936D7">
              <w:rPr>
                <w:webHidden/>
              </w:rPr>
              <w:fldChar w:fldCharType="separate"/>
            </w:r>
            <w:r w:rsidR="008936D7">
              <w:rPr>
                <w:webHidden/>
              </w:rPr>
              <w:t>39</w:t>
            </w:r>
            <w:r w:rsidR="008936D7">
              <w:rPr>
                <w:webHidden/>
              </w:rPr>
              <w:fldChar w:fldCharType="end"/>
            </w:r>
          </w:hyperlink>
        </w:p>
        <w:p w:rsidR="008936D7" w:rsidRDefault="004A0F0A">
          <w:pPr>
            <w:pStyle w:val="TDC2"/>
            <w:rPr>
              <w:rFonts w:asciiTheme="minorHAnsi" w:eastAsiaTheme="minorEastAsia" w:hAnsiTheme="minorHAnsi" w:cstheme="minorBidi"/>
              <w:smallCaps w:val="0"/>
              <w:sz w:val="22"/>
              <w:szCs w:val="22"/>
              <w:lang w:val="es-CO" w:eastAsia="es-CO"/>
            </w:rPr>
          </w:pPr>
          <w:hyperlink w:anchor="_Toc513022779" w:history="1">
            <w:r w:rsidR="008936D7" w:rsidRPr="00334B56">
              <w:rPr>
                <w:rStyle w:val="Hipervnculo"/>
                <w:lang w:val="es-CO"/>
              </w:rPr>
              <w:t>5.1.1</w:t>
            </w:r>
            <w:r w:rsidR="008936D7">
              <w:rPr>
                <w:rFonts w:asciiTheme="minorHAnsi" w:eastAsiaTheme="minorEastAsia" w:hAnsiTheme="minorHAnsi" w:cstheme="minorBidi"/>
                <w:smallCaps w:val="0"/>
                <w:sz w:val="22"/>
                <w:szCs w:val="22"/>
                <w:lang w:val="es-CO" w:eastAsia="es-CO"/>
              </w:rPr>
              <w:tab/>
            </w:r>
            <w:r w:rsidR="00260A2C">
              <w:rPr>
                <w:rFonts w:asciiTheme="minorHAnsi" w:eastAsiaTheme="minorEastAsia" w:hAnsiTheme="minorHAnsi" w:cstheme="minorBidi"/>
                <w:smallCaps w:val="0"/>
                <w:sz w:val="22"/>
                <w:szCs w:val="22"/>
                <w:lang w:val="es-CO" w:eastAsia="es-CO"/>
              </w:rPr>
              <w:t xml:space="preserve">   </w:t>
            </w:r>
            <w:r w:rsidR="008936D7" w:rsidRPr="008936D7">
              <w:rPr>
                <w:rStyle w:val="Hipervnculo"/>
                <w:bCs/>
                <w:iCs/>
                <w:caps/>
                <w:smallCaps w:val="0"/>
                <w:snapToGrid w:val="0"/>
                <w:lang w:val="es-CO"/>
              </w:rPr>
              <w:t>Geología</w:t>
            </w:r>
            <w:r w:rsidR="008936D7">
              <w:rPr>
                <w:webHidden/>
              </w:rPr>
              <w:tab/>
            </w:r>
            <w:r w:rsidR="008936D7">
              <w:rPr>
                <w:webHidden/>
              </w:rPr>
              <w:fldChar w:fldCharType="begin"/>
            </w:r>
            <w:r w:rsidR="008936D7">
              <w:rPr>
                <w:webHidden/>
              </w:rPr>
              <w:instrText xml:space="preserve"> PAGEREF _Toc513022779 \h </w:instrText>
            </w:r>
            <w:r w:rsidR="008936D7">
              <w:rPr>
                <w:webHidden/>
              </w:rPr>
            </w:r>
            <w:r w:rsidR="008936D7">
              <w:rPr>
                <w:webHidden/>
              </w:rPr>
              <w:fldChar w:fldCharType="separate"/>
            </w:r>
            <w:r w:rsidR="008936D7">
              <w:rPr>
                <w:webHidden/>
              </w:rPr>
              <w:t>39</w:t>
            </w:r>
            <w:r w:rsidR="008936D7">
              <w:rPr>
                <w:webHidden/>
              </w:rPr>
              <w:fldChar w:fldCharType="end"/>
            </w:r>
          </w:hyperlink>
        </w:p>
        <w:p w:rsidR="008936D7" w:rsidRDefault="004A0F0A">
          <w:pPr>
            <w:pStyle w:val="TDC2"/>
            <w:rPr>
              <w:rFonts w:asciiTheme="minorHAnsi" w:eastAsiaTheme="minorEastAsia" w:hAnsiTheme="minorHAnsi" w:cstheme="minorBidi"/>
              <w:smallCaps w:val="0"/>
              <w:sz w:val="22"/>
              <w:szCs w:val="22"/>
              <w:lang w:val="es-CO" w:eastAsia="es-CO"/>
            </w:rPr>
          </w:pPr>
          <w:hyperlink w:anchor="_Toc513022780" w:history="1">
            <w:r w:rsidR="008936D7" w:rsidRPr="00334B56">
              <w:rPr>
                <w:rStyle w:val="Hipervnculo"/>
                <w:lang w:val="es-CO"/>
              </w:rPr>
              <w:t>5.1.2</w:t>
            </w:r>
            <w:r w:rsidR="008936D7">
              <w:rPr>
                <w:rFonts w:asciiTheme="minorHAnsi" w:eastAsiaTheme="minorEastAsia" w:hAnsiTheme="minorHAnsi" w:cstheme="minorBidi"/>
                <w:smallCaps w:val="0"/>
                <w:sz w:val="22"/>
                <w:szCs w:val="22"/>
                <w:lang w:val="es-CO" w:eastAsia="es-CO"/>
              </w:rPr>
              <w:tab/>
            </w:r>
            <w:r w:rsidR="00260A2C">
              <w:rPr>
                <w:rFonts w:asciiTheme="minorHAnsi" w:eastAsiaTheme="minorEastAsia" w:hAnsiTheme="minorHAnsi" w:cstheme="minorBidi"/>
                <w:smallCaps w:val="0"/>
                <w:sz w:val="22"/>
                <w:szCs w:val="22"/>
                <w:lang w:val="es-CO" w:eastAsia="es-CO"/>
              </w:rPr>
              <w:t xml:space="preserve">   </w:t>
            </w:r>
            <w:r w:rsidR="008936D7" w:rsidRPr="008936D7">
              <w:rPr>
                <w:rStyle w:val="Hipervnculo"/>
                <w:bCs/>
                <w:iCs/>
                <w:caps/>
                <w:smallCaps w:val="0"/>
                <w:snapToGrid w:val="0"/>
                <w:lang w:val="es-CO"/>
              </w:rPr>
              <w:t>Geomorfología</w:t>
            </w:r>
            <w:r w:rsidR="008936D7">
              <w:rPr>
                <w:webHidden/>
              </w:rPr>
              <w:tab/>
            </w:r>
            <w:r w:rsidR="008936D7">
              <w:rPr>
                <w:webHidden/>
              </w:rPr>
              <w:fldChar w:fldCharType="begin"/>
            </w:r>
            <w:r w:rsidR="008936D7">
              <w:rPr>
                <w:webHidden/>
              </w:rPr>
              <w:instrText xml:space="preserve"> PAGEREF _Toc513022780 \h </w:instrText>
            </w:r>
            <w:r w:rsidR="008936D7">
              <w:rPr>
                <w:webHidden/>
              </w:rPr>
            </w:r>
            <w:r w:rsidR="008936D7">
              <w:rPr>
                <w:webHidden/>
              </w:rPr>
              <w:fldChar w:fldCharType="separate"/>
            </w:r>
            <w:r w:rsidR="008936D7">
              <w:rPr>
                <w:webHidden/>
              </w:rPr>
              <w:t>42</w:t>
            </w:r>
            <w:r w:rsidR="008936D7">
              <w:rPr>
                <w:webHidden/>
              </w:rPr>
              <w:fldChar w:fldCharType="end"/>
            </w:r>
          </w:hyperlink>
        </w:p>
        <w:p w:rsidR="008936D7" w:rsidRDefault="004A0F0A">
          <w:pPr>
            <w:pStyle w:val="TDC2"/>
            <w:rPr>
              <w:rFonts w:asciiTheme="minorHAnsi" w:eastAsiaTheme="minorEastAsia" w:hAnsiTheme="minorHAnsi" w:cstheme="minorBidi"/>
              <w:smallCaps w:val="0"/>
              <w:sz w:val="22"/>
              <w:szCs w:val="22"/>
              <w:lang w:val="es-CO" w:eastAsia="es-CO"/>
            </w:rPr>
          </w:pPr>
          <w:hyperlink w:anchor="_Toc513022781" w:history="1">
            <w:r w:rsidR="008936D7" w:rsidRPr="00334B56">
              <w:rPr>
                <w:rStyle w:val="Hipervnculo"/>
                <w:lang w:val="es-CO"/>
              </w:rPr>
              <w:t>5.1.3</w:t>
            </w:r>
            <w:r w:rsidR="008936D7">
              <w:rPr>
                <w:rFonts w:asciiTheme="minorHAnsi" w:eastAsiaTheme="minorEastAsia" w:hAnsiTheme="minorHAnsi" w:cstheme="minorBidi"/>
                <w:smallCaps w:val="0"/>
                <w:sz w:val="22"/>
                <w:szCs w:val="22"/>
                <w:lang w:val="es-CO" w:eastAsia="es-CO"/>
              </w:rPr>
              <w:tab/>
            </w:r>
            <w:r w:rsidR="00260A2C">
              <w:rPr>
                <w:rFonts w:asciiTheme="minorHAnsi" w:eastAsiaTheme="minorEastAsia" w:hAnsiTheme="minorHAnsi" w:cstheme="minorBidi"/>
                <w:smallCaps w:val="0"/>
                <w:sz w:val="22"/>
                <w:szCs w:val="22"/>
                <w:lang w:val="es-CO" w:eastAsia="es-CO"/>
              </w:rPr>
              <w:t xml:space="preserve">   </w:t>
            </w:r>
            <w:r w:rsidR="008936D7" w:rsidRPr="008936D7">
              <w:rPr>
                <w:rStyle w:val="Hipervnculo"/>
                <w:bCs/>
                <w:iCs/>
                <w:caps/>
                <w:smallCaps w:val="0"/>
                <w:snapToGrid w:val="0"/>
                <w:lang w:val="es-CO"/>
              </w:rPr>
              <w:t>Paisaje</w:t>
            </w:r>
            <w:r w:rsidR="008936D7">
              <w:rPr>
                <w:webHidden/>
              </w:rPr>
              <w:tab/>
            </w:r>
            <w:r w:rsidR="008936D7">
              <w:rPr>
                <w:webHidden/>
              </w:rPr>
              <w:fldChar w:fldCharType="begin"/>
            </w:r>
            <w:r w:rsidR="008936D7">
              <w:rPr>
                <w:webHidden/>
              </w:rPr>
              <w:instrText xml:space="preserve"> PAGEREF _Toc513022781 \h </w:instrText>
            </w:r>
            <w:r w:rsidR="008936D7">
              <w:rPr>
                <w:webHidden/>
              </w:rPr>
            </w:r>
            <w:r w:rsidR="008936D7">
              <w:rPr>
                <w:webHidden/>
              </w:rPr>
              <w:fldChar w:fldCharType="separate"/>
            </w:r>
            <w:r w:rsidR="008936D7">
              <w:rPr>
                <w:webHidden/>
              </w:rPr>
              <w:t>43</w:t>
            </w:r>
            <w:r w:rsidR="008936D7">
              <w:rPr>
                <w:webHidden/>
              </w:rPr>
              <w:fldChar w:fldCharType="end"/>
            </w:r>
          </w:hyperlink>
        </w:p>
        <w:p w:rsidR="008936D7" w:rsidRDefault="004A0F0A">
          <w:pPr>
            <w:pStyle w:val="TDC3"/>
            <w:rPr>
              <w:rFonts w:asciiTheme="minorHAnsi" w:eastAsiaTheme="minorEastAsia" w:hAnsiTheme="minorHAnsi" w:cstheme="minorBidi"/>
              <w:bCs w:val="0"/>
              <w:iCs w:val="0"/>
              <w:caps w:val="0"/>
              <w:snapToGrid/>
              <w:sz w:val="22"/>
              <w:szCs w:val="22"/>
              <w:lang w:eastAsia="es-CO"/>
            </w:rPr>
          </w:pPr>
          <w:hyperlink w:anchor="_Toc513022782" w:history="1">
            <w:r w:rsidR="008936D7" w:rsidRPr="00334B56">
              <w:rPr>
                <w:rStyle w:val="Hipervnculo"/>
              </w:rPr>
              <w:t>5.1.4</w:t>
            </w:r>
            <w:r w:rsidR="008936D7">
              <w:rPr>
                <w:rFonts w:asciiTheme="minorHAnsi" w:eastAsiaTheme="minorEastAsia" w:hAnsiTheme="minorHAnsi" w:cstheme="minorBidi"/>
                <w:bCs w:val="0"/>
                <w:iCs w:val="0"/>
                <w:caps w:val="0"/>
                <w:snapToGrid/>
                <w:sz w:val="22"/>
                <w:szCs w:val="22"/>
                <w:lang w:eastAsia="es-CO"/>
              </w:rPr>
              <w:tab/>
            </w:r>
            <w:r w:rsidR="008936D7" w:rsidRPr="00334B56">
              <w:rPr>
                <w:rStyle w:val="Hipervnculo"/>
              </w:rPr>
              <w:t>Suelos y uso de la tierra</w:t>
            </w:r>
            <w:r w:rsidR="008936D7">
              <w:rPr>
                <w:webHidden/>
              </w:rPr>
              <w:tab/>
            </w:r>
            <w:r w:rsidR="008936D7">
              <w:rPr>
                <w:webHidden/>
              </w:rPr>
              <w:fldChar w:fldCharType="begin"/>
            </w:r>
            <w:r w:rsidR="008936D7">
              <w:rPr>
                <w:webHidden/>
              </w:rPr>
              <w:instrText xml:space="preserve"> PAGEREF _Toc513022782 \h </w:instrText>
            </w:r>
            <w:r w:rsidR="008936D7">
              <w:rPr>
                <w:webHidden/>
              </w:rPr>
            </w:r>
            <w:r w:rsidR="008936D7">
              <w:rPr>
                <w:webHidden/>
              </w:rPr>
              <w:fldChar w:fldCharType="separate"/>
            </w:r>
            <w:r w:rsidR="008936D7">
              <w:rPr>
                <w:webHidden/>
              </w:rPr>
              <w:t>44</w:t>
            </w:r>
            <w:r w:rsidR="008936D7">
              <w:rPr>
                <w:webHidden/>
              </w:rPr>
              <w:fldChar w:fldCharType="end"/>
            </w:r>
          </w:hyperlink>
        </w:p>
        <w:p w:rsidR="008936D7" w:rsidRDefault="004A0F0A">
          <w:pPr>
            <w:pStyle w:val="TDC3"/>
            <w:rPr>
              <w:rFonts w:asciiTheme="minorHAnsi" w:eastAsiaTheme="minorEastAsia" w:hAnsiTheme="minorHAnsi" w:cstheme="minorBidi"/>
              <w:bCs w:val="0"/>
              <w:iCs w:val="0"/>
              <w:caps w:val="0"/>
              <w:snapToGrid/>
              <w:sz w:val="22"/>
              <w:szCs w:val="22"/>
              <w:lang w:eastAsia="es-CO"/>
            </w:rPr>
          </w:pPr>
          <w:hyperlink w:anchor="_Toc513022783" w:history="1">
            <w:r w:rsidR="008936D7" w:rsidRPr="00334B56">
              <w:rPr>
                <w:rStyle w:val="Hipervnculo"/>
              </w:rPr>
              <w:t>5.1.5</w:t>
            </w:r>
            <w:r w:rsidR="008936D7">
              <w:rPr>
                <w:rFonts w:asciiTheme="minorHAnsi" w:eastAsiaTheme="minorEastAsia" w:hAnsiTheme="minorHAnsi" w:cstheme="minorBidi"/>
                <w:bCs w:val="0"/>
                <w:iCs w:val="0"/>
                <w:caps w:val="0"/>
                <w:snapToGrid/>
                <w:sz w:val="22"/>
                <w:szCs w:val="22"/>
                <w:lang w:eastAsia="es-CO"/>
              </w:rPr>
              <w:tab/>
            </w:r>
            <w:r w:rsidR="008936D7" w:rsidRPr="00334B56">
              <w:rPr>
                <w:rStyle w:val="Hipervnculo"/>
              </w:rPr>
              <w:t>Hidrología</w:t>
            </w:r>
            <w:r w:rsidR="008936D7">
              <w:rPr>
                <w:webHidden/>
              </w:rPr>
              <w:tab/>
            </w:r>
            <w:r w:rsidR="008936D7">
              <w:rPr>
                <w:webHidden/>
              </w:rPr>
              <w:fldChar w:fldCharType="begin"/>
            </w:r>
            <w:r w:rsidR="008936D7">
              <w:rPr>
                <w:webHidden/>
              </w:rPr>
              <w:instrText xml:space="preserve"> PAGEREF _Toc513022783 \h </w:instrText>
            </w:r>
            <w:r w:rsidR="008936D7">
              <w:rPr>
                <w:webHidden/>
              </w:rPr>
            </w:r>
            <w:r w:rsidR="008936D7">
              <w:rPr>
                <w:webHidden/>
              </w:rPr>
              <w:fldChar w:fldCharType="separate"/>
            </w:r>
            <w:r w:rsidR="008936D7">
              <w:rPr>
                <w:webHidden/>
              </w:rPr>
              <w:t>45</w:t>
            </w:r>
            <w:r w:rsidR="008936D7">
              <w:rPr>
                <w:webHidden/>
              </w:rPr>
              <w:fldChar w:fldCharType="end"/>
            </w:r>
          </w:hyperlink>
        </w:p>
        <w:p w:rsidR="008936D7" w:rsidRDefault="004A0F0A">
          <w:pPr>
            <w:pStyle w:val="TDC3"/>
            <w:rPr>
              <w:rFonts w:asciiTheme="minorHAnsi" w:eastAsiaTheme="minorEastAsia" w:hAnsiTheme="minorHAnsi" w:cstheme="minorBidi"/>
              <w:bCs w:val="0"/>
              <w:iCs w:val="0"/>
              <w:caps w:val="0"/>
              <w:snapToGrid/>
              <w:sz w:val="22"/>
              <w:szCs w:val="22"/>
              <w:lang w:eastAsia="es-CO"/>
            </w:rPr>
          </w:pPr>
          <w:hyperlink w:anchor="_Toc513022784" w:history="1">
            <w:r w:rsidR="008936D7" w:rsidRPr="00334B56">
              <w:rPr>
                <w:rStyle w:val="Hipervnculo"/>
              </w:rPr>
              <w:t>5.1.6</w:t>
            </w:r>
            <w:r w:rsidR="008936D7">
              <w:rPr>
                <w:rFonts w:asciiTheme="minorHAnsi" w:eastAsiaTheme="minorEastAsia" w:hAnsiTheme="minorHAnsi" w:cstheme="minorBidi"/>
                <w:bCs w:val="0"/>
                <w:iCs w:val="0"/>
                <w:caps w:val="0"/>
                <w:snapToGrid/>
                <w:sz w:val="22"/>
                <w:szCs w:val="22"/>
                <w:lang w:eastAsia="es-CO"/>
              </w:rPr>
              <w:tab/>
            </w:r>
            <w:r w:rsidR="008936D7" w:rsidRPr="00334B56">
              <w:rPr>
                <w:rStyle w:val="Hipervnculo"/>
              </w:rPr>
              <w:t>Calidad del agua</w:t>
            </w:r>
            <w:r w:rsidR="008936D7">
              <w:rPr>
                <w:webHidden/>
              </w:rPr>
              <w:tab/>
            </w:r>
            <w:r w:rsidR="008936D7">
              <w:rPr>
                <w:webHidden/>
              </w:rPr>
              <w:fldChar w:fldCharType="begin"/>
            </w:r>
            <w:r w:rsidR="008936D7">
              <w:rPr>
                <w:webHidden/>
              </w:rPr>
              <w:instrText xml:space="preserve"> PAGEREF _Toc513022784 \h </w:instrText>
            </w:r>
            <w:r w:rsidR="008936D7">
              <w:rPr>
                <w:webHidden/>
              </w:rPr>
            </w:r>
            <w:r w:rsidR="008936D7">
              <w:rPr>
                <w:webHidden/>
              </w:rPr>
              <w:fldChar w:fldCharType="separate"/>
            </w:r>
            <w:r w:rsidR="008936D7">
              <w:rPr>
                <w:webHidden/>
              </w:rPr>
              <w:t>47</w:t>
            </w:r>
            <w:r w:rsidR="008936D7">
              <w:rPr>
                <w:webHidden/>
              </w:rPr>
              <w:fldChar w:fldCharType="end"/>
            </w:r>
          </w:hyperlink>
        </w:p>
        <w:p w:rsidR="008936D7" w:rsidRDefault="004A0F0A">
          <w:pPr>
            <w:pStyle w:val="TDC3"/>
            <w:rPr>
              <w:rFonts w:asciiTheme="minorHAnsi" w:eastAsiaTheme="minorEastAsia" w:hAnsiTheme="minorHAnsi" w:cstheme="minorBidi"/>
              <w:bCs w:val="0"/>
              <w:iCs w:val="0"/>
              <w:caps w:val="0"/>
              <w:snapToGrid/>
              <w:sz w:val="22"/>
              <w:szCs w:val="22"/>
              <w:lang w:eastAsia="es-CO"/>
            </w:rPr>
          </w:pPr>
          <w:hyperlink w:anchor="_Toc513022785" w:history="1">
            <w:r w:rsidR="008936D7" w:rsidRPr="00334B56">
              <w:rPr>
                <w:rStyle w:val="Hipervnculo"/>
              </w:rPr>
              <w:t>5.1.7</w:t>
            </w:r>
            <w:r w:rsidR="008936D7">
              <w:rPr>
                <w:rFonts w:asciiTheme="minorHAnsi" w:eastAsiaTheme="minorEastAsia" w:hAnsiTheme="minorHAnsi" w:cstheme="minorBidi"/>
                <w:bCs w:val="0"/>
                <w:iCs w:val="0"/>
                <w:caps w:val="0"/>
                <w:snapToGrid/>
                <w:sz w:val="22"/>
                <w:szCs w:val="22"/>
                <w:lang w:eastAsia="es-CO"/>
              </w:rPr>
              <w:tab/>
            </w:r>
            <w:r w:rsidR="008936D7" w:rsidRPr="00334B56">
              <w:rPr>
                <w:rStyle w:val="Hipervnculo"/>
              </w:rPr>
              <w:t>Usos del agua</w:t>
            </w:r>
            <w:r w:rsidR="008936D7">
              <w:rPr>
                <w:webHidden/>
              </w:rPr>
              <w:tab/>
            </w:r>
            <w:r w:rsidR="008936D7">
              <w:rPr>
                <w:webHidden/>
              </w:rPr>
              <w:fldChar w:fldCharType="begin"/>
            </w:r>
            <w:r w:rsidR="008936D7">
              <w:rPr>
                <w:webHidden/>
              </w:rPr>
              <w:instrText xml:space="preserve"> PAGEREF _Toc513022785 \h </w:instrText>
            </w:r>
            <w:r w:rsidR="008936D7">
              <w:rPr>
                <w:webHidden/>
              </w:rPr>
            </w:r>
            <w:r w:rsidR="008936D7">
              <w:rPr>
                <w:webHidden/>
              </w:rPr>
              <w:fldChar w:fldCharType="separate"/>
            </w:r>
            <w:r w:rsidR="008936D7">
              <w:rPr>
                <w:webHidden/>
              </w:rPr>
              <w:t>53</w:t>
            </w:r>
            <w:r w:rsidR="008936D7">
              <w:rPr>
                <w:webHidden/>
              </w:rPr>
              <w:fldChar w:fldCharType="end"/>
            </w:r>
          </w:hyperlink>
        </w:p>
        <w:p w:rsidR="008936D7" w:rsidRDefault="004A0F0A">
          <w:pPr>
            <w:pStyle w:val="TDC3"/>
            <w:rPr>
              <w:rFonts w:asciiTheme="minorHAnsi" w:eastAsiaTheme="minorEastAsia" w:hAnsiTheme="minorHAnsi" w:cstheme="minorBidi"/>
              <w:bCs w:val="0"/>
              <w:iCs w:val="0"/>
              <w:caps w:val="0"/>
              <w:snapToGrid/>
              <w:sz w:val="22"/>
              <w:szCs w:val="22"/>
              <w:lang w:eastAsia="es-CO"/>
            </w:rPr>
          </w:pPr>
          <w:hyperlink w:anchor="_Toc513022786" w:history="1">
            <w:r w:rsidR="008936D7" w:rsidRPr="00334B56">
              <w:rPr>
                <w:rStyle w:val="Hipervnculo"/>
              </w:rPr>
              <w:t>5.1.8</w:t>
            </w:r>
            <w:r w:rsidR="008936D7">
              <w:rPr>
                <w:rFonts w:asciiTheme="minorHAnsi" w:eastAsiaTheme="minorEastAsia" w:hAnsiTheme="minorHAnsi" w:cstheme="minorBidi"/>
                <w:bCs w:val="0"/>
                <w:iCs w:val="0"/>
                <w:caps w:val="0"/>
                <w:snapToGrid/>
                <w:sz w:val="22"/>
                <w:szCs w:val="22"/>
                <w:lang w:eastAsia="es-CO"/>
              </w:rPr>
              <w:tab/>
            </w:r>
            <w:r w:rsidR="008936D7" w:rsidRPr="00334B56">
              <w:rPr>
                <w:rStyle w:val="Hipervnculo"/>
              </w:rPr>
              <w:t>Hidrogeología</w:t>
            </w:r>
            <w:r w:rsidR="008936D7">
              <w:rPr>
                <w:webHidden/>
              </w:rPr>
              <w:tab/>
            </w:r>
            <w:r w:rsidR="008936D7">
              <w:rPr>
                <w:webHidden/>
              </w:rPr>
              <w:fldChar w:fldCharType="begin"/>
            </w:r>
            <w:r w:rsidR="008936D7">
              <w:rPr>
                <w:webHidden/>
              </w:rPr>
              <w:instrText xml:space="preserve"> PAGEREF _Toc513022786 \h </w:instrText>
            </w:r>
            <w:r w:rsidR="008936D7">
              <w:rPr>
                <w:webHidden/>
              </w:rPr>
            </w:r>
            <w:r w:rsidR="008936D7">
              <w:rPr>
                <w:webHidden/>
              </w:rPr>
              <w:fldChar w:fldCharType="separate"/>
            </w:r>
            <w:r w:rsidR="008936D7">
              <w:rPr>
                <w:webHidden/>
              </w:rPr>
              <w:t>55</w:t>
            </w:r>
            <w:r w:rsidR="008936D7">
              <w:rPr>
                <w:webHidden/>
              </w:rPr>
              <w:fldChar w:fldCharType="end"/>
            </w:r>
          </w:hyperlink>
        </w:p>
        <w:p w:rsidR="008936D7" w:rsidRDefault="004A0F0A">
          <w:pPr>
            <w:pStyle w:val="TDC3"/>
            <w:rPr>
              <w:rFonts w:asciiTheme="minorHAnsi" w:eastAsiaTheme="minorEastAsia" w:hAnsiTheme="minorHAnsi" w:cstheme="minorBidi"/>
              <w:bCs w:val="0"/>
              <w:iCs w:val="0"/>
              <w:caps w:val="0"/>
              <w:snapToGrid/>
              <w:sz w:val="22"/>
              <w:szCs w:val="22"/>
              <w:lang w:eastAsia="es-CO"/>
            </w:rPr>
          </w:pPr>
          <w:hyperlink w:anchor="_Toc513022787" w:history="1">
            <w:r w:rsidR="008936D7" w:rsidRPr="00334B56">
              <w:rPr>
                <w:rStyle w:val="Hipervnculo"/>
              </w:rPr>
              <w:t>5.1.9</w:t>
            </w:r>
            <w:r w:rsidR="008936D7">
              <w:rPr>
                <w:rFonts w:asciiTheme="minorHAnsi" w:eastAsiaTheme="minorEastAsia" w:hAnsiTheme="minorHAnsi" w:cstheme="minorBidi"/>
                <w:bCs w:val="0"/>
                <w:iCs w:val="0"/>
                <w:caps w:val="0"/>
                <w:snapToGrid/>
                <w:sz w:val="22"/>
                <w:szCs w:val="22"/>
                <w:lang w:eastAsia="es-CO"/>
              </w:rPr>
              <w:tab/>
            </w:r>
            <w:r w:rsidR="008936D7" w:rsidRPr="00334B56">
              <w:rPr>
                <w:rStyle w:val="Hipervnculo"/>
              </w:rPr>
              <w:t>Geotecnia</w:t>
            </w:r>
            <w:r w:rsidR="008936D7">
              <w:rPr>
                <w:webHidden/>
              </w:rPr>
              <w:tab/>
            </w:r>
            <w:r w:rsidR="008936D7">
              <w:rPr>
                <w:webHidden/>
              </w:rPr>
              <w:fldChar w:fldCharType="begin"/>
            </w:r>
            <w:r w:rsidR="008936D7">
              <w:rPr>
                <w:webHidden/>
              </w:rPr>
              <w:instrText xml:space="preserve"> PAGEREF _Toc513022787 \h </w:instrText>
            </w:r>
            <w:r w:rsidR="008936D7">
              <w:rPr>
                <w:webHidden/>
              </w:rPr>
            </w:r>
            <w:r w:rsidR="008936D7">
              <w:rPr>
                <w:webHidden/>
              </w:rPr>
              <w:fldChar w:fldCharType="separate"/>
            </w:r>
            <w:r w:rsidR="008936D7">
              <w:rPr>
                <w:webHidden/>
              </w:rPr>
              <w:t>57</w:t>
            </w:r>
            <w:r w:rsidR="008936D7">
              <w:rPr>
                <w:webHidden/>
              </w:rPr>
              <w:fldChar w:fldCharType="end"/>
            </w:r>
          </w:hyperlink>
        </w:p>
        <w:p w:rsidR="008936D7" w:rsidRDefault="004A0F0A">
          <w:pPr>
            <w:pStyle w:val="TDC3"/>
            <w:rPr>
              <w:rFonts w:asciiTheme="minorHAnsi" w:eastAsiaTheme="minorEastAsia" w:hAnsiTheme="minorHAnsi" w:cstheme="minorBidi"/>
              <w:bCs w:val="0"/>
              <w:iCs w:val="0"/>
              <w:caps w:val="0"/>
              <w:snapToGrid/>
              <w:sz w:val="22"/>
              <w:szCs w:val="22"/>
              <w:lang w:eastAsia="es-CO"/>
            </w:rPr>
          </w:pPr>
          <w:hyperlink w:anchor="_Toc513022788" w:history="1">
            <w:r w:rsidR="008936D7" w:rsidRPr="00334B56">
              <w:rPr>
                <w:rStyle w:val="Hipervnculo"/>
              </w:rPr>
              <w:t>5.1.10</w:t>
            </w:r>
            <w:r w:rsidR="008936D7">
              <w:rPr>
                <w:rFonts w:asciiTheme="minorHAnsi" w:eastAsiaTheme="minorEastAsia" w:hAnsiTheme="minorHAnsi" w:cstheme="minorBidi"/>
                <w:bCs w:val="0"/>
                <w:iCs w:val="0"/>
                <w:caps w:val="0"/>
                <w:snapToGrid/>
                <w:sz w:val="22"/>
                <w:szCs w:val="22"/>
                <w:lang w:eastAsia="es-CO"/>
              </w:rPr>
              <w:tab/>
            </w:r>
            <w:r w:rsidR="008936D7" w:rsidRPr="00334B56">
              <w:rPr>
                <w:rStyle w:val="Hipervnculo"/>
              </w:rPr>
              <w:t>Atmósfera</w:t>
            </w:r>
            <w:r w:rsidR="008936D7">
              <w:rPr>
                <w:webHidden/>
              </w:rPr>
              <w:tab/>
            </w:r>
            <w:r w:rsidR="008936D7">
              <w:rPr>
                <w:webHidden/>
              </w:rPr>
              <w:fldChar w:fldCharType="begin"/>
            </w:r>
            <w:r w:rsidR="008936D7">
              <w:rPr>
                <w:webHidden/>
              </w:rPr>
              <w:instrText xml:space="preserve"> PAGEREF _Toc513022788 \h </w:instrText>
            </w:r>
            <w:r w:rsidR="008936D7">
              <w:rPr>
                <w:webHidden/>
              </w:rPr>
            </w:r>
            <w:r w:rsidR="008936D7">
              <w:rPr>
                <w:webHidden/>
              </w:rPr>
              <w:fldChar w:fldCharType="separate"/>
            </w:r>
            <w:r w:rsidR="008936D7">
              <w:rPr>
                <w:webHidden/>
              </w:rPr>
              <w:t>57</w:t>
            </w:r>
            <w:r w:rsidR="008936D7">
              <w:rPr>
                <w:webHidden/>
              </w:rPr>
              <w:fldChar w:fldCharType="end"/>
            </w:r>
          </w:hyperlink>
        </w:p>
        <w:p w:rsidR="008936D7" w:rsidRDefault="004A0F0A">
          <w:pPr>
            <w:pStyle w:val="TDC2"/>
            <w:rPr>
              <w:rFonts w:asciiTheme="minorHAnsi" w:eastAsiaTheme="minorEastAsia" w:hAnsiTheme="minorHAnsi" w:cstheme="minorBidi"/>
              <w:smallCaps w:val="0"/>
              <w:sz w:val="22"/>
              <w:szCs w:val="22"/>
              <w:lang w:val="es-CO" w:eastAsia="es-CO"/>
            </w:rPr>
          </w:pPr>
          <w:hyperlink w:anchor="_Toc513022789" w:history="1">
            <w:r w:rsidR="008936D7" w:rsidRPr="00334B56">
              <w:rPr>
                <w:rStyle w:val="Hipervnculo"/>
              </w:rPr>
              <w:t>5.2</w:t>
            </w:r>
            <w:r w:rsidR="008936D7">
              <w:rPr>
                <w:rFonts w:asciiTheme="minorHAnsi" w:eastAsiaTheme="minorEastAsia" w:hAnsiTheme="minorHAnsi" w:cstheme="minorBidi"/>
                <w:smallCaps w:val="0"/>
                <w:sz w:val="22"/>
                <w:szCs w:val="22"/>
                <w:lang w:val="es-CO" w:eastAsia="es-CO"/>
              </w:rPr>
              <w:tab/>
            </w:r>
            <w:r w:rsidR="008936D7" w:rsidRPr="00334B56">
              <w:rPr>
                <w:rStyle w:val="Hipervnculo"/>
              </w:rPr>
              <w:t>MEDIO BIÓTICO</w:t>
            </w:r>
            <w:r w:rsidR="008936D7">
              <w:rPr>
                <w:webHidden/>
              </w:rPr>
              <w:tab/>
            </w:r>
            <w:r w:rsidR="008936D7">
              <w:rPr>
                <w:webHidden/>
              </w:rPr>
              <w:fldChar w:fldCharType="begin"/>
            </w:r>
            <w:r w:rsidR="008936D7">
              <w:rPr>
                <w:webHidden/>
              </w:rPr>
              <w:instrText xml:space="preserve"> PAGEREF _Toc513022789 \h </w:instrText>
            </w:r>
            <w:r w:rsidR="008936D7">
              <w:rPr>
                <w:webHidden/>
              </w:rPr>
            </w:r>
            <w:r w:rsidR="008936D7">
              <w:rPr>
                <w:webHidden/>
              </w:rPr>
              <w:fldChar w:fldCharType="separate"/>
            </w:r>
            <w:r w:rsidR="008936D7">
              <w:rPr>
                <w:webHidden/>
              </w:rPr>
              <w:t>63</w:t>
            </w:r>
            <w:r w:rsidR="008936D7">
              <w:rPr>
                <w:webHidden/>
              </w:rPr>
              <w:fldChar w:fldCharType="end"/>
            </w:r>
          </w:hyperlink>
        </w:p>
        <w:p w:rsidR="008936D7" w:rsidRDefault="004A0F0A">
          <w:pPr>
            <w:pStyle w:val="TDC3"/>
            <w:rPr>
              <w:rFonts w:asciiTheme="minorHAnsi" w:eastAsiaTheme="minorEastAsia" w:hAnsiTheme="minorHAnsi" w:cstheme="minorBidi"/>
              <w:bCs w:val="0"/>
              <w:iCs w:val="0"/>
              <w:caps w:val="0"/>
              <w:snapToGrid/>
              <w:sz w:val="22"/>
              <w:szCs w:val="22"/>
              <w:lang w:eastAsia="es-CO"/>
            </w:rPr>
          </w:pPr>
          <w:hyperlink w:anchor="_Toc513022790" w:history="1">
            <w:r w:rsidR="008936D7" w:rsidRPr="00334B56">
              <w:rPr>
                <w:rStyle w:val="Hipervnculo"/>
              </w:rPr>
              <w:t>5.2.1</w:t>
            </w:r>
            <w:r w:rsidR="008936D7">
              <w:rPr>
                <w:rFonts w:asciiTheme="minorHAnsi" w:eastAsiaTheme="minorEastAsia" w:hAnsiTheme="minorHAnsi" w:cstheme="minorBidi"/>
                <w:bCs w:val="0"/>
                <w:iCs w:val="0"/>
                <w:caps w:val="0"/>
                <w:snapToGrid/>
                <w:sz w:val="22"/>
                <w:szCs w:val="22"/>
                <w:lang w:eastAsia="es-CO"/>
              </w:rPr>
              <w:tab/>
            </w:r>
            <w:r w:rsidR="008936D7" w:rsidRPr="00334B56">
              <w:rPr>
                <w:rStyle w:val="Hipervnculo"/>
              </w:rPr>
              <w:t>Ecosistemas</w:t>
            </w:r>
            <w:r w:rsidR="008936D7">
              <w:rPr>
                <w:webHidden/>
              </w:rPr>
              <w:tab/>
            </w:r>
            <w:r w:rsidR="008936D7">
              <w:rPr>
                <w:webHidden/>
              </w:rPr>
              <w:fldChar w:fldCharType="begin"/>
            </w:r>
            <w:r w:rsidR="008936D7">
              <w:rPr>
                <w:webHidden/>
              </w:rPr>
              <w:instrText xml:space="preserve"> PAGEREF _Toc513022790 \h </w:instrText>
            </w:r>
            <w:r w:rsidR="008936D7">
              <w:rPr>
                <w:webHidden/>
              </w:rPr>
            </w:r>
            <w:r w:rsidR="008936D7">
              <w:rPr>
                <w:webHidden/>
              </w:rPr>
              <w:fldChar w:fldCharType="separate"/>
            </w:r>
            <w:r w:rsidR="008936D7">
              <w:rPr>
                <w:webHidden/>
              </w:rPr>
              <w:t>63</w:t>
            </w:r>
            <w:r w:rsidR="008936D7">
              <w:rPr>
                <w:webHidden/>
              </w:rPr>
              <w:fldChar w:fldCharType="end"/>
            </w:r>
          </w:hyperlink>
        </w:p>
        <w:p w:rsidR="008936D7" w:rsidRDefault="004A0F0A">
          <w:pPr>
            <w:pStyle w:val="TDC2"/>
            <w:rPr>
              <w:rFonts w:asciiTheme="minorHAnsi" w:eastAsiaTheme="minorEastAsia" w:hAnsiTheme="minorHAnsi" w:cstheme="minorBidi"/>
              <w:smallCaps w:val="0"/>
              <w:sz w:val="22"/>
              <w:szCs w:val="22"/>
              <w:lang w:val="es-CO" w:eastAsia="es-CO"/>
            </w:rPr>
          </w:pPr>
          <w:hyperlink w:anchor="_Toc513022791" w:history="1">
            <w:r w:rsidR="008936D7" w:rsidRPr="00334B56">
              <w:rPr>
                <w:rStyle w:val="Hipervnculo"/>
              </w:rPr>
              <w:t>5.3</w:t>
            </w:r>
            <w:r w:rsidR="008936D7">
              <w:rPr>
                <w:rFonts w:asciiTheme="minorHAnsi" w:eastAsiaTheme="minorEastAsia" w:hAnsiTheme="minorHAnsi" w:cstheme="minorBidi"/>
                <w:smallCaps w:val="0"/>
                <w:sz w:val="22"/>
                <w:szCs w:val="22"/>
                <w:lang w:val="es-CO" w:eastAsia="es-CO"/>
              </w:rPr>
              <w:tab/>
            </w:r>
            <w:r w:rsidR="008936D7" w:rsidRPr="00334B56">
              <w:rPr>
                <w:rStyle w:val="Hipervnculo"/>
              </w:rPr>
              <w:t>MEDIO SOCIOECONÓMICO</w:t>
            </w:r>
            <w:r w:rsidR="008936D7">
              <w:rPr>
                <w:webHidden/>
              </w:rPr>
              <w:tab/>
            </w:r>
            <w:r w:rsidR="008936D7">
              <w:rPr>
                <w:webHidden/>
              </w:rPr>
              <w:fldChar w:fldCharType="begin"/>
            </w:r>
            <w:r w:rsidR="008936D7">
              <w:rPr>
                <w:webHidden/>
              </w:rPr>
              <w:instrText xml:space="preserve"> PAGEREF _Toc513022791 \h </w:instrText>
            </w:r>
            <w:r w:rsidR="008936D7">
              <w:rPr>
                <w:webHidden/>
              </w:rPr>
            </w:r>
            <w:r w:rsidR="008936D7">
              <w:rPr>
                <w:webHidden/>
              </w:rPr>
              <w:fldChar w:fldCharType="separate"/>
            </w:r>
            <w:r w:rsidR="008936D7">
              <w:rPr>
                <w:webHidden/>
              </w:rPr>
              <w:t>73</w:t>
            </w:r>
            <w:r w:rsidR="008936D7">
              <w:rPr>
                <w:webHidden/>
              </w:rPr>
              <w:fldChar w:fldCharType="end"/>
            </w:r>
          </w:hyperlink>
        </w:p>
        <w:p w:rsidR="008936D7" w:rsidRDefault="004A0F0A">
          <w:pPr>
            <w:pStyle w:val="TDC3"/>
            <w:rPr>
              <w:rFonts w:asciiTheme="minorHAnsi" w:eastAsiaTheme="minorEastAsia" w:hAnsiTheme="minorHAnsi" w:cstheme="minorBidi"/>
              <w:bCs w:val="0"/>
              <w:iCs w:val="0"/>
              <w:caps w:val="0"/>
              <w:snapToGrid/>
              <w:sz w:val="22"/>
              <w:szCs w:val="22"/>
              <w:lang w:eastAsia="es-CO"/>
            </w:rPr>
          </w:pPr>
          <w:hyperlink w:anchor="_Toc513022792" w:history="1">
            <w:r w:rsidR="008936D7" w:rsidRPr="00334B56">
              <w:rPr>
                <w:rStyle w:val="Hipervnculo"/>
              </w:rPr>
              <w:t>5.3.1</w:t>
            </w:r>
            <w:r w:rsidR="008936D7">
              <w:rPr>
                <w:rFonts w:asciiTheme="minorHAnsi" w:eastAsiaTheme="minorEastAsia" w:hAnsiTheme="minorHAnsi" w:cstheme="minorBidi"/>
                <w:bCs w:val="0"/>
                <w:iCs w:val="0"/>
                <w:caps w:val="0"/>
                <w:snapToGrid/>
                <w:sz w:val="22"/>
                <w:szCs w:val="22"/>
                <w:lang w:eastAsia="es-CO"/>
              </w:rPr>
              <w:tab/>
            </w:r>
            <w:r w:rsidR="008936D7" w:rsidRPr="00334B56">
              <w:rPr>
                <w:rStyle w:val="Hipervnculo"/>
              </w:rPr>
              <w:t>Participación y socialización con las comunidades</w:t>
            </w:r>
            <w:r w:rsidR="008936D7">
              <w:rPr>
                <w:webHidden/>
              </w:rPr>
              <w:tab/>
            </w:r>
            <w:r w:rsidR="008936D7">
              <w:rPr>
                <w:webHidden/>
              </w:rPr>
              <w:fldChar w:fldCharType="begin"/>
            </w:r>
            <w:r w:rsidR="008936D7">
              <w:rPr>
                <w:webHidden/>
              </w:rPr>
              <w:instrText xml:space="preserve"> PAGEREF _Toc513022792 \h </w:instrText>
            </w:r>
            <w:r w:rsidR="008936D7">
              <w:rPr>
                <w:webHidden/>
              </w:rPr>
            </w:r>
            <w:r w:rsidR="008936D7">
              <w:rPr>
                <w:webHidden/>
              </w:rPr>
              <w:fldChar w:fldCharType="separate"/>
            </w:r>
            <w:r w:rsidR="008936D7">
              <w:rPr>
                <w:webHidden/>
              </w:rPr>
              <w:t>75</w:t>
            </w:r>
            <w:r w:rsidR="008936D7">
              <w:rPr>
                <w:webHidden/>
              </w:rPr>
              <w:fldChar w:fldCharType="end"/>
            </w:r>
          </w:hyperlink>
        </w:p>
        <w:p w:rsidR="008936D7" w:rsidRDefault="004A0F0A">
          <w:pPr>
            <w:pStyle w:val="TDC3"/>
            <w:rPr>
              <w:rFonts w:asciiTheme="minorHAnsi" w:eastAsiaTheme="minorEastAsia" w:hAnsiTheme="minorHAnsi" w:cstheme="minorBidi"/>
              <w:bCs w:val="0"/>
              <w:iCs w:val="0"/>
              <w:caps w:val="0"/>
              <w:snapToGrid/>
              <w:sz w:val="22"/>
              <w:szCs w:val="22"/>
              <w:lang w:eastAsia="es-CO"/>
            </w:rPr>
          </w:pPr>
          <w:hyperlink w:anchor="_Toc513022793" w:history="1">
            <w:r w:rsidR="008936D7" w:rsidRPr="00334B56">
              <w:rPr>
                <w:rStyle w:val="Hipervnculo"/>
              </w:rPr>
              <w:t>5.3.2</w:t>
            </w:r>
            <w:r w:rsidR="008936D7">
              <w:rPr>
                <w:rFonts w:asciiTheme="minorHAnsi" w:eastAsiaTheme="minorEastAsia" w:hAnsiTheme="minorHAnsi" w:cstheme="minorBidi"/>
                <w:bCs w:val="0"/>
                <w:iCs w:val="0"/>
                <w:caps w:val="0"/>
                <w:snapToGrid/>
                <w:sz w:val="22"/>
                <w:szCs w:val="22"/>
                <w:lang w:eastAsia="es-CO"/>
              </w:rPr>
              <w:tab/>
            </w:r>
            <w:r w:rsidR="008936D7" w:rsidRPr="00334B56">
              <w:rPr>
                <w:rStyle w:val="Hipervnculo"/>
              </w:rPr>
              <w:t>Componente demográfico</w:t>
            </w:r>
            <w:r w:rsidR="008936D7">
              <w:rPr>
                <w:webHidden/>
              </w:rPr>
              <w:tab/>
            </w:r>
            <w:r w:rsidR="008936D7">
              <w:rPr>
                <w:webHidden/>
              </w:rPr>
              <w:fldChar w:fldCharType="begin"/>
            </w:r>
            <w:r w:rsidR="008936D7">
              <w:rPr>
                <w:webHidden/>
              </w:rPr>
              <w:instrText xml:space="preserve"> PAGEREF _Toc513022793 \h </w:instrText>
            </w:r>
            <w:r w:rsidR="008936D7">
              <w:rPr>
                <w:webHidden/>
              </w:rPr>
            </w:r>
            <w:r w:rsidR="008936D7">
              <w:rPr>
                <w:webHidden/>
              </w:rPr>
              <w:fldChar w:fldCharType="separate"/>
            </w:r>
            <w:r w:rsidR="008936D7">
              <w:rPr>
                <w:webHidden/>
              </w:rPr>
              <w:t>77</w:t>
            </w:r>
            <w:r w:rsidR="008936D7">
              <w:rPr>
                <w:webHidden/>
              </w:rPr>
              <w:fldChar w:fldCharType="end"/>
            </w:r>
          </w:hyperlink>
        </w:p>
        <w:p w:rsidR="008936D7" w:rsidRDefault="004A0F0A">
          <w:pPr>
            <w:pStyle w:val="TDC3"/>
            <w:rPr>
              <w:rFonts w:asciiTheme="minorHAnsi" w:eastAsiaTheme="minorEastAsia" w:hAnsiTheme="minorHAnsi" w:cstheme="minorBidi"/>
              <w:bCs w:val="0"/>
              <w:iCs w:val="0"/>
              <w:caps w:val="0"/>
              <w:snapToGrid/>
              <w:sz w:val="22"/>
              <w:szCs w:val="22"/>
              <w:lang w:eastAsia="es-CO"/>
            </w:rPr>
          </w:pPr>
          <w:hyperlink w:anchor="_Toc513022794" w:history="1">
            <w:r w:rsidR="008936D7" w:rsidRPr="00334B56">
              <w:rPr>
                <w:rStyle w:val="Hipervnculo"/>
              </w:rPr>
              <w:t>5.3.3</w:t>
            </w:r>
            <w:r w:rsidR="008936D7">
              <w:rPr>
                <w:rFonts w:asciiTheme="minorHAnsi" w:eastAsiaTheme="minorEastAsia" w:hAnsiTheme="minorHAnsi" w:cstheme="minorBidi"/>
                <w:bCs w:val="0"/>
                <w:iCs w:val="0"/>
                <w:caps w:val="0"/>
                <w:snapToGrid/>
                <w:sz w:val="22"/>
                <w:szCs w:val="22"/>
                <w:lang w:eastAsia="es-CO"/>
              </w:rPr>
              <w:tab/>
            </w:r>
            <w:r w:rsidR="008936D7" w:rsidRPr="00334B56">
              <w:rPr>
                <w:rStyle w:val="Hipervnculo"/>
              </w:rPr>
              <w:t>Componente espacial</w:t>
            </w:r>
            <w:r w:rsidR="008936D7">
              <w:rPr>
                <w:webHidden/>
              </w:rPr>
              <w:tab/>
            </w:r>
            <w:r w:rsidR="008936D7">
              <w:rPr>
                <w:webHidden/>
              </w:rPr>
              <w:fldChar w:fldCharType="begin"/>
            </w:r>
            <w:r w:rsidR="008936D7">
              <w:rPr>
                <w:webHidden/>
              </w:rPr>
              <w:instrText xml:space="preserve"> PAGEREF _Toc513022794 \h </w:instrText>
            </w:r>
            <w:r w:rsidR="008936D7">
              <w:rPr>
                <w:webHidden/>
              </w:rPr>
            </w:r>
            <w:r w:rsidR="008936D7">
              <w:rPr>
                <w:webHidden/>
              </w:rPr>
              <w:fldChar w:fldCharType="separate"/>
            </w:r>
            <w:r w:rsidR="008936D7">
              <w:rPr>
                <w:webHidden/>
              </w:rPr>
              <w:t>78</w:t>
            </w:r>
            <w:r w:rsidR="008936D7">
              <w:rPr>
                <w:webHidden/>
              </w:rPr>
              <w:fldChar w:fldCharType="end"/>
            </w:r>
          </w:hyperlink>
        </w:p>
        <w:p w:rsidR="008936D7" w:rsidRDefault="004A0F0A">
          <w:pPr>
            <w:pStyle w:val="TDC3"/>
            <w:rPr>
              <w:rFonts w:asciiTheme="minorHAnsi" w:eastAsiaTheme="minorEastAsia" w:hAnsiTheme="minorHAnsi" w:cstheme="minorBidi"/>
              <w:bCs w:val="0"/>
              <w:iCs w:val="0"/>
              <w:caps w:val="0"/>
              <w:snapToGrid/>
              <w:sz w:val="22"/>
              <w:szCs w:val="22"/>
              <w:lang w:eastAsia="es-CO"/>
            </w:rPr>
          </w:pPr>
          <w:hyperlink w:anchor="_Toc513022795" w:history="1">
            <w:r w:rsidR="008936D7" w:rsidRPr="00334B56">
              <w:rPr>
                <w:rStyle w:val="Hipervnculo"/>
              </w:rPr>
              <w:t>5.3.4</w:t>
            </w:r>
            <w:r w:rsidR="008936D7">
              <w:rPr>
                <w:rFonts w:asciiTheme="minorHAnsi" w:eastAsiaTheme="minorEastAsia" w:hAnsiTheme="minorHAnsi" w:cstheme="minorBidi"/>
                <w:bCs w:val="0"/>
                <w:iCs w:val="0"/>
                <w:caps w:val="0"/>
                <w:snapToGrid/>
                <w:sz w:val="22"/>
                <w:szCs w:val="22"/>
                <w:lang w:eastAsia="es-CO"/>
              </w:rPr>
              <w:tab/>
            </w:r>
            <w:r w:rsidR="008936D7" w:rsidRPr="00334B56">
              <w:rPr>
                <w:rStyle w:val="Hipervnculo"/>
              </w:rPr>
              <w:t>Componente económico</w:t>
            </w:r>
            <w:r w:rsidR="008936D7">
              <w:rPr>
                <w:webHidden/>
              </w:rPr>
              <w:tab/>
            </w:r>
            <w:r w:rsidR="008936D7">
              <w:rPr>
                <w:webHidden/>
              </w:rPr>
              <w:fldChar w:fldCharType="begin"/>
            </w:r>
            <w:r w:rsidR="008936D7">
              <w:rPr>
                <w:webHidden/>
              </w:rPr>
              <w:instrText xml:space="preserve"> PAGEREF _Toc513022795 \h </w:instrText>
            </w:r>
            <w:r w:rsidR="008936D7">
              <w:rPr>
                <w:webHidden/>
              </w:rPr>
            </w:r>
            <w:r w:rsidR="008936D7">
              <w:rPr>
                <w:webHidden/>
              </w:rPr>
              <w:fldChar w:fldCharType="separate"/>
            </w:r>
            <w:r w:rsidR="008936D7">
              <w:rPr>
                <w:webHidden/>
              </w:rPr>
              <w:t>79</w:t>
            </w:r>
            <w:r w:rsidR="008936D7">
              <w:rPr>
                <w:webHidden/>
              </w:rPr>
              <w:fldChar w:fldCharType="end"/>
            </w:r>
          </w:hyperlink>
        </w:p>
        <w:p w:rsidR="008936D7" w:rsidRDefault="004A0F0A">
          <w:pPr>
            <w:pStyle w:val="TDC3"/>
            <w:rPr>
              <w:rFonts w:asciiTheme="minorHAnsi" w:eastAsiaTheme="minorEastAsia" w:hAnsiTheme="minorHAnsi" w:cstheme="minorBidi"/>
              <w:bCs w:val="0"/>
              <w:iCs w:val="0"/>
              <w:caps w:val="0"/>
              <w:snapToGrid/>
              <w:sz w:val="22"/>
              <w:szCs w:val="22"/>
              <w:lang w:eastAsia="es-CO"/>
            </w:rPr>
          </w:pPr>
          <w:hyperlink w:anchor="_Toc513022796" w:history="1">
            <w:r w:rsidR="008936D7" w:rsidRPr="00334B56">
              <w:rPr>
                <w:rStyle w:val="Hipervnculo"/>
              </w:rPr>
              <w:t>5.3.5</w:t>
            </w:r>
            <w:r w:rsidR="008936D7">
              <w:rPr>
                <w:rFonts w:asciiTheme="minorHAnsi" w:eastAsiaTheme="minorEastAsia" w:hAnsiTheme="minorHAnsi" w:cstheme="minorBidi"/>
                <w:bCs w:val="0"/>
                <w:iCs w:val="0"/>
                <w:caps w:val="0"/>
                <w:snapToGrid/>
                <w:sz w:val="22"/>
                <w:szCs w:val="22"/>
                <w:lang w:eastAsia="es-CO"/>
              </w:rPr>
              <w:tab/>
            </w:r>
            <w:r w:rsidR="008936D7" w:rsidRPr="00334B56">
              <w:rPr>
                <w:rStyle w:val="Hipervnculo"/>
              </w:rPr>
              <w:t>Componente cultural</w:t>
            </w:r>
            <w:r w:rsidR="008936D7">
              <w:rPr>
                <w:webHidden/>
              </w:rPr>
              <w:tab/>
            </w:r>
            <w:r w:rsidR="008936D7">
              <w:rPr>
                <w:webHidden/>
              </w:rPr>
              <w:fldChar w:fldCharType="begin"/>
            </w:r>
            <w:r w:rsidR="008936D7">
              <w:rPr>
                <w:webHidden/>
              </w:rPr>
              <w:instrText xml:space="preserve"> PAGEREF _Toc513022796 \h </w:instrText>
            </w:r>
            <w:r w:rsidR="008936D7">
              <w:rPr>
                <w:webHidden/>
              </w:rPr>
            </w:r>
            <w:r w:rsidR="008936D7">
              <w:rPr>
                <w:webHidden/>
              </w:rPr>
              <w:fldChar w:fldCharType="separate"/>
            </w:r>
            <w:r w:rsidR="008936D7">
              <w:rPr>
                <w:webHidden/>
              </w:rPr>
              <w:t>81</w:t>
            </w:r>
            <w:r w:rsidR="008936D7">
              <w:rPr>
                <w:webHidden/>
              </w:rPr>
              <w:fldChar w:fldCharType="end"/>
            </w:r>
          </w:hyperlink>
        </w:p>
        <w:p w:rsidR="008936D7" w:rsidRDefault="004A0F0A">
          <w:pPr>
            <w:pStyle w:val="TDC3"/>
            <w:rPr>
              <w:rFonts w:asciiTheme="minorHAnsi" w:eastAsiaTheme="minorEastAsia" w:hAnsiTheme="minorHAnsi" w:cstheme="minorBidi"/>
              <w:bCs w:val="0"/>
              <w:iCs w:val="0"/>
              <w:caps w:val="0"/>
              <w:snapToGrid/>
              <w:sz w:val="22"/>
              <w:szCs w:val="22"/>
              <w:lang w:eastAsia="es-CO"/>
            </w:rPr>
          </w:pPr>
          <w:hyperlink w:anchor="_Toc513022797" w:history="1">
            <w:r w:rsidR="008936D7" w:rsidRPr="00334B56">
              <w:rPr>
                <w:rStyle w:val="Hipervnculo"/>
              </w:rPr>
              <w:t>5.3.6</w:t>
            </w:r>
            <w:r w:rsidR="008936D7">
              <w:rPr>
                <w:rFonts w:asciiTheme="minorHAnsi" w:eastAsiaTheme="minorEastAsia" w:hAnsiTheme="minorHAnsi" w:cstheme="minorBidi"/>
                <w:bCs w:val="0"/>
                <w:iCs w:val="0"/>
                <w:caps w:val="0"/>
                <w:snapToGrid/>
                <w:sz w:val="22"/>
                <w:szCs w:val="22"/>
                <w:lang w:eastAsia="es-CO"/>
              </w:rPr>
              <w:tab/>
            </w:r>
            <w:r w:rsidR="008936D7" w:rsidRPr="00334B56">
              <w:rPr>
                <w:rStyle w:val="Hipervnculo"/>
              </w:rPr>
              <w:t>Componente arqueológico</w:t>
            </w:r>
            <w:r w:rsidR="008936D7">
              <w:rPr>
                <w:webHidden/>
              </w:rPr>
              <w:tab/>
            </w:r>
            <w:r w:rsidR="008936D7">
              <w:rPr>
                <w:webHidden/>
              </w:rPr>
              <w:fldChar w:fldCharType="begin"/>
            </w:r>
            <w:r w:rsidR="008936D7">
              <w:rPr>
                <w:webHidden/>
              </w:rPr>
              <w:instrText xml:space="preserve"> PAGEREF _Toc513022797 \h </w:instrText>
            </w:r>
            <w:r w:rsidR="008936D7">
              <w:rPr>
                <w:webHidden/>
              </w:rPr>
            </w:r>
            <w:r w:rsidR="008936D7">
              <w:rPr>
                <w:webHidden/>
              </w:rPr>
              <w:fldChar w:fldCharType="separate"/>
            </w:r>
            <w:r w:rsidR="008936D7">
              <w:rPr>
                <w:webHidden/>
              </w:rPr>
              <w:t>84</w:t>
            </w:r>
            <w:r w:rsidR="008936D7">
              <w:rPr>
                <w:webHidden/>
              </w:rPr>
              <w:fldChar w:fldCharType="end"/>
            </w:r>
          </w:hyperlink>
        </w:p>
        <w:p w:rsidR="008936D7" w:rsidRDefault="004A0F0A">
          <w:pPr>
            <w:pStyle w:val="TDC3"/>
            <w:rPr>
              <w:rFonts w:asciiTheme="minorHAnsi" w:eastAsiaTheme="minorEastAsia" w:hAnsiTheme="minorHAnsi" w:cstheme="minorBidi"/>
              <w:bCs w:val="0"/>
              <w:iCs w:val="0"/>
              <w:caps w:val="0"/>
              <w:snapToGrid/>
              <w:sz w:val="22"/>
              <w:szCs w:val="22"/>
              <w:lang w:eastAsia="es-CO"/>
            </w:rPr>
          </w:pPr>
          <w:hyperlink w:anchor="_Toc513022798" w:history="1">
            <w:r w:rsidR="008936D7" w:rsidRPr="00334B56">
              <w:rPr>
                <w:rStyle w:val="Hipervnculo"/>
              </w:rPr>
              <w:t>5.3.7</w:t>
            </w:r>
            <w:r w:rsidR="008936D7">
              <w:rPr>
                <w:rFonts w:asciiTheme="minorHAnsi" w:eastAsiaTheme="minorEastAsia" w:hAnsiTheme="minorHAnsi" w:cstheme="minorBidi"/>
                <w:bCs w:val="0"/>
                <w:iCs w:val="0"/>
                <w:caps w:val="0"/>
                <w:snapToGrid/>
                <w:sz w:val="22"/>
                <w:szCs w:val="22"/>
                <w:lang w:eastAsia="es-CO"/>
              </w:rPr>
              <w:tab/>
            </w:r>
            <w:r w:rsidR="008936D7" w:rsidRPr="00334B56">
              <w:rPr>
                <w:rStyle w:val="Hipervnculo"/>
              </w:rPr>
              <w:t>Componente político–organizativo</w:t>
            </w:r>
            <w:r w:rsidR="008936D7">
              <w:rPr>
                <w:webHidden/>
              </w:rPr>
              <w:tab/>
            </w:r>
            <w:r w:rsidR="008936D7">
              <w:rPr>
                <w:webHidden/>
              </w:rPr>
              <w:fldChar w:fldCharType="begin"/>
            </w:r>
            <w:r w:rsidR="008936D7">
              <w:rPr>
                <w:webHidden/>
              </w:rPr>
              <w:instrText xml:space="preserve"> PAGEREF _Toc513022798 \h </w:instrText>
            </w:r>
            <w:r w:rsidR="008936D7">
              <w:rPr>
                <w:webHidden/>
              </w:rPr>
            </w:r>
            <w:r w:rsidR="008936D7">
              <w:rPr>
                <w:webHidden/>
              </w:rPr>
              <w:fldChar w:fldCharType="separate"/>
            </w:r>
            <w:r w:rsidR="008936D7">
              <w:rPr>
                <w:webHidden/>
              </w:rPr>
              <w:t>84</w:t>
            </w:r>
            <w:r w:rsidR="008936D7">
              <w:rPr>
                <w:webHidden/>
              </w:rPr>
              <w:fldChar w:fldCharType="end"/>
            </w:r>
          </w:hyperlink>
        </w:p>
        <w:p w:rsidR="008936D7" w:rsidRDefault="004A0F0A">
          <w:pPr>
            <w:pStyle w:val="TDC3"/>
            <w:rPr>
              <w:rFonts w:asciiTheme="minorHAnsi" w:eastAsiaTheme="minorEastAsia" w:hAnsiTheme="minorHAnsi" w:cstheme="minorBidi"/>
              <w:bCs w:val="0"/>
              <w:iCs w:val="0"/>
              <w:caps w:val="0"/>
              <w:snapToGrid/>
              <w:sz w:val="22"/>
              <w:szCs w:val="22"/>
              <w:lang w:eastAsia="es-CO"/>
            </w:rPr>
          </w:pPr>
          <w:hyperlink w:anchor="_Toc513022799" w:history="1">
            <w:r w:rsidR="008936D7" w:rsidRPr="00334B56">
              <w:rPr>
                <w:rStyle w:val="Hipervnculo"/>
              </w:rPr>
              <w:t>5.3.8</w:t>
            </w:r>
            <w:r w:rsidR="008936D7">
              <w:rPr>
                <w:rFonts w:asciiTheme="minorHAnsi" w:eastAsiaTheme="minorEastAsia" w:hAnsiTheme="minorHAnsi" w:cstheme="minorBidi"/>
                <w:bCs w:val="0"/>
                <w:iCs w:val="0"/>
                <w:caps w:val="0"/>
                <w:snapToGrid/>
                <w:sz w:val="22"/>
                <w:szCs w:val="22"/>
                <w:lang w:eastAsia="es-CO"/>
              </w:rPr>
              <w:tab/>
            </w:r>
            <w:r w:rsidR="008936D7" w:rsidRPr="00334B56">
              <w:rPr>
                <w:rStyle w:val="Hipervnculo"/>
              </w:rPr>
              <w:t>Tendencias del desarrollo</w:t>
            </w:r>
            <w:r w:rsidR="008936D7">
              <w:rPr>
                <w:webHidden/>
              </w:rPr>
              <w:tab/>
            </w:r>
            <w:r w:rsidR="008936D7">
              <w:rPr>
                <w:webHidden/>
              </w:rPr>
              <w:fldChar w:fldCharType="begin"/>
            </w:r>
            <w:r w:rsidR="008936D7">
              <w:rPr>
                <w:webHidden/>
              </w:rPr>
              <w:instrText xml:space="preserve"> PAGEREF _Toc513022799 \h </w:instrText>
            </w:r>
            <w:r w:rsidR="008936D7">
              <w:rPr>
                <w:webHidden/>
              </w:rPr>
            </w:r>
            <w:r w:rsidR="008936D7">
              <w:rPr>
                <w:webHidden/>
              </w:rPr>
              <w:fldChar w:fldCharType="separate"/>
            </w:r>
            <w:r w:rsidR="008936D7">
              <w:rPr>
                <w:webHidden/>
              </w:rPr>
              <w:t>86</w:t>
            </w:r>
            <w:r w:rsidR="008936D7">
              <w:rPr>
                <w:webHidden/>
              </w:rPr>
              <w:fldChar w:fldCharType="end"/>
            </w:r>
          </w:hyperlink>
        </w:p>
        <w:p w:rsidR="008936D7" w:rsidRDefault="004A0F0A">
          <w:pPr>
            <w:pStyle w:val="TDC3"/>
            <w:rPr>
              <w:rFonts w:asciiTheme="minorHAnsi" w:eastAsiaTheme="minorEastAsia" w:hAnsiTheme="minorHAnsi" w:cstheme="minorBidi"/>
              <w:bCs w:val="0"/>
              <w:iCs w:val="0"/>
              <w:caps w:val="0"/>
              <w:snapToGrid/>
              <w:sz w:val="22"/>
              <w:szCs w:val="22"/>
              <w:lang w:eastAsia="es-CO"/>
            </w:rPr>
          </w:pPr>
          <w:hyperlink w:anchor="_Toc513022800" w:history="1">
            <w:r w:rsidR="008936D7" w:rsidRPr="00334B56">
              <w:rPr>
                <w:rStyle w:val="Hipervnculo"/>
              </w:rPr>
              <w:t>5.3.9</w:t>
            </w:r>
            <w:r w:rsidR="008936D7">
              <w:rPr>
                <w:rFonts w:asciiTheme="minorHAnsi" w:eastAsiaTheme="minorEastAsia" w:hAnsiTheme="minorHAnsi" w:cstheme="minorBidi"/>
                <w:bCs w:val="0"/>
                <w:iCs w:val="0"/>
                <w:caps w:val="0"/>
                <w:snapToGrid/>
                <w:sz w:val="22"/>
                <w:szCs w:val="22"/>
                <w:lang w:eastAsia="es-CO"/>
              </w:rPr>
              <w:tab/>
            </w:r>
            <w:r w:rsidR="008936D7" w:rsidRPr="00334B56">
              <w:rPr>
                <w:rStyle w:val="Hipervnculo"/>
              </w:rPr>
              <w:t>Información sobre población a reasentar</w:t>
            </w:r>
            <w:r w:rsidR="008936D7">
              <w:rPr>
                <w:webHidden/>
              </w:rPr>
              <w:tab/>
            </w:r>
            <w:r w:rsidR="008936D7">
              <w:rPr>
                <w:webHidden/>
              </w:rPr>
              <w:fldChar w:fldCharType="begin"/>
            </w:r>
            <w:r w:rsidR="008936D7">
              <w:rPr>
                <w:webHidden/>
              </w:rPr>
              <w:instrText xml:space="preserve"> PAGEREF _Toc513022800 \h </w:instrText>
            </w:r>
            <w:r w:rsidR="008936D7">
              <w:rPr>
                <w:webHidden/>
              </w:rPr>
            </w:r>
            <w:r w:rsidR="008936D7">
              <w:rPr>
                <w:webHidden/>
              </w:rPr>
              <w:fldChar w:fldCharType="separate"/>
            </w:r>
            <w:r w:rsidR="008936D7">
              <w:rPr>
                <w:webHidden/>
              </w:rPr>
              <w:t>87</w:t>
            </w:r>
            <w:r w:rsidR="008936D7">
              <w:rPr>
                <w:webHidden/>
              </w:rPr>
              <w:fldChar w:fldCharType="end"/>
            </w:r>
          </w:hyperlink>
        </w:p>
        <w:p w:rsidR="008936D7" w:rsidRDefault="004A0F0A">
          <w:pPr>
            <w:pStyle w:val="TDC2"/>
            <w:rPr>
              <w:rFonts w:asciiTheme="minorHAnsi" w:eastAsiaTheme="minorEastAsia" w:hAnsiTheme="minorHAnsi" w:cstheme="minorBidi"/>
              <w:smallCaps w:val="0"/>
              <w:sz w:val="22"/>
              <w:szCs w:val="22"/>
              <w:lang w:val="es-CO" w:eastAsia="es-CO"/>
            </w:rPr>
          </w:pPr>
          <w:hyperlink w:anchor="_Toc513022801" w:history="1">
            <w:r w:rsidR="008936D7" w:rsidRPr="00334B56">
              <w:rPr>
                <w:rStyle w:val="Hipervnculo"/>
              </w:rPr>
              <w:t>5.4</w:t>
            </w:r>
            <w:r w:rsidR="008936D7">
              <w:rPr>
                <w:rFonts w:asciiTheme="minorHAnsi" w:eastAsiaTheme="minorEastAsia" w:hAnsiTheme="minorHAnsi" w:cstheme="minorBidi"/>
                <w:smallCaps w:val="0"/>
                <w:sz w:val="22"/>
                <w:szCs w:val="22"/>
                <w:lang w:val="es-CO" w:eastAsia="es-CO"/>
              </w:rPr>
              <w:tab/>
            </w:r>
            <w:r w:rsidR="008936D7" w:rsidRPr="00334B56">
              <w:rPr>
                <w:rStyle w:val="Hipervnculo"/>
              </w:rPr>
              <w:t>SERVICIOS ECOSISTÉMICOS</w:t>
            </w:r>
            <w:r w:rsidR="008936D7">
              <w:rPr>
                <w:webHidden/>
              </w:rPr>
              <w:tab/>
            </w:r>
            <w:r w:rsidR="008936D7">
              <w:rPr>
                <w:webHidden/>
              </w:rPr>
              <w:fldChar w:fldCharType="begin"/>
            </w:r>
            <w:r w:rsidR="008936D7">
              <w:rPr>
                <w:webHidden/>
              </w:rPr>
              <w:instrText xml:space="preserve"> PAGEREF _Toc513022801 \h </w:instrText>
            </w:r>
            <w:r w:rsidR="008936D7">
              <w:rPr>
                <w:webHidden/>
              </w:rPr>
            </w:r>
            <w:r w:rsidR="008936D7">
              <w:rPr>
                <w:webHidden/>
              </w:rPr>
              <w:fldChar w:fldCharType="separate"/>
            </w:r>
            <w:r w:rsidR="008936D7">
              <w:rPr>
                <w:webHidden/>
              </w:rPr>
              <w:t>89</w:t>
            </w:r>
            <w:r w:rsidR="008936D7">
              <w:rPr>
                <w:webHidden/>
              </w:rPr>
              <w:fldChar w:fldCharType="end"/>
            </w:r>
          </w:hyperlink>
        </w:p>
        <w:p w:rsidR="008936D7" w:rsidRDefault="004A0F0A" w:rsidP="00BC4735">
          <w:pPr>
            <w:pStyle w:val="TDC1"/>
            <w:rPr>
              <w:rFonts w:asciiTheme="minorHAnsi" w:eastAsiaTheme="minorEastAsia" w:hAnsiTheme="minorHAnsi" w:cstheme="minorBidi"/>
              <w:sz w:val="22"/>
              <w:szCs w:val="22"/>
              <w:lang w:val="es-CO" w:eastAsia="es-CO"/>
            </w:rPr>
          </w:pPr>
          <w:hyperlink w:anchor="_Toc513022803" w:history="1">
            <w:r w:rsidR="008936D7" w:rsidRPr="00334B56">
              <w:rPr>
                <w:rStyle w:val="Hipervnculo"/>
              </w:rPr>
              <w:t>6.</w:t>
            </w:r>
            <w:r w:rsidR="008936D7">
              <w:rPr>
                <w:rFonts w:asciiTheme="minorHAnsi" w:eastAsiaTheme="minorEastAsia" w:hAnsiTheme="minorHAnsi" w:cstheme="minorBidi"/>
                <w:sz w:val="22"/>
                <w:szCs w:val="22"/>
                <w:lang w:val="es-CO" w:eastAsia="es-CO"/>
              </w:rPr>
              <w:tab/>
            </w:r>
            <w:r w:rsidR="008936D7" w:rsidRPr="00334B56">
              <w:rPr>
                <w:rStyle w:val="Hipervnculo"/>
              </w:rPr>
              <w:t>ZONIFICACIÓN AMBIENTAL</w:t>
            </w:r>
            <w:r w:rsidR="008936D7">
              <w:rPr>
                <w:webHidden/>
              </w:rPr>
              <w:tab/>
            </w:r>
            <w:r w:rsidR="008936D7">
              <w:rPr>
                <w:webHidden/>
              </w:rPr>
              <w:fldChar w:fldCharType="begin"/>
            </w:r>
            <w:r w:rsidR="008936D7">
              <w:rPr>
                <w:webHidden/>
              </w:rPr>
              <w:instrText xml:space="preserve"> PAGEREF _Toc513022803 \h </w:instrText>
            </w:r>
            <w:r w:rsidR="008936D7">
              <w:rPr>
                <w:webHidden/>
              </w:rPr>
            </w:r>
            <w:r w:rsidR="008936D7">
              <w:rPr>
                <w:webHidden/>
              </w:rPr>
              <w:fldChar w:fldCharType="separate"/>
            </w:r>
            <w:r w:rsidR="008936D7">
              <w:rPr>
                <w:webHidden/>
              </w:rPr>
              <w:t>92</w:t>
            </w:r>
            <w:r w:rsidR="008936D7">
              <w:rPr>
                <w:webHidden/>
              </w:rPr>
              <w:fldChar w:fldCharType="end"/>
            </w:r>
          </w:hyperlink>
        </w:p>
        <w:p w:rsidR="008936D7" w:rsidRDefault="004A0F0A" w:rsidP="00BC4735">
          <w:pPr>
            <w:pStyle w:val="TDC1"/>
            <w:rPr>
              <w:rFonts w:asciiTheme="minorHAnsi" w:eastAsiaTheme="minorEastAsia" w:hAnsiTheme="minorHAnsi" w:cstheme="minorBidi"/>
              <w:sz w:val="22"/>
              <w:szCs w:val="22"/>
              <w:lang w:val="es-CO" w:eastAsia="es-CO"/>
            </w:rPr>
          </w:pPr>
          <w:hyperlink w:anchor="_Toc513022804" w:history="1">
            <w:r w:rsidR="008936D7" w:rsidRPr="00334B56">
              <w:rPr>
                <w:rStyle w:val="Hipervnculo"/>
              </w:rPr>
              <w:t>7.</w:t>
            </w:r>
            <w:r w:rsidR="008936D7">
              <w:rPr>
                <w:rFonts w:asciiTheme="minorHAnsi" w:eastAsiaTheme="minorEastAsia" w:hAnsiTheme="minorHAnsi" w:cstheme="minorBidi"/>
                <w:sz w:val="22"/>
                <w:szCs w:val="22"/>
                <w:lang w:val="es-CO" w:eastAsia="es-CO"/>
              </w:rPr>
              <w:tab/>
            </w:r>
            <w:r w:rsidR="008936D7" w:rsidRPr="00334B56">
              <w:rPr>
                <w:rStyle w:val="Hipervnculo"/>
              </w:rPr>
              <w:t>DEMANDA, USO, APROVECHAMIENTO Y/O AFECTACIÓN DE RECURSOS NATURALES</w:t>
            </w:r>
            <w:r w:rsidR="008936D7">
              <w:rPr>
                <w:webHidden/>
              </w:rPr>
              <w:tab/>
            </w:r>
            <w:r w:rsidR="008936D7">
              <w:rPr>
                <w:webHidden/>
              </w:rPr>
              <w:fldChar w:fldCharType="begin"/>
            </w:r>
            <w:r w:rsidR="008936D7">
              <w:rPr>
                <w:webHidden/>
              </w:rPr>
              <w:instrText xml:space="preserve"> PAGEREF _Toc513022804 \h </w:instrText>
            </w:r>
            <w:r w:rsidR="008936D7">
              <w:rPr>
                <w:webHidden/>
              </w:rPr>
            </w:r>
            <w:r w:rsidR="008936D7">
              <w:rPr>
                <w:webHidden/>
              </w:rPr>
              <w:fldChar w:fldCharType="separate"/>
            </w:r>
            <w:r w:rsidR="008936D7">
              <w:rPr>
                <w:webHidden/>
              </w:rPr>
              <w:t>94</w:t>
            </w:r>
            <w:r w:rsidR="008936D7">
              <w:rPr>
                <w:webHidden/>
              </w:rPr>
              <w:fldChar w:fldCharType="end"/>
            </w:r>
          </w:hyperlink>
        </w:p>
        <w:p w:rsidR="008936D7" w:rsidRDefault="004A0F0A">
          <w:pPr>
            <w:pStyle w:val="TDC2"/>
            <w:rPr>
              <w:rFonts w:asciiTheme="minorHAnsi" w:eastAsiaTheme="minorEastAsia" w:hAnsiTheme="minorHAnsi" w:cstheme="minorBidi"/>
              <w:smallCaps w:val="0"/>
              <w:sz w:val="22"/>
              <w:szCs w:val="22"/>
              <w:lang w:val="es-CO" w:eastAsia="es-CO"/>
            </w:rPr>
          </w:pPr>
          <w:hyperlink w:anchor="_Toc513022805" w:history="1">
            <w:r w:rsidR="008936D7" w:rsidRPr="00334B56">
              <w:rPr>
                <w:rStyle w:val="Hipervnculo"/>
              </w:rPr>
              <w:t>7.1</w:t>
            </w:r>
            <w:r w:rsidR="008936D7">
              <w:rPr>
                <w:rFonts w:asciiTheme="minorHAnsi" w:eastAsiaTheme="minorEastAsia" w:hAnsiTheme="minorHAnsi" w:cstheme="minorBidi"/>
                <w:smallCaps w:val="0"/>
                <w:sz w:val="22"/>
                <w:szCs w:val="22"/>
                <w:lang w:val="es-CO" w:eastAsia="es-CO"/>
              </w:rPr>
              <w:tab/>
            </w:r>
            <w:r w:rsidR="008936D7" w:rsidRPr="00334B56">
              <w:rPr>
                <w:rStyle w:val="Hipervnculo"/>
              </w:rPr>
              <w:t>AGUAS SUPERFICIALES</w:t>
            </w:r>
            <w:r w:rsidR="008936D7">
              <w:rPr>
                <w:webHidden/>
              </w:rPr>
              <w:tab/>
            </w:r>
            <w:r w:rsidR="008936D7">
              <w:rPr>
                <w:webHidden/>
              </w:rPr>
              <w:fldChar w:fldCharType="begin"/>
            </w:r>
            <w:r w:rsidR="008936D7">
              <w:rPr>
                <w:webHidden/>
              </w:rPr>
              <w:instrText xml:space="preserve"> PAGEREF _Toc513022805 \h </w:instrText>
            </w:r>
            <w:r w:rsidR="008936D7">
              <w:rPr>
                <w:webHidden/>
              </w:rPr>
            </w:r>
            <w:r w:rsidR="008936D7">
              <w:rPr>
                <w:webHidden/>
              </w:rPr>
              <w:fldChar w:fldCharType="separate"/>
            </w:r>
            <w:r w:rsidR="008936D7">
              <w:rPr>
                <w:webHidden/>
              </w:rPr>
              <w:t>95</w:t>
            </w:r>
            <w:r w:rsidR="008936D7">
              <w:rPr>
                <w:webHidden/>
              </w:rPr>
              <w:fldChar w:fldCharType="end"/>
            </w:r>
          </w:hyperlink>
        </w:p>
        <w:p w:rsidR="008936D7" w:rsidRDefault="004A0F0A">
          <w:pPr>
            <w:pStyle w:val="TDC3"/>
            <w:rPr>
              <w:rFonts w:asciiTheme="minorHAnsi" w:eastAsiaTheme="minorEastAsia" w:hAnsiTheme="minorHAnsi" w:cstheme="minorBidi"/>
              <w:bCs w:val="0"/>
              <w:iCs w:val="0"/>
              <w:caps w:val="0"/>
              <w:snapToGrid/>
              <w:sz w:val="22"/>
              <w:szCs w:val="22"/>
              <w:lang w:eastAsia="es-CO"/>
            </w:rPr>
          </w:pPr>
          <w:hyperlink w:anchor="_Toc513022806" w:history="1">
            <w:r w:rsidR="008936D7" w:rsidRPr="00334B56">
              <w:rPr>
                <w:rStyle w:val="Hipervnculo"/>
              </w:rPr>
              <w:t>7.1.1</w:t>
            </w:r>
            <w:r w:rsidR="008936D7">
              <w:rPr>
                <w:rFonts w:asciiTheme="minorHAnsi" w:eastAsiaTheme="minorEastAsia" w:hAnsiTheme="minorHAnsi" w:cstheme="minorBidi"/>
                <w:bCs w:val="0"/>
                <w:iCs w:val="0"/>
                <w:caps w:val="0"/>
                <w:snapToGrid/>
                <w:sz w:val="22"/>
                <w:szCs w:val="22"/>
                <w:lang w:eastAsia="es-CO"/>
              </w:rPr>
              <w:tab/>
            </w:r>
            <w:r w:rsidR="008936D7" w:rsidRPr="00334B56">
              <w:rPr>
                <w:rStyle w:val="Hipervnculo"/>
              </w:rPr>
              <w:t>Captación de aguas superficiales</w:t>
            </w:r>
            <w:r w:rsidR="008936D7">
              <w:rPr>
                <w:webHidden/>
              </w:rPr>
              <w:tab/>
            </w:r>
            <w:r w:rsidR="008936D7">
              <w:rPr>
                <w:webHidden/>
              </w:rPr>
              <w:fldChar w:fldCharType="begin"/>
            </w:r>
            <w:r w:rsidR="008936D7">
              <w:rPr>
                <w:webHidden/>
              </w:rPr>
              <w:instrText xml:space="preserve"> PAGEREF _Toc513022806 \h </w:instrText>
            </w:r>
            <w:r w:rsidR="008936D7">
              <w:rPr>
                <w:webHidden/>
              </w:rPr>
            </w:r>
            <w:r w:rsidR="008936D7">
              <w:rPr>
                <w:webHidden/>
              </w:rPr>
              <w:fldChar w:fldCharType="separate"/>
            </w:r>
            <w:r w:rsidR="008936D7">
              <w:rPr>
                <w:webHidden/>
              </w:rPr>
              <w:t>95</w:t>
            </w:r>
            <w:r w:rsidR="008936D7">
              <w:rPr>
                <w:webHidden/>
              </w:rPr>
              <w:fldChar w:fldCharType="end"/>
            </w:r>
          </w:hyperlink>
        </w:p>
        <w:p w:rsidR="008936D7" w:rsidRDefault="004A0F0A">
          <w:pPr>
            <w:pStyle w:val="TDC2"/>
            <w:rPr>
              <w:rFonts w:asciiTheme="minorHAnsi" w:eastAsiaTheme="minorEastAsia" w:hAnsiTheme="minorHAnsi" w:cstheme="minorBidi"/>
              <w:smallCaps w:val="0"/>
              <w:sz w:val="22"/>
              <w:szCs w:val="22"/>
              <w:lang w:val="es-CO" w:eastAsia="es-CO"/>
            </w:rPr>
          </w:pPr>
          <w:hyperlink w:anchor="_Toc513022807" w:history="1">
            <w:r w:rsidR="008936D7" w:rsidRPr="00334B56">
              <w:rPr>
                <w:rStyle w:val="Hipervnculo"/>
              </w:rPr>
              <w:t>7.2</w:t>
            </w:r>
            <w:r w:rsidR="008936D7">
              <w:rPr>
                <w:rFonts w:asciiTheme="minorHAnsi" w:eastAsiaTheme="minorEastAsia" w:hAnsiTheme="minorHAnsi" w:cstheme="minorBidi"/>
                <w:smallCaps w:val="0"/>
                <w:sz w:val="22"/>
                <w:szCs w:val="22"/>
                <w:lang w:val="es-CO" w:eastAsia="es-CO"/>
              </w:rPr>
              <w:tab/>
            </w:r>
            <w:r w:rsidR="008936D7" w:rsidRPr="00334B56">
              <w:rPr>
                <w:rStyle w:val="Hipervnculo"/>
              </w:rPr>
              <w:t>AGUAS SUBTERRÁNEAS</w:t>
            </w:r>
            <w:r w:rsidR="008936D7">
              <w:rPr>
                <w:webHidden/>
              </w:rPr>
              <w:tab/>
            </w:r>
            <w:r w:rsidR="008936D7">
              <w:rPr>
                <w:webHidden/>
              </w:rPr>
              <w:fldChar w:fldCharType="begin"/>
            </w:r>
            <w:r w:rsidR="008936D7">
              <w:rPr>
                <w:webHidden/>
              </w:rPr>
              <w:instrText xml:space="preserve"> PAGEREF _Toc513022807 \h </w:instrText>
            </w:r>
            <w:r w:rsidR="008936D7">
              <w:rPr>
                <w:webHidden/>
              </w:rPr>
            </w:r>
            <w:r w:rsidR="008936D7">
              <w:rPr>
                <w:webHidden/>
              </w:rPr>
              <w:fldChar w:fldCharType="separate"/>
            </w:r>
            <w:r w:rsidR="008936D7">
              <w:rPr>
                <w:webHidden/>
              </w:rPr>
              <w:t>96</w:t>
            </w:r>
            <w:r w:rsidR="008936D7">
              <w:rPr>
                <w:webHidden/>
              </w:rPr>
              <w:fldChar w:fldCharType="end"/>
            </w:r>
          </w:hyperlink>
        </w:p>
        <w:p w:rsidR="008936D7" w:rsidRDefault="004A0F0A">
          <w:pPr>
            <w:pStyle w:val="TDC2"/>
            <w:rPr>
              <w:rFonts w:asciiTheme="minorHAnsi" w:eastAsiaTheme="minorEastAsia" w:hAnsiTheme="minorHAnsi" w:cstheme="minorBidi"/>
              <w:smallCaps w:val="0"/>
              <w:sz w:val="22"/>
              <w:szCs w:val="22"/>
              <w:lang w:val="es-CO" w:eastAsia="es-CO"/>
            </w:rPr>
          </w:pPr>
          <w:hyperlink w:anchor="_Toc513022808" w:history="1">
            <w:r w:rsidR="008936D7" w:rsidRPr="00334B56">
              <w:rPr>
                <w:rStyle w:val="Hipervnculo"/>
              </w:rPr>
              <w:t>7.3</w:t>
            </w:r>
            <w:r w:rsidR="008936D7">
              <w:rPr>
                <w:rFonts w:asciiTheme="minorHAnsi" w:eastAsiaTheme="minorEastAsia" w:hAnsiTheme="minorHAnsi" w:cstheme="minorBidi"/>
                <w:smallCaps w:val="0"/>
                <w:sz w:val="22"/>
                <w:szCs w:val="22"/>
                <w:lang w:val="es-CO" w:eastAsia="es-CO"/>
              </w:rPr>
              <w:tab/>
            </w:r>
            <w:r w:rsidR="008936D7" w:rsidRPr="00334B56">
              <w:rPr>
                <w:rStyle w:val="Hipervnculo"/>
              </w:rPr>
              <w:t>VERTIMIENTOS</w:t>
            </w:r>
            <w:r w:rsidR="008936D7">
              <w:rPr>
                <w:webHidden/>
              </w:rPr>
              <w:tab/>
            </w:r>
            <w:r w:rsidR="008936D7">
              <w:rPr>
                <w:webHidden/>
              </w:rPr>
              <w:fldChar w:fldCharType="begin"/>
            </w:r>
            <w:r w:rsidR="008936D7">
              <w:rPr>
                <w:webHidden/>
              </w:rPr>
              <w:instrText xml:space="preserve"> PAGEREF _Toc513022808 \h </w:instrText>
            </w:r>
            <w:r w:rsidR="008936D7">
              <w:rPr>
                <w:webHidden/>
              </w:rPr>
            </w:r>
            <w:r w:rsidR="008936D7">
              <w:rPr>
                <w:webHidden/>
              </w:rPr>
              <w:fldChar w:fldCharType="separate"/>
            </w:r>
            <w:r w:rsidR="008936D7">
              <w:rPr>
                <w:webHidden/>
              </w:rPr>
              <w:t>99</w:t>
            </w:r>
            <w:r w:rsidR="008936D7">
              <w:rPr>
                <w:webHidden/>
              </w:rPr>
              <w:fldChar w:fldCharType="end"/>
            </w:r>
          </w:hyperlink>
        </w:p>
        <w:p w:rsidR="008936D7" w:rsidRDefault="004A0F0A">
          <w:pPr>
            <w:pStyle w:val="TDC3"/>
            <w:rPr>
              <w:rFonts w:asciiTheme="minorHAnsi" w:eastAsiaTheme="minorEastAsia" w:hAnsiTheme="minorHAnsi" w:cstheme="minorBidi"/>
              <w:bCs w:val="0"/>
              <w:iCs w:val="0"/>
              <w:caps w:val="0"/>
              <w:snapToGrid/>
              <w:sz w:val="22"/>
              <w:szCs w:val="22"/>
              <w:lang w:eastAsia="es-CO"/>
            </w:rPr>
          </w:pPr>
          <w:hyperlink w:anchor="_Toc513022809" w:history="1">
            <w:r w:rsidR="008936D7" w:rsidRPr="00334B56">
              <w:rPr>
                <w:rStyle w:val="Hipervnculo"/>
              </w:rPr>
              <w:t>7.3.1</w:t>
            </w:r>
            <w:r w:rsidR="008936D7">
              <w:rPr>
                <w:rFonts w:asciiTheme="minorHAnsi" w:eastAsiaTheme="minorEastAsia" w:hAnsiTheme="minorHAnsi" w:cstheme="minorBidi"/>
                <w:bCs w:val="0"/>
                <w:iCs w:val="0"/>
                <w:caps w:val="0"/>
                <w:snapToGrid/>
                <w:sz w:val="22"/>
                <w:szCs w:val="22"/>
                <w:lang w:eastAsia="es-CO"/>
              </w:rPr>
              <w:tab/>
            </w:r>
            <w:r w:rsidR="008936D7" w:rsidRPr="00334B56">
              <w:rPr>
                <w:rStyle w:val="Hipervnculo"/>
              </w:rPr>
              <w:t>Para vertimientos en cuerpos de agua</w:t>
            </w:r>
            <w:r w:rsidR="008936D7">
              <w:rPr>
                <w:webHidden/>
              </w:rPr>
              <w:tab/>
            </w:r>
            <w:r w:rsidR="008936D7">
              <w:rPr>
                <w:webHidden/>
              </w:rPr>
              <w:fldChar w:fldCharType="begin"/>
            </w:r>
            <w:r w:rsidR="008936D7">
              <w:rPr>
                <w:webHidden/>
              </w:rPr>
              <w:instrText xml:space="preserve"> PAGEREF _Toc513022809 \h </w:instrText>
            </w:r>
            <w:r w:rsidR="008936D7">
              <w:rPr>
                <w:webHidden/>
              </w:rPr>
            </w:r>
            <w:r w:rsidR="008936D7">
              <w:rPr>
                <w:webHidden/>
              </w:rPr>
              <w:fldChar w:fldCharType="separate"/>
            </w:r>
            <w:r w:rsidR="008936D7">
              <w:rPr>
                <w:webHidden/>
              </w:rPr>
              <w:t>100</w:t>
            </w:r>
            <w:r w:rsidR="008936D7">
              <w:rPr>
                <w:webHidden/>
              </w:rPr>
              <w:fldChar w:fldCharType="end"/>
            </w:r>
          </w:hyperlink>
        </w:p>
        <w:p w:rsidR="008936D7" w:rsidRDefault="004A0F0A">
          <w:pPr>
            <w:pStyle w:val="TDC3"/>
            <w:rPr>
              <w:rFonts w:asciiTheme="minorHAnsi" w:eastAsiaTheme="minorEastAsia" w:hAnsiTheme="minorHAnsi" w:cstheme="minorBidi"/>
              <w:bCs w:val="0"/>
              <w:iCs w:val="0"/>
              <w:caps w:val="0"/>
              <w:snapToGrid/>
              <w:sz w:val="22"/>
              <w:szCs w:val="22"/>
              <w:lang w:eastAsia="es-CO"/>
            </w:rPr>
          </w:pPr>
          <w:hyperlink w:anchor="_Toc513022810" w:history="1">
            <w:r w:rsidR="008936D7" w:rsidRPr="00334B56">
              <w:rPr>
                <w:rStyle w:val="Hipervnculo"/>
              </w:rPr>
              <w:t>7.3.2</w:t>
            </w:r>
            <w:r w:rsidR="008936D7">
              <w:rPr>
                <w:rFonts w:asciiTheme="minorHAnsi" w:eastAsiaTheme="minorEastAsia" w:hAnsiTheme="minorHAnsi" w:cstheme="minorBidi"/>
                <w:bCs w:val="0"/>
                <w:iCs w:val="0"/>
                <w:caps w:val="0"/>
                <w:snapToGrid/>
                <w:sz w:val="22"/>
                <w:szCs w:val="22"/>
                <w:lang w:eastAsia="es-CO"/>
              </w:rPr>
              <w:tab/>
            </w:r>
            <w:r w:rsidR="008936D7" w:rsidRPr="00334B56">
              <w:rPr>
                <w:rStyle w:val="Hipervnculo"/>
              </w:rPr>
              <w:t>Para vertimientos en suelos</w:t>
            </w:r>
            <w:r w:rsidR="008936D7">
              <w:rPr>
                <w:webHidden/>
              </w:rPr>
              <w:tab/>
            </w:r>
            <w:r w:rsidR="008936D7">
              <w:rPr>
                <w:webHidden/>
              </w:rPr>
              <w:fldChar w:fldCharType="begin"/>
            </w:r>
            <w:r w:rsidR="008936D7">
              <w:rPr>
                <w:webHidden/>
              </w:rPr>
              <w:instrText xml:space="preserve"> PAGEREF _Toc513022810 \h </w:instrText>
            </w:r>
            <w:r w:rsidR="008936D7">
              <w:rPr>
                <w:webHidden/>
              </w:rPr>
            </w:r>
            <w:r w:rsidR="008936D7">
              <w:rPr>
                <w:webHidden/>
              </w:rPr>
              <w:fldChar w:fldCharType="separate"/>
            </w:r>
            <w:r w:rsidR="008936D7">
              <w:rPr>
                <w:webHidden/>
              </w:rPr>
              <w:t>104</w:t>
            </w:r>
            <w:r w:rsidR="008936D7">
              <w:rPr>
                <w:webHidden/>
              </w:rPr>
              <w:fldChar w:fldCharType="end"/>
            </w:r>
          </w:hyperlink>
        </w:p>
        <w:p w:rsidR="008936D7" w:rsidRDefault="004A0F0A">
          <w:pPr>
            <w:pStyle w:val="TDC2"/>
            <w:rPr>
              <w:rFonts w:asciiTheme="minorHAnsi" w:eastAsiaTheme="minorEastAsia" w:hAnsiTheme="minorHAnsi" w:cstheme="minorBidi"/>
              <w:smallCaps w:val="0"/>
              <w:sz w:val="22"/>
              <w:szCs w:val="22"/>
              <w:lang w:val="es-CO" w:eastAsia="es-CO"/>
            </w:rPr>
          </w:pPr>
          <w:hyperlink w:anchor="_Toc513022811" w:history="1">
            <w:r w:rsidR="008936D7" w:rsidRPr="00334B56">
              <w:rPr>
                <w:rStyle w:val="Hipervnculo"/>
              </w:rPr>
              <w:t>7.4</w:t>
            </w:r>
            <w:r w:rsidR="008936D7">
              <w:rPr>
                <w:rFonts w:asciiTheme="minorHAnsi" w:eastAsiaTheme="minorEastAsia" w:hAnsiTheme="minorHAnsi" w:cstheme="minorBidi"/>
                <w:smallCaps w:val="0"/>
                <w:sz w:val="22"/>
                <w:szCs w:val="22"/>
                <w:lang w:val="es-CO" w:eastAsia="es-CO"/>
              </w:rPr>
              <w:tab/>
            </w:r>
            <w:r w:rsidR="008936D7" w:rsidRPr="00334B56">
              <w:rPr>
                <w:rStyle w:val="Hipervnculo"/>
              </w:rPr>
              <w:t>OCUPACIONES DE CAUCES, LECHOS Y PLAYAS FLUVIALES</w:t>
            </w:r>
            <w:r w:rsidR="008936D7">
              <w:rPr>
                <w:webHidden/>
              </w:rPr>
              <w:tab/>
            </w:r>
            <w:r w:rsidR="008936D7">
              <w:rPr>
                <w:webHidden/>
              </w:rPr>
              <w:fldChar w:fldCharType="begin"/>
            </w:r>
            <w:r w:rsidR="008936D7">
              <w:rPr>
                <w:webHidden/>
              </w:rPr>
              <w:instrText xml:space="preserve"> PAGEREF _Toc513022811 \h </w:instrText>
            </w:r>
            <w:r w:rsidR="008936D7">
              <w:rPr>
                <w:webHidden/>
              </w:rPr>
            </w:r>
            <w:r w:rsidR="008936D7">
              <w:rPr>
                <w:webHidden/>
              </w:rPr>
              <w:fldChar w:fldCharType="separate"/>
            </w:r>
            <w:r w:rsidR="008936D7">
              <w:rPr>
                <w:webHidden/>
              </w:rPr>
              <w:t>105</w:t>
            </w:r>
            <w:r w:rsidR="008936D7">
              <w:rPr>
                <w:webHidden/>
              </w:rPr>
              <w:fldChar w:fldCharType="end"/>
            </w:r>
          </w:hyperlink>
        </w:p>
        <w:p w:rsidR="008936D7" w:rsidRDefault="004A0F0A">
          <w:pPr>
            <w:pStyle w:val="TDC2"/>
            <w:rPr>
              <w:rFonts w:asciiTheme="minorHAnsi" w:eastAsiaTheme="minorEastAsia" w:hAnsiTheme="minorHAnsi" w:cstheme="minorBidi"/>
              <w:smallCaps w:val="0"/>
              <w:sz w:val="22"/>
              <w:szCs w:val="22"/>
              <w:lang w:val="es-CO" w:eastAsia="es-CO"/>
            </w:rPr>
          </w:pPr>
          <w:hyperlink w:anchor="_Toc513022812" w:history="1">
            <w:r w:rsidR="008936D7" w:rsidRPr="00334B56">
              <w:rPr>
                <w:rStyle w:val="Hipervnculo"/>
              </w:rPr>
              <w:t>7.5</w:t>
            </w:r>
            <w:r w:rsidR="008936D7">
              <w:rPr>
                <w:rFonts w:asciiTheme="minorHAnsi" w:eastAsiaTheme="minorEastAsia" w:hAnsiTheme="minorHAnsi" w:cstheme="minorBidi"/>
                <w:smallCaps w:val="0"/>
                <w:sz w:val="22"/>
                <w:szCs w:val="22"/>
                <w:lang w:val="es-CO" w:eastAsia="es-CO"/>
              </w:rPr>
              <w:tab/>
            </w:r>
            <w:r w:rsidR="008936D7" w:rsidRPr="00334B56">
              <w:rPr>
                <w:rStyle w:val="Hipervnculo"/>
              </w:rPr>
              <w:t>APROVECHAMIENTO FORESTAL</w:t>
            </w:r>
            <w:r w:rsidR="008936D7">
              <w:rPr>
                <w:webHidden/>
              </w:rPr>
              <w:tab/>
            </w:r>
            <w:r w:rsidR="008936D7">
              <w:rPr>
                <w:webHidden/>
              </w:rPr>
              <w:fldChar w:fldCharType="begin"/>
            </w:r>
            <w:r w:rsidR="008936D7">
              <w:rPr>
                <w:webHidden/>
              </w:rPr>
              <w:instrText xml:space="preserve"> PAGEREF _Toc513022812 \h </w:instrText>
            </w:r>
            <w:r w:rsidR="008936D7">
              <w:rPr>
                <w:webHidden/>
              </w:rPr>
            </w:r>
            <w:r w:rsidR="008936D7">
              <w:rPr>
                <w:webHidden/>
              </w:rPr>
              <w:fldChar w:fldCharType="separate"/>
            </w:r>
            <w:r w:rsidR="008936D7">
              <w:rPr>
                <w:webHidden/>
              </w:rPr>
              <w:t>107</w:t>
            </w:r>
            <w:r w:rsidR="008936D7">
              <w:rPr>
                <w:webHidden/>
              </w:rPr>
              <w:fldChar w:fldCharType="end"/>
            </w:r>
          </w:hyperlink>
        </w:p>
        <w:p w:rsidR="008936D7" w:rsidRDefault="004A0F0A">
          <w:pPr>
            <w:pStyle w:val="TDC2"/>
            <w:rPr>
              <w:rFonts w:asciiTheme="minorHAnsi" w:eastAsiaTheme="minorEastAsia" w:hAnsiTheme="minorHAnsi" w:cstheme="minorBidi"/>
              <w:smallCaps w:val="0"/>
              <w:sz w:val="22"/>
              <w:szCs w:val="22"/>
              <w:lang w:val="es-CO" w:eastAsia="es-CO"/>
            </w:rPr>
          </w:pPr>
          <w:hyperlink w:anchor="_Toc513022813" w:history="1">
            <w:r w:rsidR="008936D7" w:rsidRPr="00334B56">
              <w:rPr>
                <w:rStyle w:val="Hipervnculo"/>
              </w:rPr>
              <w:t>7.6</w:t>
            </w:r>
            <w:r w:rsidR="008936D7">
              <w:rPr>
                <w:rFonts w:asciiTheme="minorHAnsi" w:eastAsiaTheme="minorEastAsia" w:hAnsiTheme="minorHAnsi" w:cstheme="minorBidi"/>
                <w:smallCaps w:val="0"/>
                <w:sz w:val="22"/>
                <w:szCs w:val="22"/>
                <w:lang w:val="es-CO" w:eastAsia="es-CO"/>
              </w:rPr>
              <w:tab/>
            </w:r>
            <w:r w:rsidR="008936D7" w:rsidRPr="00334B56">
              <w:rPr>
                <w:rStyle w:val="Hipervnculo"/>
              </w:rPr>
              <w:t>RECOLECCIÓN DE ESPECÍMENES DE ESPECIES SILVESTRES DE LA BIODIVERSIDAD</w:t>
            </w:r>
            <w:r w:rsidR="008936D7">
              <w:rPr>
                <w:webHidden/>
              </w:rPr>
              <w:tab/>
            </w:r>
            <w:r w:rsidR="008936D7">
              <w:rPr>
                <w:webHidden/>
              </w:rPr>
              <w:fldChar w:fldCharType="begin"/>
            </w:r>
            <w:r w:rsidR="008936D7">
              <w:rPr>
                <w:webHidden/>
              </w:rPr>
              <w:instrText xml:space="preserve"> PAGEREF _Toc513022813 \h </w:instrText>
            </w:r>
            <w:r w:rsidR="008936D7">
              <w:rPr>
                <w:webHidden/>
              </w:rPr>
            </w:r>
            <w:r w:rsidR="008936D7">
              <w:rPr>
                <w:webHidden/>
              </w:rPr>
              <w:fldChar w:fldCharType="separate"/>
            </w:r>
            <w:r w:rsidR="008936D7">
              <w:rPr>
                <w:webHidden/>
              </w:rPr>
              <w:t>109</w:t>
            </w:r>
            <w:r w:rsidR="008936D7">
              <w:rPr>
                <w:webHidden/>
              </w:rPr>
              <w:fldChar w:fldCharType="end"/>
            </w:r>
          </w:hyperlink>
        </w:p>
        <w:p w:rsidR="008936D7" w:rsidRDefault="004A0F0A">
          <w:pPr>
            <w:pStyle w:val="TDC2"/>
            <w:rPr>
              <w:rFonts w:asciiTheme="minorHAnsi" w:eastAsiaTheme="minorEastAsia" w:hAnsiTheme="minorHAnsi" w:cstheme="minorBidi"/>
              <w:smallCaps w:val="0"/>
              <w:sz w:val="22"/>
              <w:szCs w:val="22"/>
              <w:lang w:val="es-CO" w:eastAsia="es-CO"/>
            </w:rPr>
          </w:pPr>
          <w:hyperlink w:anchor="_Toc513022814" w:history="1">
            <w:r w:rsidR="008936D7" w:rsidRPr="00334B56">
              <w:rPr>
                <w:rStyle w:val="Hipervnculo"/>
              </w:rPr>
              <w:t>7.7</w:t>
            </w:r>
            <w:r w:rsidR="008936D7">
              <w:rPr>
                <w:rFonts w:asciiTheme="minorHAnsi" w:eastAsiaTheme="minorEastAsia" w:hAnsiTheme="minorHAnsi" w:cstheme="minorBidi"/>
                <w:smallCaps w:val="0"/>
                <w:sz w:val="22"/>
                <w:szCs w:val="22"/>
                <w:lang w:val="es-CO" w:eastAsia="es-CO"/>
              </w:rPr>
              <w:tab/>
            </w:r>
            <w:r w:rsidR="008936D7" w:rsidRPr="00334B56">
              <w:rPr>
                <w:rStyle w:val="Hipervnculo"/>
              </w:rPr>
              <w:t>EMISIONES ATMOSFÉRICAS</w:t>
            </w:r>
            <w:r w:rsidR="008936D7">
              <w:rPr>
                <w:webHidden/>
              </w:rPr>
              <w:tab/>
            </w:r>
            <w:r w:rsidR="008936D7">
              <w:rPr>
                <w:webHidden/>
              </w:rPr>
              <w:fldChar w:fldCharType="begin"/>
            </w:r>
            <w:r w:rsidR="008936D7">
              <w:rPr>
                <w:webHidden/>
              </w:rPr>
              <w:instrText xml:space="preserve"> PAGEREF _Toc513022814 \h </w:instrText>
            </w:r>
            <w:r w:rsidR="008936D7">
              <w:rPr>
                <w:webHidden/>
              </w:rPr>
            </w:r>
            <w:r w:rsidR="008936D7">
              <w:rPr>
                <w:webHidden/>
              </w:rPr>
              <w:fldChar w:fldCharType="separate"/>
            </w:r>
            <w:r w:rsidR="008936D7">
              <w:rPr>
                <w:webHidden/>
              </w:rPr>
              <w:t>110</w:t>
            </w:r>
            <w:r w:rsidR="008936D7">
              <w:rPr>
                <w:webHidden/>
              </w:rPr>
              <w:fldChar w:fldCharType="end"/>
            </w:r>
          </w:hyperlink>
        </w:p>
        <w:p w:rsidR="008936D7" w:rsidRDefault="004A0F0A">
          <w:pPr>
            <w:pStyle w:val="TDC3"/>
            <w:rPr>
              <w:rFonts w:asciiTheme="minorHAnsi" w:eastAsiaTheme="minorEastAsia" w:hAnsiTheme="minorHAnsi" w:cstheme="minorBidi"/>
              <w:bCs w:val="0"/>
              <w:iCs w:val="0"/>
              <w:caps w:val="0"/>
              <w:snapToGrid/>
              <w:sz w:val="22"/>
              <w:szCs w:val="22"/>
              <w:lang w:eastAsia="es-CO"/>
            </w:rPr>
          </w:pPr>
          <w:hyperlink w:anchor="_Toc513022815" w:history="1">
            <w:r w:rsidR="008936D7" w:rsidRPr="00334B56">
              <w:rPr>
                <w:rStyle w:val="Hipervnculo"/>
              </w:rPr>
              <w:t>7.7.1</w:t>
            </w:r>
            <w:r w:rsidR="008936D7">
              <w:rPr>
                <w:rFonts w:asciiTheme="minorHAnsi" w:eastAsiaTheme="minorEastAsia" w:hAnsiTheme="minorHAnsi" w:cstheme="minorBidi"/>
                <w:bCs w:val="0"/>
                <w:iCs w:val="0"/>
                <w:caps w:val="0"/>
                <w:snapToGrid/>
                <w:sz w:val="22"/>
                <w:szCs w:val="22"/>
                <w:lang w:eastAsia="es-CO"/>
              </w:rPr>
              <w:tab/>
            </w:r>
            <w:r w:rsidR="008936D7" w:rsidRPr="00334B56">
              <w:rPr>
                <w:rStyle w:val="Hipervnculo"/>
              </w:rPr>
              <w:t>Estimación de la emisión atmosférica de fuentes del proyecto</w:t>
            </w:r>
            <w:r w:rsidR="008936D7">
              <w:rPr>
                <w:webHidden/>
              </w:rPr>
              <w:tab/>
            </w:r>
            <w:r w:rsidR="008936D7">
              <w:rPr>
                <w:webHidden/>
              </w:rPr>
              <w:fldChar w:fldCharType="begin"/>
            </w:r>
            <w:r w:rsidR="008936D7">
              <w:rPr>
                <w:webHidden/>
              </w:rPr>
              <w:instrText xml:space="preserve"> PAGEREF _Toc513022815 \h </w:instrText>
            </w:r>
            <w:r w:rsidR="008936D7">
              <w:rPr>
                <w:webHidden/>
              </w:rPr>
            </w:r>
            <w:r w:rsidR="008936D7">
              <w:rPr>
                <w:webHidden/>
              </w:rPr>
              <w:fldChar w:fldCharType="separate"/>
            </w:r>
            <w:r w:rsidR="008936D7">
              <w:rPr>
                <w:webHidden/>
              </w:rPr>
              <w:t>111</w:t>
            </w:r>
            <w:r w:rsidR="008936D7">
              <w:rPr>
                <w:webHidden/>
              </w:rPr>
              <w:fldChar w:fldCharType="end"/>
            </w:r>
          </w:hyperlink>
        </w:p>
        <w:p w:rsidR="008936D7" w:rsidRDefault="004A0F0A">
          <w:pPr>
            <w:pStyle w:val="TDC3"/>
            <w:rPr>
              <w:rFonts w:asciiTheme="minorHAnsi" w:eastAsiaTheme="minorEastAsia" w:hAnsiTheme="minorHAnsi" w:cstheme="minorBidi"/>
              <w:bCs w:val="0"/>
              <w:iCs w:val="0"/>
              <w:caps w:val="0"/>
              <w:snapToGrid/>
              <w:sz w:val="22"/>
              <w:szCs w:val="22"/>
              <w:lang w:eastAsia="es-CO"/>
            </w:rPr>
          </w:pPr>
          <w:hyperlink w:anchor="_Toc513022816" w:history="1">
            <w:r w:rsidR="008936D7" w:rsidRPr="00334B56">
              <w:rPr>
                <w:rStyle w:val="Hipervnculo"/>
              </w:rPr>
              <w:t>7.7.3</w:t>
            </w:r>
            <w:r w:rsidR="008936D7">
              <w:rPr>
                <w:rFonts w:asciiTheme="minorHAnsi" w:eastAsiaTheme="minorEastAsia" w:hAnsiTheme="minorHAnsi" w:cstheme="minorBidi"/>
                <w:bCs w:val="0"/>
                <w:iCs w:val="0"/>
                <w:caps w:val="0"/>
                <w:snapToGrid/>
                <w:sz w:val="22"/>
                <w:szCs w:val="22"/>
                <w:lang w:eastAsia="es-CO"/>
              </w:rPr>
              <w:tab/>
            </w:r>
            <w:r w:rsidR="008936D7" w:rsidRPr="00334B56">
              <w:rPr>
                <w:rStyle w:val="Hipervnculo"/>
              </w:rPr>
              <w:t>Fuentes de generación de ruido</w:t>
            </w:r>
            <w:r w:rsidR="008936D7">
              <w:rPr>
                <w:webHidden/>
              </w:rPr>
              <w:tab/>
            </w:r>
            <w:r w:rsidR="008936D7">
              <w:rPr>
                <w:webHidden/>
              </w:rPr>
              <w:fldChar w:fldCharType="begin"/>
            </w:r>
            <w:r w:rsidR="008936D7">
              <w:rPr>
                <w:webHidden/>
              </w:rPr>
              <w:instrText xml:space="preserve"> PAGEREF _Toc513022816 \h </w:instrText>
            </w:r>
            <w:r w:rsidR="008936D7">
              <w:rPr>
                <w:webHidden/>
              </w:rPr>
            </w:r>
            <w:r w:rsidR="008936D7">
              <w:rPr>
                <w:webHidden/>
              </w:rPr>
              <w:fldChar w:fldCharType="separate"/>
            </w:r>
            <w:r w:rsidR="008936D7">
              <w:rPr>
                <w:webHidden/>
              </w:rPr>
              <w:t>117</w:t>
            </w:r>
            <w:r w:rsidR="008936D7">
              <w:rPr>
                <w:webHidden/>
              </w:rPr>
              <w:fldChar w:fldCharType="end"/>
            </w:r>
          </w:hyperlink>
        </w:p>
        <w:p w:rsidR="008936D7" w:rsidRDefault="004A0F0A">
          <w:pPr>
            <w:pStyle w:val="TDC3"/>
            <w:rPr>
              <w:rFonts w:asciiTheme="minorHAnsi" w:eastAsiaTheme="minorEastAsia" w:hAnsiTheme="minorHAnsi" w:cstheme="minorBidi"/>
              <w:bCs w:val="0"/>
              <w:iCs w:val="0"/>
              <w:caps w:val="0"/>
              <w:snapToGrid/>
              <w:sz w:val="22"/>
              <w:szCs w:val="22"/>
              <w:lang w:eastAsia="es-CO"/>
            </w:rPr>
          </w:pPr>
          <w:hyperlink w:anchor="_Toc513022817" w:history="1">
            <w:r w:rsidR="008936D7" w:rsidRPr="00334B56">
              <w:rPr>
                <w:rStyle w:val="Hipervnculo"/>
              </w:rPr>
              <w:t>7.7.3.1</w:t>
            </w:r>
            <w:r w:rsidR="008936D7">
              <w:rPr>
                <w:rFonts w:asciiTheme="minorHAnsi" w:eastAsiaTheme="minorEastAsia" w:hAnsiTheme="minorHAnsi" w:cstheme="minorBidi"/>
                <w:bCs w:val="0"/>
                <w:iCs w:val="0"/>
                <w:caps w:val="0"/>
                <w:snapToGrid/>
                <w:sz w:val="22"/>
                <w:szCs w:val="22"/>
                <w:lang w:eastAsia="es-CO"/>
              </w:rPr>
              <w:tab/>
            </w:r>
            <w:r w:rsidR="008936D7" w:rsidRPr="00334B56">
              <w:rPr>
                <w:rStyle w:val="Hipervnculo"/>
              </w:rPr>
              <w:t>Inventario de fuentes potenciales y receptoras</w:t>
            </w:r>
            <w:r w:rsidR="008936D7">
              <w:rPr>
                <w:webHidden/>
              </w:rPr>
              <w:tab/>
            </w:r>
            <w:r w:rsidR="008936D7">
              <w:rPr>
                <w:webHidden/>
              </w:rPr>
              <w:fldChar w:fldCharType="begin"/>
            </w:r>
            <w:r w:rsidR="008936D7">
              <w:rPr>
                <w:webHidden/>
              </w:rPr>
              <w:instrText xml:space="preserve"> PAGEREF _Toc513022817 \h </w:instrText>
            </w:r>
            <w:r w:rsidR="008936D7">
              <w:rPr>
                <w:webHidden/>
              </w:rPr>
            </w:r>
            <w:r w:rsidR="008936D7">
              <w:rPr>
                <w:webHidden/>
              </w:rPr>
              <w:fldChar w:fldCharType="separate"/>
            </w:r>
            <w:r w:rsidR="008936D7">
              <w:rPr>
                <w:webHidden/>
              </w:rPr>
              <w:t>117</w:t>
            </w:r>
            <w:r w:rsidR="008936D7">
              <w:rPr>
                <w:webHidden/>
              </w:rPr>
              <w:fldChar w:fldCharType="end"/>
            </w:r>
          </w:hyperlink>
        </w:p>
        <w:p w:rsidR="008936D7" w:rsidRDefault="004A0F0A">
          <w:pPr>
            <w:pStyle w:val="TDC3"/>
            <w:rPr>
              <w:rFonts w:asciiTheme="minorHAnsi" w:eastAsiaTheme="minorEastAsia" w:hAnsiTheme="minorHAnsi" w:cstheme="minorBidi"/>
              <w:bCs w:val="0"/>
              <w:iCs w:val="0"/>
              <w:caps w:val="0"/>
              <w:snapToGrid/>
              <w:sz w:val="22"/>
              <w:szCs w:val="22"/>
              <w:lang w:eastAsia="es-CO"/>
            </w:rPr>
          </w:pPr>
          <w:hyperlink w:anchor="_Toc513022818" w:history="1">
            <w:r w:rsidR="008936D7" w:rsidRPr="00334B56">
              <w:rPr>
                <w:rStyle w:val="Hipervnculo"/>
              </w:rPr>
              <w:t>7.7.3.2</w:t>
            </w:r>
            <w:r w:rsidR="008936D7">
              <w:rPr>
                <w:rFonts w:asciiTheme="minorHAnsi" w:eastAsiaTheme="minorEastAsia" w:hAnsiTheme="minorHAnsi" w:cstheme="minorBidi"/>
                <w:bCs w:val="0"/>
                <w:iCs w:val="0"/>
                <w:caps w:val="0"/>
                <w:snapToGrid/>
                <w:sz w:val="22"/>
                <w:szCs w:val="22"/>
                <w:lang w:eastAsia="es-CO"/>
              </w:rPr>
              <w:tab/>
            </w:r>
            <w:r w:rsidR="008936D7" w:rsidRPr="00334B56">
              <w:rPr>
                <w:rStyle w:val="Hipervnculo"/>
              </w:rPr>
              <w:t>Modelo de ruido</w:t>
            </w:r>
            <w:r w:rsidR="008936D7">
              <w:rPr>
                <w:webHidden/>
              </w:rPr>
              <w:tab/>
            </w:r>
            <w:r w:rsidR="008936D7">
              <w:rPr>
                <w:webHidden/>
              </w:rPr>
              <w:fldChar w:fldCharType="begin"/>
            </w:r>
            <w:r w:rsidR="008936D7">
              <w:rPr>
                <w:webHidden/>
              </w:rPr>
              <w:instrText xml:space="preserve"> PAGEREF _Toc513022818 \h </w:instrText>
            </w:r>
            <w:r w:rsidR="008936D7">
              <w:rPr>
                <w:webHidden/>
              </w:rPr>
            </w:r>
            <w:r w:rsidR="008936D7">
              <w:rPr>
                <w:webHidden/>
              </w:rPr>
              <w:fldChar w:fldCharType="separate"/>
            </w:r>
            <w:r w:rsidR="008936D7">
              <w:rPr>
                <w:webHidden/>
              </w:rPr>
              <w:t>117</w:t>
            </w:r>
            <w:r w:rsidR="008936D7">
              <w:rPr>
                <w:webHidden/>
              </w:rPr>
              <w:fldChar w:fldCharType="end"/>
            </w:r>
          </w:hyperlink>
        </w:p>
        <w:p w:rsidR="008936D7" w:rsidRDefault="004A0F0A">
          <w:pPr>
            <w:pStyle w:val="TDC3"/>
            <w:rPr>
              <w:rFonts w:asciiTheme="minorHAnsi" w:eastAsiaTheme="minorEastAsia" w:hAnsiTheme="minorHAnsi" w:cstheme="minorBidi"/>
              <w:bCs w:val="0"/>
              <w:iCs w:val="0"/>
              <w:caps w:val="0"/>
              <w:snapToGrid/>
              <w:sz w:val="22"/>
              <w:szCs w:val="22"/>
              <w:lang w:eastAsia="es-CO"/>
            </w:rPr>
          </w:pPr>
          <w:hyperlink w:anchor="_Toc513022819" w:history="1">
            <w:r w:rsidR="008936D7" w:rsidRPr="00334B56">
              <w:rPr>
                <w:rStyle w:val="Hipervnculo"/>
              </w:rPr>
              <w:t>7.7.3.3</w:t>
            </w:r>
            <w:r w:rsidR="008936D7">
              <w:rPr>
                <w:rFonts w:asciiTheme="minorHAnsi" w:eastAsiaTheme="minorEastAsia" w:hAnsiTheme="minorHAnsi" w:cstheme="minorBidi"/>
                <w:bCs w:val="0"/>
                <w:iCs w:val="0"/>
                <w:caps w:val="0"/>
                <w:snapToGrid/>
                <w:sz w:val="22"/>
                <w:szCs w:val="22"/>
                <w:lang w:eastAsia="es-CO"/>
              </w:rPr>
              <w:tab/>
            </w:r>
            <w:r w:rsidR="008936D7" w:rsidRPr="00334B56">
              <w:rPr>
                <w:rStyle w:val="Hipervnculo"/>
              </w:rPr>
              <w:t>Metodología</w:t>
            </w:r>
            <w:r w:rsidR="008936D7">
              <w:rPr>
                <w:webHidden/>
              </w:rPr>
              <w:tab/>
            </w:r>
            <w:r w:rsidR="008936D7">
              <w:rPr>
                <w:webHidden/>
              </w:rPr>
              <w:fldChar w:fldCharType="begin"/>
            </w:r>
            <w:r w:rsidR="008936D7">
              <w:rPr>
                <w:webHidden/>
              </w:rPr>
              <w:instrText xml:space="preserve"> PAGEREF _Toc513022819 \h </w:instrText>
            </w:r>
            <w:r w:rsidR="008936D7">
              <w:rPr>
                <w:webHidden/>
              </w:rPr>
            </w:r>
            <w:r w:rsidR="008936D7">
              <w:rPr>
                <w:webHidden/>
              </w:rPr>
              <w:fldChar w:fldCharType="separate"/>
            </w:r>
            <w:r w:rsidR="008936D7">
              <w:rPr>
                <w:webHidden/>
              </w:rPr>
              <w:t>117</w:t>
            </w:r>
            <w:r w:rsidR="008936D7">
              <w:rPr>
                <w:webHidden/>
              </w:rPr>
              <w:fldChar w:fldCharType="end"/>
            </w:r>
          </w:hyperlink>
        </w:p>
        <w:p w:rsidR="008936D7" w:rsidRDefault="004A0F0A">
          <w:pPr>
            <w:pStyle w:val="TDC3"/>
            <w:rPr>
              <w:rFonts w:asciiTheme="minorHAnsi" w:eastAsiaTheme="minorEastAsia" w:hAnsiTheme="minorHAnsi" w:cstheme="minorBidi"/>
              <w:bCs w:val="0"/>
              <w:iCs w:val="0"/>
              <w:caps w:val="0"/>
              <w:snapToGrid/>
              <w:sz w:val="22"/>
              <w:szCs w:val="22"/>
              <w:lang w:eastAsia="es-CO"/>
            </w:rPr>
          </w:pPr>
          <w:hyperlink w:anchor="_Toc513022820" w:history="1">
            <w:r w:rsidR="008936D7" w:rsidRPr="00334B56">
              <w:rPr>
                <w:rStyle w:val="Hipervnculo"/>
              </w:rPr>
              <w:t>7.7.3.4</w:t>
            </w:r>
            <w:r w:rsidR="008936D7">
              <w:rPr>
                <w:rFonts w:asciiTheme="minorHAnsi" w:eastAsiaTheme="minorEastAsia" w:hAnsiTheme="minorHAnsi" w:cstheme="minorBidi"/>
                <w:bCs w:val="0"/>
                <w:iCs w:val="0"/>
                <w:caps w:val="0"/>
                <w:snapToGrid/>
                <w:sz w:val="22"/>
                <w:szCs w:val="22"/>
                <w:lang w:eastAsia="es-CO"/>
              </w:rPr>
              <w:tab/>
            </w:r>
            <w:r w:rsidR="008936D7" w:rsidRPr="00334B56">
              <w:rPr>
                <w:rStyle w:val="Hipervnculo"/>
              </w:rPr>
              <w:t>Inventario de fuentes potenciales y receptores</w:t>
            </w:r>
            <w:r w:rsidR="008936D7">
              <w:rPr>
                <w:webHidden/>
              </w:rPr>
              <w:tab/>
            </w:r>
            <w:r w:rsidR="008936D7">
              <w:rPr>
                <w:webHidden/>
              </w:rPr>
              <w:fldChar w:fldCharType="begin"/>
            </w:r>
            <w:r w:rsidR="008936D7">
              <w:rPr>
                <w:webHidden/>
              </w:rPr>
              <w:instrText xml:space="preserve"> PAGEREF _Toc513022820 \h </w:instrText>
            </w:r>
            <w:r w:rsidR="008936D7">
              <w:rPr>
                <w:webHidden/>
              </w:rPr>
            </w:r>
            <w:r w:rsidR="008936D7">
              <w:rPr>
                <w:webHidden/>
              </w:rPr>
              <w:fldChar w:fldCharType="separate"/>
            </w:r>
            <w:r w:rsidR="008936D7">
              <w:rPr>
                <w:webHidden/>
              </w:rPr>
              <w:t>117</w:t>
            </w:r>
            <w:r w:rsidR="008936D7">
              <w:rPr>
                <w:webHidden/>
              </w:rPr>
              <w:fldChar w:fldCharType="end"/>
            </w:r>
          </w:hyperlink>
        </w:p>
        <w:p w:rsidR="008936D7" w:rsidRDefault="004A0F0A">
          <w:pPr>
            <w:pStyle w:val="TDC3"/>
            <w:rPr>
              <w:rFonts w:asciiTheme="minorHAnsi" w:eastAsiaTheme="minorEastAsia" w:hAnsiTheme="minorHAnsi" w:cstheme="minorBidi"/>
              <w:bCs w:val="0"/>
              <w:iCs w:val="0"/>
              <w:caps w:val="0"/>
              <w:snapToGrid/>
              <w:sz w:val="22"/>
              <w:szCs w:val="22"/>
              <w:lang w:eastAsia="es-CO"/>
            </w:rPr>
          </w:pPr>
          <w:hyperlink w:anchor="_Toc513022821" w:history="1">
            <w:r w:rsidR="008936D7" w:rsidRPr="00334B56">
              <w:rPr>
                <w:rStyle w:val="Hipervnculo"/>
              </w:rPr>
              <w:t>7.7.3.5</w:t>
            </w:r>
            <w:r w:rsidR="008936D7">
              <w:rPr>
                <w:rFonts w:asciiTheme="minorHAnsi" w:eastAsiaTheme="minorEastAsia" w:hAnsiTheme="minorHAnsi" w:cstheme="minorBidi"/>
                <w:bCs w:val="0"/>
                <w:iCs w:val="0"/>
                <w:caps w:val="0"/>
                <w:snapToGrid/>
                <w:sz w:val="22"/>
                <w:szCs w:val="22"/>
                <w:lang w:eastAsia="es-CO"/>
              </w:rPr>
              <w:tab/>
            </w:r>
            <w:r w:rsidR="008936D7" w:rsidRPr="00334B56">
              <w:rPr>
                <w:rStyle w:val="Hipervnculo"/>
              </w:rPr>
              <w:t>Meteorología</w:t>
            </w:r>
            <w:r w:rsidR="008936D7">
              <w:rPr>
                <w:webHidden/>
              </w:rPr>
              <w:tab/>
            </w:r>
            <w:r w:rsidR="008936D7">
              <w:rPr>
                <w:webHidden/>
              </w:rPr>
              <w:fldChar w:fldCharType="begin"/>
            </w:r>
            <w:r w:rsidR="008936D7">
              <w:rPr>
                <w:webHidden/>
              </w:rPr>
              <w:instrText xml:space="preserve"> PAGEREF _Toc513022821 \h </w:instrText>
            </w:r>
            <w:r w:rsidR="008936D7">
              <w:rPr>
                <w:webHidden/>
              </w:rPr>
            </w:r>
            <w:r w:rsidR="008936D7">
              <w:rPr>
                <w:webHidden/>
              </w:rPr>
              <w:fldChar w:fldCharType="separate"/>
            </w:r>
            <w:r w:rsidR="008936D7">
              <w:rPr>
                <w:webHidden/>
              </w:rPr>
              <w:t>117</w:t>
            </w:r>
            <w:r w:rsidR="008936D7">
              <w:rPr>
                <w:webHidden/>
              </w:rPr>
              <w:fldChar w:fldCharType="end"/>
            </w:r>
          </w:hyperlink>
        </w:p>
        <w:p w:rsidR="008936D7" w:rsidRDefault="004A0F0A">
          <w:pPr>
            <w:pStyle w:val="TDC3"/>
            <w:rPr>
              <w:rFonts w:asciiTheme="minorHAnsi" w:eastAsiaTheme="minorEastAsia" w:hAnsiTheme="minorHAnsi" w:cstheme="minorBidi"/>
              <w:bCs w:val="0"/>
              <w:iCs w:val="0"/>
              <w:caps w:val="0"/>
              <w:snapToGrid/>
              <w:sz w:val="22"/>
              <w:szCs w:val="22"/>
              <w:lang w:eastAsia="es-CO"/>
            </w:rPr>
          </w:pPr>
          <w:hyperlink w:anchor="_Toc513022822" w:history="1">
            <w:r w:rsidR="008936D7" w:rsidRPr="00334B56">
              <w:rPr>
                <w:rStyle w:val="Hipervnculo"/>
              </w:rPr>
              <w:t>7.7.3.6</w:t>
            </w:r>
            <w:r w:rsidR="008936D7">
              <w:rPr>
                <w:rFonts w:asciiTheme="minorHAnsi" w:eastAsiaTheme="minorEastAsia" w:hAnsiTheme="minorHAnsi" w:cstheme="minorBidi"/>
                <w:bCs w:val="0"/>
                <w:iCs w:val="0"/>
                <w:caps w:val="0"/>
                <w:snapToGrid/>
                <w:sz w:val="22"/>
                <w:szCs w:val="22"/>
                <w:lang w:eastAsia="es-CO"/>
              </w:rPr>
              <w:tab/>
            </w:r>
            <w:r w:rsidR="008936D7" w:rsidRPr="00334B56">
              <w:rPr>
                <w:rStyle w:val="Hipervnculo"/>
              </w:rPr>
              <w:t>Topografía (Modelo digital de elevación de terreno)</w:t>
            </w:r>
            <w:r w:rsidR="008936D7">
              <w:rPr>
                <w:webHidden/>
              </w:rPr>
              <w:tab/>
            </w:r>
            <w:r w:rsidR="008936D7">
              <w:rPr>
                <w:webHidden/>
              </w:rPr>
              <w:fldChar w:fldCharType="begin"/>
            </w:r>
            <w:r w:rsidR="008936D7">
              <w:rPr>
                <w:webHidden/>
              </w:rPr>
              <w:instrText xml:space="preserve"> PAGEREF _Toc513022822 \h </w:instrText>
            </w:r>
            <w:r w:rsidR="008936D7">
              <w:rPr>
                <w:webHidden/>
              </w:rPr>
            </w:r>
            <w:r w:rsidR="008936D7">
              <w:rPr>
                <w:webHidden/>
              </w:rPr>
              <w:fldChar w:fldCharType="separate"/>
            </w:r>
            <w:r w:rsidR="008936D7">
              <w:rPr>
                <w:webHidden/>
              </w:rPr>
              <w:t>118</w:t>
            </w:r>
            <w:r w:rsidR="008936D7">
              <w:rPr>
                <w:webHidden/>
              </w:rPr>
              <w:fldChar w:fldCharType="end"/>
            </w:r>
          </w:hyperlink>
        </w:p>
        <w:p w:rsidR="008936D7" w:rsidRDefault="004A0F0A">
          <w:pPr>
            <w:pStyle w:val="TDC3"/>
            <w:rPr>
              <w:rFonts w:asciiTheme="minorHAnsi" w:eastAsiaTheme="minorEastAsia" w:hAnsiTheme="minorHAnsi" w:cstheme="minorBidi"/>
              <w:bCs w:val="0"/>
              <w:iCs w:val="0"/>
              <w:caps w:val="0"/>
              <w:snapToGrid/>
              <w:sz w:val="22"/>
              <w:szCs w:val="22"/>
              <w:lang w:eastAsia="es-CO"/>
            </w:rPr>
          </w:pPr>
          <w:hyperlink w:anchor="_Toc513022823" w:history="1">
            <w:r w:rsidR="008936D7" w:rsidRPr="00334B56">
              <w:rPr>
                <w:rStyle w:val="Hipervnculo"/>
              </w:rPr>
              <w:t>7.7.3.7</w:t>
            </w:r>
            <w:r w:rsidR="008936D7">
              <w:rPr>
                <w:rFonts w:asciiTheme="minorHAnsi" w:eastAsiaTheme="minorEastAsia" w:hAnsiTheme="minorHAnsi" w:cstheme="minorBidi"/>
                <w:bCs w:val="0"/>
                <w:iCs w:val="0"/>
                <w:caps w:val="0"/>
                <w:snapToGrid/>
                <w:sz w:val="22"/>
                <w:szCs w:val="22"/>
                <w:lang w:eastAsia="es-CO"/>
              </w:rPr>
              <w:tab/>
            </w:r>
            <w:r w:rsidR="008936D7" w:rsidRPr="00334B56">
              <w:rPr>
                <w:rStyle w:val="Hipervnculo"/>
              </w:rPr>
              <w:t>Resultados</w:t>
            </w:r>
            <w:r w:rsidR="008936D7">
              <w:rPr>
                <w:webHidden/>
              </w:rPr>
              <w:tab/>
            </w:r>
            <w:r w:rsidR="008936D7">
              <w:rPr>
                <w:webHidden/>
              </w:rPr>
              <w:fldChar w:fldCharType="begin"/>
            </w:r>
            <w:r w:rsidR="008936D7">
              <w:rPr>
                <w:webHidden/>
              </w:rPr>
              <w:instrText xml:space="preserve"> PAGEREF _Toc513022823 \h </w:instrText>
            </w:r>
            <w:r w:rsidR="008936D7">
              <w:rPr>
                <w:webHidden/>
              </w:rPr>
            </w:r>
            <w:r w:rsidR="008936D7">
              <w:rPr>
                <w:webHidden/>
              </w:rPr>
              <w:fldChar w:fldCharType="separate"/>
            </w:r>
            <w:r w:rsidR="008936D7">
              <w:rPr>
                <w:webHidden/>
              </w:rPr>
              <w:t>118</w:t>
            </w:r>
            <w:r w:rsidR="008936D7">
              <w:rPr>
                <w:webHidden/>
              </w:rPr>
              <w:fldChar w:fldCharType="end"/>
            </w:r>
          </w:hyperlink>
        </w:p>
        <w:p w:rsidR="008936D7" w:rsidRDefault="004A0F0A">
          <w:pPr>
            <w:pStyle w:val="TDC2"/>
            <w:rPr>
              <w:rFonts w:asciiTheme="minorHAnsi" w:eastAsiaTheme="minorEastAsia" w:hAnsiTheme="minorHAnsi" w:cstheme="minorBidi"/>
              <w:smallCaps w:val="0"/>
              <w:sz w:val="22"/>
              <w:szCs w:val="22"/>
              <w:lang w:val="es-CO" w:eastAsia="es-CO"/>
            </w:rPr>
          </w:pPr>
          <w:hyperlink w:anchor="_Toc513022824" w:history="1">
            <w:r w:rsidR="008936D7" w:rsidRPr="00334B56">
              <w:rPr>
                <w:rStyle w:val="Hipervnculo"/>
              </w:rPr>
              <w:t>7.8</w:t>
            </w:r>
            <w:r w:rsidR="008936D7">
              <w:rPr>
                <w:rFonts w:asciiTheme="minorHAnsi" w:eastAsiaTheme="minorEastAsia" w:hAnsiTheme="minorHAnsi" w:cstheme="minorBidi"/>
                <w:smallCaps w:val="0"/>
                <w:sz w:val="22"/>
                <w:szCs w:val="22"/>
                <w:lang w:val="es-CO" w:eastAsia="es-CO"/>
              </w:rPr>
              <w:tab/>
            </w:r>
            <w:r w:rsidR="008936D7" w:rsidRPr="00334B56">
              <w:rPr>
                <w:rStyle w:val="Hipervnculo"/>
              </w:rPr>
              <w:t>MATERIALES DE CONSTRUCCIÓN</w:t>
            </w:r>
            <w:r w:rsidR="008936D7">
              <w:rPr>
                <w:webHidden/>
              </w:rPr>
              <w:tab/>
            </w:r>
            <w:r w:rsidR="008936D7">
              <w:rPr>
                <w:webHidden/>
              </w:rPr>
              <w:fldChar w:fldCharType="begin"/>
            </w:r>
            <w:r w:rsidR="008936D7">
              <w:rPr>
                <w:webHidden/>
              </w:rPr>
              <w:instrText xml:space="preserve"> PAGEREF _Toc513022824 \h </w:instrText>
            </w:r>
            <w:r w:rsidR="008936D7">
              <w:rPr>
                <w:webHidden/>
              </w:rPr>
            </w:r>
            <w:r w:rsidR="008936D7">
              <w:rPr>
                <w:webHidden/>
              </w:rPr>
              <w:fldChar w:fldCharType="separate"/>
            </w:r>
            <w:r w:rsidR="008936D7">
              <w:rPr>
                <w:webHidden/>
              </w:rPr>
              <w:t>119</w:t>
            </w:r>
            <w:r w:rsidR="008936D7">
              <w:rPr>
                <w:webHidden/>
              </w:rPr>
              <w:fldChar w:fldCharType="end"/>
            </w:r>
          </w:hyperlink>
        </w:p>
        <w:p w:rsidR="008936D7" w:rsidRDefault="004A0F0A">
          <w:pPr>
            <w:pStyle w:val="TDC3"/>
            <w:rPr>
              <w:rFonts w:asciiTheme="minorHAnsi" w:eastAsiaTheme="minorEastAsia" w:hAnsiTheme="minorHAnsi" w:cstheme="minorBidi"/>
              <w:bCs w:val="0"/>
              <w:iCs w:val="0"/>
              <w:caps w:val="0"/>
              <w:snapToGrid/>
              <w:sz w:val="22"/>
              <w:szCs w:val="22"/>
              <w:lang w:eastAsia="es-CO"/>
            </w:rPr>
          </w:pPr>
          <w:hyperlink w:anchor="_Toc513022825" w:history="1">
            <w:r w:rsidR="008936D7" w:rsidRPr="00334B56">
              <w:rPr>
                <w:rStyle w:val="Hipervnculo"/>
              </w:rPr>
              <w:t>7.8.1</w:t>
            </w:r>
            <w:r w:rsidR="008936D7">
              <w:rPr>
                <w:rFonts w:asciiTheme="minorHAnsi" w:eastAsiaTheme="minorEastAsia" w:hAnsiTheme="minorHAnsi" w:cstheme="minorBidi"/>
                <w:bCs w:val="0"/>
                <w:iCs w:val="0"/>
                <w:caps w:val="0"/>
                <w:snapToGrid/>
                <w:sz w:val="22"/>
                <w:szCs w:val="22"/>
                <w:lang w:eastAsia="es-CO"/>
              </w:rPr>
              <w:tab/>
            </w:r>
            <w:r w:rsidR="008936D7" w:rsidRPr="00334B56">
              <w:rPr>
                <w:rStyle w:val="Hipervnculo"/>
              </w:rPr>
              <w:t>Explotación de material de cantera</w:t>
            </w:r>
            <w:r w:rsidR="008936D7">
              <w:rPr>
                <w:webHidden/>
              </w:rPr>
              <w:tab/>
            </w:r>
            <w:r w:rsidR="008936D7">
              <w:rPr>
                <w:webHidden/>
              </w:rPr>
              <w:fldChar w:fldCharType="begin"/>
            </w:r>
            <w:r w:rsidR="008936D7">
              <w:rPr>
                <w:webHidden/>
              </w:rPr>
              <w:instrText xml:space="preserve"> PAGEREF _Toc513022825 \h </w:instrText>
            </w:r>
            <w:r w:rsidR="008936D7">
              <w:rPr>
                <w:webHidden/>
              </w:rPr>
            </w:r>
            <w:r w:rsidR="008936D7">
              <w:rPr>
                <w:webHidden/>
              </w:rPr>
              <w:fldChar w:fldCharType="separate"/>
            </w:r>
            <w:r w:rsidR="008936D7">
              <w:rPr>
                <w:webHidden/>
              </w:rPr>
              <w:t>119</w:t>
            </w:r>
            <w:r w:rsidR="008936D7">
              <w:rPr>
                <w:webHidden/>
              </w:rPr>
              <w:fldChar w:fldCharType="end"/>
            </w:r>
          </w:hyperlink>
        </w:p>
        <w:p w:rsidR="008936D7" w:rsidRDefault="004A0F0A">
          <w:pPr>
            <w:pStyle w:val="TDC3"/>
            <w:rPr>
              <w:rFonts w:asciiTheme="minorHAnsi" w:eastAsiaTheme="minorEastAsia" w:hAnsiTheme="minorHAnsi" w:cstheme="minorBidi"/>
              <w:bCs w:val="0"/>
              <w:iCs w:val="0"/>
              <w:caps w:val="0"/>
              <w:snapToGrid/>
              <w:sz w:val="22"/>
              <w:szCs w:val="22"/>
              <w:lang w:eastAsia="es-CO"/>
            </w:rPr>
          </w:pPr>
          <w:hyperlink w:anchor="_Toc513022826" w:history="1">
            <w:r w:rsidR="008936D7" w:rsidRPr="00334B56">
              <w:rPr>
                <w:rStyle w:val="Hipervnculo"/>
              </w:rPr>
              <w:t>7.8.2</w:t>
            </w:r>
            <w:r w:rsidR="008936D7">
              <w:rPr>
                <w:rFonts w:asciiTheme="minorHAnsi" w:eastAsiaTheme="minorEastAsia" w:hAnsiTheme="minorHAnsi" w:cstheme="minorBidi"/>
                <w:bCs w:val="0"/>
                <w:iCs w:val="0"/>
                <w:caps w:val="0"/>
                <w:snapToGrid/>
                <w:sz w:val="22"/>
                <w:szCs w:val="22"/>
                <w:lang w:eastAsia="es-CO"/>
              </w:rPr>
              <w:tab/>
            </w:r>
            <w:r w:rsidR="008936D7" w:rsidRPr="00334B56">
              <w:rPr>
                <w:rStyle w:val="Hipervnculo"/>
              </w:rPr>
              <w:t>Explotación de materiales de arrastre de cauces, lechos o depósitos de agua</w:t>
            </w:r>
            <w:r w:rsidR="008936D7">
              <w:rPr>
                <w:webHidden/>
              </w:rPr>
              <w:tab/>
            </w:r>
            <w:r w:rsidR="008936D7">
              <w:rPr>
                <w:webHidden/>
              </w:rPr>
              <w:fldChar w:fldCharType="begin"/>
            </w:r>
            <w:r w:rsidR="008936D7">
              <w:rPr>
                <w:webHidden/>
              </w:rPr>
              <w:instrText xml:space="preserve"> PAGEREF _Toc513022826 \h </w:instrText>
            </w:r>
            <w:r w:rsidR="008936D7">
              <w:rPr>
                <w:webHidden/>
              </w:rPr>
            </w:r>
            <w:r w:rsidR="008936D7">
              <w:rPr>
                <w:webHidden/>
              </w:rPr>
              <w:fldChar w:fldCharType="separate"/>
            </w:r>
            <w:r w:rsidR="008936D7">
              <w:rPr>
                <w:webHidden/>
              </w:rPr>
              <w:t>121</w:t>
            </w:r>
            <w:r w:rsidR="008936D7">
              <w:rPr>
                <w:webHidden/>
              </w:rPr>
              <w:fldChar w:fldCharType="end"/>
            </w:r>
          </w:hyperlink>
        </w:p>
        <w:p w:rsidR="008936D7" w:rsidRDefault="004A0F0A">
          <w:pPr>
            <w:pStyle w:val="TDC3"/>
            <w:rPr>
              <w:rFonts w:asciiTheme="minorHAnsi" w:eastAsiaTheme="minorEastAsia" w:hAnsiTheme="minorHAnsi" w:cstheme="minorBidi"/>
              <w:bCs w:val="0"/>
              <w:iCs w:val="0"/>
              <w:caps w:val="0"/>
              <w:snapToGrid/>
              <w:sz w:val="22"/>
              <w:szCs w:val="22"/>
              <w:lang w:eastAsia="es-CO"/>
            </w:rPr>
          </w:pPr>
          <w:hyperlink w:anchor="_Toc513022827" w:history="1">
            <w:r w:rsidR="008936D7" w:rsidRPr="00334B56">
              <w:rPr>
                <w:rStyle w:val="Hipervnculo"/>
              </w:rPr>
              <w:t>7.8.3</w:t>
            </w:r>
            <w:r w:rsidR="008936D7">
              <w:rPr>
                <w:rFonts w:asciiTheme="minorHAnsi" w:eastAsiaTheme="minorEastAsia" w:hAnsiTheme="minorHAnsi" w:cstheme="minorBidi"/>
                <w:bCs w:val="0"/>
                <w:iCs w:val="0"/>
                <w:caps w:val="0"/>
                <w:snapToGrid/>
                <w:sz w:val="22"/>
                <w:szCs w:val="22"/>
                <w:lang w:eastAsia="es-CO"/>
              </w:rPr>
              <w:tab/>
            </w:r>
            <w:r w:rsidR="008936D7" w:rsidRPr="00334B56">
              <w:rPr>
                <w:rStyle w:val="Hipervnculo"/>
              </w:rPr>
              <w:t>Adquisición de materiales en fuentes existentes</w:t>
            </w:r>
            <w:r w:rsidR="008936D7">
              <w:rPr>
                <w:webHidden/>
              </w:rPr>
              <w:tab/>
            </w:r>
            <w:r w:rsidR="008936D7">
              <w:rPr>
                <w:webHidden/>
              </w:rPr>
              <w:fldChar w:fldCharType="begin"/>
            </w:r>
            <w:r w:rsidR="008936D7">
              <w:rPr>
                <w:webHidden/>
              </w:rPr>
              <w:instrText xml:space="preserve"> PAGEREF _Toc513022827 \h </w:instrText>
            </w:r>
            <w:r w:rsidR="008936D7">
              <w:rPr>
                <w:webHidden/>
              </w:rPr>
            </w:r>
            <w:r w:rsidR="008936D7">
              <w:rPr>
                <w:webHidden/>
              </w:rPr>
              <w:fldChar w:fldCharType="separate"/>
            </w:r>
            <w:r w:rsidR="008936D7">
              <w:rPr>
                <w:webHidden/>
              </w:rPr>
              <w:t>122</w:t>
            </w:r>
            <w:r w:rsidR="008936D7">
              <w:rPr>
                <w:webHidden/>
              </w:rPr>
              <w:fldChar w:fldCharType="end"/>
            </w:r>
          </w:hyperlink>
        </w:p>
        <w:p w:rsidR="008936D7" w:rsidRDefault="004A0F0A" w:rsidP="00BC4735">
          <w:pPr>
            <w:pStyle w:val="TDC1"/>
            <w:rPr>
              <w:rFonts w:asciiTheme="minorHAnsi" w:eastAsiaTheme="minorEastAsia" w:hAnsiTheme="minorHAnsi" w:cstheme="minorBidi"/>
              <w:sz w:val="22"/>
              <w:szCs w:val="22"/>
              <w:lang w:val="es-CO" w:eastAsia="es-CO"/>
            </w:rPr>
          </w:pPr>
          <w:hyperlink w:anchor="_Toc513022828" w:history="1">
            <w:r w:rsidR="008936D7" w:rsidRPr="00334B56">
              <w:rPr>
                <w:rStyle w:val="Hipervnculo"/>
              </w:rPr>
              <w:t>8.</w:t>
            </w:r>
            <w:r w:rsidR="008936D7">
              <w:rPr>
                <w:rFonts w:asciiTheme="minorHAnsi" w:eastAsiaTheme="minorEastAsia" w:hAnsiTheme="minorHAnsi" w:cstheme="minorBidi"/>
                <w:sz w:val="22"/>
                <w:szCs w:val="22"/>
                <w:lang w:val="es-CO" w:eastAsia="es-CO"/>
              </w:rPr>
              <w:tab/>
            </w:r>
            <w:r w:rsidR="008936D7" w:rsidRPr="00334B56">
              <w:rPr>
                <w:rStyle w:val="Hipervnculo"/>
              </w:rPr>
              <w:t>EVALUACIÓN AMBIENTAL</w:t>
            </w:r>
            <w:r w:rsidR="008936D7">
              <w:rPr>
                <w:webHidden/>
              </w:rPr>
              <w:tab/>
            </w:r>
            <w:r w:rsidR="008936D7">
              <w:rPr>
                <w:webHidden/>
              </w:rPr>
              <w:fldChar w:fldCharType="begin"/>
            </w:r>
            <w:r w:rsidR="008936D7">
              <w:rPr>
                <w:webHidden/>
              </w:rPr>
              <w:instrText xml:space="preserve"> PAGEREF _Toc513022828 \h </w:instrText>
            </w:r>
            <w:r w:rsidR="008936D7">
              <w:rPr>
                <w:webHidden/>
              </w:rPr>
            </w:r>
            <w:r w:rsidR="008936D7">
              <w:rPr>
                <w:webHidden/>
              </w:rPr>
              <w:fldChar w:fldCharType="separate"/>
            </w:r>
            <w:r w:rsidR="008936D7">
              <w:rPr>
                <w:webHidden/>
              </w:rPr>
              <w:t>123</w:t>
            </w:r>
            <w:r w:rsidR="008936D7">
              <w:rPr>
                <w:webHidden/>
              </w:rPr>
              <w:fldChar w:fldCharType="end"/>
            </w:r>
          </w:hyperlink>
        </w:p>
        <w:p w:rsidR="008936D7" w:rsidRDefault="004A0F0A">
          <w:pPr>
            <w:pStyle w:val="TDC2"/>
            <w:rPr>
              <w:rFonts w:asciiTheme="minorHAnsi" w:eastAsiaTheme="minorEastAsia" w:hAnsiTheme="minorHAnsi" w:cstheme="minorBidi"/>
              <w:smallCaps w:val="0"/>
              <w:sz w:val="22"/>
              <w:szCs w:val="22"/>
              <w:lang w:val="es-CO" w:eastAsia="es-CO"/>
            </w:rPr>
          </w:pPr>
          <w:hyperlink w:anchor="_Toc513022829" w:history="1">
            <w:r w:rsidR="008936D7" w:rsidRPr="00334B56">
              <w:rPr>
                <w:rStyle w:val="Hipervnculo"/>
              </w:rPr>
              <w:t>8.1</w:t>
            </w:r>
            <w:r w:rsidR="008936D7">
              <w:rPr>
                <w:rFonts w:asciiTheme="minorHAnsi" w:eastAsiaTheme="minorEastAsia" w:hAnsiTheme="minorHAnsi" w:cstheme="minorBidi"/>
                <w:smallCaps w:val="0"/>
                <w:sz w:val="22"/>
                <w:szCs w:val="22"/>
                <w:lang w:val="es-CO" w:eastAsia="es-CO"/>
              </w:rPr>
              <w:tab/>
            </w:r>
            <w:r w:rsidR="008936D7" w:rsidRPr="00334B56">
              <w:rPr>
                <w:rStyle w:val="Hipervnculo"/>
              </w:rPr>
              <w:t>IDENTIFICACIÓN Y EVALUACIÓN DE IMPACTOS PARA EL ESCENARIO SIN PROYECTO</w:t>
            </w:r>
            <w:r w:rsidR="008936D7">
              <w:rPr>
                <w:webHidden/>
              </w:rPr>
              <w:tab/>
            </w:r>
            <w:r w:rsidR="008936D7">
              <w:rPr>
                <w:webHidden/>
              </w:rPr>
              <w:fldChar w:fldCharType="begin"/>
            </w:r>
            <w:r w:rsidR="008936D7">
              <w:rPr>
                <w:webHidden/>
              </w:rPr>
              <w:instrText xml:space="preserve"> PAGEREF _Toc513022829 \h </w:instrText>
            </w:r>
            <w:r w:rsidR="008936D7">
              <w:rPr>
                <w:webHidden/>
              </w:rPr>
            </w:r>
            <w:r w:rsidR="008936D7">
              <w:rPr>
                <w:webHidden/>
              </w:rPr>
              <w:fldChar w:fldCharType="separate"/>
            </w:r>
            <w:r w:rsidR="008936D7">
              <w:rPr>
                <w:webHidden/>
              </w:rPr>
              <w:t>124</w:t>
            </w:r>
            <w:r w:rsidR="008936D7">
              <w:rPr>
                <w:webHidden/>
              </w:rPr>
              <w:fldChar w:fldCharType="end"/>
            </w:r>
          </w:hyperlink>
        </w:p>
        <w:p w:rsidR="008936D7" w:rsidRDefault="004A0F0A">
          <w:pPr>
            <w:pStyle w:val="TDC2"/>
            <w:rPr>
              <w:rFonts w:asciiTheme="minorHAnsi" w:eastAsiaTheme="minorEastAsia" w:hAnsiTheme="minorHAnsi" w:cstheme="minorBidi"/>
              <w:smallCaps w:val="0"/>
              <w:sz w:val="22"/>
              <w:szCs w:val="22"/>
              <w:lang w:val="es-CO" w:eastAsia="es-CO"/>
            </w:rPr>
          </w:pPr>
          <w:hyperlink w:anchor="_Toc513022830" w:history="1">
            <w:r w:rsidR="008936D7" w:rsidRPr="00334B56">
              <w:rPr>
                <w:rStyle w:val="Hipervnculo"/>
              </w:rPr>
              <w:t>8.2</w:t>
            </w:r>
            <w:r w:rsidR="008936D7">
              <w:rPr>
                <w:rFonts w:asciiTheme="minorHAnsi" w:eastAsiaTheme="minorEastAsia" w:hAnsiTheme="minorHAnsi" w:cstheme="minorBidi"/>
                <w:smallCaps w:val="0"/>
                <w:sz w:val="22"/>
                <w:szCs w:val="22"/>
                <w:lang w:val="es-CO" w:eastAsia="es-CO"/>
              </w:rPr>
              <w:tab/>
            </w:r>
            <w:r w:rsidR="008936D7" w:rsidRPr="00334B56">
              <w:rPr>
                <w:rStyle w:val="Hipervnculo"/>
              </w:rPr>
              <w:t>IDENTIFICACIÓN Y EVALUACIÓN DE IMPACTOS PARA EL ESCENARIO CON PROYECTO</w:t>
            </w:r>
            <w:r w:rsidR="008936D7">
              <w:rPr>
                <w:webHidden/>
              </w:rPr>
              <w:tab/>
            </w:r>
            <w:r w:rsidR="008936D7">
              <w:rPr>
                <w:webHidden/>
              </w:rPr>
              <w:fldChar w:fldCharType="begin"/>
            </w:r>
            <w:r w:rsidR="008936D7">
              <w:rPr>
                <w:webHidden/>
              </w:rPr>
              <w:instrText xml:space="preserve"> PAGEREF _Toc513022830 \h </w:instrText>
            </w:r>
            <w:r w:rsidR="008936D7">
              <w:rPr>
                <w:webHidden/>
              </w:rPr>
            </w:r>
            <w:r w:rsidR="008936D7">
              <w:rPr>
                <w:webHidden/>
              </w:rPr>
              <w:fldChar w:fldCharType="separate"/>
            </w:r>
            <w:r w:rsidR="008936D7">
              <w:rPr>
                <w:webHidden/>
              </w:rPr>
              <w:t>125</w:t>
            </w:r>
            <w:r w:rsidR="008936D7">
              <w:rPr>
                <w:webHidden/>
              </w:rPr>
              <w:fldChar w:fldCharType="end"/>
            </w:r>
          </w:hyperlink>
        </w:p>
        <w:p w:rsidR="008936D7" w:rsidRDefault="004A0F0A">
          <w:pPr>
            <w:pStyle w:val="TDC2"/>
            <w:rPr>
              <w:rFonts w:asciiTheme="minorHAnsi" w:eastAsiaTheme="minorEastAsia" w:hAnsiTheme="minorHAnsi" w:cstheme="minorBidi"/>
              <w:smallCaps w:val="0"/>
              <w:sz w:val="22"/>
              <w:szCs w:val="22"/>
              <w:lang w:val="es-CO" w:eastAsia="es-CO"/>
            </w:rPr>
          </w:pPr>
          <w:hyperlink w:anchor="_Toc513022831" w:history="1">
            <w:r w:rsidR="008936D7" w:rsidRPr="00334B56">
              <w:rPr>
                <w:rStyle w:val="Hipervnculo"/>
              </w:rPr>
              <w:t>8.3</w:t>
            </w:r>
            <w:r w:rsidR="008936D7">
              <w:rPr>
                <w:rFonts w:asciiTheme="minorHAnsi" w:eastAsiaTheme="minorEastAsia" w:hAnsiTheme="minorHAnsi" w:cstheme="minorBidi"/>
                <w:smallCaps w:val="0"/>
                <w:sz w:val="22"/>
                <w:szCs w:val="22"/>
                <w:lang w:val="es-CO" w:eastAsia="es-CO"/>
              </w:rPr>
              <w:tab/>
            </w:r>
            <w:r w:rsidR="008936D7" w:rsidRPr="00334B56">
              <w:rPr>
                <w:rStyle w:val="Hipervnculo"/>
              </w:rPr>
              <w:t>VALORACIÓN ECONÓMICA AMBIENTAL</w:t>
            </w:r>
            <w:r w:rsidR="008936D7">
              <w:rPr>
                <w:webHidden/>
              </w:rPr>
              <w:tab/>
            </w:r>
            <w:r w:rsidR="008936D7">
              <w:rPr>
                <w:webHidden/>
              </w:rPr>
              <w:fldChar w:fldCharType="begin"/>
            </w:r>
            <w:r w:rsidR="008936D7">
              <w:rPr>
                <w:webHidden/>
              </w:rPr>
              <w:instrText xml:space="preserve"> PAGEREF _Toc513022831 \h </w:instrText>
            </w:r>
            <w:r w:rsidR="008936D7">
              <w:rPr>
                <w:webHidden/>
              </w:rPr>
            </w:r>
            <w:r w:rsidR="008936D7">
              <w:rPr>
                <w:webHidden/>
              </w:rPr>
              <w:fldChar w:fldCharType="separate"/>
            </w:r>
            <w:r w:rsidR="008936D7">
              <w:rPr>
                <w:webHidden/>
              </w:rPr>
              <w:t>125</w:t>
            </w:r>
            <w:r w:rsidR="008936D7">
              <w:rPr>
                <w:webHidden/>
              </w:rPr>
              <w:fldChar w:fldCharType="end"/>
            </w:r>
          </w:hyperlink>
        </w:p>
        <w:p w:rsidR="008936D7" w:rsidRDefault="004A0F0A" w:rsidP="00BC4735">
          <w:pPr>
            <w:pStyle w:val="TDC1"/>
            <w:rPr>
              <w:rFonts w:asciiTheme="minorHAnsi" w:eastAsiaTheme="minorEastAsia" w:hAnsiTheme="minorHAnsi" w:cstheme="minorBidi"/>
              <w:sz w:val="22"/>
              <w:szCs w:val="22"/>
              <w:lang w:val="es-CO" w:eastAsia="es-CO"/>
            </w:rPr>
          </w:pPr>
          <w:hyperlink w:anchor="_Toc513022832" w:history="1">
            <w:r w:rsidR="008936D7" w:rsidRPr="00334B56">
              <w:rPr>
                <w:rStyle w:val="Hipervnculo"/>
              </w:rPr>
              <w:t>9.</w:t>
            </w:r>
            <w:r w:rsidR="008936D7">
              <w:rPr>
                <w:rFonts w:asciiTheme="minorHAnsi" w:eastAsiaTheme="minorEastAsia" w:hAnsiTheme="minorHAnsi" w:cstheme="minorBidi"/>
                <w:sz w:val="22"/>
                <w:szCs w:val="22"/>
                <w:lang w:val="es-CO" w:eastAsia="es-CO"/>
              </w:rPr>
              <w:tab/>
            </w:r>
            <w:r w:rsidR="008936D7" w:rsidRPr="00334B56">
              <w:rPr>
                <w:rStyle w:val="Hipervnculo"/>
              </w:rPr>
              <w:t>ZONIFICACIÓN DE MANEJO AMBIENTAL DEL PROYECTO</w:t>
            </w:r>
            <w:r w:rsidR="008936D7">
              <w:rPr>
                <w:webHidden/>
              </w:rPr>
              <w:tab/>
            </w:r>
            <w:r w:rsidR="008936D7">
              <w:rPr>
                <w:webHidden/>
              </w:rPr>
              <w:fldChar w:fldCharType="begin"/>
            </w:r>
            <w:r w:rsidR="008936D7">
              <w:rPr>
                <w:webHidden/>
              </w:rPr>
              <w:instrText xml:space="preserve"> PAGEREF _Toc513022832 \h </w:instrText>
            </w:r>
            <w:r w:rsidR="008936D7">
              <w:rPr>
                <w:webHidden/>
              </w:rPr>
            </w:r>
            <w:r w:rsidR="008936D7">
              <w:rPr>
                <w:webHidden/>
              </w:rPr>
              <w:fldChar w:fldCharType="separate"/>
            </w:r>
            <w:r w:rsidR="008936D7">
              <w:rPr>
                <w:webHidden/>
              </w:rPr>
              <w:t>133</w:t>
            </w:r>
            <w:r w:rsidR="008936D7">
              <w:rPr>
                <w:webHidden/>
              </w:rPr>
              <w:fldChar w:fldCharType="end"/>
            </w:r>
          </w:hyperlink>
        </w:p>
        <w:p w:rsidR="008936D7" w:rsidRDefault="004A0F0A" w:rsidP="00BC4735">
          <w:pPr>
            <w:pStyle w:val="TDC1"/>
            <w:rPr>
              <w:rFonts w:asciiTheme="minorHAnsi" w:eastAsiaTheme="minorEastAsia" w:hAnsiTheme="minorHAnsi" w:cstheme="minorBidi"/>
              <w:sz w:val="22"/>
              <w:szCs w:val="22"/>
              <w:lang w:val="es-CO" w:eastAsia="es-CO"/>
            </w:rPr>
          </w:pPr>
          <w:hyperlink w:anchor="_Toc513022833" w:history="1">
            <w:r w:rsidR="008936D7" w:rsidRPr="00334B56">
              <w:rPr>
                <w:rStyle w:val="Hipervnculo"/>
              </w:rPr>
              <w:t>10.</w:t>
            </w:r>
            <w:r w:rsidR="008936D7">
              <w:rPr>
                <w:rFonts w:asciiTheme="minorHAnsi" w:eastAsiaTheme="minorEastAsia" w:hAnsiTheme="minorHAnsi" w:cstheme="minorBidi"/>
                <w:sz w:val="22"/>
                <w:szCs w:val="22"/>
                <w:lang w:val="es-CO" w:eastAsia="es-CO"/>
              </w:rPr>
              <w:tab/>
            </w:r>
            <w:r w:rsidR="008936D7" w:rsidRPr="00334B56">
              <w:rPr>
                <w:rStyle w:val="Hipervnculo"/>
              </w:rPr>
              <w:t>PLANES Y PROGRAMAS</w:t>
            </w:r>
            <w:r w:rsidR="008936D7">
              <w:rPr>
                <w:webHidden/>
              </w:rPr>
              <w:tab/>
            </w:r>
            <w:r w:rsidR="008936D7">
              <w:rPr>
                <w:webHidden/>
              </w:rPr>
              <w:fldChar w:fldCharType="begin"/>
            </w:r>
            <w:r w:rsidR="008936D7">
              <w:rPr>
                <w:webHidden/>
              </w:rPr>
              <w:instrText xml:space="preserve"> PAGEREF _Toc513022833 \h </w:instrText>
            </w:r>
            <w:r w:rsidR="008936D7">
              <w:rPr>
                <w:webHidden/>
              </w:rPr>
            </w:r>
            <w:r w:rsidR="008936D7">
              <w:rPr>
                <w:webHidden/>
              </w:rPr>
              <w:fldChar w:fldCharType="separate"/>
            </w:r>
            <w:r w:rsidR="008936D7">
              <w:rPr>
                <w:webHidden/>
              </w:rPr>
              <w:t>134</w:t>
            </w:r>
            <w:r w:rsidR="008936D7">
              <w:rPr>
                <w:webHidden/>
              </w:rPr>
              <w:fldChar w:fldCharType="end"/>
            </w:r>
          </w:hyperlink>
        </w:p>
        <w:p w:rsidR="008936D7" w:rsidRDefault="004A0F0A">
          <w:pPr>
            <w:pStyle w:val="TDC2"/>
            <w:rPr>
              <w:rFonts w:asciiTheme="minorHAnsi" w:eastAsiaTheme="minorEastAsia" w:hAnsiTheme="minorHAnsi" w:cstheme="minorBidi"/>
              <w:smallCaps w:val="0"/>
              <w:sz w:val="22"/>
              <w:szCs w:val="22"/>
              <w:lang w:val="es-CO" w:eastAsia="es-CO"/>
            </w:rPr>
          </w:pPr>
          <w:hyperlink w:anchor="_Toc513022834" w:history="1">
            <w:r w:rsidR="008936D7" w:rsidRPr="00334B56">
              <w:rPr>
                <w:rStyle w:val="Hipervnculo"/>
              </w:rPr>
              <w:t>10.1</w:t>
            </w:r>
            <w:r w:rsidR="008936D7">
              <w:rPr>
                <w:rFonts w:asciiTheme="minorHAnsi" w:eastAsiaTheme="minorEastAsia" w:hAnsiTheme="minorHAnsi" w:cstheme="minorBidi"/>
                <w:smallCaps w:val="0"/>
                <w:sz w:val="22"/>
                <w:szCs w:val="22"/>
                <w:lang w:val="es-CO" w:eastAsia="es-CO"/>
              </w:rPr>
              <w:tab/>
            </w:r>
            <w:r w:rsidR="008936D7" w:rsidRPr="00334B56">
              <w:rPr>
                <w:rStyle w:val="Hipervnculo"/>
              </w:rPr>
              <w:t>PLAN DE MANEJO AMBIENTAL</w:t>
            </w:r>
            <w:r w:rsidR="008936D7">
              <w:rPr>
                <w:webHidden/>
              </w:rPr>
              <w:tab/>
            </w:r>
            <w:r w:rsidR="008936D7">
              <w:rPr>
                <w:webHidden/>
              </w:rPr>
              <w:fldChar w:fldCharType="begin"/>
            </w:r>
            <w:r w:rsidR="008936D7">
              <w:rPr>
                <w:webHidden/>
              </w:rPr>
              <w:instrText xml:space="preserve"> PAGEREF _Toc513022834 \h </w:instrText>
            </w:r>
            <w:r w:rsidR="008936D7">
              <w:rPr>
                <w:webHidden/>
              </w:rPr>
            </w:r>
            <w:r w:rsidR="008936D7">
              <w:rPr>
                <w:webHidden/>
              </w:rPr>
              <w:fldChar w:fldCharType="separate"/>
            </w:r>
            <w:r w:rsidR="008936D7">
              <w:rPr>
                <w:webHidden/>
              </w:rPr>
              <w:t>134</w:t>
            </w:r>
            <w:r w:rsidR="008936D7">
              <w:rPr>
                <w:webHidden/>
              </w:rPr>
              <w:fldChar w:fldCharType="end"/>
            </w:r>
          </w:hyperlink>
        </w:p>
        <w:p w:rsidR="008936D7" w:rsidRDefault="004A0F0A">
          <w:pPr>
            <w:pStyle w:val="TDC3"/>
            <w:rPr>
              <w:rFonts w:asciiTheme="minorHAnsi" w:eastAsiaTheme="minorEastAsia" w:hAnsiTheme="minorHAnsi" w:cstheme="minorBidi"/>
              <w:bCs w:val="0"/>
              <w:iCs w:val="0"/>
              <w:caps w:val="0"/>
              <w:snapToGrid/>
              <w:sz w:val="22"/>
              <w:szCs w:val="22"/>
              <w:lang w:eastAsia="es-CO"/>
            </w:rPr>
          </w:pPr>
          <w:hyperlink w:anchor="_Toc513022835" w:history="1">
            <w:r w:rsidR="008936D7" w:rsidRPr="00334B56">
              <w:rPr>
                <w:rStyle w:val="Hipervnculo"/>
              </w:rPr>
              <w:t>10.1.1</w:t>
            </w:r>
            <w:r w:rsidR="008936D7">
              <w:rPr>
                <w:rFonts w:asciiTheme="minorHAnsi" w:eastAsiaTheme="minorEastAsia" w:hAnsiTheme="minorHAnsi" w:cstheme="minorBidi"/>
                <w:bCs w:val="0"/>
                <w:iCs w:val="0"/>
                <w:caps w:val="0"/>
                <w:snapToGrid/>
                <w:sz w:val="22"/>
                <w:szCs w:val="22"/>
                <w:lang w:eastAsia="es-CO"/>
              </w:rPr>
              <w:tab/>
            </w:r>
            <w:r w:rsidR="008936D7" w:rsidRPr="00334B56">
              <w:rPr>
                <w:rStyle w:val="Hipervnculo"/>
              </w:rPr>
              <w:t>Programas de Manejo Ambiental</w:t>
            </w:r>
            <w:r w:rsidR="008936D7">
              <w:rPr>
                <w:webHidden/>
              </w:rPr>
              <w:tab/>
            </w:r>
            <w:r w:rsidR="008936D7">
              <w:rPr>
                <w:webHidden/>
              </w:rPr>
              <w:fldChar w:fldCharType="begin"/>
            </w:r>
            <w:r w:rsidR="008936D7">
              <w:rPr>
                <w:webHidden/>
              </w:rPr>
              <w:instrText xml:space="preserve"> PAGEREF _Toc513022835 \h </w:instrText>
            </w:r>
            <w:r w:rsidR="008936D7">
              <w:rPr>
                <w:webHidden/>
              </w:rPr>
            </w:r>
            <w:r w:rsidR="008936D7">
              <w:rPr>
                <w:webHidden/>
              </w:rPr>
              <w:fldChar w:fldCharType="separate"/>
            </w:r>
            <w:r w:rsidR="008936D7">
              <w:rPr>
                <w:webHidden/>
              </w:rPr>
              <w:t>134</w:t>
            </w:r>
            <w:r w:rsidR="008936D7">
              <w:rPr>
                <w:webHidden/>
              </w:rPr>
              <w:fldChar w:fldCharType="end"/>
            </w:r>
          </w:hyperlink>
        </w:p>
        <w:p w:rsidR="008936D7" w:rsidRDefault="004A0F0A">
          <w:pPr>
            <w:pStyle w:val="TDC3"/>
            <w:rPr>
              <w:rFonts w:asciiTheme="minorHAnsi" w:eastAsiaTheme="minorEastAsia" w:hAnsiTheme="minorHAnsi" w:cstheme="minorBidi"/>
              <w:bCs w:val="0"/>
              <w:iCs w:val="0"/>
              <w:caps w:val="0"/>
              <w:snapToGrid/>
              <w:sz w:val="22"/>
              <w:szCs w:val="22"/>
              <w:lang w:eastAsia="es-CO"/>
            </w:rPr>
          </w:pPr>
          <w:hyperlink w:anchor="_Toc513022836" w:history="1">
            <w:r w:rsidR="008936D7" w:rsidRPr="00334B56">
              <w:rPr>
                <w:rStyle w:val="Hipervnculo"/>
              </w:rPr>
              <w:t>10.1.2</w:t>
            </w:r>
            <w:r w:rsidR="008936D7">
              <w:rPr>
                <w:rFonts w:asciiTheme="minorHAnsi" w:eastAsiaTheme="minorEastAsia" w:hAnsiTheme="minorHAnsi" w:cstheme="minorBidi"/>
                <w:bCs w:val="0"/>
                <w:iCs w:val="0"/>
                <w:caps w:val="0"/>
                <w:snapToGrid/>
                <w:sz w:val="22"/>
                <w:szCs w:val="22"/>
                <w:lang w:eastAsia="es-CO"/>
              </w:rPr>
              <w:tab/>
            </w:r>
            <w:r w:rsidR="008936D7" w:rsidRPr="00334B56">
              <w:rPr>
                <w:rStyle w:val="Hipervnculo"/>
              </w:rPr>
              <w:t>Plan de Seguimiento y Monitoreo</w:t>
            </w:r>
            <w:r w:rsidR="008936D7">
              <w:rPr>
                <w:webHidden/>
              </w:rPr>
              <w:tab/>
            </w:r>
            <w:r w:rsidR="008936D7">
              <w:rPr>
                <w:webHidden/>
              </w:rPr>
              <w:fldChar w:fldCharType="begin"/>
            </w:r>
            <w:r w:rsidR="008936D7">
              <w:rPr>
                <w:webHidden/>
              </w:rPr>
              <w:instrText xml:space="preserve"> PAGEREF _Toc513022836 \h </w:instrText>
            </w:r>
            <w:r w:rsidR="008936D7">
              <w:rPr>
                <w:webHidden/>
              </w:rPr>
            </w:r>
            <w:r w:rsidR="008936D7">
              <w:rPr>
                <w:webHidden/>
              </w:rPr>
              <w:fldChar w:fldCharType="separate"/>
            </w:r>
            <w:r w:rsidR="008936D7">
              <w:rPr>
                <w:webHidden/>
              </w:rPr>
              <w:t>137</w:t>
            </w:r>
            <w:r w:rsidR="008936D7">
              <w:rPr>
                <w:webHidden/>
              </w:rPr>
              <w:fldChar w:fldCharType="end"/>
            </w:r>
          </w:hyperlink>
        </w:p>
        <w:p w:rsidR="008936D7" w:rsidRDefault="004A0F0A">
          <w:pPr>
            <w:pStyle w:val="TDC3"/>
            <w:rPr>
              <w:rFonts w:asciiTheme="minorHAnsi" w:eastAsiaTheme="minorEastAsia" w:hAnsiTheme="minorHAnsi" w:cstheme="minorBidi"/>
              <w:bCs w:val="0"/>
              <w:iCs w:val="0"/>
              <w:caps w:val="0"/>
              <w:snapToGrid/>
              <w:sz w:val="22"/>
              <w:szCs w:val="22"/>
              <w:lang w:eastAsia="es-CO"/>
            </w:rPr>
          </w:pPr>
          <w:hyperlink w:anchor="_Toc513022837" w:history="1">
            <w:r w:rsidR="008936D7" w:rsidRPr="00334B56">
              <w:rPr>
                <w:rStyle w:val="Hipervnculo"/>
              </w:rPr>
              <w:t>10.1.3</w:t>
            </w:r>
            <w:r w:rsidR="008936D7">
              <w:rPr>
                <w:rFonts w:asciiTheme="minorHAnsi" w:eastAsiaTheme="minorEastAsia" w:hAnsiTheme="minorHAnsi" w:cstheme="minorBidi"/>
                <w:bCs w:val="0"/>
                <w:iCs w:val="0"/>
                <w:caps w:val="0"/>
                <w:snapToGrid/>
                <w:sz w:val="22"/>
                <w:szCs w:val="22"/>
                <w:lang w:eastAsia="es-CO"/>
              </w:rPr>
              <w:tab/>
            </w:r>
            <w:r w:rsidR="008936D7" w:rsidRPr="00334B56">
              <w:rPr>
                <w:rStyle w:val="Hipervnculo"/>
              </w:rPr>
              <w:t>Plan de gestión del riesgo</w:t>
            </w:r>
            <w:r w:rsidR="008936D7">
              <w:rPr>
                <w:webHidden/>
              </w:rPr>
              <w:tab/>
            </w:r>
            <w:r w:rsidR="008936D7">
              <w:rPr>
                <w:webHidden/>
              </w:rPr>
              <w:fldChar w:fldCharType="begin"/>
            </w:r>
            <w:r w:rsidR="008936D7">
              <w:rPr>
                <w:webHidden/>
              </w:rPr>
              <w:instrText xml:space="preserve"> PAGEREF _Toc513022837 \h </w:instrText>
            </w:r>
            <w:r w:rsidR="008936D7">
              <w:rPr>
                <w:webHidden/>
              </w:rPr>
            </w:r>
            <w:r w:rsidR="008936D7">
              <w:rPr>
                <w:webHidden/>
              </w:rPr>
              <w:fldChar w:fldCharType="separate"/>
            </w:r>
            <w:r w:rsidR="008936D7">
              <w:rPr>
                <w:webHidden/>
              </w:rPr>
              <w:t>138</w:t>
            </w:r>
            <w:r w:rsidR="008936D7">
              <w:rPr>
                <w:webHidden/>
              </w:rPr>
              <w:fldChar w:fldCharType="end"/>
            </w:r>
          </w:hyperlink>
        </w:p>
        <w:p w:rsidR="008936D7" w:rsidRDefault="004A0F0A">
          <w:pPr>
            <w:pStyle w:val="TDC3"/>
            <w:rPr>
              <w:rFonts w:asciiTheme="minorHAnsi" w:eastAsiaTheme="minorEastAsia" w:hAnsiTheme="minorHAnsi" w:cstheme="minorBidi"/>
              <w:bCs w:val="0"/>
              <w:iCs w:val="0"/>
              <w:caps w:val="0"/>
              <w:snapToGrid/>
              <w:sz w:val="22"/>
              <w:szCs w:val="22"/>
              <w:lang w:eastAsia="es-CO"/>
            </w:rPr>
          </w:pPr>
          <w:hyperlink w:anchor="_Toc513022840" w:history="1">
            <w:r w:rsidR="008936D7" w:rsidRPr="00334B56">
              <w:rPr>
                <w:rStyle w:val="Hipervnculo"/>
              </w:rPr>
              <w:t>10.1.4</w:t>
            </w:r>
            <w:r w:rsidR="008936D7">
              <w:rPr>
                <w:rFonts w:asciiTheme="minorHAnsi" w:eastAsiaTheme="minorEastAsia" w:hAnsiTheme="minorHAnsi" w:cstheme="minorBidi"/>
                <w:bCs w:val="0"/>
                <w:iCs w:val="0"/>
                <w:caps w:val="0"/>
                <w:snapToGrid/>
                <w:sz w:val="22"/>
                <w:szCs w:val="22"/>
                <w:lang w:eastAsia="es-CO"/>
              </w:rPr>
              <w:tab/>
            </w:r>
            <w:r w:rsidR="008936D7" w:rsidRPr="00334B56">
              <w:rPr>
                <w:rStyle w:val="Hipervnculo"/>
              </w:rPr>
              <w:t>Plan de desmantelamiento y abandono</w:t>
            </w:r>
            <w:r w:rsidR="008936D7">
              <w:rPr>
                <w:webHidden/>
              </w:rPr>
              <w:tab/>
            </w:r>
            <w:r w:rsidR="008936D7">
              <w:rPr>
                <w:webHidden/>
              </w:rPr>
              <w:fldChar w:fldCharType="begin"/>
            </w:r>
            <w:r w:rsidR="008936D7">
              <w:rPr>
                <w:webHidden/>
              </w:rPr>
              <w:instrText xml:space="preserve"> PAGEREF _Toc513022840 \h </w:instrText>
            </w:r>
            <w:r w:rsidR="008936D7">
              <w:rPr>
                <w:webHidden/>
              </w:rPr>
            </w:r>
            <w:r w:rsidR="008936D7">
              <w:rPr>
                <w:webHidden/>
              </w:rPr>
              <w:fldChar w:fldCharType="separate"/>
            </w:r>
            <w:r w:rsidR="008936D7">
              <w:rPr>
                <w:webHidden/>
              </w:rPr>
              <w:t>145</w:t>
            </w:r>
            <w:r w:rsidR="008936D7">
              <w:rPr>
                <w:webHidden/>
              </w:rPr>
              <w:fldChar w:fldCharType="end"/>
            </w:r>
          </w:hyperlink>
        </w:p>
        <w:p w:rsidR="008936D7" w:rsidRDefault="004A0F0A">
          <w:pPr>
            <w:pStyle w:val="TDC2"/>
            <w:rPr>
              <w:rFonts w:asciiTheme="minorHAnsi" w:eastAsiaTheme="minorEastAsia" w:hAnsiTheme="minorHAnsi" w:cstheme="minorBidi"/>
              <w:smallCaps w:val="0"/>
              <w:sz w:val="22"/>
              <w:szCs w:val="22"/>
              <w:lang w:val="es-CO" w:eastAsia="es-CO"/>
            </w:rPr>
          </w:pPr>
          <w:hyperlink w:anchor="_Toc513022841" w:history="1">
            <w:r w:rsidR="008936D7" w:rsidRPr="00334B56">
              <w:rPr>
                <w:rStyle w:val="Hipervnculo"/>
              </w:rPr>
              <w:t>10.2</w:t>
            </w:r>
            <w:r w:rsidR="008936D7">
              <w:rPr>
                <w:rFonts w:asciiTheme="minorHAnsi" w:eastAsiaTheme="minorEastAsia" w:hAnsiTheme="minorHAnsi" w:cstheme="minorBidi"/>
                <w:smallCaps w:val="0"/>
                <w:sz w:val="22"/>
                <w:szCs w:val="22"/>
                <w:lang w:val="es-CO" w:eastAsia="es-CO"/>
              </w:rPr>
              <w:tab/>
            </w:r>
            <w:r w:rsidR="008936D7" w:rsidRPr="00334B56">
              <w:rPr>
                <w:rStyle w:val="Hipervnculo"/>
              </w:rPr>
              <w:t>OTROS PLANES Y PROGRAMAS</w:t>
            </w:r>
            <w:r w:rsidR="008936D7">
              <w:rPr>
                <w:webHidden/>
              </w:rPr>
              <w:tab/>
            </w:r>
            <w:r w:rsidR="008936D7">
              <w:rPr>
                <w:webHidden/>
              </w:rPr>
              <w:fldChar w:fldCharType="begin"/>
            </w:r>
            <w:r w:rsidR="008936D7">
              <w:rPr>
                <w:webHidden/>
              </w:rPr>
              <w:instrText xml:space="preserve"> PAGEREF _Toc513022841 \h </w:instrText>
            </w:r>
            <w:r w:rsidR="008936D7">
              <w:rPr>
                <w:webHidden/>
              </w:rPr>
            </w:r>
            <w:r w:rsidR="008936D7">
              <w:rPr>
                <w:webHidden/>
              </w:rPr>
              <w:fldChar w:fldCharType="separate"/>
            </w:r>
            <w:r w:rsidR="008936D7">
              <w:rPr>
                <w:webHidden/>
              </w:rPr>
              <w:t>145</w:t>
            </w:r>
            <w:r w:rsidR="008936D7">
              <w:rPr>
                <w:webHidden/>
              </w:rPr>
              <w:fldChar w:fldCharType="end"/>
            </w:r>
          </w:hyperlink>
        </w:p>
        <w:p w:rsidR="008936D7" w:rsidRDefault="004A0F0A">
          <w:pPr>
            <w:pStyle w:val="TDC3"/>
            <w:rPr>
              <w:rFonts w:asciiTheme="minorHAnsi" w:eastAsiaTheme="minorEastAsia" w:hAnsiTheme="minorHAnsi" w:cstheme="minorBidi"/>
              <w:bCs w:val="0"/>
              <w:iCs w:val="0"/>
              <w:caps w:val="0"/>
              <w:snapToGrid/>
              <w:sz w:val="22"/>
              <w:szCs w:val="22"/>
              <w:lang w:eastAsia="es-CO"/>
            </w:rPr>
          </w:pPr>
          <w:hyperlink w:anchor="_Toc513022842" w:history="1">
            <w:r w:rsidR="008936D7" w:rsidRPr="00334B56">
              <w:rPr>
                <w:rStyle w:val="Hipervnculo"/>
              </w:rPr>
              <w:t>10.2.1</w:t>
            </w:r>
            <w:r w:rsidR="008936D7">
              <w:rPr>
                <w:rFonts w:asciiTheme="minorHAnsi" w:eastAsiaTheme="minorEastAsia" w:hAnsiTheme="minorHAnsi" w:cstheme="minorBidi"/>
                <w:bCs w:val="0"/>
                <w:iCs w:val="0"/>
                <w:caps w:val="0"/>
                <w:snapToGrid/>
                <w:sz w:val="22"/>
                <w:szCs w:val="22"/>
                <w:lang w:eastAsia="es-CO"/>
              </w:rPr>
              <w:tab/>
            </w:r>
            <w:r w:rsidR="008936D7" w:rsidRPr="00334B56">
              <w:rPr>
                <w:rStyle w:val="Hipervnculo"/>
              </w:rPr>
              <w:t>Plan de inversión forzosa de no menos del 1%</w:t>
            </w:r>
            <w:r w:rsidR="008936D7">
              <w:rPr>
                <w:webHidden/>
              </w:rPr>
              <w:tab/>
            </w:r>
            <w:r w:rsidR="008936D7">
              <w:rPr>
                <w:webHidden/>
              </w:rPr>
              <w:fldChar w:fldCharType="begin"/>
            </w:r>
            <w:r w:rsidR="008936D7">
              <w:rPr>
                <w:webHidden/>
              </w:rPr>
              <w:instrText xml:space="preserve"> PAGEREF _Toc513022842 \h </w:instrText>
            </w:r>
            <w:r w:rsidR="008936D7">
              <w:rPr>
                <w:webHidden/>
              </w:rPr>
            </w:r>
            <w:r w:rsidR="008936D7">
              <w:rPr>
                <w:webHidden/>
              </w:rPr>
              <w:fldChar w:fldCharType="separate"/>
            </w:r>
            <w:r w:rsidR="008936D7">
              <w:rPr>
                <w:webHidden/>
              </w:rPr>
              <w:t>145</w:t>
            </w:r>
            <w:r w:rsidR="008936D7">
              <w:rPr>
                <w:webHidden/>
              </w:rPr>
              <w:fldChar w:fldCharType="end"/>
            </w:r>
          </w:hyperlink>
        </w:p>
        <w:p w:rsidR="008936D7" w:rsidRDefault="004A0F0A">
          <w:pPr>
            <w:pStyle w:val="TDC3"/>
            <w:rPr>
              <w:rFonts w:asciiTheme="minorHAnsi" w:eastAsiaTheme="minorEastAsia" w:hAnsiTheme="minorHAnsi" w:cstheme="minorBidi"/>
              <w:bCs w:val="0"/>
              <w:iCs w:val="0"/>
              <w:caps w:val="0"/>
              <w:snapToGrid/>
              <w:sz w:val="22"/>
              <w:szCs w:val="22"/>
              <w:lang w:eastAsia="es-CO"/>
            </w:rPr>
          </w:pPr>
          <w:hyperlink w:anchor="_Toc513022843" w:history="1">
            <w:r w:rsidR="008936D7" w:rsidRPr="00334B56">
              <w:rPr>
                <w:rStyle w:val="Hipervnculo"/>
              </w:rPr>
              <w:t>10.2.2</w:t>
            </w:r>
            <w:r w:rsidR="008936D7">
              <w:rPr>
                <w:rFonts w:asciiTheme="minorHAnsi" w:eastAsiaTheme="minorEastAsia" w:hAnsiTheme="minorHAnsi" w:cstheme="minorBidi"/>
                <w:bCs w:val="0"/>
                <w:iCs w:val="0"/>
                <w:caps w:val="0"/>
                <w:snapToGrid/>
                <w:sz w:val="22"/>
                <w:szCs w:val="22"/>
                <w:lang w:eastAsia="es-CO"/>
              </w:rPr>
              <w:tab/>
            </w:r>
            <w:r w:rsidR="008936D7" w:rsidRPr="00FF6BAC">
              <w:rPr>
                <w:rStyle w:val="Hipervnculo"/>
              </w:rPr>
              <w:t>Plan de compensacion</w:t>
            </w:r>
            <w:r w:rsidR="00FF6BAC" w:rsidRPr="00FF6BAC">
              <w:rPr>
                <w:rStyle w:val="Hipervnculo"/>
              </w:rPr>
              <w:t xml:space="preserve">es del componente biótico </w:t>
            </w:r>
            <w:r w:rsidR="008936D7">
              <w:rPr>
                <w:webHidden/>
              </w:rPr>
              <w:tab/>
            </w:r>
            <w:r w:rsidR="008936D7">
              <w:rPr>
                <w:webHidden/>
              </w:rPr>
              <w:fldChar w:fldCharType="begin"/>
            </w:r>
            <w:r w:rsidR="008936D7">
              <w:rPr>
                <w:webHidden/>
              </w:rPr>
              <w:instrText xml:space="preserve"> PAGEREF _Toc513022843 \h </w:instrText>
            </w:r>
            <w:r w:rsidR="008936D7">
              <w:rPr>
                <w:webHidden/>
              </w:rPr>
            </w:r>
            <w:r w:rsidR="008936D7">
              <w:rPr>
                <w:webHidden/>
              </w:rPr>
              <w:fldChar w:fldCharType="separate"/>
            </w:r>
            <w:r w:rsidR="008936D7">
              <w:rPr>
                <w:webHidden/>
              </w:rPr>
              <w:t>148</w:t>
            </w:r>
            <w:r w:rsidR="008936D7">
              <w:rPr>
                <w:webHidden/>
              </w:rPr>
              <w:fldChar w:fldCharType="end"/>
            </w:r>
          </w:hyperlink>
        </w:p>
        <w:p w:rsidR="008936D7" w:rsidRDefault="004A0F0A" w:rsidP="00BC4735">
          <w:pPr>
            <w:pStyle w:val="TDC1"/>
            <w:rPr>
              <w:rFonts w:asciiTheme="minorHAnsi" w:eastAsiaTheme="minorEastAsia" w:hAnsiTheme="minorHAnsi" w:cstheme="minorBidi"/>
              <w:sz w:val="22"/>
              <w:szCs w:val="22"/>
              <w:lang w:val="es-CO" w:eastAsia="es-CO"/>
            </w:rPr>
          </w:pPr>
          <w:hyperlink w:anchor="_Toc513022844" w:history="1">
            <w:r w:rsidR="008936D7" w:rsidRPr="00334B56">
              <w:rPr>
                <w:rStyle w:val="Hipervnculo"/>
              </w:rPr>
              <w:t>BIBLIOGRAFÍA</w:t>
            </w:r>
            <w:r w:rsidR="008936D7">
              <w:rPr>
                <w:webHidden/>
              </w:rPr>
              <w:tab/>
            </w:r>
            <w:r w:rsidR="008936D7">
              <w:rPr>
                <w:webHidden/>
              </w:rPr>
              <w:fldChar w:fldCharType="begin"/>
            </w:r>
            <w:r w:rsidR="008936D7">
              <w:rPr>
                <w:webHidden/>
              </w:rPr>
              <w:instrText xml:space="preserve"> PAGEREF _Toc513022844 \h </w:instrText>
            </w:r>
            <w:r w:rsidR="008936D7">
              <w:rPr>
                <w:webHidden/>
              </w:rPr>
            </w:r>
            <w:r w:rsidR="008936D7">
              <w:rPr>
                <w:webHidden/>
              </w:rPr>
              <w:fldChar w:fldCharType="separate"/>
            </w:r>
            <w:r w:rsidR="008936D7">
              <w:rPr>
                <w:webHidden/>
              </w:rPr>
              <w:t>151</w:t>
            </w:r>
            <w:r w:rsidR="008936D7">
              <w:rPr>
                <w:webHidden/>
              </w:rPr>
              <w:fldChar w:fldCharType="end"/>
            </w:r>
          </w:hyperlink>
        </w:p>
        <w:p w:rsidR="006645E4" w:rsidRPr="00377E72" w:rsidRDefault="006645E4" w:rsidP="00BC4735">
          <w:pPr>
            <w:pStyle w:val="TDC1"/>
          </w:pPr>
          <w:r w:rsidRPr="00377E72">
            <w:fldChar w:fldCharType="end"/>
          </w:r>
        </w:p>
      </w:sdtContent>
    </w:sdt>
    <w:p w:rsidR="00152C74" w:rsidRPr="00377E72" w:rsidRDefault="00B152DF" w:rsidP="00BC4735">
      <w:pPr>
        <w:pStyle w:val="TDC1"/>
      </w:pPr>
      <w:r w:rsidRPr="00377E72">
        <w:br w:type="page"/>
      </w:r>
      <w:bookmarkStart w:id="16" w:name="_Toc380569325"/>
      <w:bookmarkStart w:id="17" w:name="_Toc387312706"/>
      <w:bookmarkStart w:id="18" w:name="_Toc391040016"/>
      <w:bookmarkStart w:id="19" w:name="_Toc410887514"/>
      <w:r w:rsidR="00152C74" w:rsidRPr="00377E72">
        <w:lastRenderedPageBreak/>
        <w:t>LISTA DE ACRÓNIMOS</w:t>
      </w:r>
      <w:bookmarkEnd w:id="16"/>
      <w:bookmarkEnd w:id="17"/>
      <w:bookmarkEnd w:id="18"/>
      <w:bookmarkEnd w:id="19"/>
      <w:r w:rsidR="00AE1B6C" w:rsidRPr="00377E72">
        <w:t xml:space="preserve"> Y SIGLAS</w:t>
      </w:r>
    </w:p>
    <w:p w:rsidR="00152C74" w:rsidRPr="00377E72" w:rsidRDefault="00152C74" w:rsidP="009A784D">
      <w:pPr>
        <w:jc w:val="center"/>
        <w:rPr>
          <w:rFonts w:ascii="Arial" w:hAnsi="Arial" w:cs="Arial"/>
          <w:b/>
          <w:sz w:val="24"/>
          <w:szCs w:val="24"/>
        </w:rPr>
      </w:pPr>
    </w:p>
    <w:p w:rsidR="001865A8" w:rsidRPr="00377E72" w:rsidRDefault="001865A8" w:rsidP="009A784D">
      <w:pPr>
        <w:jc w:val="center"/>
        <w:rPr>
          <w:rFonts w:ascii="Arial" w:hAnsi="Arial" w:cs="Arial"/>
          <w:b/>
          <w:sz w:val="24"/>
          <w:szCs w:val="24"/>
        </w:rPr>
      </w:pPr>
    </w:p>
    <w:p w:rsidR="00152C74" w:rsidRPr="00377E72" w:rsidRDefault="00152C74" w:rsidP="007B52C3">
      <w:pPr>
        <w:jc w:val="both"/>
        <w:rPr>
          <w:rFonts w:ascii="Arial" w:hAnsi="Arial" w:cs="Arial"/>
          <w:sz w:val="24"/>
          <w:szCs w:val="24"/>
        </w:rPr>
      </w:pPr>
      <w:r w:rsidRPr="00377E72">
        <w:rPr>
          <w:rFonts w:ascii="Arial" w:hAnsi="Arial" w:cs="Arial"/>
          <w:b/>
          <w:sz w:val="24"/>
          <w:szCs w:val="24"/>
        </w:rPr>
        <w:t>ANLA</w:t>
      </w:r>
      <w:r w:rsidRPr="00377E72">
        <w:rPr>
          <w:rFonts w:ascii="Arial" w:hAnsi="Arial" w:cs="Arial"/>
          <w:sz w:val="24"/>
          <w:szCs w:val="24"/>
        </w:rPr>
        <w:t>: Autoridad Nacional de Licencias Ambientales</w:t>
      </w:r>
    </w:p>
    <w:p w:rsidR="00152C74" w:rsidRPr="00377E72" w:rsidRDefault="00152C74" w:rsidP="007B52C3">
      <w:pPr>
        <w:jc w:val="both"/>
        <w:rPr>
          <w:rFonts w:ascii="Arial" w:hAnsi="Arial" w:cs="Arial"/>
          <w:sz w:val="24"/>
          <w:szCs w:val="24"/>
        </w:rPr>
      </w:pPr>
    </w:p>
    <w:p w:rsidR="00992CA3" w:rsidRPr="00377E72" w:rsidRDefault="00992CA3" w:rsidP="007B52C3">
      <w:pPr>
        <w:jc w:val="both"/>
        <w:rPr>
          <w:rFonts w:ascii="Arial" w:hAnsi="Arial" w:cs="Arial"/>
          <w:sz w:val="24"/>
          <w:szCs w:val="24"/>
        </w:rPr>
      </w:pPr>
      <w:r w:rsidRPr="00377E72">
        <w:rPr>
          <w:rFonts w:ascii="Arial" w:hAnsi="Arial" w:cs="Arial"/>
          <w:b/>
          <w:sz w:val="24"/>
          <w:szCs w:val="24"/>
        </w:rPr>
        <w:t>AICAS</w:t>
      </w:r>
      <w:r w:rsidRPr="00377E72">
        <w:rPr>
          <w:rFonts w:ascii="Arial" w:hAnsi="Arial" w:cs="Arial"/>
          <w:sz w:val="24"/>
          <w:szCs w:val="24"/>
        </w:rPr>
        <w:t>: Áreas Importantes para la Conservación de las Aves.</w:t>
      </w:r>
    </w:p>
    <w:p w:rsidR="00992CA3" w:rsidRPr="00377E72" w:rsidRDefault="00992CA3" w:rsidP="007B52C3">
      <w:pPr>
        <w:jc w:val="both"/>
        <w:rPr>
          <w:rFonts w:ascii="Arial" w:hAnsi="Arial" w:cs="Arial"/>
          <w:sz w:val="24"/>
          <w:szCs w:val="24"/>
        </w:rPr>
      </w:pPr>
    </w:p>
    <w:p w:rsidR="00152C74" w:rsidRPr="0063174C" w:rsidRDefault="00152C74" w:rsidP="007B52C3">
      <w:pPr>
        <w:jc w:val="both"/>
        <w:rPr>
          <w:rFonts w:ascii="Arial" w:hAnsi="Arial" w:cs="Arial"/>
          <w:sz w:val="24"/>
          <w:szCs w:val="24"/>
        </w:rPr>
      </w:pPr>
      <w:r w:rsidRPr="0063174C">
        <w:rPr>
          <w:rFonts w:ascii="Arial" w:hAnsi="Arial" w:cs="Arial"/>
          <w:b/>
          <w:sz w:val="24"/>
          <w:szCs w:val="24"/>
        </w:rPr>
        <w:t>CITES</w:t>
      </w:r>
      <w:r w:rsidRPr="0063174C">
        <w:rPr>
          <w:rFonts w:ascii="Arial" w:hAnsi="Arial" w:cs="Arial"/>
          <w:sz w:val="24"/>
          <w:szCs w:val="24"/>
        </w:rPr>
        <w:t>: Convención sobre el Comercio Internacional de Especies Amenazadas de Fauna y Flora Silvestres</w:t>
      </w:r>
    </w:p>
    <w:p w:rsidR="002A7A74" w:rsidRPr="00256AEA" w:rsidRDefault="002A7A74" w:rsidP="007B52C3">
      <w:pPr>
        <w:jc w:val="both"/>
        <w:rPr>
          <w:rFonts w:ascii="Arial" w:hAnsi="Arial" w:cs="Arial"/>
          <w:sz w:val="24"/>
          <w:szCs w:val="24"/>
        </w:rPr>
      </w:pPr>
    </w:p>
    <w:p w:rsidR="002A7A74" w:rsidRPr="00C7146D" w:rsidRDefault="002A7A74" w:rsidP="007B52C3">
      <w:pPr>
        <w:jc w:val="both"/>
        <w:rPr>
          <w:rFonts w:ascii="Arial" w:hAnsi="Arial" w:cs="Arial"/>
          <w:sz w:val="24"/>
          <w:szCs w:val="24"/>
        </w:rPr>
      </w:pPr>
      <w:r w:rsidRPr="00786B2E">
        <w:rPr>
          <w:rFonts w:ascii="Arial" w:hAnsi="Arial" w:cs="Arial"/>
          <w:b/>
          <w:sz w:val="24"/>
          <w:szCs w:val="24"/>
        </w:rPr>
        <w:t>CR</w:t>
      </w:r>
      <w:r w:rsidRPr="00786B2E">
        <w:rPr>
          <w:rFonts w:ascii="Arial" w:hAnsi="Arial" w:cs="Arial"/>
          <w:sz w:val="24"/>
          <w:szCs w:val="24"/>
        </w:rPr>
        <w:t>: P</w:t>
      </w:r>
      <w:r w:rsidRPr="00C7146D">
        <w:rPr>
          <w:rFonts w:ascii="Arial" w:hAnsi="Arial" w:cs="Arial"/>
          <w:sz w:val="24"/>
          <w:szCs w:val="24"/>
        </w:rPr>
        <w:t>eligro Crítico</w:t>
      </w:r>
    </w:p>
    <w:p w:rsidR="00152C74" w:rsidRPr="00774563" w:rsidRDefault="00152C74" w:rsidP="007B52C3">
      <w:pPr>
        <w:jc w:val="both"/>
        <w:rPr>
          <w:rFonts w:ascii="Arial" w:hAnsi="Arial" w:cs="Arial"/>
          <w:sz w:val="24"/>
          <w:szCs w:val="24"/>
        </w:rPr>
      </w:pPr>
    </w:p>
    <w:p w:rsidR="00152C74" w:rsidRPr="00E1352D" w:rsidRDefault="00152C74" w:rsidP="007B52C3">
      <w:pPr>
        <w:jc w:val="both"/>
        <w:rPr>
          <w:rFonts w:ascii="Arial" w:hAnsi="Arial" w:cs="Arial"/>
          <w:sz w:val="24"/>
          <w:szCs w:val="24"/>
        </w:rPr>
      </w:pPr>
      <w:r w:rsidRPr="003C1BB6">
        <w:rPr>
          <w:rFonts w:ascii="Arial" w:hAnsi="Arial" w:cs="Arial"/>
          <w:b/>
          <w:sz w:val="24"/>
          <w:szCs w:val="24"/>
        </w:rPr>
        <w:t>DAP</w:t>
      </w:r>
      <w:r w:rsidRPr="00E1352D">
        <w:rPr>
          <w:rFonts w:ascii="Arial" w:hAnsi="Arial" w:cs="Arial"/>
          <w:sz w:val="24"/>
          <w:szCs w:val="24"/>
        </w:rPr>
        <w:t>: Diámetro a la Altura del Pecho</w:t>
      </w:r>
    </w:p>
    <w:p w:rsidR="00F61AF6" w:rsidRPr="00E1352D" w:rsidRDefault="00F61AF6" w:rsidP="007B52C3">
      <w:pPr>
        <w:jc w:val="both"/>
        <w:rPr>
          <w:rFonts w:ascii="Arial" w:hAnsi="Arial" w:cs="Arial"/>
          <w:sz w:val="24"/>
          <w:szCs w:val="24"/>
        </w:rPr>
      </w:pPr>
    </w:p>
    <w:p w:rsidR="002F10DC" w:rsidRPr="00786B2E" w:rsidRDefault="002F10DC" w:rsidP="007B52C3">
      <w:pPr>
        <w:jc w:val="both"/>
        <w:rPr>
          <w:rFonts w:ascii="Arial" w:hAnsi="Arial" w:cs="Arial"/>
          <w:sz w:val="24"/>
          <w:szCs w:val="24"/>
        </w:rPr>
      </w:pPr>
      <w:r w:rsidRPr="00786B2E">
        <w:rPr>
          <w:rFonts w:ascii="Arial" w:hAnsi="Arial" w:cs="Arial"/>
          <w:b/>
          <w:sz w:val="24"/>
          <w:szCs w:val="24"/>
        </w:rPr>
        <w:t>DMI</w:t>
      </w:r>
      <w:r w:rsidRPr="00786B2E">
        <w:rPr>
          <w:rFonts w:ascii="Arial" w:hAnsi="Arial" w:cs="Arial"/>
          <w:sz w:val="24"/>
          <w:szCs w:val="24"/>
        </w:rPr>
        <w:t>: Distrito de Manejo Integrado</w:t>
      </w:r>
    </w:p>
    <w:p w:rsidR="003048D3" w:rsidRPr="00C7146D" w:rsidRDefault="003048D3" w:rsidP="007B52C3">
      <w:pPr>
        <w:jc w:val="both"/>
        <w:rPr>
          <w:rFonts w:ascii="Arial" w:hAnsi="Arial" w:cs="Arial"/>
          <w:sz w:val="24"/>
          <w:szCs w:val="24"/>
        </w:rPr>
      </w:pPr>
    </w:p>
    <w:p w:rsidR="003048D3" w:rsidRPr="00E1352D" w:rsidRDefault="003048D3" w:rsidP="007B52C3">
      <w:pPr>
        <w:jc w:val="both"/>
        <w:rPr>
          <w:rFonts w:ascii="Arial" w:hAnsi="Arial" w:cs="Arial"/>
          <w:b/>
          <w:sz w:val="24"/>
          <w:szCs w:val="24"/>
        </w:rPr>
      </w:pPr>
      <w:r w:rsidRPr="00774563">
        <w:rPr>
          <w:rFonts w:ascii="Arial" w:hAnsi="Arial" w:cs="Arial"/>
          <w:b/>
          <w:sz w:val="24"/>
          <w:szCs w:val="24"/>
        </w:rPr>
        <w:t xml:space="preserve">DRMI: </w:t>
      </w:r>
      <w:r w:rsidRPr="003C1BB6">
        <w:rPr>
          <w:rFonts w:ascii="Arial" w:hAnsi="Arial" w:cs="Arial"/>
          <w:sz w:val="24"/>
          <w:szCs w:val="24"/>
        </w:rPr>
        <w:t>Distrito Regional de manejo Integrado</w:t>
      </w:r>
    </w:p>
    <w:p w:rsidR="00152C74" w:rsidRPr="00E1352D" w:rsidRDefault="00152C74" w:rsidP="007B52C3">
      <w:pPr>
        <w:jc w:val="both"/>
        <w:rPr>
          <w:rFonts w:ascii="Arial" w:hAnsi="Arial" w:cs="Arial"/>
          <w:sz w:val="24"/>
          <w:szCs w:val="24"/>
          <w:lang w:val="es-CO"/>
        </w:rPr>
      </w:pPr>
    </w:p>
    <w:p w:rsidR="00152C74" w:rsidRPr="00A83276" w:rsidRDefault="00152C74" w:rsidP="007B52C3">
      <w:pPr>
        <w:jc w:val="both"/>
        <w:rPr>
          <w:rFonts w:ascii="Arial" w:hAnsi="Arial" w:cs="Arial"/>
          <w:sz w:val="24"/>
          <w:szCs w:val="24"/>
        </w:rPr>
      </w:pPr>
      <w:r w:rsidRPr="00C376D2">
        <w:rPr>
          <w:rFonts w:ascii="Arial" w:hAnsi="Arial" w:cs="Arial"/>
          <w:b/>
          <w:sz w:val="24"/>
          <w:szCs w:val="24"/>
        </w:rPr>
        <w:t>EIA:</w:t>
      </w:r>
      <w:r w:rsidRPr="00A83276">
        <w:rPr>
          <w:rFonts w:ascii="Arial" w:hAnsi="Arial" w:cs="Arial"/>
          <w:sz w:val="24"/>
          <w:szCs w:val="24"/>
        </w:rPr>
        <w:t xml:space="preserve"> Estudio de Impacto Ambiental</w:t>
      </w:r>
    </w:p>
    <w:p w:rsidR="002A7A74" w:rsidRPr="00CB014D" w:rsidRDefault="002A7A74" w:rsidP="007B52C3">
      <w:pPr>
        <w:jc w:val="both"/>
        <w:rPr>
          <w:rFonts w:ascii="Arial" w:hAnsi="Arial" w:cs="Arial"/>
          <w:sz w:val="24"/>
          <w:szCs w:val="24"/>
        </w:rPr>
      </w:pPr>
    </w:p>
    <w:p w:rsidR="002A7A74" w:rsidRPr="00CB014D" w:rsidRDefault="002A7A74" w:rsidP="007B52C3">
      <w:pPr>
        <w:jc w:val="both"/>
        <w:rPr>
          <w:rFonts w:ascii="Arial" w:hAnsi="Arial" w:cs="Arial"/>
          <w:sz w:val="24"/>
          <w:szCs w:val="24"/>
        </w:rPr>
      </w:pPr>
      <w:r w:rsidRPr="00CB014D">
        <w:rPr>
          <w:rFonts w:ascii="Arial" w:hAnsi="Arial" w:cs="Arial"/>
          <w:b/>
          <w:sz w:val="24"/>
          <w:szCs w:val="24"/>
        </w:rPr>
        <w:t>EN</w:t>
      </w:r>
      <w:r w:rsidRPr="00CB014D">
        <w:rPr>
          <w:rFonts w:ascii="Arial" w:hAnsi="Arial" w:cs="Arial"/>
          <w:sz w:val="24"/>
          <w:szCs w:val="24"/>
        </w:rPr>
        <w:t xml:space="preserve">: </w:t>
      </w:r>
      <w:r w:rsidR="00063089" w:rsidRPr="00CB014D">
        <w:rPr>
          <w:rFonts w:ascii="Arial" w:hAnsi="Arial" w:cs="Arial"/>
          <w:sz w:val="24"/>
          <w:szCs w:val="24"/>
        </w:rPr>
        <w:t>P</w:t>
      </w:r>
      <w:r w:rsidRPr="00CB014D">
        <w:rPr>
          <w:rFonts w:ascii="Arial" w:hAnsi="Arial" w:cs="Arial"/>
          <w:sz w:val="24"/>
          <w:szCs w:val="24"/>
        </w:rPr>
        <w:t>eligro</w:t>
      </w:r>
    </w:p>
    <w:p w:rsidR="00152C74" w:rsidRPr="00CB014D" w:rsidRDefault="00152C74" w:rsidP="007B52C3">
      <w:pPr>
        <w:jc w:val="both"/>
        <w:rPr>
          <w:rFonts w:ascii="Arial" w:hAnsi="Arial" w:cs="Arial"/>
          <w:sz w:val="24"/>
          <w:szCs w:val="24"/>
        </w:rPr>
      </w:pPr>
    </w:p>
    <w:p w:rsidR="00152C74" w:rsidRPr="00CB014D" w:rsidRDefault="00152C74" w:rsidP="007B52C3">
      <w:pPr>
        <w:jc w:val="both"/>
        <w:rPr>
          <w:rFonts w:ascii="Arial" w:hAnsi="Arial" w:cs="Arial"/>
          <w:sz w:val="24"/>
          <w:szCs w:val="24"/>
        </w:rPr>
      </w:pPr>
      <w:r w:rsidRPr="00CB014D">
        <w:rPr>
          <w:rFonts w:ascii="Arial" w:hAnsi="Arial" w:cs="Arial"/>
          <w:b/>
          <w:sz w:val="24"/>
          <w:szCs w:val="24"/>
        </w:rPr>
        <w:t>EOT</w:t>
      </w:r>
      <w:r w:rsidRPr="00CB014D">
        <w:rPr>
          <w:rFonts w:ascii="Arial" w:hAnsi="Arial" w:cs="Arial"/>
          <w:sz w:val="24"/>
          <w:szCs w:val="24"/>
        </w:rPr>
        <w:t>: Esquema de Ordenamiento Territorial</w:t>
      </w:r>
    </w:p>
    <w:p w:rsidR="00F1793A" w:rsidRPr="00CB014D" w:rsidRDefault="00F1793A" w:rsidP="007B52C3">
      <w:pPr>
        <w:jc w:val="both"/>
        <w:rPr>
          <w:rFonts w:ascii="Arial" w:hAnsi="Arial" w:cs="Arial"/>
          <w:sz w:val="24"/>
          <w:szCs w:val="24"/>
        </w:rPr>
      </w:pPr>
    </w:p>
    <w:p w:rsidR="00F1793A" w:rsidRPr="00CB014D" w:rsidRDefault="00F1793A" w:rsidP="007B52C3">
      <w:pPr>
        <w:jc w:val="both"/>
        <w:rPr>
          <w:rFonts w:ascii="Arial" w:hAnsi="Arial" w:cs="Arial"/>
          <w:sz w:val="24"/>
          <w:szCs w:val="24"/>
        </w:rPr>
      </w:pPr>
      <w:r w:rsidRPr="00CB014D">
        <w:rPr>
          <w:rFonts w:ascii="Arial" w:hAnsi="Arial" w:cs="Arial"/>
          <w:b/>
          <w:sz w:val="24"/>
          <w:szCs w:val="24"/>
        </w:rPr>
        <w:t>FUNIAS</w:t>
      </w:r>
      <w:r w:rsidRPr="00CB014D">
        <w:rPr>
          <w:rFonts w:ascii="Arial" w:hAnsi="Arial" w:cs="Arial"/>
          <w:sz w:val="24"/>
          <w:szCs w:val="24"/>
        </w:rPr>
        <w:t>: Formulario Único Nacional de Inventario de Puntos de Aguas Subterráneas</w:t>
      </w:r>
    </w:p>
    <w:p w:rsidR="00152C74" w:rsidRPr="00CB014D" w:rsidRDefault="00152C74" w:rsidP="007B52C3">
      <w:pPr>
        <w:jc w:val="both"/>
        <w:rPr>
          <w:rFonts w:ascii="Arial" w:hAnsi="Arial" w:cs="Arial"/>
          <w:sz w:val="24"/>
          <w:szCs w:val="24"/>
        </w:rPr>
      </w:pPr>
    </w:p>
    <w:p w:rsidR="00152C74" w:rsidRPr="00CB014D" w:rsidRDefault="00152C74" w:rsidP="007B52C3">
      <w:pPr>
        <w:jc w:val="both"/>
        <w:rPr>
          <w:rFonts w:ascii="Arial" w:hAnsi="Arial" w:cs="Arial"/>
          <w:sz w:val="24"/>
          <w:szCs w:val="24"/>
        </w:rPr>
      </w:pPr>
      <w:r w:rsidRPr="00CB014D">
        <w:rPr>
          <w:rFonts w:ascii="Arial" w:hAnsi="Arial" w:cs="Arial"/>
          <w:b/>
          <w:sz w:val="24"/>
          <w:szCs w:val="24"/>
        </w:rPr>
        <w:t>GDB</w:t>
      </w:r>
      <w:r w:rsidRPr="00CB014D">
        <w:rPr>
          <w:rFonts w:ascii="Arial" w:hAnsi="Arial" w:cs="Arial"/>
          <w:sz w:val="24"/>
          <w:szCs w:val="24"/>
        </w:rPr>
        <w:t>: Modelo de Almacenamiento Geográfico de Datos</w:t>
      </w:r>
    </w:p>
    <w:p w:rsidR="00050083" w:rsidRPr="00CB014D" w:rsidRDefault="00050083" w:rsidP="007B52C3">
      <w:pPr>
        <w:jc w:val="both"/>
        <w:rPr>
          <w:rFonts w:ascii="Arial" w:hAnsi="Arial" w:cs="Arial"/>
          <w:sz w:val="24"/>
          <w:szCs w:val="24"/>
        </w:rPr>
      </w:pPr>
    </w:p>
    <w:p w:rsidR="00050083" w:rsidRPr="00CB014D" w:rsidRDefault="00050083" w:rsidP="007B52C3">
      <w:pPr>
        <w:jc w:val="both"/>
        <w:rPr>
          <w:rFonts w:ascii="Arial" w:hAnsi="Arial" w:cs="Arial"/>
          <w:sz w:val="24"/>
          <w:szCs w:val="24"/>
        </w:rPr>
      </w:pPr>
      <w:r w:rsidRPr="00CB014D">
        <w:rPr>
          <w:rFonts w:ascii="Arial" w:hAnsi="Arial" w:cs="Arial"/>
          <w:b/>
          <w:sz w:val="24"/>
          <w:szCs w:val="24"/>
        </w:rPr>
        <w:t>IA</w:t>
      </w:r>
      <w:r w:rsidRPr="00CB014D">
        <w:rPr>
          <w:rFonts w:ascii="Arial" w:hAnsi="Arial" w:cs="Arial"/>
          <w:sz w:val="24"/>
          <w:szCs w:val="24"/>
        </w:rPr>
        <w:t>: Índice de Aridez</w:t>
      </w:r>
    </w:p>
    <w:p w:rsidR="00152C74" w:rsidRPr="00CB014D" w:rsidRDefault="00152C74" w:rsidP="007B52C3">
      <w:pPr>
        <w:jc w:val="both"/>
        <w:rPr>
          <w:rFonts w:ascii="Arial" w:hAnsi="Arial" w:cs="Arial"/>
          <w:sz w:val="24"/>
          <w:szCs w:val="24"/>
        </w:rPr>
      </w:pPr>
    </w:p>
    <w:p w:rsidR="00992CA3" w:rsidRPr="00CB014D" w:rsidRDefault="00992CA3" w:rsidP="007B52C3">
      <w:pPr>
        <w:jc w:val="both"/>
        <w:rPr>
          <w:rFonts w:ascii="Arial" w:hAnsi="Arial" w:cs="Arial"/>
          <w:sz w:val="24"/>
          <w:szCs w:val="24"/>
        </w:rPr>
      </w:pPr>
      <w:r w:rsidRPr="00CB014D">
        <w:rPr>
          <w:rFonts w:ascii="Arial" w:hAnsi="Arial" w:cs="Arial"/>
          <w:b/>
          <w:sz w:val="24"/>
          <w:szCs w:val="24"/>
        </w:rPr>
        <w:t>IAvH</w:t>
      </w:r>
      <w:r w:rsidRPr="00CB014D">
        <w:rPr>
          <w:rFonts w:ascii="Arial" w:hAnsi="Arial" w:cs="Arial"/>
          <w:sz w:val="24"/>
          <w:szCs w:val="24"/>
        </w:rPr>
        <w:t>: Instituto de Investigación de Recursos Biológicos Alexander von Humboldt Colombia.</w:t>
      </w:r>
    </w:p>
    <w:p w:rsidR="00992CA3" w:rsidRPr="00CB014D" w:rsidRDefault="00992CA3" w:rsidP="007B52C3">
      <w:pPr>
        <w:jc w:val="both"/>
        <w:rPr>
          <w:rFonts w:ascii="Arial" w:hAnsi="Arial" w:cs="Arial"/>
          <w:sz w:val="24"/>
          <w:szCs w:val="24"/>
        </w:rPr>
      </w:pPr>
    </w:p>
    <w:p w:rsidR="006332D8" w:rsidRPr="00CB014D" w:rsidRDefault="006332D8" w:rsidP="007B52C3">
      <w:pPr>
        <w:jc w:val="both"/>
        <w:rPr>
          <w:rFonts w:ascii="Arial" w:hAnsi="Arial" w:cs="Arial"/>
          <w:sz w:val="24"/>
          <w:szCs w:val="24"/>
        </w:rPr>
      </w:pPr>
      <w:r w:rsidRPr="00CB014D">
        <w:rPr>
          <w:rFonts w:ascii="Arial" w:hAnsi="Arial" w:cs="Arial"/>
          <w:b/>
          <w:sz w:val="24"/>
          <w:szCs w:val="24"/>
        </w:rPr>
        <w:t>ICA</w:t>
      </w:r>
      <w:r w:rsidRPr="00CB014D">
        <w:rPr>
          <w:rFonts w:ascii="Arial" w:hAnsi="Arial" w:cs="Arial"/>
          <w:sz w:val="24"/>
          <w:szCs w:val="24"/>
        </w:rPr>
        <w:t>: Índice de Calidad del Agua</w:t>
      </w:r>
    </w:p>
    <w:p w:rsidR="006332D8" w:rsidRPr="00CB014D" w:rsidRDefault="006332D8" w:rsidP="007B52C3">
      <w:pPr>
        <w:jc w:val="both"/>
        <w:rPr>
          <w:rFonts w:ascii="Arial" w:hAnsi="Arial" w:cs="Arial"/>
          <w:sz w:val="24"/>
          <w:szCs w:val="24"/>
        </w:rPr>
      </w:pPr>
    </w:p>
    <w:p w:rsidR="00152C74" w:rsidRPr="00CB014D" w:rsidRDefault="00152C74" w:rsidP="007B52C3">
      <w:pPr>
        <w:jc w:val="both"/>
        <w:rPr>
          <w:rFonts w:ascii="Arial" w:hAnsi="Arial" w:cs="Arial"/>
          <w:sz w:val="24"/>
          <w:szCs w:val="24"/>
        </w:rPr>
      </w:pPr>
      <w:r w:rsidRPr="00CB014D">
        <w:rPr>
          <w:rFonts w:ascii="Arial" w:hAnsi="Arial" w:cs="Arial"/>
          <w:b/>
          <w:sz w:val="24"/>
          <w:szCs w:val="24"/>
        </w:rPr>
        <w:t>ICANH</w:t>
      </w:r>
      <w:r w:rsidRPr="00CB014D">
        <w:rPr>
          <w:rFonts w:ascii="Arial" w:hAnsi="Arial" w:cs="Arial"/>
          <w:sz w:val="24"/>
          <w:szCs w:val="24"/>
        </w:rPr>
        <w:t>: Instituto Colombiano de Antropología e Historia</w:t>
      </w:r>
    </w:p>
    <w:p w:rsidR="00992CA3" w:rsidRPr="00CB014D" w:rsidRDefault="00992CA3" w:rsidP="007B52C3">
      <w:pPr>
        <w:jc w:val="both"/>
        <w:rPr>
          <w:rFonts w:ascii="Arial" w:hAnsi="Arial" w:cs="Arial"/>
          <w:sz w:val="24"/>
          <w:szCs w:val="24"/>
        </w:rPr>
      </w:pPr>
    </w:p>
    <w:p w:rsidR="00152C74" w:rsidRPr="00CB014D" w:rsidRDefault="00152C74" w:rsidP="007B52C3">
      <w:pPr>
        <w:jc w:val="both"/>
        <w:rPr>
          <w:rFonts w:ascii="Arial" w:hAnsi="Arial" w:cs="Arial"/>
          <w:sz w:val="24"/>
          <w:szCs w:val="24"/>
        </w:rPr>
      </w:pPr>
      <w:r w:rsidRPr="00CB014D">
        <w:rPr>
          <w:rFonts w:ascii="Arial" w:hAnsi="Arial" w:cs="Arial"/>
          <w:b/>
          <w:sz w:val="24"/>
          <w:szCs w:val="24"/>
        </w:rPr>
        <w:t>IDEAM</w:t>
      </w:r>
      <w:r w:rsidRPr="00CB014D">
        <w:rPr>
          <w:rFonts w:ascii="Arial" w:hAnsi="Arial" w:cs="Arial"/>
          <w:sz w:val="24"/>
          <w:szCs w:val="24"/>
        </w:rPr>
        <w:t>: Instituto de Hidrología, Meteorología y Estudios Ambientales</w:t>
      </w:r>
    </w:p>
    <w:p w:rsidR="00152C74" w:rsidRPr="00CB014D" w:rsidRDefault="00152C74" w:rsidP="007B52C3">
      <w:pPr>
        <w:jc w:val="both"/>
        <w:rPr>
          <w:rFonts w:ascii="Arial" w:hAnsi="Arial" w:cs="Arial"/>
          <w:sz w:val="24"/>
          <w:szCs w:val="24"/>
        </w:rPr>
      </w:pPr>
    </w:p>
    <w:p w:rsidR="00152C74" w:rsidRPr="00CB014D" w:rsidRDefault="00152C74" w:rsidP="007B52C3">
      <w:pPr>
        <w:jc w:val="both"/>
        <w:rPr>
          <w:rFonts w:ascii="Arial" w:hAnsi="Arial" w:cs="Arial"/>
          <w:sz w:val="24"/>
          <w:szCs w:val="24"/>
        </w:rPr>
      </w:pPr>
      <w:r w:rsidRPr="00CB014D">
        <w:rPr>
          <w:rFonts w:ascii="Arial" w:hAnsi="Arial" w:cs="Arial"/>
          <w:b/>
          <w:sz w:val="24"/>
          <w:szCs w:val="24"/>
        </w:rPr>
        <w:t>IGAC</w:t>
      </w:r>
      <w:r w:rsidRPr="00CB014D">
        <w:rPr>
          <w:rFonts w:ascii="Arial" w:hAnsi="Arial" w:cs="Arial"/>
          <w:sz w:val="24"/>
          <w:szCs w:val="24"/>
        </w:rPr>
        <w:t>: Instituto Geográfico Agustín Codazzi</w:t>
      </w:r>
    </w:p>
    <w:p w:rsidR="00152C74" w:rsidRPr="00CB014D" w:rsidRDefault="00152C74" w:rsidP="007B52C3">
      <w:pPr>
        <w:jc w:val="both"/>
        <w:rPr>
          <w:rFonts w:ascii="Arial" w:hAnsi="Arial" w:cs="Arial"/>
          <w:sz w:val="24"/>
          <w:szCs w:val="24"/>
        </w:rPr>
      </w:pPr>
    </w:p>
    <w:p w:rsidR="00152C74" w:rsidRPr="00CB014D" w:rsidRDefault="00152C74" w:rsidP="007B52C3">
      <w:pPr>
        <w:jc w:val="both"/>
        <w:rPr>
          <w:rFonts w:ascii="Arial" w:hAnsi="Arial" w:cs="Arial"/>
          <w:sz w:val="24"/>
          <w:szCs w:val="24"/>
        </w:rPr>
      </w:pPr>
      <w:r w:rsidRPr="00CB014D">
        <w:rPr>
          <w:rFonts w:ascii="Arial" w:hAnsi="Arial" w:cs="Arial"/>
          <w:b/>
          <w:sz w:val="24"/>
          <w:szCs w:val="24"/>
        </w:rPr>
        <w:lastRenderedPageBreak/>
        <w:t>IIAP</w:t>
      </w:r>
      <w:r w:rsidRPr="00CB014D">
        <w:rPr>
          <w:rFonts w:ascii="Arial" w:hAnsi="Arial" w:cs="Arial"/>
          <w:sz w:val="24"/>
          <w:szCs w:val="24"/>
        </w:rPr>
        <w:t>: Instituto de Investigaciones Ambientales del Pacífico</w:t>
      </w:r>
    </w:p>
    <w:p w:rsidR="00152C74" w:rsidRPr="00CB014D" w:rsidRDefault="00152C74" w:rsidP="007B52C3">
      <w:pPr>
        <w:jc w:val="both"/>
        <w:rPr>
          <w:rFonts w:ascii="Arial" w:hAnsi="Arial" w:cs="Arial"/>
          <w:sz w:val="24"/>
          <w:szCs w:val="24"/>
        </w:rPr>
      </w:pPr>
    </w:p>
    <w:p w:rsidR="00152C74" w:rsidRPr="00CB014D" w:rsidRDefault="00152C74" w:rsidP="007B52C3">
      <w:pPr>
        <w:jc w:val="both"/>
        <w:rPr>
          <w:rFonts w:ascii="Arial" w:hAnsi="Arial" w:cs="Arial"/>
          <w:sz w:val="24"/>
          <w:szCs w:val="24"/>
        </w:rPr>
      </w:pPr>
      <w:r w:rsidRPr="00CB014D">
        <w:rPr>
          <w:rFonts w:ascii="Arial" w:hAnsi="Arial" w:cs="Arial"/>
          <w:b/>
          <w:sz w:val="24"/>
          <w:szCs w:val="24"/>
        </w:rPr>
        <w:t>INVEMAR</w:t>
      </w:r>
      <w:r w:rsidRPr="00CB014D">
        <w:rPr>
          <w:rFonts w:ascii="Arial" w:hAnsi="Arial" w:cs="Arial"/>
          <w:sz w:val="24"/>
          <w:szCs w:val="24"/>
        </w:rPr>
        <w:t>:</w:t>
      </w:r>
      <w:r w:rsidR="0053428F" w:rsidRPr="00CB014D">
        <w:rPr>
          <w:rFonts w:ascii="Arial" w:hAnsi="Arial" w:cs="Arial"/>
          <w:sz w:val="24"/>
          <w:szCs w:val="24"/>
        </w:rPr>
        <w:t xml:space="preserve"> </w:t>
      </w:r>
      <w:r w:rsidRPr="00CB014D">
        <w:rPr>
          <w:rFonts w:ascii="Arial" w:hAnsi="Arial" w:cs="Arial"/>
          <w:sz w:val="24"/>
          <w:szCs w:val="24"/>
        </w:rPr>
        <w:t>Instituto de Investigaciones Marinas y Costeras “José Benito Vives de Andréis”</w:t>
      </w:r>
    </w:p>
    <w:p w:rsidR="008F7591" w:rsidRPr="00CB014D" w:rsidRDefault="008F7591" w:rsidP="007B52C3">
      <w:pPr>
        <w:jc w:val="both"/>
        <w:rPr>
          <w:rFonts w:ascii="Arial" w:hAnsi="Arial" w:cs="Arial"/>
          <w:sz w:val="24"/>
          <w:szCs w:val="24"/>
        </w:rPr>
      </w:pPr>
    </w:p>
    <w:p w:rsidR="004D21C1" w:rsidRPr="00CB014D" w:rsidRDefault="004D21C1" w:rsidP="007B52C3">
      <w:pPr>
        <w:jc w:val="both"/>
        <w:rPr>
          <w:rFonts w:ascii="Arial" w:hAnsi="Arial" w:cs="Arial"/>
          <w:sz w:val="24"/>
          <w:szCs w:val="24"/>
        </w:rPr>
      </w:pPr>
      <w:r w:rsidRPr="00CB014D">
        <w:rPr>
          <w:rFonts w:ascii="Arial" w:hAnsi="Arial" w:cs="Arial"/>
          <w:b/>
          <w:sz w:val="24"/>
          <w:szCs w:val="24"/>
        </w:rPr>
        <w:t>IRH</w:t>
      </w:r>
      <w:r w:rsidRPr="00CB014D">
        <w:rPr>
          <w:rFonts w:ascii="Arial" w:hAnsi="Arial" w:cs="Arial"/>
          <w:sz w:val="24"/>
          <w:szCs w:val="24"/>
        </w:rPr>
        <w:t>: Índice de Retención y Regulación Hídrica</w:t>
      </w:r>
    </w:p>
    <w:p w:rsidR="004D21C1" w:rsidRPr="00CB014D" w:rsidRDefault="004D21C1" w:rsidP="007B52C3">
      <w:pPr>
        <w:jc w:val="both"/>
        <w:rPr>
          <w:rFonts w:ascii="Arial" w:hAnsi="Arial" w:cs="Arial"/>
          <w:sz w:val="24"/>
          <w:szCs w:val="24"/>
          <w:highlight w:val="yellow"/>
        </w:rPr>
      </w:pPr>
    </w:p>
    <w:p w:rsidR="004D21C1" w:rsidRPr="00CB014D" w:rsidRDefault="004D21C1" w:rsidP="007B52C3">
      <w:pPr>
        <w:jc w:val="both"/>
        <w:rPr>
          <w:rFonts w:ascii="Arial" w:hAnsi="Arial" w:cs="Arial"/>
          <w:sz w:val="24"/>
          <w:szCs w:val="24"/>
        </w:rPr>
      </w:pPr>
      <w:r w:rsidRPr="00CB014D">
        <w:rPr>
          <w:rFonts w:ascii="Arial" w:hAnsi="Arial" w:cs="Arial"/>
          <w:b/>
          <w:sz w:val="24"/>
          <w:szCs w:val="24"/>
        </w:rPr>
        <w:t>IUA</w:t>
      </w:r>
      <w:r w:rsidR="008F7591" w:rsidRPr="00CB014D">
        <w:rPr>
          <w:rFonts w:ascii="Arial" w:hAnsi="Arial" w:cs="Arial"/>
          <w:sz w:val="24"/>
          <w:szCs w:val="24"/>
        </w:rPr>
        <w:t>: Índice de U</w:t>
      </w:r>
      <w:r w:rsidRPr="00CB014D">
        <w:rPr>
          <w:rFonts w:ascii="Arial" w:hAnsi="Arial" w:cs="Arial"/>
          <w:sz w:val="24"/>
          <w:szCs w:val="24"/>
        </w:rPr>
        <w:t>so de</w:t>
      </w:r>
      <w:r w:rsidR="008F7591" w:rsidRPr="00CB014D">
        <w:rPr>
          <w:rFonts w:ascii="Arial" w:hAnsi="Arial" w:cs="Arial"/>
          <w:sz w:val="24"/>
          <w:szCs w:val="24"/>
        </w:rPr>
        <w:t>l</w:t>
      </w:r>
      <w:r w:rsidRPr="00CB014D">
        <w:rPr>
          <w:rFonts w:ascii="Arial" w:hAnsi="Arial" w:cs="Arial"/>
          <w:sz w:val="24"/>
          <w:szCs w:val="24"/>
        </w:rPr>
        <w:t xml:space="preserve"> Agua</w:t>
      </w:r>
    </w:p>
    <w:p w:rsidR="004D21C1" w:rsidRPr="00884FF7" w:rsidRDefault="004D21C1" w:rsidP="007B52C3">
      <w:pPr>
        <w:jc w:val="both"/>
        <w:rPr>
          <w:rFonts w:ascii="Arial" w:hAnsi="Arial" w:cs="Arial"/>
          <w:sz w:val="24"/>
          <w:szCs w:val="24"/>
        </w:rPr>
      </w:pPr>
    </w:p>
    <w:p w:rsidR="004D21C1" w:rsidRPr="0063174C" w:rsidRDefault="004D21C1" w:rsidP="007B52C3">
      <w:pPr>
        <w:jc w:val="both"/>
        <w:rPr>
          <w:rFonts w:ascii="Arial" w:hAnsi="Arial" w:cs="Arial"/>
          <w:sz w:val="24"/>
          <w:szCs w:val="24"/>
        </w:rPr>
      </w:pPr>
      <w:r w:rsidRPr="0063174C">
        <w:rPr>
          <w:rFonts w:ascii="Arial" w:hAnsi="Arial" w:cs="Arial"/>
          <w:b/>
          <w:sz w:val="24"/>
          <w:szCs w:val="24"/>
        </w:rPr>
        <w:t>IUCN</w:t>
      </w:r>
      <w:r w:rsidRPr="0063174C">
        <w:rPr>
          <w:rFonts w:ascii="Arial" w:hAnsi="Arial" w:cs="Arial"/>
          <w:sz w:val="24"/>
          <w:szCs w:val="24"/>
        </w:rPr>
        <w:t>: Unión Internacional para la Conservación de la Naturaleza</w:t>
      </w:r>
    </w:p>
    <w:p w:rsidR="004D21C1" w:rsidRPr="00CB014D" w:rsidRDefault="004D21C1" w:rsidP="007B52C3">
      <w:pPr>
        <w:jc w:val="both"/>
        <w:rPr>
          <w:rFonts w:ascii="Arial" w:hAnsi="Arial" w:cs="Arial"/>
          <w:sz w:val="24"/>
          <w:szCs w:val="24"/>
        </w:rPr>
      </w:pPr>
    </w:p>
    <w:p w:rsidR="004D21C1" w:rsidRPr="00CB014D" w:rsidRDefault="004D21C1" w:rsidP="007B52C3">
      <w:pPr>
        <w:jc w:val="both"/>
        <w:rPr>
          <w:rFonts w:ascii="Arial" w:hAnsi="Arial" w:cs="Arial"/>
          <w:sz w:val="24"/>
          <w:szCs w:val="24"/>
        </w:rPr>
      </w:pPr>
      <w:r w:rsidRPr="00CB014D">
        <w:rPr>
          <w:rFonts w:ascii="Arial" w:hAnsi="Arial" w:cs="Arial"/>
          <w:b/>
          <w:sz w:val="24"/>
          <w:szCs w:val="24"/>
        </w:rPr>
        <w:t>IVH</w:t>
      </w:r>
      <w:r w:rsidRPr="00CB014D">
        <w:rPr>
          <w:rFonts w:ascii="Arial" w:hAnsi="Arial" w:cs="Arial"/>
          <w:sz w:val="24"/>
          <w:szCs w:val="24"/>
        </w:rPr>
        <w:t>: Índice de Vulnerabilidad Hídrica</w:t>
      </w:r>
    </w:p>
    <w:p w:rsidR="004D21C1" w:rsidRPr="0063174C" w:rsidRDefault="004D21C1" w:rsidP="007B52C3">
      <w:pPr>
        <w:jc w:val="both"/>
        <w:rPr>
          <w:rFonts w:ascii="Arial" w:hAnsi="Arial" w:cs="Arial"/>
          <w:sz w:val="24"/>
          <w:szCs w:val="24"/>
        </w:rPr>
      </w:pPr>
    </w:p>
    <w:p w:rsidR="004D21C1" w:rsidRPr="00CB014D" w:rsidRDefault="004D21C1" w:rsidP="007B52C3">
      <w:pPr>
        <w:jc w:val="both"/>
        <w:rPr>
          <w:rFonts w:ascii="Arial" w:hAnsi="Arial" w:cs="Arial"/>
          <w:sz w:val="24"/>
          <w:szCs w:val="24"/>
        </w:rPr>
      </w:pPr>
      <w:r w:rsidRPr="00CB014D">
        <w:rPr>
          <w:rFonts w:ascii="Arial" w:hAnsi="Arial" w:cs="Arial"/>
          <w:b/>
          <w:sz w:val="24"/>
          <w:szCs w:val="24"/>
        </w:rPr>
        <w:t>IVI</w:t>
      </w:r>
      <w:r w:rsidRPr="00CB014D">
        <w:rPr>
          <w:rFonts w:ascii="Arial" w:hAnsi="Arial" w:cs="Arial"/>
          <w:sz w:val="24"/>
          <w:szCs w:val="24"/>
        </w:rPr>
        <w:t>: Índice de Valor de Importancia</w:t>
      </w:r>
    </w:p>
    <w:p w:rsidR="004D21C1" w:rsidRPr="00884FF7" w:rsidRDefault="004D21C1" w:rsidP="007B52C3">
      <w:pPr>
        <w:jc w:val="both"/>
        <w:rPr>
          <w:rFonts w:ascii="Arial" w:hAnsi="Arial" w:cs="Arial"/>
          <w:sz w:val="24"/>
          <w:szCs w:val="24"/>
        </w:rPr>
      </w:pPr>
    </w:p>
    <w:p w:rsidR="004D21C1" w:rsidRPr="0063174C" w:rsidRDefault="004D21C1" w:rsidP="007B52C3">
      <w:pPr>
        <w:jc w:val="both"/>
        <w:rPr>
          <w:rFonts w:ascii="Arial" w:hAnsi="Arial" w:cs="Arial"/>
          <w:sz w:val="24"/>
          <w:szCs w:val="24"/>
        </w:rPr>
      </w:pPr>
      <w:r w:rsidRPr="0063174C">
        <w:rPr>
          <w:rFonts w:ascii="Arial" w:hAnsi="Arial" w:cs="Arial"/>
          <w:b/>
          <w:sz w:val="24"/>
          <w:szCs w:val="24"/>
        </w:rPr>
        <w:t>JAC</w:t>
      </w:r>
      <w:r w:rsidRPr="0063174C">
        <w:rPr>
          <w:rFonts w:ascii="Arial" w:hAnsi="Arial" w:cs="Arial"/>
          <w:sz w:val="24"/>
          <w:szCs w:val="24"/>
        </w:rPr>
        <w:t>: Junta de Acción Comunal</w:t>
      </w:r>
    </w:p>
    <w:p w:rsidR="00F61AF6" w:rsidRPr="0063174C" w:rsidRDefault="00F61AF6" w:rsidP="007B52C3">
      <w:pPr>
        <w:jc w:val="both"/>
        <w:rPr>
          <w:rFonts w:ascii="Arial" w:hAnsi="Arial" w:cs="Arial"/>
          <w:sz w:val="24"/>
          <w:szCs w:val="24"/>
        </w:rPr>
      </w:pPr>
    </w:p>
    <w:p w:rsidR="00F61AF6" w:rsidRPr="0063174C" w:rsidRDefault="00F61AF6" w:rsidP="007B52C3">
      <w:pPr>
        <w:jc w:val="both"/>
        <w:rPr>
          <w:rFonts w:ascii="Arial" w:hAnsi="Arial" w:cs="Arial"/>
          <w:sz w:val="24"/>
          <w:szCs w:val="24"/>
        </w:rPr>
      </w:pPr>
      <w:r w:rsidRPr="0063174C">
        <w:rPr>
          <w:rFonts w:ascii="Arial" w:hAnsi="Arial" w:cs="Arial"/>
          <w:b/>
          <w:sz w:val="24"/>
          <w:szCs w:val="24"/>
        </w:rPr>
        <w:t>LC</w:t>
      </w:r>
      <w:r w:rsidRPr="0063174C">
        <w:rPr>
          <w:rFonts w:ascii="Arial" w:hAnsi="Arial" w:cs="Arial"/>
          <w:sz w:val="24"/>
          <w:szCs w:val="24"/>
        </w:rPr>
        <w:t>: Preocupación menor</w:t>
      </w:r>
    </w:p>
    <w:p w:rsidR="004D21C1" w:rsidRPr="00256AEA" w:rsidRDefault="004D21C1" w:rsidP="007B52C3">
      <w:pPr>
        <w:jc w:val="both"/>
        <w:rPr>
          <w:rFonts w:ascii="Arial" w:hAnsi="Arial" w:cs="Arial"/>
          <w:sz w:val="24"/>
          <w:szCs w:val="24"/>
        </w:rPr>
      </w:pPr>
    </w:p>
    <w:p w:rsidR="00152C74" w:rsidRPr="00786B2E" w:rsidRDefault="00992CA3" w:rsidP="007B52C3">
      <w:pPr>
        <w:jc w:val="both"/>
        <w:rPr>
          <w:rFonts w:ascii="Arial" w:hAnsi="Arial" w:cs="Arial"/>
          <w:sz w:val="24"/>
          <w:szCs w:val="24"/>
        </w:rPr>
      </w:pPr>
      <w:r w:rsidRPr="00786B2E">
        <w:rPr>
          <w:rFonts w:ascii="Arial" w:hAnsi="Arial" w:cs="Arial"/>
          <w:b/>
          <w:sz w:val="24"/>
          <w:szCs w:val="24"/>
        </w:rPr>
        <w:t>Minambiente</w:t>
      </w:r>
      <w:r w:rsidR="00152C74" w:rsidRPr="00786B2E">
        <w:rPr>
          <w:rFonts w:ascii="Arial" w:hAnsi="Arial" w:cs="Arial"/>
          <w:sz w:val="24"/>
          <w:szCs w:val="24"/>
        </w:rPr>
        <w:t>: Ministerio de Ambiente y Desarrollo Sostenible</w:t>
      </w:r>
    </w:p>
    <w:p w:rsidR="00152C74" w:rsidRPr="00C7146D" w:rsidRDefault="00152C74" w:rsidP="007B52C3">
      <w:pPr>
        <w:jc w:val="both"/>
        <w:rPr>
          <w:rFonts w:ascii="Arial" w:hAnsi="Arial" w:cs="Arial"/>
          <w:sz w:val="24"/>
          <w:szCs w:val="24"/>
        </w:rPr>
      </w:pPr>
    </w:p>
    <w:p w:rsidR="00152C74" w:rsidRPr="00774563" w:rsidRDefault="00152C74" w:rsidP="007B52C3">
      <w:pPr>
        <w:jc w:val="both"/>
        <w:rPr>
          <w:rFonts w:ascii="Arial" w:hAnsi="Arial" w:cs="Arial"/>
          <w:sz w:val="24"/>
          <w:szCs w:val="24"/>
        </w:rPr>
      </w:pPr>
      <w:r w:rsidRPr="00774563">
        <w:rPr>
          <w:rFonts w:ascii="Arial" w:hAnsi="Arial" w:cs="Arial"/>
          <w:b/>
          <w:sz w:val="24"/>
          <w:szCs w:val="24"/>
        </w:rPr>
        <w:t>NBI</w:t>
      </w:r>
      <w:r w:rsidRPr="00774563">
        <w:rPr>
          <w:rFonts w:ascii="Arial" w:hAnsi="Arial" w:cs="Arial"/>
          <w:sz w:val="24"/>
          <w:szCs w:val="24"/>
        </w:rPr>
        <w:t>: Necesidades Básicas Insatisfechas</w:t>
      </w:r>
    </w:p>
    <w:p w:rsidR="00F61AF6" w:rsidRPr="003C1BB6" w:rsidRDefault="00F61AF6" w:rsidP="007B52C3">
      <w:pPr>
        <w:jc w:val="both"/>
        <w:rPr>
          <w:rFonts w:ascii="Arial" w:hAnsi="Arial" w:cs="Arial"/>
          <w:sz w:val="24"/>
          <w:szCs w:val="24"/>
        </w:rPr>
      </w:pPr>
    </w:p>
    <w:p w:rsidR="00F61AF6" w:rsidRPr="00E1352D" w:rsidRDefault="00F61AF6" w:rsidP="007B52C3">
      <w:pPr>
        <w:jc w:val="both"/>
        <w:rPr>
          <w:rFonts w:ascii="Arial" w:hAnsi="Arial" w:cs="Arial"/>
          <w:sz w:val="24"/>
          <w:szCs w:val="24"/>
        </w:rPr>
      </w:pPr>
      <w:r w:rsidRPr="00E1352D">
        <w:rPr>
          <w:rFonts w:ascii="Arial" w:hAnsi="Arial" w:cs="Arial"/>
          <w:b/>
          <w:sz w:val="24"/>
          <w:szCs w:val="24"/>
        </w:rPr>
        <w:t>NE</w:t>
      </w:r>
      <w:r w:rsidRPr="00E1352D">
        <w:rPr>
          <w:rFonts w:ascii="Arial" w:hAnsi="Arial" w:cs="Arial"/>
          <w:sz w:val="24"/>
          <w:szCs w:val="24"/>
        </w:rPr>
        <w:t>: No evaluado</w:t>
      </w:r>
    </w:p>
    <w:p w:rsidR="00F61AF6" w:rsidRPr="00C376D2" w:rsidRDefault="00F61AF6" w:rsidP="007B52C3">
      <w:pPr>
        <w:jc w:val="both"/>
        <w:rPr>
          <w:rFonts w:ascii="Arial" w:hAnsi="Arial" w:cs="Arial"/>
          <w:sz w:val="24"/>
          <w:szCs w:val="24"/>
        </w:rPr>
      </w:pPr>
    </w:p>
    <w:p w:rsidR="00F61AF6" w:rsidRPr="00CB014D" w:rsidRDefault="00F61AF6" w:rsidP="007B52C3">
      <w:pPr>
        <w:jc w:val="both"/>
        <w:rPr>
          <w:rFonts w:ascii="Arial" w:hAnsi="Arial" w:cs="Arial"/>
          <w:sz w:val="24"/>
          <w:szCs w:val="24"/>
        </w:rPr>
      </w:pPr>
      <w:r w:rsidRPr="00CB014D">
        <w:rPr>
          <w:rFonts w:ascii="Arial" w:hAnsi="Arial" w:cs="Arial"/>
          <w:b/>
          <w:sz w:val="24"/>
          <w:szCs w:val="24"/>
        </w:rPr>
        <w:t>NT</w:t>
      </w:r>
      <w:r w:rsidRPr="00CB014D">
        <w:rPr>
          <w:rFonts w:ascii="Arial" w:hAnsi="Arial" w:cs="Arial"/>
          <w:sz w:val="24"/>
          <w:szCs w:val="24"/>
        </w:rPr>
        <w:t>: Casi amenazado</w:t>
      </w:r>
    </w:p>
    <w:p w:rsidR="00152C74" w:rsidRPr="00CB014D" w:rsidRDefault="00152C74" w:rsidP="007B52C3">
      <w:pPr>
        <w:jc w:val="both"/>
        <w:rPr>
          <w:rFonts w:ascii="Arial" w:hAnsi="Arial" w:cs="Arial"/>
          <w:sz w:val="24"/>
          <w:szCs w:val="24"/>
        </w:rPr>
      </w:pPr>
    </w:p>
    <w:p w:rsidR="00152C74" w:rsidRPr="00CB014D" w:rsidRDefault="00152C74" w:rsidP="007B52C3">
      <w:pPr>
        <w:jc w:val="both"/>
        <w:rPr>
          <w:rFonts w:ascii="Arial" w:hAnsi="Arial" w:cs="Arial"/>
          <w:sz w:val="24"/>
          <w:szCs w:val="24"/>
        </w:rPr>
      </w:pPr>
      <w:r w:rsidRPr="00CB014D">
        <w:rPr>
          <w:rFonts w:ascii="Arial" w:hAnsi="Arial" w:cs="Arial"/>
          <w:b/>
          <w:sz w:val="24"/>
          <w:szCs w:val="24"/>
        </w:rPr>
        <w:t>PBOT</w:t>
      </w:r>
      <w:r w:rsidRPr="00CB014D">
        <w:rPr>
          <w:rFonts w:ascii="Arial" w:hAnsi="Arial" w:cs="Arial"/>
          <w:sz w:val="24"/>
          <w:szCs w:val="24"/>
        </w:rPr>
        <w:t>: Plan Básico de Ordenamiento Territorial</w:t>
      </w:r>
    </w:p>
    <w:p w:rsidR="00152C74" w:rsidRPr="00CB014D" w:rsidRDefault="00152C74" w:rsidP="007B52C3">
      <w:pPr>
        <w:jc w:val="both"/>
        <w:rPr>
          <w:rFonts w:ascii="Arial" w:hAnsi="Arial" w:cs="Arial"/>
          <w:sz w:val="24"/>
          <w:szCs w:val="24"/>
        </w:rPr>
      </w:pPr>
    </w:p>
    <w:p w:rsidR="00152C74" w:rsidRPr="00CB014D" w:rsidRDefault="00152C74" w:rsidP="007B52C3">
      <w:pPr>
        <w:jc w:val="both"/>
        <w:rPr>
          <w:rFonts w:ascii="Arial" w:hAnsi="Arial" w:cs="Arial"/>
          <w:sz w:val="24"/>
          <w:szCs w:val="24"/>
        </w:rPr>
      </w:pPr>
      <w:r w:rsidRPr="00CB014D">
        <w:rPr>
          <w:rFonts w:ascii="Arial" w:hAnsi="Arial" w:cs="Arial"/>
          <w:b/>
          <w:sz w:val="24"/>
          <w:szCs w:val="24"/>
        </w:rPr>
        <w:t>PET:</w:t>
      </w:r>
      <w:r w:rsidRPr="00CB014D">
        <w:rPr>
          <w:rFonts w:ascii="Arial" w:hAnsi="Arial" w:cs="Arial"/>
          <w:sz w:val="24"/>
          <w:szCs w:val="24"/>
        </w:rPr>
        <w:t xml:space="preserve"> Población en Edad de Trabajar</w:t>
      </w:r>
    </w:p>
    <w:p w:rsidR="00152C74" w:rsidRPr="00CB014D" w:rsidRDefault="00152C74" w:rsidP="007B52C3">
      <w:pPr>
        <w:jc w:val="both"/>
        <w:rPr>
          <w:rFonts w:ascii="Arial" w:hAnsi="Arial" w:cs="Arial"/>
          <w:sz w:val="24"/>
          <w:szCs w:val="24"/>
        </w:rPr>
      </w:pPr>
    </w:p>
    <w:p w:rsidR="00152C74" w:rsidRPr="00CB014D" w:rsidRDefault="00152C74" w:rsidP="007B52C3">
      <w:pPr>
        <w:jc w:val="both"/>
        <w:rPr>
          <w:rFonts w:ascii="Arial" w:hAnsi="Arial" w:cs="Arial"/>
          <w:sz w:val="24"/>
          <w:szCs w:val="24"/>
        </w:rPr>
      </w:pPr>
      <w:r w:rsidRPr="00CB014D">
        <w:rPr>
          <w:rFonts w:ascii="Arial" w:hAnsi="Arial" w:cs="Arial"/>
          <w:b/>
          <w:sz w:val="24"/>
          <w:szCs w:val="24"/>
        </w:rPr>
        <w:t>PGIRS</w:t>
      </w:r>
      <w:r w:rsidRPr="00CB014D">
        <w:rPr>
          <w:rFonts w:ascii="Arial" w:hAnsi="Arial" w:cs="Arial"/>
          <w:sz w:val="24"/>
          <w:szCs w:val="24"/>
        </w:rPr>
        <w:t>: Plan de Gestión Integral de Residuos Sólidos</w:t>
      </w:r>
    </w:p>
    <w:p w:rsidR="00152C74" w:rsidRPr="00CB014D" w:rsidRDefault="00152C74" w:rsidP="007B52C3">
      <w:pPr>
        <w:jc w:val="both"/>
        <w:rPr>
          <w:rFonts w:ascii="Arial" w:hAnsi="Arial" w:cs="Arial"/>
          <w:sz w:val="24"/>
          <w:szCs w:val="24"/>
        </w:rPr>
      </w:pPr>
    </w:p>
    <w:p w:rsidR="00152C74" w:rsidRPr="00CB014D" w:rsidRDefault="00152C74" w:rsidP="007B52C3">
      <w:pPr>
        <w:jc w:val="both"/>
        <w:rPr>
          <w:rFonts w:ascii="Arial" w:hAnsi="Arial" w:cs="Arial"/>
          <w:sz w:val="24"/>
          <w:szCs w:val="24"/>
        </w:rPr>
      </w:pPr>
      <w:r w:rsidRPr="00CB014D">
        <w:rPr>
          <w:rFonts w:ascii="Arial" w:hAnsi="Arial" w:cs="Arial"/>
          <w:b/>
          <w:sz w:val="24"/>
          <w:szCs w:val="24"/>
        </w:rPr>
        <w:t>PMA</w:t>
      </w:r>
      <w:r w:rsidRPr="00CB014D">
        <w:rPr>
          <w:rFonts w:ascii="Arial" w:hAnsi="Arial" w:cs="Arial"/>
          <w:sz w:val="24"/>
          <w:szCs w:val="24"/>
        </w:rPr>
        <w:t>: Plan de Manejo Ambiental</w:t>
      </w:r>
    </w:p>
    <w:p w:rsidR="00992CA3" w:rsidRPr="00CB014D" w:rsidRDefault="00992CA3" w:rsidP="007B52C3">
      <w:pPr>
        <w:jc w:val="both"/>
        <w:rPr>
          <w:rFonts w:ascii="Arial" w:hAnsi="Arial" w:cs="Arial"/>
          <w:b/>
          <w:sz w:val="24"/>
          <w:szCs w:val="24"/>
        </w:rPr>
      </w:pPr>
    </w:p>
    <w:p w:rsidR="00152C74" w:rsidRPr="00CB014D" w:rsidRDefault="00152C74" w:rsidP="007B52C3">
      <w:pPr>
        <w:jc w:val="both"/>
        <w:rPr>
          <w:rFonts w:ascii="Arial" w:hAnsi="Arial" w:cs="Arial"/>
          <w:sz w:val="24"/>
          <w:szCs w:val="24"/>
        </w:rPr>
      </w:pPr>
      <w:r w:rsidRPr="00CB014D">
        <w:rPr>
          <w:rFonts w:ascii="Arial" w:hAnsi="Arial" w:cs="Arial"/>
          <w:b/>
          <w:sz w:val="24"/>
          <w:szCs w:val="24"/>
        </w:rPr>
        <w:t>PNN</w:t>
      </w:r>
      <w:r w:rsidRPr="00CB014D">
        <w:rPr>
          <w:rFonts w:ascii="Arial" w:hAnsi="Arial" w:cs="Arial"/>
          <w:sz w:val="24"/>
          <w:szCs w:val="24"/>
        </w:rPr>
        <w:t>:</w:t>
      </w:r>
      <w:r w:rsidRPr="00CB014D">
        <w:rPr>
          <w:rFonts w:ascii="Arial" w:hAnsi="Arial" w:cs="Arial"/>
          <w:b/>
          <w:sz w:val="24"/>
          <w:szCs w:val="24"/>
        </w:rPr>
        <w:t xml:space="preserve"> </w:t>
      </w:r>
      <w:r w:rsidRPr="00CB014D">
        <w:rPr>
          <w:rFonts w:ascii="Arial" w:hAnsi="Arial" w:cs="Arial"/>
          <w:sz w:val="24"/>
          <w:szCs w:val="24"/>
        </w:rPr>
        <w:t>Parques Nacionales Naturales</w:t>
      </w:r>
    </w:p>
    <w:p w:rsidR="00152C74" w:rsidRPr="00CB014D" w:rsidRDefault="00152C74" w:rsidP="007B52C3">
      <w:pPr>
        <w:jc w:val="both"/>
        <w:rPr>
          <w:rFonts w:ascii="Arial" w:hAnsi="Arial" w:cs="Arial"/>
          <w:sz w:val="24"/>
          <w:szCs w:val="24"/>
        </w:rPr>
      </w:pPr>
    </w:p>
    <w:p w:rsidR="00B2622D" w:rsidRPr="00CB014D" w:rsidRDefault="00B2622D" w:rsidP="007B52C3">
      <w:pPr>
        <w:jc w:val="both"/>
        <w:rPr>
          <w:rFonts w:ascii="Arial" w:hAnsi="Arial" w:cs="Arial"/>
          <w:sz w:val="24"/>
          <w:szCs w:val="24"/>
        </w:rPr>
      </w:pPr>
      <w:r w:rsidRPr="00CB014D">
        <w:rPr>
          <w:rFonts w:ascii="Arial" w:hAnsi="Arial" w:cs="Arial"/>
          <w:b/>
          <w:sz w:val="24"/>
          <w:szCs w:val="24"/>
        </w:rPr>
        <w:t>PNGIRH</w:t>
      </w:r>
      <w:r w:rsidRPr="00CB014D">
        <w:rPr>
          <w:rFonts w:ascii="Arial" w:hAnsi="Arial" w:cs="Arial"/>
          <w:sz w:val="24"/>
          <w:szCs w:val="24"/>
        </w:rPr>
        <w:t>: Política Nacional para la Gestión Integral del Recurso Hídrico</w:t>
      </w:r>
    </w:p>
    <w:p w:rsidR="00060984" w:rsidRPr="00CB014D" w:rsidRDefault="00060984" w:rsidP="007B52C3">
      <w:pPr>
        <w:jc w:val="both"/>
        <w:rPr>
          <w:rFonts w:ascii="Arial" w:hAnsi="Arial" w:cs="Arial"/>
          <w:sz w:val="24"/>
          <w:szCs w:val="24"/>
        </w:rPr>
      </w:pPr>
    </w:p>
    <w:p w:rsidR="00060984" w:rsidRPr="00CB014D" w:rsidRDefault="00060984" w:rsidP="007B52C3">
      <w:pPr>
        <w:jc w:val="both"/>
        <w:rPr>
          <w:rFonts w:ascii="Arial" w:hAnsi="Arial" w:cs="Arial"/>
          <w:sz w:val="24"/>
          <w:szCs w:val="24"/>
        </w:rPr>
      </w:pPr>
      <w:r w:rsidRPr="00CB014D">
        <w:rPr>
          <w:rFonts w:ascii="Arial" w:hAnsi="Arial" w:cs="Arial"/>
          <w:b/>
          <w:sz w:val="24"/>
          <w:szCs w:val="24"/>
        </w:rPr>
        <w:t>POA:</w:t>
      </w:r>
      <w:r w:rsidRPr="00CB014D">
        <w:rPr>
          <w:rFonts w:ascii="Arial" w:hAnsi="Arial" w:cs="Arial"/>
          <w:sz w:val="24"/>
          <w:szCs w:val="24"/>
        </w:rPr>
        <w:t xml:space="preserve"> Proyecto, Obra o Actividad.</w:t>
      </w:r>
    </w:p>
    <w:p w:rsidR="00B2622D" w:rsidRPr="00CB014D" w:rsidRDefault="00B2622D" w:rsidP="007B52C3">
      <w:pPr>
        <w:jc w:val="both"/>
        <w:rPr>
          <w:rFonts w:ascii="Arial" w:hAnsi="Arial" w:cs="Arial"/>
          <w:sz w:val="24"/>
          <w:szCs w:val="24"/>
        </w:rPr>
      </w:pPr>
    </w:p>
    <w:p w:rsidR="00152C74" w:rsidRPr="00CB014D" w:rsidRDefault="00152C74" w:rsidP="007B52C3">
      <w:pPr>
        <w:jc w:val="both"/>
        <w:rPr>
          <w:rFonts w:ascii="Arial" w:hAnsi="Arial" w:cs="Arial"/>
          <w:sz w:val="24"/>
          <w:szCs w:val="24"/>
        </w:rPr>
      </w:pPr>
      <w:r w:rsidRPr="00CB014D">
        <w:rPr>
          <w:rFonts w:ascii="Arial" w:hAnsi="Arial" w:cs="Arial"/>
          <w:b/>
          <w:sz w:val="24"/>
          <w:szCs w:val="24"/>
        </w:rPr>
        <w:t>POMCA</w:t>
      </w:r>
      <w:r w:rsidRPr="00CB014D">
        <w:rPr>
          <w:rFonts w:ascii="Arial" w:hAnsi="Arial" w:cs="Arial"/>
          <w:sz w:val="24"/>
          <w:szCs w:val="24"/>
        </w:rPr>
        <w:t>: Plan de Ordenación y Manejo de Cuencas</w:t>
      </w:r>
    </w:p>
    <w:p w:rsidR="0053428F" w:rsidRPr="00CB014D" w:rsidRDefault="0053428F" w:rsidP="007B52C3">
      <w:pPr>
        <w:jc w:val="both"/>
        <w:rPr>
          <w:rFonts w:ascii="Arial" w:hAnsi="Arial" w:cs="Arial"/>
          <w:sz w:val="24"/>
          <w:szCs w:val="24"/>
        </w:rPr>
      </w:pPr>
    </w:p>
    <w:p w:rsidR="002A7A74" w:rsidRPr="00CB014D" w:rsidRDefault="002A7A74" w:rsidP="007B52C3">
      <w:pPr>
        <w:jc w:val="both"/>
        <w:rPr>
          <w:rFonts w:ascii="Arial" w:hAnsi="Arial" w:cs="Arial"/>
          <w:sz w:val="24"/>
          <w:szCs w:val="24"/>
        </w:rPr>
      </w:pPr>
      <w:r w:rsidRPr="00CB014D">
        <w:rPr>
          <w:rFonts w:ascii="Arial" w:hAnsi="Arial" w:cs="Arial"/>
          <w:b/>
          <w:sz w:val="24"/>
          <w:szCs w:val="24"/>
        </w:rPr>
        <w:lastRenderedPageBreak/>
        <w:t>PORH</w:t>
      </w:r>
      <w:r w:rsidRPr="00CB014D">
        <w:rPr>
          <w:rFonts w:ascii="Arial" w:hAnsi="Arial" w:cs="Arial"/>
          <w:sz w:val="24"/>
          <w:szCs w:val="24"/>
        </w:rPr>
        <w:t>: Plan de Ordenamiento del Recurso Hídrico</w:t>
      </w:r>
    </w:p>
    <w:p w:rsidR="008A5ED9" w:rsidRPr="00CB014D" w:rsidRDefault="008A5ED9" w:rsidP="007B52C3">
      <w:pPr>
        <w:jc w:val="both"/>
        <w:rPr>
          <w:rFonts w:ascii="Arial" w:hAnsi="Arial" w:cs="Arial"/>
          <w:sz w:val="24"/>
          <w:szCs w:val="24"/>
        </w:rPr>
      </w:pPr>
    </w:p>
    <w:p w:rsidR="00152C74" w:rsidRPr="00CB014D" w:rsidRDefault="00152C74" w:rsidP="007B52C3">
      <w:pPr>
        <w:jc w:val="both"/>
        <w:rPr>
          <w:rFonts w:ascii="Arial" w:hAnsi="Arial" w:cs="Arial"/>
          <w:sz w:val="24"/>
          <w:szCs w:val="24"/>
        </w:rPr>
      </w:pPr>
      <w:r w:rsidRPr="00CB014D">
        <w:rPr>
          <w:rFonts w:ascii="Arial" w:hAnsi="Arial" w:cs="Arial"/>
          <w:b/>
          <w:sz w:val="24"/>
          <w:szCs w:val="24"/>
        </w:rPr>
        <w:t>POT</w:t>
      </w:r>
      <w:r w:rsidRPr="00CB014D">
        <w:rPr>
          <w:rFonts w:ascii="Arial" w:hAnsi="Arial" w:cs="Arial"/>
          <w:sz w:val="24"/>
          <w:szCs w:val="24"/>
        </w:rPr>
        <w:t>: Plan de Ordenamiento Territorial</w:t>
      </w:r>
    </w:p>
    <w:p w:rsidR="00992CA3" w:rsidRPr="00CB014D" w:rsidRDefault="00992CA3" w:rsidP="007B52C3">
      <w:pPr>
        <w:jc w:val="both"/>
        <w:rPr>
          <w:rFonts w:ascii="Arial" w:hAnsi="Arial" w:cs="Arial"/>
          <w:sz w:val="24"/>
          <w:szCs w:val="24"/>
        </w:rPr>
      </w:pPr>
    </w:p>
    <w:p w:rsidR="00BA4282" w:rsidRPr="00CB014D" w:rsidRDefault="00BA4282" w:rsidP="007B52C3">
      <w:pPr>
        <w:jc w:val="both"/>
        <w:rPr>
          <w:rFonts w:ascii="Arial" w:hAnsi="Arial" w:cs="Arial"/>
          <w:sz w:val="24"/>
          <w:szCs w:val="24"/>
        </w:rPr>
      </w:pPr>
      <w:r w:rsidRPr="00CB014D">
        <w:rPr>
          <w:rFonts w:ascii="Arial" w:hAnsi="Arial" w:cs="Arial"/>
          <w:b/>
          <w:sz w:val="24"/>
          <w:szCs w:val="24"/>
        </w:rPr>
        <w:t>PUEAA</w:t>
      </w:r>
      <w:r w:rsidRPr="00CB014D">
        <w:rPr>
          <w:rFonts w:ascii="Arial" w:hAnsi="Arial" w:cs="Arial"/>
          <w:sz w:val="24"/>
          <w:szCs w:val="24"/>
        </w:rPr>
        <w:t>: Programa para Uso Eficiente y Ahorro del Agua</w:t>
      </w:r>
    </w:p>
    <w:p w:rsidR="00A01D07" w:rsidRPr="00CB014D" w:rsidRDefault="00A01D07" w:rsidP="007B52C3">
      <w:pPr>
        <w:jc w:val="both"/>
        <w:rPr>
          <w:rFonts w:ascii="Arial" w:hAnsi="Arial" w:cs="Arial"/>
          <w:sz w:val="24"/>
          <w:szCs w:val="24"/>
        </w:rPr>
      </w:pPr>
    </w:p>
    <w:p w:rsidR="00A01D07" w:rsidRPr="00CB014D" w:rsidRDefault="00A01D07" w:rsidP="007B52C3">
      <w:pPr>
        <w:jc w:val="both"/>
        <w:rPr>
          <w:rFonts w:ascii="Arial" w:hAnsi="Arial" w:cs="Arial"/>
          <w:sz w:val="24"/>
          <w:szCs w:val="24"/>
        </w:rPr>
      </w:pPr>
      <w:r w:rsidRPr="00CB014D">
        <w:rPr>
          <w:rFonts w:ascii="Arial" w:hAnsi="Arial" w:cs="Arial"/>
          <w:b/>
          <w:sz w:val="24"/>
          <w:szCs w:val="24"/>
        </w:rPr>
        <w:t>RAS</w:t>
      </w:r>
      <w:r w:rsidRPr="00CB014D">
        <w:rPr>
          <w:rFonts w:ascii="Arial" w:hAnsi="Arial" w:cs="Arial"/>
          <w:sz w:val="24"/>
          <w:szCs w:val="24"/>
        </w:rPr>
        <w:t>: Relación de Adsorción de Sodio</w:t>
      </w:r>
    </w:p>
    <w:p w:rsidR="001E3728" w:rsidRPr="00CB014D" w:rsidRDefault="001E3728" w:rsidP="007B52C3">
      <w:pPr>
        <w:jc w:val="both"/>
        <w:rPr>
          <w:rFonts w:ascii="Arial" w:hAnsi="Arial" w:cs="Arial"/>
          <w:sz w:val="24"/>
          <w:szCs w:val="24"/>
        </w:rPr>
      </w:pPr>
    </w:p>
    <w:p w:rsidR="001E3728" w:rsidRPr="00CB014D" w:rsidRDefault="001E3728" w:rsidP="007B52C3">
      <w:pPr>
        <w:jc w:val="both"/>
        <w:rPr>
          <w:rFonts w:ascii="Arial" w:hAnsi="Arial" w:cs="Arial"/>
          <w:sz w:val="24"/>
          <w:szCs w:val="24"/>
        </w:rPr>
      </w:pPr>
      <w:r w:rsidRPr="00CB014D">
        <w:rPr>
          <w:rFonts w:ascii="Arial" w:hAnsi="Arial" w:cs="Arial"/>
          <w:b/>
          <w:sz w:val="24"/>
          <w:szCs w:val="24"/>
        </w:rPr>
        <w:t>RURH</w:t>
      </w:r>
      <w:r w:rsidRPr="00CB014D">
        <w:rPr>
          <w:rFonts w:ascii="Arial" w:hAnsi="Arial" w:cs="Arial"/>
          <w:sz w:val="24"/>
          <w:szCs w:val="24"/>
        </w:rPr>
        <w:t>: Registro de Usuarios del Recurso Hídrico</w:t>
      </w:r>
    </w:p>
    <w:p w:rsidR="00A01D07" w:rsidRPr="00CB014D" w:rsidRDefault="00A01D07" w:rsidP="007B52C3">
      <w:pPr>
        <w:jc w:val="both"/>
        <w:rPr>
          <w:rFonts w:ascii="Arial" w:hAnsi="Arial" w:cs="Arial"/>
          <w:sz w:val="24"/>
          <w:szCs w:val="24"/>
        </w:rPr>
      </w:pPr>
    </w:p>
    <w:p w:rsidR="00992CA3" w:rsidRPr="00CB014D" w:rsidRDefault="00992CA3" w:rsidP="007B52C3">
      <w:pPr>
        <w:jc w:val="both"/>
        <w:rPr>
          <w:rFonts w:ascii="Arial" w:hAnsi="Arial" w:cs="Arial"/>
          <w:sz w:val="24"/>
          <w:szCs w:val="24"/>
        </w:rPr>
      </w:pPr>
      <w:r w:rsidRPr="00CB014D">
        <w:rPr>
          <w:rFonts w:ascii="Arial" w:hAnsi="Arial" w:cs="Arial"/>
          <w:b/>
          <w:sz w:val="24"/>
          <w:szCs w:val="24"/>
        </w:rPr>
        <w:t>SGC:</w:t>
      </w:r>
      <w:r w:rsidRPr="00CB014D">
        <w:rPr>
          <w:rFonts w:ascii="Arial" w:hAnsi="Arial" w:cs="Arial"/>
          <w:sz w:val="24"/>
          <w:szCs w:val="24"/>
        </w:rPr>
        <w:t xml:space="preserve"> Servicio Geológico Colombiano</w:t>
      </w:r>
    </w:p>
    <w:p w:rsidR="00992CA3" w:rsidRPr="00CB014D" w:rsidRDefault="00992CA3" w:rsidP="007B52C3">
      <w:pPr>
        <w:jc w:val="both"/>
        <w:rPr>
          <w:rFonts w:ascii="Arial" w:hAnsi="Arial" w:cs="Arial"/>
          <w:sz w:val="24"/>
          <w:szCs w:val="24"/>
        </w:rPr>
      </w:pPr>
    </w:p>
    <w:p w:rsidR="00152C74" w:rsidRPr="00CB014D" w:rsidRDefault="00992CA3" w:rsidP="007B52C3">
      <w:pPr>
        <w:jc w:val="both"/>
        <w:rPr>
          <w:rFonts w:ascii="Arial" w:hAnsi="Arial" w:cs="Arial"/>
          <w:sz w:val="24"/>
          <w:szCs w:val="24"/>
        </w:rPr>
      </w:pPr>
      <w:r w:rsidRPr="00CB014D">
        <w:rPr>
          <w:rFonts w:ascii="Arial" w:hAnsi="Arial" w:cs="Arial"/>
          <w:b/>
          <w:sz w:val="24"/>
          <w:szCs w:val="24"/>
        </w:rPr>
        <w:t>SiB</w:t>
      </w:r>
      <w:r w:rsidRPr="00CB014D">
        <w:rPr>
          <w:rFonts w:ascii="Arial" w:hAnsi="Arial" w:cs="Arial"/>
          <w:sz w:val="24"/>
          <w:szCs w:val="24"/>
        </w:rPr>
        <w:t>: Sistema de información sobre Biodiversidad de Colombia</w:t>
      </w:r>
    </w:p>
    <w:p w:rsidR="00992CA3" w:rsidRPr="00CB014D" w:rsidRDefault="00992CA3" w:rsidP="007B52C3">
      <w:pPr>
        <w:jc w:val="both"/>
        <w:rPr>
          <w:rFonts w:ascii="Arial" w:hAnsi="Arial" w:cs="Arial"/>
          <w:b/>
          <w:sz w:val="24"/>
          <w:szCs w:val="24"/>
        </w:rPr>
      </w:pPr>
    </w:p>
    <w:p w:rsidR="00152C74" w:rsidRPr="00CB014D" w:rsidRDefault="00152C74" w:rsidP="007B52C3">
      <w:pPr>
        <w:jc w:val="both"/>
        <w:rPr>
          <w:rFonts w:ascii="Arial" w:hAnsi="Arial" w:cs="Arial"/>
          <w:sz w:val="24"/>
          <w:szCs w:val="24"/>
        </w:rPr>
      </w:pPr>
      <w:r w:rsidRPr="00CB014D">
        <w:rPr>
          <w:rFonts w:ascii="Arial" w:hAnsi="Arial" w:cs="Arial"/>
          <w:b/>
          <w:sz w:val="24"/>
          <w:szCs w:val="24"/>
        </w:rPr>
        <w:t>SIG</w:t>
      </w:r>
      <w:r w:rsidRPr="00CB014D">
        <w:rPr>
          <w:rFonts w:ascii="Arial" w:hAnsi="Arial" w:cs="Arial"/>
          <w:sz w:val="24"/>
          <w:szCs w:val="24"/>
        </w:rPr>
        <w:t>: Sistema de Información Geográfica</w:t>
      </w:r>
    </w:p>
    <w:p w:rsidR="00992CA3" w:rsidRPr="00CB014D" w:rsidRDefault="00992CA3" w:rsidP="007B52C3">
      <w:pPr>
        <w:jc w:val="both"/>
        <w:rPr>
          <w:rFonts w:ascii="Arial" w:hAnsi="Arial" w:cs="Arial"/>
          <w:b/>
          <w:sz w:val="24"/>
          <w:szCs w:val="24"/>
        </w:rPr>
      </w:pPr>
    </w:p>
    <w:p w:rsidR="00152C74" w:rsidRPr="00CB014D" w:rsidRDefault="00152C74" w:rsidP="007B52C3">
      <w:pPr>
        <w:jc w:val="both"/>
        <w:rPr>
          <w:rFonts w:ascii="Arial" w:hAnsi="Arial" w:cs="Arial"/>
          <w:sz w:val="24"/>
          <w:szCs w:val="24"/>
        </w:rPr>
      </w:pPr>
      <w:r w:rsidRPr="00CB014D">
        <w:rPr>
          <w:rFonts w:ascii="Arial" w:hAnsi="Arial" w:cs="Arial"/>
          <w:b/>
          <w:sz w:val="24"/>
          <w:szCs w:val="24"/>
        </w:rPr>
        <w:t>SINAP</w:t>
      </w:r>
      <w:r w:rsidRPr="00CB014D">
        <w:rPr>
          <w:rFonts w:ascii="Arial" w:hAnsi="Arial" w:cs="Arial"/>
          <w:sz w:val="24"/>
          <w:szCs w:val="24"/>
        </w:rPr>
        <w:t>: Sistema Nacional de Áreas Protegidas</w:t>
      </w:r>
    </w:p>
    <w:p w:rsidR="00C06B4E" w:rsidRPr="00CB014D" w:rsidRDefault="00C06B4E" w:rsidP="007B52C3">
      <w:pPr>
        <w:jc w:val="both"/>
        <w:rPr>
          <w:rFonts w:ascii="Arial" w:hAnsi="Arial" w:cs="Arial"/>
          <w:sz w:val="24"/>
          <w:szCs w:val="24"/>
        </w:rPr>
      </w:pPr>
    </w:p>
    <w:p w:rsidR="00871E3B" w:rsidRPr="00CB014D" w:rsidRDefault="00871E3B" w:rsidP="007B52C3">
      <w:pPr>
        <w:jc w:val="both"/>
        <w:rPr>
          <w:rFonts w:ascii="Arial" w:hAnsi="Arial" w:cs="Arial"/>
          <w:sz w:val="24"/>
          <w:szCs w:val="24"/>
        </w:rPr>
      </w:pPr>
      <w:r w:rsidRPr="00CB014D">
        <w:rPr>
          <w:rFonts w:ascii="Arial" w:hAnsi="Arial" w:cs="Arial"/>
          <w:b/>
          <w:sz w:val="24"/>
          <w:szCs w:val="24"/>
        </w:rPr>
        <w:t>SINCHI</w:t>
      </w:r>
      <w:r w:rsidRPr="00CB014D">
        <w:rPr>
          <w:rFonts w:ascii="Arial" w:hAnsi="Arial" w:cs="Arial"/>
          <w:sz w:val="24"/>
          <w:szCs w:val="24"/>
        </w:rPr>
        <w:t xml:space="preserve">: Instituto Amazónico de Investigaciones Científicas </w:t>
      </w:r>
    </w:p>
    <w:p w:rsidR="00871E3B" w:rsidRPr="00CB014D" w:rsidRDefault="00871E3B" w:rsidP="007B52C3">
      <w:pPr>
        <w:jc w:val="both"/>
        <w:rPr>
          <w:rFonts w:ascii="Arial" w:hAnsi="Arial" w:cs="Arial"/>
          <w:sz w:val="24"/>
          <w:szCs w:val="24"/>
        </w:rPr>
      </w:pPr>
    </w:p>
    <w:p w:rsidR="00871E3B" w:rsidRPr="00CB014D" w:rsidRDefault="00871E3B" w:rsidP="007B52C3">
      <w:pPr>
        <w:jc w:val="both"/>
        <w:rPr>
          <w:rFonts w:ascii="Arial" w:hAnsi="Arial" w:cs="Arial"/>
          <w:sz w:val="24"/>
          <w:szCs w:val="24"/>
        </w:rPr>
      </w:pPr>
      <w:r w:rsidRPr="00CB014D">
        <w:rPr>
          <w:rFonts w:ascii="Arial" w:hAnsi="Arial" w:cs="Arial"/>
          <w:b/>
          <w:sz w:val="24"/>
          <w:szCs w:val="24"/>
        </w:rPr>
        <w:t>SINPAD</w:t>
      </w:r>
      <w:r w:rsidRPr="00CB014D">
        <w:rPr>
          <w:rFonts w:ascii="Arial" w:hAnsi="Arial" w:cs="Arial"/>
          <w:sz w:val="24"/>
          <w:szCs w:val="24"/>
        </w:rPr>
        <w:t>: Sistema Nacional de Prevención y Atención de Desastres</w:t>
      </w:r>
    </w:p>
    <w:p w:rsidR="00871E3B" w:rsidRPr="00CB014D" w:rsidRDefault="00871E3B" w:rsidP="007B52C3">
      <w:pPr>
        <w:jc w:val="both"/>
        <w:rPr>
          <w:rFonts w:ascii="Arial" w:hAnsi="Arial" w:cs="Arial"/>
          <w:sz w:val="24"/>
          <w:szCs w:val="24"/>
        </w:rPr>
      </w:pPr>
    </w:p>
    <w:p w:rsidR="00871E3B" w:rsidRPr="00CB014D" w:rsidRDefault="00871E3B" w:rsidP="007B52C3">
      <w:pPr>
        <w:jc w:val="both"/>
        <w:rPr>
          <w:rFonts w:ascii="Arial" w:hAnsi="Arial" w:cs="Arial"/>
          <w:sz w:val="24"/>
          <w:szCs w:val="24"/>
        </w:rPr>
      </w:pPr>
      <w:r w:rsidRPr="00CB014D">
        <w:rPr>
          <w:rFonts w:ascii="Arial" w:hAnsi="Arial" w:cs="Arial"/>
          <w:b/>
          <w:sz w:val="24"/>
          <w:szCs w:val="24"/>
        </w:rPr>
        <w:t>SIRAP</w:t>
      </w:r>
      <w:r w:rsidRPr="00CB014D">
        <w:rPr>
          <w:rFonts w:ascii="Arial" w:hAnsi="Arial" w:cs="Arial"/>
          <w:sz w:val="24"/>
          <w:szCs w:val="24"/>
        </w:rPr>
        <w:t xml:space="preserve">: Sistema Regional de Áreas Protegidas </w:t>
      </w:r>
    </w:p>
    <w:p w:rsidR="00871E3B" w:rsidRPr="00CB014D" w:rsidRDefault="00871E3B" w:rsidP="007B52C3">
      <w:pPr>
        <w:jc w:val="both"/>
        <w:rPr>
          <w:rFonts w:ascii="Arial" w:hAnsi="Arial" w:cs="Arial"/>
          <w:sz w:val="24"/>
          <w:szCs w:val="24"/>
        </w:rPr>
      </w:pPr>
    </w:p>
    <w:p w:rsidR="00871E3B" w:rsidRPr="00CB014D" w:rsidRDefault="00871E3B" w:rsidP="007B52C3">
      <w:pPr>
        <w:jc w:val="both"/>
        <w:rPr>
          <w:rFonts w:ascii="Arial" w:hAnsi="Arial" w:cs="Arial"/>
          <w:sz w:val="24"/>
          <w:szCs w:val="24"/>
        </w:rPr>
      </w:pPr>
      <w:r w:rsidRPr="00CB014D">
        <w:rPr>
          <w:rFonts w:ascii="Arial" w:hAnsi="Arial" w:cs="Arial"/>
          <w:b/>
          <w:sz w:val="24"/>
          <w:szCs w:val="24"/>
        </w:rPr>
        <w:t>SIRH</w:t>
      </w:r>
      <w:r w:rsidRPr="00CB014D">
        <w:rPr>
          <w:rFonts w:ascii="Arial" w:hAnsi="Arial" w:cs="Arial"/>
          <w:sz w:val="24"/>
          <w:szCs w:val="24"/>
        </w:rPr>
        <w:t>: Sistema de Información del Recurso Hídrico</w:t>
      </w:r>
    </w:p>
    <w:p w:rsidR="005F5CC9" w:rsidRPr="00CB014D" w:rsidRDefault="005F5CC9" w:rsidP="007B52C3">
      <w:pPr>
        <w:jc w:val="both"/>
        <w:rPr>
          <w:rFonts w:ascii="Arial" w:hAnsi="Arial" w:cs="Arial"/>
          <w:sz w:val="24"/>
          <w:szCs w:val="24"/>
        </w:rPr>
      </w:pPr>
    </w:p>
    <w:p w:rsidR="005F5CC9" w:rsidRPr="00CB014D" w:rsidRDefault="005F5CC9" w:rsidP="007B52C3">
      <w:pPr>
        <w:jc w:val="both"/>
        <w:rPr>
          <w:rFonts w:ascii="Arial" w:hAnsi="Arial" w:cs="Arial"/>
          <w:sz w:val="24"/>
          <w:szCs w:val="24"/>
        </w:rPr>
      </w:pPr>
      <w:r w:rsidRPr="00CB014D">
        <w:rPr>
          <w:rFonts w:ascii="Arial" w:hAnsi="Arial" w:cs="Arial"/>
          <w:b/>
          <w:sz w:val="24"/>
          <w:szCs w:val="24"/>
        </w:rPr>
        <w:t>SSEE</w:t>
      </w:r>
      <w:r w:rsidRPr="00CB014D">
        <w:rPr>
          <w:rFonts w:ascii="Arial" w:hAnsi="Arial" w:cs="Arial"/>
          <w:sz w:val="24"/>
          <w:szCs w:val="24"/>
        </w:rPr>
        <w:t>: Servicios Ecosistémicos</w:t>
      </w:r>
    </w:p>
    <w:p w:rsidR="00B2622D" w:rsidRPr="00CB014D" w:rsidRDefault="00B2622D" w:rsidP="007B52C3">
      <w:pPr>
        <w:jc w:val="both"/>
        <w:rPr>
          <w:rFonts w:ascii="Arial" w:hAnsi="Arial" w:cs="Arial"/>
          <w:sz w:val="24"/>
          <w:szCs w:val="24"/>
        </w:rPr>
      </w:pPr>
    </w:p>
    <w:p w:rsidR="00B2622D" w:rsidRPr="00CB014D" w:rsidRDefault="00B2622D" w:rsidP="007B52C3">
      <w:pPr>
        <w:jc w:val="both"/>
        <w:rPr>
          <w:rFonts w:ascii="Arial" w:hAnsi="Arial" w:cs="Arial"/>
          <w:sz w:val="24"/>
          <w:szCs w:val="24"/>
        </w:rPr>
      </w:pPr>
      <w:r w:rsidRPr="00CB014D">
        <w:rPr>
          <w:rFonts w:ascii="Arial" w:hAnsi="Arial" w:cs="Arial"/>
          <w:b/>
          <w:sz w:val="24"/>
          <w:szCs w:val="24"/>
        </w:rPr>
        <w:t>SUN</w:t>
      </w:r>
      <w:r w:rsidRPr="00CB014D">
        <w:rPr>
          <w:rFonts w:ascii="Arial" w:hAnsi="Arial" w:cs="Arial"/>
          <w:sz w:val="24"/>
          <w:szCs w:val="24"/>
        </w:rPr>
        <w:t>: Salvoconducto Único Nacional</w:t>
      </w:r>
    </w:p>
    <w:p w:rsidR="00992CA3" w:rsidRPr="00CB014D" w:rsidRDefault="00992CA3" w:rsidP="007B52C3">
      <w:pPr>
        <w:jc w:val="both"/>
        <w:rPr>
          <w:rFonts w:ascii="Arial" w:hAnsi="Arial" w:cs="Arial"/>
          <w:sz w:val="24"/>
          <w:szCs w:val="24"/>
        </w:rPr>
      </w:pPr>
    </w:p>
    <w:p w:rsidR="00223174" w:rsidRPr="00CB014D" w:rsidRDefault="00223174" w:rsidP="007B52C3">
      <w:pPr>
        <w:jc w:val="both"/>
        <w:rPr>
          <w:rFonts w:ascii="Arial" w:hAnsi="Arial" w:cs="Arial"/>
          <w:sz w:val="24"/>
          <w:szCs w:val="24"/>
        </w:rPr>
      </w:pPr>
      <w:r w:rsidRPr="00CB014D">
        <w:rPr>
          <w:rFonts w:ascii="Arial" w:hAnsi="Arial" w:cs="Arial"/>
          <w:b/>
          <w:sz w:val="24"/>
          <w:szCs w:val="24"/>
        </w:rPr>
        <w:t>SVCA</w:t>
      </w:r>
      <w:r w:rsidR="00CE4FF2" w:rsidRPr="00CB014D">
        <w:rPr>
          <w:rFonts w:ascii="Arial" w:hAnsi="Arial" w:cs="Arial"/>
          <w:sz w:val="24"/>
          <w:szCs w:val="24"/>
        </w:rPr>
        <w:t>: S</w:t>
      </w:r>
      <w:r w:rsidRPr="00CB014D">
        <w:rPr>
          <w:rFonts w:ascii="Arial" w:hAnsi="Arial" w:cs="Arial"/>
          <w:sz w:val="24"/>
          <w:szCs w:val="24"/>
        </w:rPr>
        <w:t>istema de Vigilancia de Calidad del Aire</w:t>
      </w:r>
    </w:p>
    <w:p w:rsidR="00992CA3" w:rsidRPr="00CB014D" w:rsidRDefault="00992CA3" w:rsidP="007B52C3">
      <w:pPr>
        <w:jc w:val="both"/>
        <w:rPr>
          <w:rFonts w:ascii="Arial" w:hAnsi="Arial" w:cs="Arial"/>
          <w:sz w:val="24"/>
          <w:szCs w:val="24"/>
        </w:rPr>
      </w:pPr>
    </w:p>
    <w:p w:rsidR="00C13A54" w:rsidRPr="00CB014D" w:rsidRDefault="00C13A54" w:rsidP="007B52C3">
      <w:pPr>
        <w:jc w:val="both"/>
        <w:rPr>
          <w:rFonts w:ascii="Arial" w:hAnsi="Arial" w:cs="Arial"/>
          <w:sz w:val="24"/>
          <w:szCs w:val="24"/>
        </w:rPr>
      </w:pPr>
      <w:r w:rsidRPr="00CB014D">
        <w:rPr>
          <w:rFonts w:ascii="Arial" w:hAnsi="Arial" w:cs="Arial"/>
          <w:b/>
          <w:sz w:val="24"/>
          <w:szCs w:val="24"/>
        </w:rPr>
        <w:t>TPD</w:t>
      </w:r>
      <w:r w:rsidRPr="00CB014D">
        <w:rPr>
          <w:rFonts w:ascii="Arial" w:hAnsi="Arial" w:cs="Arial"/>
          <w:sz w:val="24"/>
          <w:szCs w:val="24"/>
        </w:rPr>
        <w:t>: Tráfico Promedio Diario</w:t>
      </w:r>
    </w:p>
    <w:p w:rsidR="00C13A54" w:rsidRPr="00CB014D" w:rsidRDefault="00C13A54" w:rsidP="007B52C3">
      <w:pPr>
        <w:jc w:val="both"/>
        <w:rPr>
          <w:rFonts w:ascii="Arial" w:hAnsi="Arial" w:cs="Arial"/>
          <w:sz w:val="24"/>
          <w:szCs w:val="24"/>
        </w:rPr>
      </w:pPr>
    </w:p>
    <w:p w:rsidR="00C13A54" w:rsidRPr="00CB014D" w:rsidRDefault="00C13A54" w:rsidP="007B52C3">
      <w:pPr>
        <w:jc w:val="both"/>
        <w:rPr>
          <w:rFonts w:ascii="Arial" w:hAnsi="Arial" w:cs="Arial"/>
          <w:sz w:val="24"/>
          <w:szCs w:val="24"/>
        </w:rPr>
      </w:pPr>
      <w:r w:rsidRPr="00CB014D">
        <w:rPr>
          <w:rFonts w:ascii="Arial" w:hAnsi="Arial" w:cs="Arial"/>
          <w:b/>
          <w:sz w:val="24"/>
          <w:szCs w:val="24"/>
        </w:rPr>
        <w:t>UAF</w:t>
      </w:r>
      <w:r w:rsidRPr="00CB014D">
        <w:rPr>
          <w:rFonts w:ascii="Arial" w:hAnsi="Arial" w:cs="Arial"/>
          <w:sz w:val="24"/>
          <w:szCs w:val="24"/>
        </w:rPr>
        <w:t>: Unidad Agrícola Familiar</w:t>
      </w:r>
    </w:p>
    <w:p w:rsidR="00C13A54" w:rsidRPr="00CB014D" w:rsidRDefault="00C13A54" w:rsidP="007B52C3">
      <w:pPr>
        <w:jc w:val="both"/>
        <w:rPr>
          <w:rFonts w:ascii="Arial" w:hAnsi="Arial" w:cs="Arial"/>
          <w:sz w:val="24"/>
          <w:szCs w:val="24"/>
        </w:rPr>
      </w:pPr>
    </w:p>
    <w:p w:rsidR="00152C74" w:rsidRPr="00CB014D" w:rsidRDefault="00152C74" w:rsidP="007B52C3">
      <w:pPr>
        <w:jc w:val="both"/>
        <w:rPr>
          <w:rFonts w:ascii="Arial" w:hAnsi="Arial" w:cs="Arial"/>
          <w:sz w:val="24"/>
          <w:szCs w:val="24"/>
        </w:rPr>
      </w:pPr>
      <w:r w:rsidRPr="00CB014D">
        <w:rPr>
          <w:rFonts w:ascii="Arial" w:hAnsi="Arial" w:cs="Arial"/>
          <w:b/>
          <w:sz w:val="24"/>
          <w:szCs w:val="24"/>
        </w:rPr>
        <w:t>UICN</w:t>
      </w:r>
      <w:r w:rsidRPr="00CB014D">
        <w:rPr>
          <w:rFonts w:ascii="Arial" w:hAnsi="Arial" w:cs="Arial"/>
          <w:sz w:val="24"/>
          <w:szCs w:val="24"/>
        </w:rPr>
        <w:t>: Unión Internacional para la Conservación de la Naturaleza</w:t>
      </w:r>
    </w:p>
    <w:p w:rsidR="00152C74" w:rsidRPr="00CB014D" w:rsidRDefault="00152C74" w:rsidP="007B52C3">
      <w:pPr>
        <w:jc w:val="both"/>
        <w:rPr>
          <w:rFonts w:ascii="Arial" w:hAnsi="Arial" w:cs="Arial"/>
          <w:sz w:val="24"/>
          <w:szCs w:val="24"/>
        </w:rPr>
      </w:pPr>
    </w:p>
    <w:p w:rsidR="00152C74" w:rsidRPr="00CB014D" w:rsidRDefault="00152C74" w:rsidP="007B52C3">
      <w:pPr>
        <w:jc w:val="both"/>
        <w:rPr>
          <w:rFonts w:ascii="Arial" w:hAnsi="Arial" w:cs="Arial"/>
          <w:sz w:val="24"/>
          <w:szCs w:val="24"/>
        </w:rPr>
      </w:pPr>
      <w:r w:rsidRPr="00CB014D">
        <w:rPr>
          <w:rFonts w:ascii="Arial" w:hAnsi="Arial" w:cs="Arial"/>
          <w:b/>
          <w:sz w:val="24"/>
          <w:szCs w:val="24"/>
        </w:rPr>
        <w:t>VITAL</w:t>
      </w:r>
      <w:r w:rsidRPr="00CB014D">
        <w:rPr>
          <w:rFonts w:ascii="Arial" w:hAnsi="Arial" w:cs="Arial"/>
          <w:sz w:val="24"/>
          <w:szCs w:val="24"/>
        </w:rPr>
        <w:t>: Ventanilla Integral de Trámites Ambientales en Línea de la ANLA</w:t>
      </w:r>
    </w:p>
    <w:p w:rsidR="00C13A54" w:rsidRPr="00CB014D" w:rsidRDefault="00C13A54" w:rsidP="007B52C3">
      <w:pPr>
        <w:jc w:val="both"/>
        <w:rPr>
          <w:rFonts w:ascii="Arial" w:hAnsi="Arial" w:cs="Arial"/>
          <w:sz w:val="24"/>
          <w:szCs w:val="24"/>
        </w:rPr>
      </w:pPr>
    </w:p>
    <w:p w:rsidR="00C13A54" w:rsidRPr="00CB014D" w:rsidRDefault="00C13A54" w:rsidP="007B52C3">
      <w:pPr>
        <w:jc w:val="both"/>
        <w:rPr>
          <w:rFonts w:ascii="Arial" w:hAnsi="Arial" w:cs="Arial"/>
          <w:sz w:val="24"/>
          <w:szCs w:val="24"/>
        </w:rPr>
      </w:pPr>
      <w:r w:rsidRPr="00CB014D">
        <w:rPr>
          <w:rFonts w:ascii="Arial" w:hAnsi="Arial" w:cs="Arial"/>
          <w:b/>
          <w:sz w:val="24"/>
          <w:szCs w:val="24"/>
        </w:rPr>
        <w:t>VU</w:t>
      </w:r>
      <w:r w:rsidRPr="00CB014D">
        <w:rPr>
          <w:rFonts w:ascii="Arial" w:hAnsi="Arial" w:cs="Arial"/>
          <w:sz w:val="24"/>
          <w:szCs w:val="24"/>
        </w:rPr>
        <w:t>: Vulnerable</w:t>
      </w:r>
    </w:p>
    <w:p w:rsidR="00E157BC" w:rsidRPr="00CB014D" w:rsidRDefault="00E157BC" w:rsidP="007B52C3">
      <w:pPr>
        <w:jc w:val="both"/>
        <w:rPr>
          <w:rFonts w:ascii="Arial" w:hAnsi="Arial" w:cs="Arial"/>
          <w:sz w:val="24"/>
          <w:szCs w:val="24"/>
        </w:rPr>
      </w:pPr>
    </w:p>
    <w:p w:rsidR="00E157BC" w:rsidRPr="00CB014D" w:rsidRDefault="00E157BC" w:rsidP="007B52C3">
      <w:pPr>
        <w:jc w:val="both"/>
        <w:rPr>
          <w:rFonts w:ascii="Arial" w:hAnsi="Arial" w:cs="Arial"/>
          <w:sz w:val="24"/>
          <w:szCs w:val="24"/>
        </w:rPr>
      </w:pPr>
      <w:r w:rsidRPr="00CB014D">
        <w:rPr>
          <w:rFonts w:ascii="Arial" w:hAnsi="Arial" w:cs="Arial"/>
          <w:b/>
          <w:sz w:val="24"/>
          <w:szCs w:val="24"/>
        </w:rPr>
        <w:t>ZIDRES</w:t>
      </w:r>
      <w:r w:rsidRPr="00CB014D">
        <w:rPr>
          <w:rFonts w:ascii="Arial" w:hAnsi="Arial" w:cs="Arial"/>
          <w:sz w:val="24"/>
          <w:szCs w:val="24"/>
        </w:rPr>
        <w:t>: Zonas de Interés de Desarrollo Rural y Económico</w:t>
      </w:r>
    </w:p>
    <w:p w:rsidR="00152C74" w:rsidRPr="00CB014D" w:rsidRDefault="00152C74" w:rsidP="007B52C3">
      <w:pPr>
        <w:jc w:val="both"/>
        <w:rPr>
          <w:rFonts w:ascii="Arial" w:hAnsi="Arial" w:cs="Arial"/>
          <w:sz w:val="24"/>
          <w:szCs w:val="24"/>
        </w:rPr>
      </w:pPr>
    </w:p>
    <w:p w:rsidR="00152C74" w:rsidRDefault="00152C74" w:rsidP="007B52C3">
      <w:pPr>
        <w:jc w:val="both"/>
        <w:rPr>
          <w:rFonts w:ascii="Arial" w:hAnsi="Arial" w:cs="Arial"/>
          <w:sz w:val="24"/>
          <w:szCs w:val="24"/>
        </w:rPr>
      </w:pPr>
      <w:r w:rsidRPr="00CB014D">
        <w:rPr>
          <w:rFonts w:ascii="Arial" w:hAnsi="Arial" w:cs="Arial"/>
          <w:b/>
          <w:sz w:val="24"/>
          <w:szCs w:val="24"/>
        </w:rPr>
        <w:t>ZODME</w:t>
      </w:r>
      <w:r w:rsidRPr="00CB014D">
        <w:rPr>
          <w:rFonts w:ascii="Arial" w:hAnsi="Arial" w:cs="Arial"/>
          <w:sz w:val="24"/>
          <w:szCs w:val="24"/>
        </w:rPr>
        <w:t xml:space="preserve">: </w:t>
      </w:r>
      <w:r w:rsidR="006E53D3" w:rsidRPr="00CB014D">
        <w:rPr>
          <w:rFonts w:ascii="Arial" w:hAnsi="Arial" w:cs="Arial"/>
          <w:sz w:val="24"/>
          <w:szCs w:val="24"/>
        </w:rPr>
        <w:t>Zona de Manejo de Escombros y Material de Excavación</w:t>
      </w:r>
    </w:p>
    <w:p w:rsidR="00CD2B4B" w:rsidRPr="00377E72" w:rsidRDefault="00CD2B4B" w:rsidP="007B52C3">
      <w:pPr>
        <w:jc w:val="both"/>
        <w:rPr>
          <w:rFonts w:ascii="Arial" w:hAnsi="Arial" w:cs="Arial"/>
          <w:sz w:val="24"/>
          <w:szCs w:val="24"/>
        </w:rPr>
      </w:pPr>
    </w:p>
    <w:p w:rsidR="00965ADE" w:rsidRPr="00377E72" w:rsidRDefault="00965ADE" w:rsidP="006C1841">
      <w:pPr>
        <w:rPr>
          <w:rFonts w:ascii="Arial" w:hAnsi="Arial" w:cs="Arial"/>
          <w:sz w:val="24"/>
          <w:szCs w:val="24"/>
        </w:rPr>
      </w:pPr>
      <w:r w:rsidRPr="00377E72">
        <w:rPr>
          <w:rFonts w:ascii="Arial" w:hAnsi="Arial" w:cs="Arial"/>
          <w:sz w:val="24"/>
          <w:szCs w:val="24"/>
        </w:rPr>
        <w:br w:type="page"/>
      </w:r>
    </w:p>
    <w:p w:rsidR="00D16D99" w:rsidRPr="00377E72" w:rsidRDefault="003272EA" w:rsidP="00EF63CD">
      <w:pPr>
        <w:pStyle w:val="Puesto"/>
        <w:spacing w:before="0" w:after="0"/>
        <w:rPr>
          <w:sz w:val="24"/>
          <w:szCs w:val="24"/>
        </w:rPr>
      </w:pPr>
      <w:bookmarkStart w:id="20" w:name="_Toc391040017"/>
      <w:bookmarkStart w:id="21" w:name="_Toc410887515"/>
      <w:bookmarkStart w:id="22" w:name="_Toc513022749"/>
      <w:bookmarkEnd w:id="13"/>
      <w:r w:rsidRPr="00377E72">
        <w:rPr>
          <w:sz w:val="24"/>
          <w:szCs w:val="24"/>
        </w:rPr>
        <w:lastRenderedPageBreak/>
        <w:t>CONSIDERACIONES GENERALES PARA LA PRESENTACIÓN DEL ESTUDIO</w:t>
      </w:r>
      <w:bookmarkEnd w:id="15"/>
      <w:bookmarkEnd w:id="20"/>
      <w:bookmarkEnd w:id="21"/>
      <w:bookmarkEnd w:id="22"/>
    </w:p>
    <w:p w:rsidR="00F9671F" w:rsidRPr="00F55632" w:rsidRDefault="00F9671F" w:rsidP="006C1841">
      <w:pPr>
        <w:rPr>
          <w:rFonts w:ascii="Arial" w:hAnsi="Arial" w:cs="Arial"/>
        </w:rPr>
      </w:pPr>
    </w:p>
    <w:p w:rsidR="0050183A" w:rsidRPr="00377E72" w:rsidRDefault="0050183A" w:rsidP="009A784D">
      <w:pPr>
        <w:jc w:val="both"/>
        <w:rPr>
          <w:rFonts w:ascii="Arial" w:hAnsi="Arial" w:cs="Arial"/>
          <w:sz w:val="24"/>
          <w:szCs w:val="24"/>
        </w:rPr>
      </w:pPr>
      <w:bookmarkStart w:id="23" w:name="_Toc286250692"/>
      <w:bookmarkStart w:id="24" w:name="_Toc286250832"/>
      <w:bookmarkStart w:id="25" w:name="_Toc324339066"/>
      <w:bookmarkStart w:id="26" w:name="_Toc342071341"/>
      <w:bookmarkStart w:id="27" w:name="_Toc378923251"/>
      <w:bookmarkStart w:id="28" w:name="_Toc387312707"/>
      <w:bookmarkStart w:id="29" w:name="_Toc391040018"/>
      <w:r w:rsidRPr="00377E72">
        <w:rPr>
          <w:rFonts w:ascii="Arial" w:hAnsi="Arial" w:cs="Arial"/>
          <w:sz w:val="24"/>
          <w:szCs w:val="24"/>
        </w:rPr>
        <w:t xml:space="preserve">En este documento se presentan los términos de referencia para la elaboración del Estudio de Impacto Ambiental (en adelante EIA) para </w:t>
      </w:r>
      <w:r w:rsidR="003634B5" w:rsidRPr="00377E72">
        <w:rPr>
          <w:rFonts w:ascii="Arial" w:hAnsi="Arial" w:cs="Arial"/>
          <w:sz w:val="24"/>
          <w:szCs w:val="24"/>
        </w:rPr>
        <w:t xml:space="preserve">proyectos de </w:t>
      </w:r>
      <w:r w:rsidR="00FC3F27">
        <w:rPr>
          <w:rFonts w:ascii="Arial" w:hAnsi="Arial" w:cs="Arial"/>
          <w:sz w:val="24"/>
          <w:szCs w:val="24"/>
        </w:rPr>
        <w:t>generación de energía a partir de biomasa,</w:t>
      </w:r>
      <w:r w:rsidR="00742069" w:rsidRPr="00377E72">
        <w:rPr>
          <w:rFonts w:ascii="Arial" w:hAnsi="Arial" w:cs="Arial"/>
          <w:sz w:val="24"/>
          <w:szCs w:val="24"/>
        </w:rPr>
        <w:t xml:space="preserve"> </w:t>
      </w:r>
      <w:r w:rsidR="00AA6009" w:rsidRPr="00377E72">
        <w:rPr>
          <w:rFonts w:ascii="Arial" w:hAnsi="Arial" w:cs="Arial"/>
          <w:sz w:val="24"/>
          <w:szCs w:val="24"/>
        </w:rPr>
        <w:t>que requieran</w:t>
      </w:r>
      <w:r w:rsidRPr="00377E72">
        <w:rPr>
          <w:rFonts w:ascii="Arial" w:hAnsi="Arial" w:cs="Arial"/>
          <w:sz w:val="24"/>
          <w:szCs w:val="24"/>
        </w:rPr>
        <w:t xml:space="preserve"> de </w:t>
      </w:r>
      <w:r w:rsidR="00742069" w:rsidRPr="00377E72">
        <w:rPr>
          <w:rFonts w:ascii="Arial" w:hAnsi="Arial" w:cs="Arial"/>
          <w:sz w:val="24"/>
          <w:szCs w:val="24"/>
        </w:rPr>
        <w:t>l</w:t>
      </w:r>
      <w:r w:rsidR="00163992" w:rsidRPr="00377E72">
        <w:rPr>
          <w:rFonts w:ascii="Arial" w:hAnsi="Arial" w:cs="Arial"/>
          <w:sz w:val="24"/>
          <w:szCs w:val="24"/>
        </w:rPr>
        <w:t xml:space="preserve">icencia </w:t>
      </w:r>
      <w:r w:rsidR="00742069" w:rsidRPr="00377E72">
        <w:rPr>
          <w:rFonts w:ascii="Arial" w:hAnsi="Arial" w:cs="Arial"/>
          <w:sz w:val="24"/>
          <w:szCs w:val="24"/>
        </w:rPr>
        <w:t>a</w:t>
      </w:r>
      <w:r w:rsidR="00163992" w:rsidRPr="00377E72">
        <w:rPr>
          <w:rFonts w:ascii="Arial" w:hAnsi="Arial" w:cs="Arial"/>
          <w:sz w:val="24"/>
          <w:szCs w:val="24"/>
        </w:rPr>
        <w:t xml:space="preserve">mbiental </w:t>
      </w:r>
      <w:r w:rsidRPr="00377E72">
        <w:rPr>
          <w:rFonts w:ascii="Arial" w:hAnsi="Arial" w:cs="Arial"/>
          <w:sz w:val="24"/>
          <w:szCs w:val="24"/>
        </w:rPr>
        <w:t xml:space="preserve">de acuerdo con el </w:t>
      </w:r>
      <w:r w:rsidR="001B36FF" w:rsidRPr="00377E72">
        <w:rPr>
          <w:rFonts w:ascii="Arial" w:hAnsi="Arial" w:cs="Arial"/>
          <w:sz w:val="24"/>
          <w:szCs w:val="24"/>
        </w:rPr>
        <w:t xml:space="preserve">Decreto </w:t>
      </w:r>
      <w:r w:rsidR="00382236" w:rsidRPr="00377E72">
        <w:rPr>
          <w:rFonts w:ascii="Arial" w:hAnsi="Arial" w:cs="Arial"/>
          <w:sz w:val="24"/>
          <w:szCs w:val="24"/>
        </w:rPr>
        <w:t>1076</w:t>
      </w:r>
      <w:r w:rsidR="00382236" w:rsidRPr="00377E72">
        <w:rPr>
          <w:rFonts w:ascii="Arial" w:hAnsi="Arial" w:cs="Arial"/>
          <w:bCs/>
          <w:sz w:val="24"/>
          <w:szCs w:val="24"/>
        </w:rPr>
        <w:t xml:space="preserve"> de 2015</w:t>
      </w:r>
      <w:r w:rsidR="00090059" w:rsidRPr="00377E72">
        <w:rPr>
          <w:rFonts w:ascii="Arial" w:hAnsi="Arial" w:cs="Arial"/>
          <w:bCs/>
          <w:sz w:val="24"/>
          <w:szCs w:val="24"/>
        </w:rPr>
        <w:t>,</w:t>
      </w:r>
      <w:r w:rsidR="001B36FF" w:rsidRPr="00377E72">
        <w:rPr>
          <w:rFonts w:ascii="Arial" w:hAnsi="Arial" w:cs="Arial"/>
          <w:bCs/>
          <w:sz w:val="24"/>
          <w:szCs w:val="24"/>
        </w:rPr>
        <w:t xml:space="preserve"> </w:t>
      </w:r>
      <w:r w:rsidRPr="00377E72">
        <w:rPr>
          <w:rFonts w:ascii="Arial" w:hAnsi="Arial" w:cs="Arial"/>
          <w:bCs/>
          <w:sz w:val="24"/>
          <w:szCs w:val="24"/>
        </w:rPr>
        <w:t>o aquel que lo modifique, sustituya o derogue.</w:t>
      </w:r>
      <w:r w:rsidRPr="00377E72">
        <w:rPr>
          <w:rFonts w:ascii="Arial" w:hAnsi="Arial" w:cs="Arial"/>
          <w:sz w:val="24"/>
          <w:szCs w:val="24"/>
        </w:rPr>
        <w:t xml:space="preserve"> Estos términos son de carácter genérico y en consecuencia deben ser adaptados a la magnitud y particularidades del proyecto, así como a las características ambientales regionale</w:t>
      </w:r>
      <w:r w:rsidR="004B734F" w:rsidRPr="00377E72">
        <w:rPr>
          <w:rFonts w:ascii="Arial" w:hAnsi="Arial" w:cs="Arial"/>
          <w:sz w:val="24"/>
          <w:szCs w:val="24"/>
        </w:rPr>
        <w:t>s y locales en donde se pretenda</w:t>
      </w:r>
      <w:r w:rsidRPr="00377E72">
        <w:rPr>
          <w:rFonts w:ascii="Arial" w:hAnsi="Arial" w:cs="Arial"/>
          <w:sz w:val="24"/>
          <w:szCs w:val="24"/>
        </w:rPr>
        <w:t xml:space="preserve"> desarrollar.</w:t>
      </w:r>
    </w:p>
    <w:p w:rsidR="0050183A" w:rsidRPr="00377E72" w:rsidRDefault="0050183A" w:rsidP="009A784D">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sz w:val="24"/>
          <w:szCs w:val="24"/>
        </w:rPr>
      </w:pPr>
    </w:p>
    <w:p w:rsidR="0050183A" w:rsidRPr="00377E72" w:rsidRDefault="004D7267" w:rsidP="009A784D">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sz w:val="24"/>
          <w:szCs w:val="24"/>
        </w:rPr>
      </w:pPr>
      <w:r w:rsidRPr="00377E72">
        <w:rPr>
          <w:rFonts w:ascii="Arial" w:hAnsi="Arial" w:cs="Arial"/>
          <w:sz w:val="24"/>
          <w:szCs w:val="24"/>
        </w:rPr>
        <w:t>El EIA debe ser elaborado</w:t>
      </w:r>
      <w:r w:rsidR="00D8406F" w:rsidRPr="00377E72">
        <w:rPr>
          <w:rFonts w:ascii="Arial" w:hAnsi="Arial" w:cs="Arial"/>
          <w:sz w:val="24"/>
          <w:szCs w:val="24"/>
        </w:rPr>
        <w:t xml:space="preserve"> </w:t>
      </w:r>
      <w:r w:rsidR="0050183A" w:rsidRPr="00377E72">
        <w:rPr>
          <w:rFonts w:ascii="Arial" w:hAnsi="Arial" w:cs="Arial"/>
          <w:sz w:val="24"/>
          <w:szCs w:val="24"/>
        </w:rPr>
        <w:t xml:space="preserve">en el marco del principio de desarrollo sostenible, </w:t>
      </w:r>
      <w:r w:rsidR="00742069" w:rsidRPr="00377E72">
        <w:rPr>
          <w:rFonts w:ascii="Arial" w:hAnsi="Arial" w:cs="Arial"/>
          <w:sz w:val="24"/>
          <w:szCs w:val="24"/>
        </w:rPr>
        <w:t xml:space="preserve">y </w:t>
      </w:r>
      <w:r w:rsidR="0050183A" w:rsidRPr="00377E72">
        <w:rPr>
          <w:rFonts w:ascii="Arial" w:hAnsi="Arial" w:cs="Arial"/>
          <w:sz w:val="24"/>
          <w:szCs w:val="24"/>
        </w:rPr>
        <w:t>partiendo de la aplicación de buenas prácticas ambientales.</w:t>
      </w:r>
    </w:p>
    <w:p w:rsidR="0050183A" w:rsidRPr="00377E72" w:rsidRDefault="0050183A" w:rsidP="009A784D">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sz w:val="24"/>
          <w:szCs w:val="24"/>
        </w:rPr>
      </w:pPr>
    </w:p>
    <w:p w:rsidR="0050183A" w:rsidRPr="00377E72" w:rsidRDefault="0050183A" w:rsidP="009A784D">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sz w:val="24"/>
          <w:szCs w:val="24"/>
          <w:lang w:val="es-ES_tradnl"/>
        </w:rPr>
      </w:pPr>
      <w:r w:rsidRPr="00377E72">
        <w:rPr>
          <w:rFonts w:ascii="Arial" w:hAnsi="Arial" w:cs="Arial"/>
          <w:sz w:val="24"/>
          <w:szCs w:val="24"/>
        </w:rPr>
        <w:t xml:space="preserve">El EIA debe </w:t>
      </w:r>
      <w:r w:rsidR="00391DD7" w:rsidRPr="00377E72">
        <w:rPr>
          <w:rFonts w:ascii="Arial" w:hAnsi="Arial" w:cs="Arial"/>
          <w:sz w:val="24"/>
          <w:szCs w:val="24"/>
        </w:rPr>
        <w:t xml:space="preserve">ser elaborado </w:t>
      </w:r>
      <w:r w:rsidRPr="00377E72">
        <w:rPr>
          <w:rFonts w:ascii="Arial" w:hAnsi="Arial" w:cs="Arial"/>
          <w:sz w:val="24"/>
          <w:szCs w:val="24"/>
        </w:rPr>
        <w:t>con información de alto nivel científico y técnico</w:t>
      </w:r>
      <w:r w:rsidR="00742069" w:rsidRPr="00377E72">
        <w:rPr>
          <w:rFonts w:ascii="Arial" w:hAnsi="Arial" w:cs="Arial"/>
          <w:sz w:val="24"/>
          <w:szCs w:val="24"/>
        </w:rPr>
        <w:t xml:space="preserve">, </w:t>
      </w:r>
      <w:r w:rsidR="001D00D4" w:rsidRPr="00377E72">
        <w:rPr>
          <w:rFonts w:ascii="Arial" w:hAnsi="Arial" w:cs="Arial"/>
          <w:sz w:val="24"/>
          <w:szCs w:val="24"/>
          <w:lang w:val="es-ES_tradnl"/>
        </w:rPr>
        <w:t>acorde con la</w:t>
      </w:r>
      <w:r w:rsidRPr="00377E72">
        <w:rPr>
          <w:rFonts w:ascii="Arial" w:hAnsi="Arial" w:cs="Arial"/>
          <w:sz w:val="24"/>
          <w:szCs w:val="24"/>
          <w:lang w:val="es-ES_tradnl"/>
        </w:rPr>
        <w:t xml:space="preserve"> </w:t>
      </w:r>
      <w:r w:rsidR="001D00D4" w:rsidRPr="00377E72">
        <w:rPr>
          <w:rFonts w:ascii="Arial" w:hAnsi="Arial" w:cs="Arial"/>
          <w:sz w:val="24"/>
          <w:szCs w:val="24"/>
          <w:lang w:val="es-ES_tradnl"/>
        </w:rPr>
        <w:t>Metodología General para la Presentación de Estudios Ambientales</w:t>
      </w:r>
      <w:r w:rsidR="00EF14CE" w:rsidRPr="00377E72">
        <w:rPr>
          <w:rStyle w:val="Refdenotaalpie"/>
          <w:rFonts w:cs="Arial"/>
          <w:szCs w:val="24"/>
        </w:rPr>
        <w:footnoteReference w:id="2"/>
      </w:r>
      <w:r w:rsidR="00EF14CE" w:rsidRPr="00377E72">
        <w:rPr>
          <w:rFonts w:ascii="Arial" w:hAnsi="Arial" w:cs="Arial"/>
          <w:sz w:val="24"/>
          <w:szCs w:val="24"/>
          <w:lang w:val="es-ES_tradnl"/>
        </w:rPr>
        <w:t>, acogida mediante Resolución 1503 de 2010 del Ministerio de Ambiente y Desarrollo Sostenible (en adelante Minambiente), o aquella norma que la modifiqu</w:t>
      </w:r>
      <w:r w:rsidR="00881DFA" w:rsidRPr="00377E72">
        <w:rPr>
          <w:rFonts w:ascii="Arial" w:hAnsi="Arial" w:cs="Arial"/>
          <w:sz w:val="24"/>
          <w:szCs w:val="24"/>
          <w:lang w:val="es-ES_tradnl"/>
        </w:rPr>
        <w:t xml:space="preserve">e, sustituya o derogue, y </w:t>
      </w:r>
      <w:r w:rsidR="00EF14CE" w:rsidRPr="00377E72">
        <w:rPr>
          <w:rFonts w:ascii="Arial" w:hAnsi="Arial" w:cs="Arial"/>
          <w:sz w:val="24"/>
          <w:szCs w:val="24"/>
          <w:lang w:val="es-ES_tradnl"/>
        </w:rPr>
        <w:t>lo establecido en los presentes términos de referencia.</w:t>
      </w:r>
    </w:p>
    <w:p w:rsidR="00EF14CE" w:rsidRPr="00377E72" w:rsidRDefault="00EF14CE" w:rsidP="009A784D">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sz w:val="24"/>
          <w:szCs w:val="24"/>
        </w:rPr>
      </w:pPr>
    </w:p>
    <w:p w:rsidR="0050183A" w:rsidRPr="00377E72" w:rsidRDefault="0050183A" w:rsidP="009A784D">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sz w:val="24"/>
          <w:szCs w:val="24"/>
        </w:rPr>
      </w:pPr>
      <w:r w:rsidRPr="00377E72">
        <w:rPr>
          <w:rFonts w:ascii="Arial" w:hAnsi="Arial" w:cs="Arial"/>
          <w:sz w:val="24"/>
          <w:szCs w:val="24"/>
        </w:rPr>
        <w:t>Adicionalmente:</w:t>
      </w:r>
    </w:p>
    <w:p w:rsidR="0050183A" w:rsidRPr="00377E72" w:rsidRDefault="0050183A" w:rsidP="009A784D">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sz w:val="24"/>
          <w:szCs w:val="24"/>
        </w:rPr>
      </w:pPr>
    </w:p>
    <w:p w:rsidR="00D87A45" w:rsidRPr="00377E72" w:rsidRDefault="00D87A45" w:rsidP="009A784D">
      <w:pPr>
        <w:numPr>
          <w:ilvl w:val="0"/>
          <w:numId w:val="2"/>
        </w:numPr>
        <w:ind w:left="426" w:hanging="426"/>
        <w:jc w:val="both"/>
        <w:rPr>
          <w:rFonts w:ascii="Arial" w:hAnsi="Arial" w:cs="Arial"/>
          <w:color w:val="000000"/>
          <w:sz w:val="24"/>
          <w:szCs w:val="24"/>
        </w:rPr>
      </w:pPr>
      <w:r w:rsidRPr="00D87A45">
        <w:rPr>
          <w:rFonts w:ascii="Arial" w:hAnsi="Arial" w:cs="Arial"/>
          <w:color w:val="000000"/>
          <w:sz w:val="24"/>
          <w:szCs w:val="24"/>
        </w:rPr>
        <w:t xml:space="preserve">La información cartográfica debe estar acorde con lo establecido en la </w:t>
      </w:r>
      <w:r w:rsidRPr="0063174C">
        <w:rPr>
          <w:rFonts w:ascii="Arial" w:hAnsi="Arial" w:cs="Arial"/>
          <w:color w:val="000000"/>
          <w:sz w:val="24"/>
          <w:szCs w:val="24"/>
        </w:rPr>
        <w:t>Resolución 2182 del 23 de diciembre de</w:t>
      </w:r>
      <w:r w:rsidRPr="00D87A45">
        <w:rPr>
          <w:rFonts w:ascii="Arial" w:hAnsi="Arial" w:cs="Arial"/>
          <w:color w:val="000000"/>
          <w:sz w:val="24"/>
          <w:szCs w:val="24"/>
        </w:rPr>
        <w:t xml:space="preserve"> 2016 expedida por Minambiente, o aquella que la modifique, sustituya o derogue.</w:t>
      </w:r>
    </w:p>
    <w:p w:rsidR="0050183A" w:rsidRPr="00377E72" w:rsidRDefault="0050183A" w:rsidP="009A784D">
      <w:pPr>
        <w:numPr>
          <w:ilvl w:val="12"/>
          <w:numId w:val="0"/>
        </w:numPr>
        <w:tabs>
          <w:tab w:val="left" w:pos="-2268"/>
        </w:tabs>
        <w:suppressAutoHyphens/>
        <w:ind w:left="426" w:hanging="426"/>
        <w:jc w:val="both"/>
        <w:rPr>
          <w:rFonts w:ascii="Arial" w:hAnsi="Arial" w:cs="Arial"/>
          <w:color w:val="000000"/>
          <w:sz w:val="24"/>
          <w:szCs w:val="24"/>
        </w:rPr>
      </w:pPr>
    </w:p>
    <w:p w:rsidR="00D026E7" w:rsidRPr="00377E72" w:rsidRDefault="00D026E7" w:rsidP="00EF14CE">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El EIA debe ser entregado junto con la solicitud de la Licencia Ambiental a través de la Ventanilla Integral de Trámites Ambientales en Línea – VITAL</w:t>
      </w:r>
      <w:r w:rsidR="00EF14CE" w:rsidRPr="00377E72">
        <w:rPr>
          <w:rFonts w:ascii="Arial" w:hAnsi="Arial" w:cs="Arial"/>
          <w:color w:val="000000"/>
          <w:sz w:val="24"/>
          <w:szCs w:val="24"/>
        </w:rPr>
        <w:t xml:space="preserve"> de</w:t>
      </w:r>
      <w:r w:rsidR="003B269C" w:rsidRPr="00377E72">
        <w:rPr>
          <w:rFonts w:ascii="Arial" w:hAnsi="Arial" w:cs="Arial"/>
          <w:color w:val="000000"/>
          <w:sz w:val="24"/>
          <w:szCs w:val="24"/>
        </w:rPr>
        <w:t xml:space="preserve"> Minam</w:t>
      </w:r>
      <w:r w:rsidR="00953A42" w:rsidRPr="00377E72">
        <w:rPr>
          <w:rFonts w:ascii="Arial" w:hAnsi="Arial" w:cs="Arial"/>
          <w:color w:val="000000"/>
          <w:sz w:val="24"/>
          <w:szCs w:val="24"/>
        </w:rPr>
        <w:t xml:space="preserve">biente </w:t>
      </w:r>
      <w:r w:rsidR="00997F6A" w:rsidRPr="00377E72">
        <w:rPr>
          <w:rFonts w:ascii="Arial" w:hAnsi="Arial" w:cs="Arial"/>
          <w:color w:val="000000"/>
          <w:sz w:val="24"/>
          <w:szCs w:val="24"/>
        </w:rPr>
        <w:t>administrada</w:t>
      </w:r>
      <w:r w:rsidR="00953A42" w:rsidRPr="00377E72">
        <w:rPr>
          <w:rFonts w:ascii="Arial" w:hAnsi="Arial" w:cs="Arial"/>
          <w:color w:val="000000"/>
          <w:sz w:val="24"/>
          <w:szCs w:val="24"/>
        </w:rPr>
        <w:t xml:space="preserve"> por </w:t>
      </w:r>
      <w:r w:rsidRPr="00377E72">
        <w:rPr>
          <w:rFonts w:ascii="Arial" w:hAnsi="Arial" w:cs="Arial"/>
          <w:color w:val="000000"/>
          <w:sz w:val="24"/>
          <w:szCs w:val="24"/>
        </w:rPr>
        <w:t xml:space="preserve">la Autoridad Nacional de Licencias Ambientales </w:t>
      </w:r>
      <w:r w:rsidR="0081456D" w:rsidRPr="00377E72">
        <w:rPr>
          <w:rFonts w:ascii="Arial" w:hAnsi="Arial" w:cs="Arial"/>
          <w:color w:val="000000"/>
          <w:sz w:val="24"/>
          <w:szCs w:val="24"/>
        </w:rPr>
        <w:t>–</w:t>
      </w:r>
      <w:r w:rsidRPr="00377E72">
        <w:rPr>
          <w:rFonts w:ascii="Arial" w:hAnsi="Arial" w:cs="Arial"/>
          <w:color w:val="000000"/>
          <w:sz w:val="24"/>
          <w:szCs w:val="24"/>
        </w:rPr>
        <w:t xml:space="preserve"> ANLA, </w:t>
      </w:r>
      <w:r w:rsidR="00953A42" w:rsidRPr="00377E72">
        <w:rPr>
          <w:rFonts w:ascii="Arial" w:hAnsi="Arial" w:cs="Arial"/>
          <w:color w:val="000000"/>
          <w:sz w:val="24"/>
          <w:szCs w:val="24"/>
        </w:rPr>
        <w:t xml:space="preserve">disponible en el siguiente vínculo: </w:t>
      </w:r>
      <w:hyperlink r:id="rId16" w:history="1">
        <w:r w:rsidR="00CE717B" w:rsidRPr="00377E72">
          <w:rPr>
            <w:rStyle w:val="Hipervnculo"/>
            <w:rFonts w:ascii="Arial" w:hAnsi="Arial" w:cs="Arial"/>
            <w:sz w:val="24"/>
            <w:szCs w:val="24"/>
          </w:rPr>
          <w:t>http://vital.anla.gov.co/ventanillasilpa/</w:t>
        </w:r>
      </w:hyperlink>
      <w:r w:rsidR="00953A42" w:rsidRPr="00377E72">
        <w:rPr>
          <w:rFonts w:ascii="Arial" w:hAnsi="Arial" w:cs="Arial"/>
          <w:color w:val="000000"/>
          <w:sz w:val="24"/>
          <w:szCs w:val="24"/>
        </w:rPr>
        <w:t>.</w:t>
      </w:r>
      <w:r w:rsidR="00EF14CE" w:rsidRPr="00377E72">
        <w:rPr>
          <w:rFonts w:ascii="Arial" w:hAnsi="Arial" w:cs="Arial"/>
          <w:color w:val="000000"/>
          <w:sz w:val="24"/>
          <w:szCs w:val="24"/>
        </w:rPr>
        <w:t xml:space="preserve"> </w:t>
      </w:r>
      <w:r w:rsidR="00953A42" w:rsidRPr="00377E72">
        <w:rPr>
          <w:rFonts w:ascii="Arial" w:hAnsi="Arial" w:cs="Arial"/>
          <w:color w:val="000000"/>
          <w:sz w:val="24"/>
          <w:szCs w:val="24"/>
        </w:rPr>
        <w:t xml:space="preserve">Se debe incluir </w:t>
      </w:r>
      <w:r w:rsidRPr="00377E72">
        <w:rPr>
          <w:rFonts w:ascii="Arial" w:hAnsi="Arial" w:cs="Arial"/>
          <w:color w:val="000000"/>
          <w:sz w:val="24"/>
          <w:szCs w:val="24"/>
        </w:rPr>
        <w:t xml:space="preserve">la información requerida en el artículo 2.2.2.3.6.2, Sección 3 Estudios Ambientales, Capítulo 3, del Decreto 1076 de 2015, o </w:t>
      </w:r>
      <w:r w:rsidR="009A0DA4" w:rsidRPr="00377E72">
        <w:rPr>
          <w:rFonts w:ascii="Arial" w:hAnsi="Arial" w:cs="Arial"/>
          <w:color w:val="000000"/>
          <w:sz w:val="24"/>
          <w:szCs w:val="24"/>
        </w:rPr>
        <w:t>aquel</w:t>
      </w:r>
      <w:r w:rsidRPr="00377E72">
        <w:rPr>
          <w:rFonts w:ascii="Arial" w:hAnsi="Arial" w:cs="Arial"/>
          <w:color w:val="000000"/>
          <w:sz w:val="24"/>
          <w:szCs w:val="24"/>
        </w:rPr>
        <w:t xml:space="preserve"> que lo modifique, sustituya o derogue.</w:t>
      </w:r>
    </w:p>
    <w:p w:rsidR="00DB4584" w:rsidRPr="00377E72" w:rsidRDefault="00DB4584" w:rsidP="009A784D">
      <w:pPr>
        <w:numPr>
          <w:ilvl w:val="12"/>
          <w:numId w:val="0"/>
        </w:numPr>
        <w:tabs>
          <w:tab w:val="left" w:pos="-2268"/>
        </w:tabs>
        <w:suppressAutoHyphens/>
        <w:ind w:left="426" w:hanging="426"/>
        <w:jc w:val="both"/>
        <w:rPr>
          <w:rFonts w:ascii="Arial" w:hAnsi="Arial" w:cs="Arial"/>
          <w:spacing w:val="-3"/>
          <w:sz w:val="24"/>
          <w:szCs w:val="24"/>
        </w:rPr>
      </w:pPr>
    </w:p>
    <w:p w:rsidR="0050183A" w:rsidRPr="00377E72" w:rsidRDefault="0050183A" w:rsidP="00E00439">
      <w:pPr>
        <w:jc w:val="both"/>
        <w:rPr>
          <w:rFonts w:ascii="Arial" w:hAnsi="Arial" w:cs="Arial"/>
          <w:color w:val="000000"/>
          <w:sz w:val="24"/>
          <w:szCs w:val="24"/>
        </w:rPr>
      </w:pPr>
      <w:r w:rsidRPr="00377E72">
        <w:rPr>
          <w:rFonts w:ascii="Arial" w:hAnsi="Arial" w:cs="Arial"/>
          <w:color w:val="000000"/>
          <w:sz w:val="24"/>
          <w:szCs w:val="24"/>
        </w:rPr>
        <w:t xml:space="preserve">En el momento en que la autoridad competente proponga y adopte diferentes metodologías, protocolos y lineamientos que se establezcan para la elaboración de Estudios Ambientales, el usuario deberá acogerlos e implementarlos </w:t>
      </w:r>
      <w:r w:rsidR="00AB1B38" w:rsidRPr="00377E72">
        <w:rPr>
          <w:rFonts w:ascii="Arial" w:hAnsi="Arial" w:cs="Arial"/>
          <w:color w:val="000000"/>
          <w:sz w:val="24"/>
          <w:szCs w:val="24"/>
        </w:rPr>
        <w:t>de acuerdo con el</w:t>
      </w:r>
      <w:r w:rsidRPr="00377E72">
        <w:rPr>
          <w:rFonts w:ascii="Arial" w:hAnsi="Arial" w:cs="Arial"/>
          <w:color w:val="000000"/>
          <w:sz w:val="24"/>
          <w:szCs w:val="24"/>
        </w:rPr>
        <w:t xml:space="preserve"> régimen de transición establecido en cada uno de ellos.</w:t>
      </w:r>
    </w:p>
    <w:p w:rsidR="00FA173C" w:rsidRPr="00377E72" w:rsidRDefault="00FA173C" w:rsidP="009A784D">
      <w:pPr>
        <w:numPr>
          <w:ilvl w:val="12"/>
          <w:numId w:val="0"/>
        </w:numPr>
        <w:tabs>
          <w:tab w:val="left" w:pos="-2268"/>
        </w:tabs>
        <w:suppressAutoHyphens/>
        <w:jc w:val="both"/>
        <w:rPr>
          <w:rFonts w:ascii="Arial" w:hAnsi="Arial" w:cs="Arial"/>
          <w:spacing w:val="-3"/>
          <w:sz w:val="24"/>
          <w:szCs w:val="24"/>
        </w:rPr>
      </w:pPr>
    </w:p>
    <w:p w:rsidR="00577AFA" w:rsidRPr="00377E72" w:rsidRDefault="00577AFA" w:rsidP="00EF63CD">
      <w:pPr>
        <w:pStyle w:val="Puesto"/>
        <w:spacing w:before="0" w:after="0"/>
        <w:rPr>
          <w:sz w:val="24"/>
          <w:szCs w:val="24"/>
        </w:rPr>
      </w:pPr>
      <w:bookmarkStart w:id="30" w:name="_Toc410887516"/>
      <w:bookmarkStart w:id="31" w:name="_Toc513022750"/>
      <w:r w:rsidRPr="00377E72">
        <w:rPr>
          <w:sz w:val="24"/>
          <w:szCs w:val="24"/>
        </w:rPr>
        <w:t>GLOSARIO</w:t>
      </w:r>
      <w:bookmarkEnd w:id="23"/>
      <w:bookmarkEnd w:id="24"/>
      <w:bookmarkEnd w:id="25"/>
      <w:bookmarkEnd w:id="26"/>
      <w:bookmarkEnd w:id="27"/>
      <w:bookmarkEnd w:id="28"/>
      <w:bookmarkEnd w:id="29"/>
      <w:bookmarkEnd w:id="30"/>
      <w:bookmarkEnd w:id="31"/>
    </w:p>
    <w:p w:rsidR="00577AFA" w:rsidRPr="00377E72" w:rsidRDefault="00577AFA" w:rsidP="009A784D">
      <w:pPr>
        <w:numPr>
          <w:ilvl w:val="12"/>
          <w:numId w:val="0"/>
        </w:numPr>
        <w:tabs>
          <w:tab w:val="left" w:pos="-2268"/>
        </w:tabs>
        <w:suppressAutoHyphens/>
        <w:jc w:val="both"/>
        <w:rPr>
          <w:rFonts w:ascii="Arial" w:hAnsi="Arial" w:cs="Arial"/>
          <w:spacing w:val="-3"/>
          <w:sz w:val="24"/>
          <w:szCs w:val="24"/>
        </w:rPr>
      </w:pPr>
    </w:p>
    <w:p w:rsidR="00244222" w:rsidRPr="00377E72" w:rsidRDefault="00244222" w:rsidP="009A784D">
      <w:pPr>
        <w:numPr>
          <w:ilvl w:val="12"/>
          <w:numId w:val="0"/>
        </w:numPr>
        <w:tabs>
          <w:tab w:val="left" w:pos="-2268"/>
        </w:tabs>
        <w:suppressAutoHyphens/>
        <w:jc w:val="both"/>
        <w:rPr>
          <w:rFonts w:ascii="Arial" w:hAnsi="Arial" w:cs="Arial"/>
          <w:spacing w:val="-3"/>
          <w:sz w:val="24"/>
          <w:szCs w:val="24"/>
        </w:rPr>
      </w:pPr>
      <w:r w:rsidRPr="00377E72">
        <w:rPr>
          <w:rFonts w:ascii="Arial" w:hAnsi="Arial" w:cs="Arial"/>
          <w:spacing w:val="-3"/>
          <w:sz w:val="24"/>
          <w:szCs w:val="24"/>
        </w:rPr>
        <w:t>Para la aplicación de los presentes términos de referencia se tendrá en cuenta el siguiente glosario</w:t>
      </w:r>
      <w:r w:rsidRPr="00377E72">
        <w:rPr>
          <w:rFonts w:ascii="Arial" w:hAnsi="Arial" w:cs="Arial"/>
          <w:spacing w:val="-3"/>
          <w:sz w:val="24"/>
          <w:szCs w:val="24"/>
          <w:vertAlign w:val="superscript"/>
        </w:rPr>
        <w:footnoteReference w:id="3"/>
      </w:r>
      <w:r w:rsidRPr="00377E72">
        <w:rPr>
          <w:rFonts w:ascii="Arial" w:hAnsi="Arial" w:cs="Arial"/>
          <w:spacing w:val="-3"/>
          <w:sz w:val="24"/>
          <w:szCs w:val="24"/>
        </w:rPr>
        <w:t>:</w:t>
      </w:r>
    </w:p>
    <w:p w:rsidR="00244222" w:rsidRPr="00377E72" w:rsidRDefault="00244222" w:rsidP="009A784D">
      <w:pPr>
        <w:numPr>
          <w:ilvl w:val="12"/>
          <w:numId w:val="0"/>
        </w:numPr>
        <w:tabs>
          <w:tab w:val="left" w:pos="-2268"/>
        </w:tabs>
        <w:suppressAutoHyphens/>
        <w:jc w:val="both"/>
        <w:rPr>
          <w:rFonts w:ascii="Arial" w:hAnsi="Arial" w:cs="Arial"/>
          <w:spacing w:val="-3"/>
          <w:sz w:val="24"/>
          <w:szCs w:val="24"/>
        </w:rPr>
      </w:pPr>
    </w:p>
    <w:p w:rsidR="005B54D5" w:rsidRPr="00377E72" w:rsidRDefault="00244222" w:rsidP="00B419DA">
      <w:pPr>
        <w:numPr>
          <w:ilvl w:val="0"/>
          <w:numId w:val="33"/>
        </w:numPr>
        <w:ind w:left="360"/>
        <w:jc w:val="both"/>
        <w:rPr>
          <w:rFonts w:ascii="Arial" w:hAnsi="Arial" w:cs="Arial"/>
          <w:color w:val="000000"/>
          <w:sz w:val="24"/>
          <w:szCs w:val="24"/>
        </w:rPr>
      </w:pPr>
      <w:r w:rsidRPr="00377E72">
        <w:rPr>
          <w:rFonts w:ascii="Arial" w:hAnsi="Arial" w:cs="Arial"/>
          <w:b/>
          <w:color w:val="000000"/>
          <w:sz w:val="24"/>
          <w:szCs w:val="24"/>
        </w:rPr>
        <w:t>Alcance del proyecto, obra o actividad</w:t>
      </w:r>
      <w:r w:rsidR="005B54D5" w:rsidRPr="00377E72">
        <w:rPr>
          <w:rFonts w:ascii="Arial" w:hAnsi="Arial" w:cs="Arial"/>
          <w:color w:val="000000"/>
          <w:sz w:val="24"/>
          <w:szCs w:val="24"/>
        </w:rPr>
        <w:t xml:space="preserve">: </w:t>
      </w:r>
      <w:r w:rsidRPr="00377E72">
        <w:rPr>
          <w:rFonts w:ascii="Arial" w:hAnsi="Arial" w:cs="Arial"/>
          <w:color w:val="000000"/>
          <w:sz w:val="24"/>
          <w:szCs w:val="24"/>
        </w:rPr>
        <w:t>un proyecto, obra o actividad incluye la planeación, emplazamiento, instalación, construcción</w:t>
      </w:r>
      <w:r w:rsidR="00ED6147" w:rsidRPr="00377E72">
        <w:rPr>
          <w:rFonts w:ascii="Arial" w:hAnsi="Arial" w:cs="Arial"/>
          <w:color w:val="000000"/>
          <w:sz w:val="24"/>
          <w:szCs w:val="24"/>
        </w:rPr>
        <w:t>,</w:t>
      </w:r>
      <w:r w:rsidRPr="00377E72">
        <w:rPr>
          <w:rFonts w:ascii="Arial" w:hAnsi="Arial" w:cs="Arial"/>
          <w:color w:val="000000"/>
          <w:sz w:val="24"/>
          <w:szCs w:val="24"/>
        </w:rPr>
        <w:t xml:space="preserve"> montaje, </w:t>
      </w:r>
      <w:r w:rsidR="00ED6147" w:rsidRPr="00377E72">
        <w:rPr>
          <w:rFonts w:ascii="Arial" w:hAnsi="Arial" w:cs="Arial"/>
          <w:color w:val="000000"/>
          <w:sz w:val="24"/>
          <w:szCs w:val="24"/>
        </w:rPr>
        <w:t>operación, mantenimiento,</w:t>
      </w:r>
      <w:r w:rsidRPr="00377E72">
        <w:rPr>
          <w:rFonts w:ascii="Arial" w:hAnsi="Arial" w:cs="Arial"/>
          <w:color w:val="000000"/>
          <w:sz w:val="24"/>
          <w:szCs w:val="24"/>
        </w:rPr>
        <w:t xml:space="preserve"> desmantelamiento,</w:t>
      </w:r>
      <w:r w:rsidR="00FD4E5D" w:rsidRPr="00377E72">
        <w:rPr>
          <w:rFonts w:ascii="Arial" w:hAnsi="Arial" w:cs="Arial"/>
          <w:color w:val="000000"/>
          <w:sz w:val="24"/>
          <w:szCs w:val="24"/>
        </w:rPr>
        <w:t xml:space="preserve"> abandono </w:t>
      </w:r>
      <w:r w:rsidRPr="00377E72">
        <w:rPr>
          <w:rFonts w:ascii="Arial" w:hAnsi="Arial" w:cs="Arial"/>
          <w:color w:val="000000"/>
          <w:sz w:val="24"/>
          <w:szCs w:val="24"/>
        </w:rPr>
        <w:t>y/o terminación de todas las acciones,</w:t>
      </w:r>
      <w:r w:rsidR="00984208" w:rsidRPr="00377E72">
        <w:rPr>
          <w:rFonts w:ascii="Arial" w:hAnsi="Arial" w:cs="Arial"/>
          <w:color w:val="000000"/>
          <w:sz w:val="24"/>
          <w:szCs w:val="24"/>
        </w:rPr>
        <w:t xml:space="preserve"> usos del </w:t>
      </w:r>
      <w:r w:rsidR="004C2204" w:rsidRPr="00377E72">
        <w:rPr>
          <w:rFonts w:ascii="Arial" w:hAnsi="Arial" w:cs="Arial"/>
          <w:color w:val="000000"/>
          <w:sz w:val="24"/>
          <w:szCs w:val="24"/>
        </w:rPr>
        <w:t>espacio, actividades</w:t>
      </w:r>
      <w:r w:rsidRPr="00377E72">
        <w:rPr>
          <w:rFonts w:ascii="Arial" w:hAnsi="Arial" w:cs="Arial"/>
          <w:color w:val="000000"/>
          <w:sz w:val="24"/>
          <w:szCs w:val="24"/>
        </w:rPr>
        <w:t xml:space="preserve"> e infraestructura relacionad</w:t>
      </w:r>
      <w:r w:rsidR="00AD079F" w:rsidRPr="00377E72">
        <w:rPr>
          <w:rFonts w:ascii="Arial" w:hAnsi="Arial" w:cs="Arial"/>
          <w:color w:val="000000"/>
          <w:sz w:val="24"/>
          <w:szCs w:val="24"/>
        </w:rPr>
        <w:t>os y asociados con su desarrollo</w:t>
      </w:r>
      <w:r w:rsidR="0078162B" w:rsidRPr="00377E72">
        <w:rPr>
          <w:rFonts w:ascii="Arial" w:hAnsi="Arial" w:cs="Arial"/>
          <w:color w:val="000000"/>
          <w:sz w:val="24"/>
          <w:szCs w:val="24"/>
        </w:rPr>
        <w:t>.</w:t>
      </w:r>
      <w:r w:rsidR="00B24EA7" w:rsidRPr="00377E72">
        <w:rPr>
          <w:rFonts w:ascii="Arial" w:hAnsi="Arial" w:cs="Arial"/>
          <w:color w:val="000000"/>
          <w:sz w:val="24"/>
          <w:szCs w:val="24"/>
          <w:vertAlign w:val="superscript"/>
        </w:rPr>
        <w:t xml:space="preserve"> </w:t>
      </w:r>
      <w:r w:rsidRPr="00377E72">
        <w:rPr>
          <w:rFonts w:ascii="Arial" w:hAnsi="Arial" w:cs="Arial"/>
          <w:color w:val="000000"/>
          <w:sz w:val="24"/>
          <w:szCs w:val="24"/>
          <w:vertAlign w:val="superscript"/>
        </w:rPr>
        <w:t>[</w:t>
      </w:r>
      <w:r w:rsidRPr="00377E72">
        <w:rPr>
          <w:rFonts w:ascii="Arial" w:hAnsi="Arial" w:cs="Arial"/>
          <w:color w:val="000000"/>
          <w:sz w:val="24"/>
          <w:szCs w:val="24"/>
          <w:vertAlign w:val="superscript"/>
        </w:rPr>
        <w:endnoteReference w:id="2"/>
      </w:r>
      <w:r w:rsidRPr="00377E72">
        <w:rPr>
          <w:rFonts w:ascii="Arial" w:hAnsi="Arial" w:cs="Arial"/>
          <w:color w:val="000000"/>
          <w:sz w:val="24"/>
          <w:szCs w:val="24"/>
          <w:vertAlign w:val="superscript"/>
        </w:rPr>
        <w:t>]</w:t>
      </w:r>
    </w:p>
    <w:p w:rsidR="005B54D5" w:rsidRPr="00377E72" w:rsidRDefault="005B54D5" w:rsidP="005B54D5">
      <w:pPr>
        <w:ind w:left="360"/>
        <w:jc w:val="both"/>
        <w:rPr>
          <w:rFonts w:ascii="Arial" w:hAnsi="Arial" w:cs="Arial"/>
          <w:color w:val="000000"/>
          <w:sz w:val="24"/>
          <w:szCs w:val="24"/>
        </w:rPr>
      </w:pPr>
    </w:p>
    <w:p w:rsidR="00FE75AD" w:rsidRPr="00377E72" w:rsidRDefault="005B54D5" w:rsidP="00B419DA">
      <w:pPr>
        <w:numPr>
          <w:ilvl w:val="0"/>
          <w:numId w:val="33"/>
        </w:numPr>
        <w:ind w:left="360"/>
        <w:jc w:val="both"/>
        <w:rPr>
          <w:rFonts w:ascii="Arial" w:hAnsi="Arial" w:cs="Arial"/>
          <w:sz w:val="24"/>
          <w:szCs w:val="24"/>
        </w:rPr>
      </w:pPr>
      <w:r w:rsidRPr="00377E72">
        <w:rPr>
          <w:rFonts w:ascii="Arial" w:hAnsi="Arial" w:cs="Arial"/>
          <w:b/>
          <w:sz w:val="24"/>
          <w:szCs w:val="24"/>
        </w:rPr>
        <w:t>Amenaza</w:t>
      </w:r>
      <w:r w:rsidRPr="00377E72">
        <w:rPr>
          <w:rFonts w:ascii="Arial" w:hAnsi="Arial" w:cs="Arial"/>
          <w:sz w:val="24"/>
          <w:szCs w:val="24"/>
        </w:rPr>
        <w:t>: peligro latente de que un evento físico de origen natural, o causado, o inducido por la acción humana de manera accidental, se presente con una severidad suficiente para causar pérdida de vidas, lesiones u otros impactos en la salud, así como también daños y pérdidas en los bienes, la infraestructura, los medios de sustento, la prestación de servicios y los recursos ambientales.</w:t>
      </w:r>
      <w:r w:rsidRPr="00377E72">
        <w:rPr>
          <w:rFonts w:ascii="Arial" w:hAnsi="Arial" w:cs="Arial"/>
          <w:sz w:val="24"/>
          <w:szCs w:val="24"/>
          <w:vertAlign w:val="superscript"/>
        </w:rPr>
        <w:t xml:space="preserve"> </w:t>
      </w:r>
      <w:r w:rsidRPr="00C87BEC">
        <w:rPr>
          <w:rFonts w:ascii="Arial" w:hAnsi="Arial" w:cs="Arial"/>
          <w:sz w:val="24"/>
          <w:vertAlign w:val="superscript"/>
        </w:rPr>
        <w:t>[</w:t>
      </w:r>
      <w:r w:rsidRPr="00377E72">
        <w:rPr>
          <w:rFonts w:ascii="Arial" w:hAnsi="Arial" w:cs="Arial"/>
          <w:sz w:val="24"/>
          <w:vertAlign w:val="superscript"/>
        </w:rPr>
        <w:endnoteReference w:id="3"/>
      </w:r>
      <w:r w:rsidRPr="00377E72">
        <w:rPr>
          <w:rFonts w:ascii="Arial" w:hAnsi="Arial" w:cs="Arial"/>
          <w:sz w:val="24"/>
          <w:vertAlign w:val="superscript"/>
        </w:rPr>
        <w:t>]</w:t>
      </w:r>
    </w:p>
    <w:p w:rsidR="00FE75AD" w:rsidRPr="00377E72" w:rsidRDefault="00FE75AD" w:rsidP="00FE75AD">
      <w:pPr>
        <w:pStyle w:val="Prrafodelista"/>
        <w:rPr>
          <w:rFonts w:cs="Arial"/>
          <w:b/>
          <w:color w:val="000000"/>
          <w:sz w:val="24"/>
          <w:szCs w:val="24"/>
        </w:rPr>
      </w:pPr>
    </w:p>
    <w:p w:rsidR="009D623A" w:rsidRPr="00377E72" w:rsidRDefault="009D623A" w:rsidP="00B419DA">
      <w:pPr>
        <w:numPr>
          <w:ilvl w:val="0"/>
          <w:numId w:val="33"/>
        </w:numPr>
        <w:ind w:left="360"/>
        <w:jc w:val="both"/>
        <w:rPr>
          <w:rFonts w:ascii="Arial" w:hAnsi="Arial" w:cs="Arial"/>
          <w:color w:val="000000"/>
          <w:sz w:val="24"/>
          <w:szCs w:val="24"/>
        </w:rPr>
      </w:pPr>
      <w:r w:rsidRPr="00377E72">
        <w:rPr>
          <w:rFonts w:ascii="Arial" w:hAnsi="Arial" w:cs="Arial"/>
          <w:b/>
          <w:color w:val="000000"/>
          <w:sz w:val="24"/>
          <w:szCs w:val="24"/>
        </w:rPr>
        <w:t>Amenaza natural</w:t>
      </w:r>
      <w:r w:rsidRPr="00377E72">
        <w:rPr>
          <w:rFonts w:ascii="Arial" w:hAnsi="Arial" w:cs="Arial"/>
          <w:color w:val="000000"/>
          <w:sz w:val="24"/>
          <w:szCs w:val="24"/>
        </w:rPr>
        <w:t>: aquel que se deriva de un peligro o amenaza hidrometeorológica, geológica o biológica.</w:t>
      </w:r>
      <w:r w:rsidRPr="00377E72">
        <w:rPr>
          <w:rFonts w:ascii="Arial" w:hAnsi="Arial" w:cs="Arial"/>
          <w:color w:val="000000"/>
          <w:sz w:val="24"/>
          <w:szCs w:val="24"/>
          <w:vertAlign w:val="superscript"/>
        </w:rPr>
        <w:t xml:space="preserve"> [</w:t>
      </w:r>
      <w:r w:rsidRPr="00377E72">
        <w:rPr>
          <w:rFonts w:ascii="Arial" w:hAnsi="Arial" w:cs="Arial"/>
          <w:color w:val="000000"/>
          <w:sz w:val="24"/>
          <w:szCs w:val="24"/>
          <w:vertAlign w:val="superscript"/>
        </w:rPr>
        <w:endnoteReference w:id="4"/>
      </w:r>
      <w:r w:rsidRPr="00377E72">
        <w:rPr>
          <w:rFonts w:ascii="Arial" w:hAnsi="Arial" w:cs="Arial"/>
          <w:color w:val="000000"/>
          <w:sz w:val="24"/>
          <w:szCs w:val="24"/>
          <w:vertAlign w:val="superscript"/>
        </w:rPr>
        <w:t>]</w:t>
      </w:r>
    </w:p>
    <w:p w:rsidR="009D623A" w:rsidRPr="00377E72" w:rsidRDefault="009D623A" w:rsidP="00FE75AD">
      <w:pPr>
        <w:pStyle w:val="Prrafodelista"/>
        <w:rPr>
          <w:rFonts w:cs="Arial"/>
          <w:b/>
          <w:color w:val="000000"/>
          <w:sz w:val="24"/>
          <w:szCs w:val="24"/>
        </w:rPr>
      </w:pPr>
    </w:p>
    <w:p w:rsidR="00FE75AD" w:rsidRPr="00377E72" w:rsidRDefault="00ED2263" w:rsidP="00B419DA">
      <w:pPr>
        <w:pStyle w:val="Default"/>
        <w:numPr>
          <w:ilvl w:val="0"/>
          <w:numId w:val="33"/>
        </w:numPr>
        <w:ind w:left="426" w:hanging="426"/>
        <w:jc w:val="both"/>
        <w:rPr>
          <w:rFonts w:ascii="Arial" w:hAnsi="Arial" w:cs="Arial"/>
          <w:sz w:val="24"/>
          <w:szCs w:val="24"/>
        </w:rPr>
      </w:pPr>
      <w:r w:rsidRPr="00377E72">
        <w:rPr>
          <w:rFonts w:ascii="Arial" w:hAnsi="Arial" w:cs="Arial"/>
          <w:b/>
          <w:color w:val="000000"/>
          <w:sz w:val="24"/>
          <w:szCs w:val="24"/>
        </w:rPr>
        <w:t>Área de influencia:</w:t>
      </w:r>
      <w:r w:rsidR="00FE75AD" w:rsidRPr="00377E72">
        <w:rPr>
          <w:rFonts w:ascii="Arial" w:hAnsi="Arial" w:cs="Arial"/>
          <w:b/>
          <w:color w:val="000000"/>
          <w:sz w:val="24"/>
          <w:szCs w:val="24"/>
        </w:rPr>
        <w:t xml:space="preserve"> </w:t>
      </w:r>
      <w:r w:rsidR="007407EA" w:rsidRPr="00377E72">
        <w:rPr>
          <w:rFonts w:ascii="Arial" w:hAnsi="Arial" w:cs="Arial"/>
          <w:sz w:val="24"/>
          <w:szCs w:val="24"/>
        </w:rPr>
        <w:t xml:space="preserve">área en la cual se manifiestan de manera objetiva y en lo posible cuantificable, los impactos ambientales significativos ocasionados por la ejecución de un proyecto, obra o actividad, sobre los medios abiótico, biótico </w:t>
      </w:r>
      <w:r w:rsidR="000E38F9" w:rsidRPr="00377E72">
        <w:rPr>
          <w:rFonts w:ascii="Arial" w:hAnsi="Arial" w:cs="Arial"/>
          <w:sz w:val="24"/>
          <w:szCs w:val="24"/>
        </w:rPr>
        <w:t>y socioeconómico</w:t>
      </w:r>
      <w:r w:rsidR="007407EA" w:rsidRPr="00377E72">
        <w:rPr>
          <w:rFonts w:ascii="Arial" w:hAnsi="Arial" w:cs="Arial"/>
          <w:sz w:val="24"/>
          <w:szCs w:val="24"/>
        </w:rPr>
        <w:t>, en cada uno de los componentes de dichos medios.</w:t>
      </w:r>
      <w:r w:rsidR="00E73FBE" w:rsidRPr="00377E72">
        <w:rPr>
          <w:rFonts w:ascii="Arial" w:hAnsi="Arial" w:cs="Arial"/>
          <w:color w:val="000000"/>
          <w:sz w:val="24"/>
          <w:szCs w:val="24"/>
          <w:vertAlign w:val="superscript"/>
        </w:rPr>
        <w:t xml:space="preserve"> </w:t>
      </w:r>
      <w:r w:rsidR="00256AEA" w:rsidRPr="00136887">
        <w:rPr>
          <w:rFonts w:ascii="Arial" w:hAnsi="Arial" w:cs="Arial"/>
          <w:color w:val="000000"/>
          <w:sz w:val="24"/>
          <w:szCs w:val="24"/>
        </w:rPr>
        <w:t>Debido a que las áreas de los impactos pueden variar dependiendo del componente que se analice, el área de influencia podrá́ corresponder a varios polígonos distintos que se entrecrucen entre sí</w:t>
      </w:r>
      <w:r w:rsidR="00256AEA" w:rsidRPr="00377E72">
        <w:rPr>
          <w:rFonts w:ascii="Arial" w:hAnsi="Arial" w:cs="Arial"/>
          <w:color w:val="000000"/>
          <w:sz w:val="24"/>
          <w:szCs w:val="24"/>
          <w:vertAlign w:val="superscript"/>
        </w:rPr>
        <w:t xml:space="preserve"> </w:t>
      </w:r>
      <w:r w:rsidR="00E73FBE" w:rsidRPr="00377E72">
        <w:rPr>
          <w:rFonts w:ascii="Arial" w:hAnsi="Arial" w:cs="Arial"/>
          <w:color w:val="000000"/>
          <w:sz w:val="24"/>
          <w:szCs w:val="24"/>
          <w:vertAlign w:val="superscript"/>
        </w:rPr>
        <w:t>[</w:t>
      </w:r>
      <w:r w:rsidR="001E55D5" w:rsidRPr="00377E72">
        <w:rPr>
          <w:rStyle w:val="Refdenotaalfinal"/>
          <w:rFonts w:ascii="Arial" w:hAnsi="Arial" w:cs="Arial"/>
          <w:sz w:val="24"/>
          <w:szCs w:val="24"/>
        </w:rPr>
        <w:endnoteReference w:id="5"/>
      </w:r>
      <w:r w:rsidR="00E73FBE" w:rsidRPr="00377E72">
        <w:rPr>
          <w:rFonts w:ascii="Arial" w:hAnsi="Arial" w:cs="Arial"/>
          <w:color w:val="000000"/>
          <w:sz w:val="24"/>
          <w:szCs w:val="24"/>
          <w:vertAlign w:val="superscript"/>
        </w:rPr>
        <w:t>]</w:t>
      </w:r>
    </w:p>
    <w:p w:rsidR="007407EA" w:rsidRPr="00F55632" w:rsidRDefault="007407EA" w:rsidP="007407EA">
      <w:pPr>
        <w:overflowPunct/>
        <w:spacing w:line="283" w:lineRule="atLeast"/>
        <w:textAlignment w:val="auto"/>
        <w:rPr>
          <w:rFonts w:ascii="Arial" w:hAnsi="Arial" w:cs="Arial"/>
          <w:b/>
          <w:color w:val="000000"/>
          <w:sz w:val="24"/>
          <w:szCs w:val="24"/>
        </w:rPr>
      </w:pPr>
    </w:p>
    <w:p w:rsidR="000642C2" w:rsidRPr="003077DF" w:rsidRDefault="00244222" w:rsidP="00B419DA">
      <w:pPr>
        <w:numPr>
          <w:ilvl w:val="0"/>
          <w:numId w:val="33"/>
        </w:numPr>
        <w:ind w:left="360"/>
        <w:jc w:val="both"/>
        <w:rPr>
          <w:rFonts w:ascii="Arial" w:hAnsi="Arial" w:cs="Arial"/>
          <w:color w:val="000000"/>
          <w:sz w:val="24"/>
          <w:szCs w:val="24"/>
        </w:rPr>
      </w:pPr>
      <w:r w:rsidRPr="00377E72">
        <w:rPr>
          <w:rFonts w:ascii="Arial" w:hAnsi="Arial" w:cs="Arial"/>
          <w:b/>
          <w:color w:val="000000"/>
          <w:sz w:val="24"/>
          <w:szCs w:val="24"/>
        </w:rPr>
        <w:t>Biodiversidad</w:t>
      </w:r>
      <w:r w:rsidR="00160D1C" w:rsidRPr="00377E72">
        <w:rPr>
          <w:rFonts w:ascii="Arial" w:hAnsi="Arial" w:cs="Arial"/>
          <w:color w:val="000000"/>
          <w:sz w:val="24"/>
          <w:szCs w:val="24"/>
        </w:rPr>
        <w:t>: v</w:t>
      </w:r>
      <w:r w:rsidRPr="00377E72">
        <w:rPr>
          <w:rFonts w:ascii="Arial" w:hAnsi="Arial" w:cs="Arial"/>
          <w:color w:val="000000"/>
          <w:sz w:val="24"/>
          <w:szCs w:val="24"/>
        </w:rPr>
        <w:t xml:space="preserve">ariabilidad de organismos vivos, incluidos entre otros, los ecosistemas terrestres y marinos y otros ecosistemas acuáticos y los complejos ecológicos de los que </w:t>
      </w:r>
      <w:r w:rsidRPr="00377E72">
        <w:rPr>
          <w:rFonts w:ascii="Arial" w:hAnsi="Arial" w:cs="Arial"/>
          <w:color w:val="000000"/>
          <w:sz w:val="22"/>
          <w:szCs w:val="24"/>
        </w:rPr>
        <w:t>forman parte</w:t>
      </w:r>
      <w:r w:rsidR="00160D1C" w:rsidRPr="00377E72">
        <w:rPr>
          <w:rFonts w:ascii="Arial" w:hAnsi="Arial" w:cs="Arial"/>
          <w:color w:val="000000"/>
          <w:sz w:val="22"/>
          <w:szCs w:val="24"/>
        </w:rPr>
        <w:t>; c</w:t>
      </w:r>
      <w:r w:rsidR="00C66CD6" w:rsidRPr="00377E72">
        <w:rPr>
          <w:rFonts w:ascii="Arial" w:hAnsi="Arial" w:cs="Arial"/>
          <w:color w:val="000000"/>
          <w:sz w:val="22"/>
          <w:szCs w:val="24"/>
        </w:rPr>
        <w:t xml:space="preserve">omprende </w:t>
      </w:r>
      <w:r w:rsidRPr="00377E72">
        <w:rPr>
          <w:rFonts w:ascii="Arial" w:hAnsi="Arial" w:cs="Arial"/>
          <w:color w:val="000000"/>
          <w:sz w:val="22"/>
          <w:szCs w:val="24"/>
        </w:rPr>
        <w:t xml:space="preserve">también </w:t>
      </w:r>
      <w:r w:rsidRPr="00377E72">
        <w:rPr>
          <w:rFonts w:ascii="Arial" w:hAnsi="Arial" w:cs="Arial"/>
          <w:color w:val="000000"/>
          <w:sz w:val="24"/>
          <w:szCs w:val="24"/>
        </w:rPr>
        <w:t>la diversidad genética dentro de cada especie, entre las especies y los ecosistema</w:t>
      </w:r>
      <w:r w:rsidR="00160D1C" w:rsidRPr="00377E72">
        <w:rPr>
          <w:rFonts w:ascii="Arial" w:hAnsi="Arial" w:cs="Arial"/>
          <w:color w:val="000000"/>
          <w:sz w:val="24"/>
          <w:szCs w:val="24"/>
        </w:rPr>
        <w:t>s.</w:t>
      </w:r>
      <w:r w:rsidR="004C029C" w:rsidRPr="00377E72">
        <w:rPr>
          <w:rFonts w:ascii="Arial" w:hAnsi="Arial" w:cs="Arial"/>
          <w:color w:val="000000"/>
          <w:sz w:val="24"/>
          <w:szCs w:val="24"/>
        </w:rPr>
        <w:t xml:space="preserve"> </w:t>
      </w:r>
      <w:r w:rsidRPr="00377E72">
        <w:rPr>
          <w:rFonts w:ascii="Arial" w:hAnsi="Arial" w:cs="Arial"/>
          <w:color w:val="000000"/>
          <w:sz w:val="24"/>
          <w:szCs w:val="24"/>
          <w:vertAlign w:val="superscript"/>
        </w:rPr>
        <w:t>[</w:t>
      </w:r>
      <w:r w:rsidRPr="00377E72">
        <w:rPr>
          <w:rFonts w:ascii="Arial" w:hAnsi="Arial" w:cs="Arial"/>
          <w:color w:val="000000"/>
          <w:sz w:val="24"/>
          <w:szCs w:val="24"/>
          <w:vertAlign w:val="superscript"/>
        </w:rPr>
        <w:endnoteReference w:id="6"/>
      </w:r>
      <w:r w:rsidRPr="00377E72">
        <w:rPr>
          <w:rFonts w:ascii="Arial" w:hAnsi="Arial" w:cs="Arial"/>
          <w:color w:val="000000"/>
          <w:sz w:val="24"/>
          <w:szCs w:val="24"/>
          <w:vertAlign w:val="superscript"/>
        </w:rPr>
        <w:t>]</w:t>
      </w:r>
    </w:p>
    <w:p w:rsidR="003077DF" w:rsidRDefault="003077DF" w:rsidP="003077DF">
      <w:pPr>
        <w:pStyle w:val="Prrafodelista"/>
        <w:rPr>
          <w:rFonts w:cs="Arial"/>
          <w:color w:val="000000"/>
          <w:sz w:val="24"/>
          <w:szCs w:val="24"/>
        </w:rPr>
      </w:pPr>
    </w:p>
    <w:p w:rsidR="002A7A74" w:rsidRPr="00377E72" w:rsidRDefault="002A7A74" w:rsidP="00B419DA">
      <w:pPr>
        <w:numPr>
          <w:ilvl w:val="0"/>
          <w:numId w:val="33"/>
        </w:numPr>
        <w:ind w:left="426" w:hanging="426"/>
        <w:jc w:val="both"/>
        <w:rPr>
          <w:rFonts w:ascii="Arial" w:hAnsi="Arial" w:cs="Arial"/>
          <w:color w:val="000000"/>
          <w:sz w:val="24"/>
          <w:szCs w:val="24"/>
        </w:rPr>
      </w:pPr>
      <w:r w:rsidRPr="00377E72">
        <w:rPr>
          <w:rFonts w:ascii="Arial" w:hAnsi="Arial" w:cs="Arial"/>
          <w:b/>
          <w:color w:val="000000"/>
          <w:sz w:val="24"/>
          <w:szCs w:val="24"/>
        </w:rPr>
        <w:t>Caudal ambiental</w:t>
      </w:r>
      <w:r w:rsidRPr="00377E72">
        <w:rPr>
          <w:rFonts w:ascii="Arial" w:hAnsi="Arial" w:cs="Arial"/>
          <w:color w:val="000000"/>
          <w:sz w:val="24"/>
          <w:szCs w:val="24"/>
        </w:rPr>
        <w:t xml:space="preserve">: </w:t>
      </w:r>
      <w:r w:rsidR="00881DFA" w:rsidRPr="00377E72">
        <w:rPr>
          <w:rFonts w:ascii="Arial" w:hAnsi="Arial" w:cs="Arial"/>
          <w:color w:val="000000"/>
          <w:sz w:val="24"/>
          <w:szCs w:val="24"/>
        </w:rPr>
        <w:t xml:space="preserve">volumen de agua necesario </w:t>
      </w:r>
      <w:r w:rsidRPr="00377E72">
        <w:rPr>
          <w:rFonts w:ascii="Arial" w:hAnsi="Arial" w:cs="Arial"/>
          <w:color w:val="000000"/>
          <w:sz w:val="24"/>
          <w:szCs w:val="24"/>
        </w:rPr>
        <w:t>en términos de calidad</w:t>
      </w:r>
      <w:r w:rsidR="00881DFA" w:rsidRPr="00377E72">
        <w:rPr>
          <w:rFonts w:ascii="Arial" w:hAnsi="Arial" w:cs="Arial"/>
          <w:color w:val="000000"/>
          <w:sz w:val="24"/>
          <w:szCs w:val="24"/>
        </w:rPr>
        <w:t>, cantidad, duración y estacionalidad para el sostenimiento de los ecosistemas acuáticos y para el desarrollo de las actividades socioeconómicas de los usuarios aguas abajo de la fuente de la cual dependen tales ecosistemas</w:t>
      </w:r>
      <w:r w:rsidRPr="00377E72">
        <w:rPr>
          <w:rFonts w:ascii="Arial" w:hAnsi="Arial" w:cs="Arial"/>
          <w:color w:val="000000"/>
          <w:sz w:val="24"/>
          <w:szCs w:val="24"/>
        </w:rPr>
        <w:t xml:space="preserve">. </w:t>
      </w:r>
      <w:r w:rsidRPr="00377E72">
        <w:rPr>
          <w:rFonts w:ascii="Arial" w:hAnsi="Arial" w:cs="Arial"/>
          <w:color w:val="000000"/>
          <w:sz w:val="24"/>
          <w:szCs w:val="24"/>
          <w:vertAlign w:val="superscript"/>
        </w:rPr>
        <w:t>[</w:t>
      </w:r>
      <w:r w:rsidRPr="00377E72">
        <w:rPr>
          <w:rFonts w:ascii="Arial" w:hAnsi="Arial" w:cs="Arial"/>
          <w:color w:val="000000"/>
          <w:sz w:val="24"/>
          <w:szCs w:val="24"/>
          <w:vertAlign w:val="superscript"/>
        </w:rPr>
        <w:endnoteReference w:id="7"/>
      </w:r>
      <w:r w:rsidRPr="00377E72">
        <w:rPr>
          <w:rFonts w:ascii="Arial" w:hAnsi="Arial" w:cs="Arial"/>
          <w:color w:val="000000"/>
          <w:sz w:val="24"/>
          <w:szCs w:val="24"/>
          <w:vertAlign w:val="superscript"/>
        </w:rPr>
        <w:t>]</w:t>
      </w:r>
    </w:p>
    <w:p w:rsidR="004348F8" w:rsidRPr="00377E72" w:rsidRDefault="004348F8" w:rsidP="004348F8">
      <w:pPr>
        <w:ind w:left="426"/>
        <w:jc w:val="both"/>
        <w:rPr>
          <w:rFonts w:ascii="Arial" w:hAnsi="Arial" w:cs="Arial"/>
          <w:color w:val="000000"/>
          <w:sz w:val="24"/>
          <w:szCs w:val="24"/>
        </w:rPr>
      </w:pPr>
    </w:p>
    <w:p w:rsidR="00244222" w:rsidRPr="00377E72" w:rsidRDefault="00244222" w:rsidP="00B419DA">
      <w:pPr>
        <w:numPr>
          <w:ilvl w:val="0"/>
          <w:numId w:val="33"/>
        </w:numPr>
        <w:ind w:left="360"/>
        <w:jc w:val="both"/>
        <w:rPr>
          <w:rFonts w:ascii="Arial" w:hAnsi="Arial" w:cs="Arial"/>
          <w:color w:val="000000"/>
          <w:sz w:val="24"/>
          <w:szCs w:val="24"/>
        </w:rPr>
      </w:pPr>
      <w:r w:rsidRPr="00377E72">
        <w:rPr>
          <w:rFonts w:ascii="Arial" w:hAnsi="Arial" w:cs="Arial"/>
          <w:b/>
          <w:color w:val="000000"/>
          <w:sz w:val="24"/>
          <w:szCs w:val="24"/>
        </w:rPr>
        <w:lastRenderedPageBreak/>
        <w:t>Centros poblados</w:t>
      </w:r>
      <w:r w:rsidR="00F9037B" w:rsidRPr="00377E72">
        <w:rPr>
          <w:rFonts w:ascii="Arial" w:hAnsi="Arial" w:cs="Arial"/>
          <w:color w:val="000000"/>
          <w:sz w:val="24"/>
          <w:szCs w:val="24"/>
        </w:rPr>
        <w:t>: c</w:t>
      </w:r>
      <w:r w:rsidRPr="00377E72">
        <w:rPr>
          <w:rFonts w:ascii="Arial" w:hAnsi="Arial" w:cs="Arial"/>
          <w:color w:val="000000"/>
          <w:sz w:val="24"/>
          <w:szCs w:val="24"/>
        </w:rPr>
        <w:t>oncentraciones de edificaciones conformadas por veinte (20) o más viviendas contiguas o adosadas entre sí. Corresponde a los caseríos, inspecciones de policía y corregimientos pertenecientes al área rural del municipio</w:t>
      </w:r>
      <w:r w:rsidR="00831D92" w:rsidRPr="00377E72">
        <w:rPr>
          <w:rFonts w:ascii="Arial" w:hAnsi="Arial" w:cs="Arial"/>
          <w:color w:val="000000"/>
          <w:sz w:val="24"/>
          <w:szCs w:val="24"/>
        </w:rPr>
        <w:t>.</w:t>
      </w:r>
      <w:r w:rsidR="00831D92" w:rsidRPr="00377E72">
        <w:rPr>
          <w:rFonts w:ascii="Arial" w:hAnsi="Arial" w:cs="Arial"/>
          <w:color w:val="000000"/>
          <w:sz w:val="24"/>
          <w:szCs w:val="24"/>
          <w:vertAlign w:val="superscript"/>
        </w:rPr>
        <w:t xml:space="preserve"> [</w:t>
      </w:r>
      <w:r w:rsidRPr="00377E72">
        <w:rPr>
          <w:rFonts w:ascii="Arial" w:hAnsi="Arial" w:cs="Arial"/>
          <w:color w:val="000000"/>
          <w:sz w:val="24"/>
          <w:szCs w:val="24"/>
          <w:vertAlign w:val="superscript"/>
        </w:rPr>
        <w:endnoteReference w:id="8"/>
      </w:r>
      <w:r w:rsidRPr="00377E72">
        <w:rPr>
          <w:rFonts w:ascii="Arial" w:hAnsi="Arial" w:cs="Arial"/>
          <w:color w:val="000000"/>
          <w:sz w:val="24"/>
          <w:szCs w:val="24"/>
          <w:vertAlign w:val="superscript"/>
        </w:rPr>
        <w:t>]</w:t>
      </w:r>
    </w:p>
    <w:p w:rsidR="00244222" w:rsidRPr="00377E72" w:rsidRDefault="00244222" w:rsidP="009A784D">
      <w:pPr>
        <w:numPr>
          <w:ilvl w:val="12"/>
          <w:numId w:val="0"/>
        </w:numPr>
        <w:tabs>
          <w:tab w:val="left" w:pos="-2268"/>
        </w:tabs>
        <w:suppressAutoHyphens/>
        <w:ind w:left="66" w:hanging="426"/>
        <w:jc w:val="both"/>
        <w:rPr>
          <w:rFonts w:ascii="Arial" w:hAnsi="Arial" w:cs="Arial"/>
          <w:spacing w:val="-3"/>
          <w:sz w:val="24"/>
          <w:szCs w:val="24"/>
        </w:rPr>
      </w:pPr>
    </w:p>
    <w:p w:rsidR="00936E48" w:rsidRPr="00377E72" w:rsidRDefault="00244222" w:rsidP="00B419DA">
      <w:pPr>
        <w:numPr>
          <w:ilvl w:val="0"/>
          <w:numId w:val="33"/>
        </w:numPr>
        <w:ind w:left="360"/>
        <w:jc w:val="both"/>
        <w:rPr>
          <w:rFonts w:ascii="Arial" w:hAnsi="Arial" w:cs="Arial"/>
          <w:color w:val="000000"/>
          <w:sz w:val="24"/>
          <w:szCs w:val="24"/>
        </w:rPr>
      </w:pPr>
      <w:r w:rsidRPr="00377E72">
        <w:rPr>
          <w:rFonts w:ascii="Arial" w:hAnsi="Arial" w:cs="Arial"/>
          <w:b/>
          <w:color w:val="000000"/>
          <w:sz w:val="24"/>
          <w:szCs w:val="24"/>
        </w:rPr>
        <w:t>Componentes</w:t>
      </w:r>
      <w:r w:rsidR="00F9037B" w:rsidRPr="00377E72">
        <w:rPr>
          <w:rFonts w:ascii="Arial" w:hAnsi="Arial" w:cs="Arial"/>
          <w:color w:val="000000"/>
          <w:sz w:val="24"/>
          <w:szCs w:val="24"/>
        </w:rPr>
        <w:t>: a</w:t>
      </w:r>
      <w:r w:rsidRPr="00377E72">
        <w:rPr>
          <w:rFonts w:ascii="Arial" w:hAnsi="Arial" w:cs="Arial"/>
          <w:color w:val="000000"/>
          <w:sz w:val="24"/>
          <w:szCs w:val="24"/>
        </w:rPr>
        <w:t xml:space="preserve">spectos ambientales que constituyen un medio (abiótico, biótico o </w:t>
      </w:r>
      <w:r w:rsidR="00F15266" w:rsidRPr="00377E72">
        <w:rPr>
          <w:rFonts w:ascii="Arial" w:hAnsi="Arial" w:cs="Arial"/>
          <w:color w:val="000000"/>
          <w:sz w:val="24"/>
          <w:szCs w:val="24"/>
        </w:rPr>
        <w:t>socioeconómico</w:t>
      </w:r>
      <w:r w:rsidRPr="00377E72">
        <w:rPr>
          <w:rFonts w:ascii="Arial" w:hAnsi="Arial" w:cs="Arial"/>
          <w:color w:val="000000"/>
          <w:sz w:val="24"/>
          <w:szCs w:val="24"/>
        </w:rPr>
        <w:t>) como</w:t>
      </w:r>
      <w:r w:rsidR="005A2428" w:rsidRPr="00377E72">
        <w:rPr>
          <w:rFonts w:ascii="Arial" w:hAnsi="Arial" w:cs="Arial"/>
          <w:color w:val="000000"/>
          <w:sz w:val="24"/>
          <w:szCs w:val="24"/>
        </w:rPr>
        <w:t>,</w:t>
      </w:r>
      <w:r w:rsidRPr="00377E72">
        <w:rPr>
          <w:rFonts w:ascii="Arial" w:hAnsi="Arial" w:cs="Arial"/>
          <w:color w:val="000000"/>
          <w:sz w:val="24"/>
          <w:szCs w:val="24"/>
        </w:rPr>
        <w:t xml:space="preserve"> por ejemplo, componente atmosférico, hidrológico, faunís</w:t>
      </w:r>
      <w:r w:rsidR="00E34604" w:rsidRPr="00377E72">
        <w:rPr>
          <w:rFonts w:ascii="Arial" w:hAnsi="Arial" w:cs="Arial"/>
          <w:color w:val="000000"/>
          <w:sz w:val="24"/>
          <w:szCs w:val="24"/>
        </w:rPr>
        <w:t>tico, demográfico, entre otros.</w:t>
      </w:r>
    </w:p>
    <w:p w:rsidR="00936E48" w:rsidRPr="00377E72" w:rsidRDefault="00936E48" w:rsidP="00936E48">
      <w:pPr>
        <w:pStyle w:val="Prrafodelista"/>
        <w:rPr>
          <w:rFonts w:cs="Arial"/>
          <w:color w:val="000000"/>
          <w:sz w:val="24"/>
          <w:szCs w:val="24"/>
        </w:rPr>
      </w:pPr>
    </w:p>
    <w:p w:rsidR="00927516" w:rsidRPr="00411D4B" w:rsidRDefault="00244222" w:rsidP="00B419DA">
      <w:pPr>
        <w:numPr>
          <w:ilvl w:val="0"/>
          <w:numId w:val="33"/>
        </w:numPr>
        <w:ind w:left="360"/>
        <w:jc w:val="both"/>
        <w:rPr>
          <w:rFonts w:cs="Arial"/>
          <w:b/>
          <w:color w:val="000000"/>
          <w:sz w:val="24"/>
          <w:szCs w:val="24"/>
        </w:rPr>
      </w:pPr>
      <w:r w:rsidRPr="002812F9">
        <w:rPr>
          <w:rFonts w:ascii="Arial" w:hAnsi="Arial" w:cs="Arial"/>
          <w:b/>
          <w:color w:val="000000"/>
          <w:sz w:val="24"/>
          <w:szCs w:val="24"/>
        </w:rPr>
        <w:t>Conflicto ambiental</w:t>
      </w:r>
      <w:r w:rsidRPr="002812F9">
        <w:rPr>
          <w:rFonts w:ascii="Arial" w:hAnsi="Arial" w:cs="Arial"/>
          <w:color w:val="000000"/>
          <w:sz w:val="24"/>
          <w:szCs w:val="24"/>
        </w:rPr>
        <w:t>:</w:t>
      </w:r>
      <w:r w:rsidR="00CB2DAC" w:rsidRPr="002812F9">
        <w:rPr>
          <w:rFonts w:ascii="Arial" w:hAnsi="Arial" w:cs="Arial"/>
          <w:color w:val="000000"/>
          <w:sz w:val="24"/>
          <w:szCs w:val="24"/>
        </w:rPr>
        <w:t xml:space="preserve"> </w:t>
      </w:r>
      <w:r w:rsidR="002812F9">
        <w:rPr>
          <w:rFonts w:ascii="Arial" w:hAnsi="Arial" w:cs="Arial"/>
          <w:color w:val="000000"/>
          <w:sz w:val="24"/>
          <w:szCs w:val="24"/>
          <w:vertAlign w:val="superscript"/>
        </w:rPr>
        <w:t xml:space="preserve">  </w:t>
      </w:r>
      <w:r w:rsidR="002812F9" w:rsidRPr="009622AC">
        <w:rPr>
          <w:rFonts w:ascii="Arial" w:hAnsi="Arial" w:cs="Arial"/>
          <w:color w:val="000000"/>
          <w:sz w:val="24"/>
          <w:szCs w:val="24"/>
        </w:rPr>
        <w:t>desacuerdo o disputa por el acceso a recursos naturales y el ambiente, su uso y su distribución, entre quienes causan un problema ecológico o ambiental y quienes reciben las consecuencias o impactos dañinos de dichos problemas</w:t>
      </w:r>
      <w:r w:rsidR="002812F9">
        <w:rPr>
          <w:rFonts w:ascii="Arial" w:hAnsi="Arial" w:cs="Arial"/>
          <w:color w:val="000000"/>
          <w:sz w:val="24"/>
          <w:szCs w:val="24"/>
        </w:rPr>
        <w:t>.</w:t>
      </w:r>
    </w:p>
    <w:p w:rsidR="00411D4B" w:rsidRDefault="00411D4B" w:rsidP="00411D4B">
      <w:pPr>
        <w:pStyle w:val="Prrafodelista"/>
        <w:rPr>
          <w:rFonts w:cs="Arial"/>
          <w:b/>
          <w:color w:val="000000"/>
          <w:sz w:val="24"/>
          <w:szCs w:val="24"/>
        </w:rPr>
      </w:pPr>
    </w:p>
    <w:p w:rsidR="00244222" w:rsidRPr="00377E72" w:rsidRDefault="00927516" w:rsidP="00B419DA">
      <w:pPr>
        <w:numPr>
          <w:ilvl w:val="0"/>
          <w:numId w:val="33"/>
        </w:numPr>
        <w:ind w:left="360"/>
        <w:jc w:val="both"/>
        <w:rPr>
          <w:rFonts w:ascii="Arial" w:hAnsi="Arial" w:cs="Arial"/>
          <w:color w:val="000000"/>
          <w:sz w:val="24"/>
          <w:szCs w:val="24"/>
        </w:rPr>
      </w:pPr>
      <w:r w:rsidRPr="00377E72">
        <w:rPr>
          <w:rFonts w:ascii="Arial" w:hAnsi="Arial" w:cs="Arial"/>
          <w:b/>
          <w:color w:val="000000"/>
          <w:sz w:val="24"/>
          <w:szCs w:val="24"/>
        </w:rPr>
        <w:t xml:space="preserve">Conservación: </w:t>
      </w:r>
      <w:r w:rsidR="00631973" w:rsidRPr="00377E72">
        <w:rPr>
          <w:rFonts w:ascii="Arial" w:hAnsi="Arial" w:cs="Arial"/>
          <w:color w:val="000000"/>
          <w:sz w:val="24"/>
          <w:szCs w:val="24"/>
        </w:rPr>
        <w:t>desde el punto de vista biótico, u</w:t>
      </w:r>
      <w:r w:rsidRPr="00377E72">
        <w:rPr>
          <w:rFonts w:ascii="Arial" w:hAnsi="Arial" w:cs="Arial"/>
          <w:color w:val="000000"/>
          <w:sz w:val="24"/>
          <w:szCs w:val="24"/>
        </w:rPr>
        <w:t>tilización humana de la biosfera para que rinda el máximo beneficio sostenible, a la vez que mantiene el potencial necesario para las aspiraciones de futuras generaciones.</w:t>
      </w:r>
      <w:r w:rsidR="00B704C9" w:rsidRPr="00377E72">
        <w:rPr>
          <w:rFonts w:ascii="Arial" w:hAnsi="Arial" w:cs="Arial"/>
          <w:color w:val="000000"/>
          <w:sz w:val="24"/>
          <w:szCs w:val="24"/>
        </w:rPr>
        <w:t xml:space="preserve"> </w:t>
      </w:r>
      <w:r w:rsidR="00B704C9" w:rsidRPr="00377E72">
        <w:rPr>
          <w:rFonts w:ascii="Arial" w:hAnsi="Arial" w:cs="Arial"/>
          <w:color w:val="000000"/>
          <w:sz w:val="24"/>
          <w:szCs w:val="24"/>
          <w:vertAlign w:val="superscript"/>
        </w:rPr>
        <w:t>[</w:t>
      </w:r>
      <w:r w:rsidR="00B704C9" w:rsidRPr="00377E72">
        <w:rPr>
          <w:rFonts w:ascii="Arial" w:hAnsi="Arial" w:cs="Arial"/>
          <w:color w:val="000000"/>
          <w:sz w:val="24"/>
          <w:szCs w:val="24"/>
          <w:vertAlign w:val="superscript"/>
        </w:rPr>
        <w:endnoteReference w:id="9"/>
      </w:r>
      <w:r w:rsidR="00B704C9" w:rsidRPr="00377E72">
        <w:rPr>
          <w:rFonts w:ascii="Arial" w:hAnsi="Arial" w:cs="Arial"/>
          <w:color w:val="000000"/>
          <w:sz w:val="24"/>
          <w:szCs w:val="24"/>
          <w:vertAlign w:val="superscript"/>
        </w:rPr>
        <w:t>]</w:t>
      </w:r>
    </w:p>
    <w:p w:rsidR="00927516" w:rsidRPr="00377E72" w:rsidRDefault="00927516" w:rsidP="009A784D">
      <w:pPr>
        <w:numPr>
          <w:ilvl w:val="12"/>
          <w:numId w:val="0"/>
        </w:numPr>
        <w:tabs>
          <w:tab w:val="left" w:pos="-2268"/>
        </w:tabs>
        <w:suppressAutoHyphens/>
        <w:ind w:left="66" w:hanging="426"/>
        <w:jc w:val="both"/>
        <w:rPr>
          <w:rFonts w:ascii="Arial" w:hAnsi="Arial" w:cs="Arial"/>
          <w:spacing w:val="-3"/>
          <w:sz w:val="24"/>
          <w:szCs w:val="24"/>
        </w:rPr>
      </w:pPr>
    </w:p>
    <w:p w:rsidR="00244222" w:rsidRPr="00377E72" w:rsidRDefault="00244222" w:rsidP="00B419DA">
      <w:pPr>
        <w:numPr>
          <w:ilvl w:val="0"/>
          <w:numId w:val="33"/>
        </w:numPr>
        <w:ind w:left="360"/>
        <w:jc w:val="both"/>
        <w:rPr>
          <w:rFonts w:ascii="Arial" w:hAnsi="Arial" w:cs="Arial"/>
          <w:color w:val="000000"/>
          <w:sz w:val="24"/>
          <w:szCs w:val="24"/>
        </w:rPr>
      </w:pPr>
      <w:r w:rsidRPr="00377E72">
        <w:rPr>
          <w:rFonts w:ascii="Arial" w:hAnsi="Arial" w:cs="Arial"/>
          <w:b/>
          <w:color w:val="000000"/>
          <w:sz w:val="24"/>
          <w:szCs w:val="24"/>
        </w:rPr>
        <w:t>Cuenca hidrográfica</w:t>
      </w:r>
      <w:r w:rsidRPr="00377E72">
        <w:rPr>
          <w:rFonts w:ascii="Arial" w:hAnsi="Arial" w:cs="Arial"/>
          <w:color w:val="000000"/>
          <w:sz w:val="24"/>
          <w:szCs w:val="24"/>
        </w:rPr>
        <w:t>: el área de aguas superficiales o subterráneas que vierten a una red hidrográfica natural con uno o varios cauces naturales, de caudal continuo o intermitente, que confluyen en un curso mayor que, a su vez, puede desembocar en un río principal, en un depósito natural de aguas, en un pantano o directamente en el mar</w:t>
      </w:r>
      <w:r w:rsidR="00CB2DAC" w:rsidRPr="00377E72">
        <w:rPr>
          <w:rFonts w:ascii="Arial" w:hAnsi="Arial" w:cs="Arial"/>
          <w:color w:val="000000"/>
          <w:sz w:val="24"/>
          <w:szCs w:val="24"/>
        </w:rPr>
        <w:t>.</w:t>
      </w:r>
      <w:r w:rsidR="00CB2DAC" w:rsidRPr="00377E72">
        <w:rPr>
          <w:rFonts w:ascii="Arial" w:hAnsi="Arial" w:cs="Arial"/>
          <w:color w:val="000000"/>
          <w:sz w:val="24"/>
          <w:szCs w:val="24"/>
          <w:vertAlign w:val="superscript"/>
        </w:rPr>
        <w:t xml:space="preserve"> [</w:t>
      </w:r>
      <w:r w:rsidRPr="00377E72">
        <w:rPr>
          <w:rFonts w:ascii="Arial" w:hAnsi="Arial" w:cs="Arial"/>
          <w:color w:val="000000"/>
          <w:sz w:val="24"/>
          <w:szCs w:val="24"/>
          <w:vertAlign w:val="superscript"/>
        </w:rPr>
        <w:endnoteReference w:id="10"/>
      </w:r>
      <w:r w:rsidRPr="00377E72">
        <w:rPr>
          <w:rFonts w:ascii="Arial" w:hAnsi="Arial" w:cs="Arial"/>
          <w:color w:val="000000"/>
          <w:sz w:val="24"/>
          <w:szCs w:val="24"/>
          <w:vertAlign w:val="superscript"/>
        </w:rPr>
        <w:t>]</w:t>
      </w:r>
    </w:p>
    <w:p w:rsidR="0069625B" w:rsidRPr="00377E72" w:rsidRDefault="0069625B" w:rsidP="009A784D">
      <w:pPr>
        <w:numPr>
          <w:ilvl w:val="12"/>
          <w:numId w:val="0"/>
        </w:numPr>
        <w:tabs>
          <w:tab w:val="left" w:pos="-2268"/>
        </w:tabs>
        <w:suppressAutoHyphens/>
        <w:ind w:left="66" w:hanging="426"/>
        <w:jc w:val="both"/>
        <w:rPr>
          <w:rFonts w:ascii="Arial" w:hAnsi="Arial" w:cs="Arial"/>
          <w:spacing w:val="-3"/>
          <w:sz w:val="24"/>
          <w:szCs w:val="24"/>
        </w:rPr>
      </w:pPr>
    </w:p>
    <w:p w:rsidR="00244222" w:rsidRPr="00377E72" w:rsidRDefault="00244222" w:rsidP="00B419DA">
      <w:pPr>
        <w:numPr>
          <w:ilvl w:val="0"/>
          <w:numId w:val="33"/>
        </w:numPr>
        <w:ind w:left="360"/>
        <w:jc w:val="both"/>
        <w:rPr>
          <w:rFonts w:ascii="Arial" w:hAnsi="Arial" w:cs="Arial"/>
          <w:color w:val="000000"/>
          <w:sz w:val="24"/>
          <w:szCs w:val="24"/>
        </w:rPr>
      </w:pPr>
      <w:r w:rsidRPr="00377E72">
        <w:rPr>
          <w:rFonts w:ascii="Arial" w:hAnsi="Arial" w:cs="Arial"/>
          <w:b/>
          <w:color w:val="000000"/>
          <w:sz w:val="24"/>
          <w:szCs w:val="24"/>
        </w:rPr>
        <w:t>Desarrollo sostenible</w:t>
      </w:r>
      <w:r w:rsidRPr="00377E72">
        <w:rPr>
          <w:rFonts w:ascii="Arial" w:hAnsi="Arial" w:cs="Arial"/>
          <w:color w:val="000000"/>
          <w:sz w:val="24"/>
          <w:szCs w:val="24"/>
        </w:rPr>
        <w:t xml:space="preserve">: </w:t>
      </w:r>
      <w:r w:rsidR="004C2204" w:rsidRPr="00377E72">
        <w:rPr>
          <w:rFonts w:ascii="Arial" w:hAnsi="Arial" w:cs="Arial"/>
          <w:color w:val="000000"/>
          <w:sz w:val="24"/>
          <w:szCs w:val="24"/>
        </w:rPr>
        <w:t xml:space="preserve">se entiende por desarrollo sostenible el que conduzca al crecimiento económico, a la elevación de la calidad de la vida y al bienestar social, sin agotar la base de recursos naturales renovables en que se sustenta, ni deteriorar el medio ambiente o el derecho de las generaciones futuras a utilizarlo para la satisfacción de sus propias necesidades. </w:t>
      </w:r>
      <w:r w:rsidR="008A45BC" w:rsidRPr="00377E72">
        <w:rPr>
          <w:rFonts w:ascii="Arial" w:hAnsi="Arial" w:cs="Arial"/>
          <w:color w:val="000000"/>
          <w:sz w:val="24"/>
          <w:szCs w:val="24"/>
        </w:rPr>
        <w:t>t</w:t>
      </w:r>
      <w:r w:rsidR="00563FD2" w:rsidRPr="00377E72">
        <w:rPr>
          <w:rFonts w:ascii="Arial" w:hAnsi="Arial" w:cs="Arial"/>
          <w:color w:val="000000"/>
          <w:sz w:val="24"/>
          <w:szCs w:val="24"/>
        </w:rPr>
        <w:t xml:space="preserve">ipo de desarrollo </w:t>
      </w:r>
      <w:r w:rsidRPr="00377E72">
        <w:rPr>
          <w:rFonts w:ascii="Arial" w:hAnsi="Arial" w:cs="Arial"/>
          <w:color w:val="000000"/>
          <w:sz w:val="24"/>
          <w:szCs w:val="24"/>
        </w:rPr>
        <w:t>que satisface las necesidades de la presente generación, promueve el crecimiento económico, la equidad social, la modificación constructiva de los ecosistemas y el mantenimiento de la base de los recursos naturales, sin deteriorar el medio ambiente y sin afectar el derecho de las generaciones futuras a utilizarlo para satisfacer sus propias necesidades</w:t>
      </w:r>
      <w:r w:rsidR="00510B0C" w:rsidRPr="00377E72">
        <w:rPr>
          <w:rFonts w:ascii="Arial" w:hAnsi="Arial" w:cs="Arial"/>
          <w:color w:val="000000"/>
          <w:sz w:val="24"/>
          <w:szCs w:val="24"/>
        </w:rPr>
        <w:t>.</w:t>
      </w:r>
      <w:r w:rsidR="00775694" w:rsidRPr="00377E72">
        <w:rPr>
          <w:rFonts w:ascii="Arial" w:hAnsi="Arial" w:cs="Arial"/>
          <w:color w:val="000000"/>
          <w:sz w:val="24"/>
          <w:szCs w:val="24"/>
          <w:vertAlign w:val="superscript"/>
        </w:rPr>
        <w:t xml:space="preserve"> </w:t>
      </w:r>
      <w:r w:rsidRPr="00377E72">
        <w:rPr>
          <w:rFonts w:ascii="Arial" w:hAnsi="Arial" w:cs="Arial"/>
          <w:color w:val="000000"/>
          <w:sz w:val="24"/>
          <w:szCs w:val="24"/>
          <w:vertAlign w:val="superscript"/>
        </w:rPr>
        <w:t>[</w:t>
      </w:r>
      <w:r w:rsidRPr="00377E72">
        <w:rPr>
          <w:rFonts w:ascii="Arial" w:hAnsi="Arial" w:cs="Arial"/>
          <w:color w:val="000000"/>
          <w:sz w:val="24"/>
          <w:szCs w:val="24"/>
          <w:vertAlign w:val="superscript"/>
        </w:rPr>
        <w:endnoteReference w:id="11"/>
      </w:r>
      <w:r w:rsidRPr="00377E72">
        <w:rPr>
          <w:rFonts w:ascii="Arial" w:hAnsi="Arial" w:cs="Arial"/>
          <w:color w:val="000000"/>
          <w:sz w:val="24"/>
          <w:szCs w:val="24"/>
          <w:vertAlign w:val="superscript"/>
        </w:rPr>
        <w:t>]</w:t>
      </w:r>
    </w:p>
    <w:p w:rsidR="00AB110D" w:rsidRPr="00377E72" w:rsidRDefault="00AB110D" w:rsidP="009A784D">
      <w:pPr>
        <w:numPr>
          <w:ilvl w:val="12"/>
          <w:numId w:val="0"/>
        </w:numPr>
        <w:tabs>
          <w:tab w:val="left" w:pos="-2268"/>
        </w:tabs>
        <w:suppressAutoHyphens/>
        <w:ind w:left="66" w:hanging="426"/>
        <w:jc w:val="both"/>
        <w:rPr>
          <w:rFonts w:ascii="Arial" w:hAnsi="Arial" w:cs="Arial"/>
          <w:spacing w:val="-3"/>
          <w:sz w:val="24"/>
          <w:szCs w:val="24"/>
        </w:rPr>
      </w:pPr>
    </w:p>
    <w:p w:rsidR="00D93BFD" w:rsidRPr="00377E72" w:rsidRDefault="00AB110D" w:rsidP="00B419DA">
      <w:pPr>
        <w:numPr>
          <w:ilvl w:val="0"/>
          <w:numId w:val="33"/>
        </w:numPr>
        <w:ind w:left="360"/>
        <w:jc w:val="both"/>
        <w:rPr>
          <w:rFonts w:ascii="Arial" w:hAnsi="Arial" w:cs="Arial"/>
          <w:color w:val="000000"/>
          <w:sz w:val="24"/>
          <w:szCs w:val="24"/>
        </w:rPr>
      </w:pPr>
      <w:r w:rsidRPr="00377E72">
        <w:rPr>
          <w:rFonts w:ascii="Arial" w:hAnsi="Arial" w:cs="Arial"/>
          <w:b/>
          <w:color w:val="000000"/>
          <w:sz w:val="24"/>
          <w:szCs w:val="24"/>
        </w:rPr>
        <w:t>Dragado de mantenimiento</w:t>
      </w:r>
      <w:r w:rsidR="009B5C6A" w:rsidRPr="00377E72">
        <w:rPr>
          <w:rFonts w:ascii="Arial" w:hAnsi="Arial" w:cs="Arial"/>
          <w:color w:val="000000"/>
          <w:sz w:val="24"/>
          <w:szCs w:val="24"/>
        </w:rPr>
        <w:t xml:space="preserve">: </w:t>
      </w:r>
      <w:r w:rsidR="00965ADE" w:rsidRPr="00377E72">
        <w:rPr>
          <w:rFonts w:ascii="Arial" w:hAnsi="Arial" w:cs="Arial"/>
          <w:color w:val="000000"/>
          <w:sz w:val="24"/>
          <w:szCs w:val="24"/>
        </w:rPr>
        <w:t>conjunto de actividades de extracción, transporte y disposición final de materiales sedimentarios del fondo fluvial, con el fin de mantener las especificaciones de diseño inicial. No incluyen actividades de ampliación, cambio de especificaciones de diseño o dragados de fondos duros (consolidados y/o de calizas).</w:t>
      </w:r>
    </w:p>
    <w:p w:rsidR="00965ADE" w:rsidRPr="00377E72" w:rsidRDefault="00965ADE" w:rsidP="00965ADE">
      <w:pPr>
        <w:pStyle w:val="Prrafodelista"/>
        <w:rPr>
          <w:rFonts w:cs="Arial"/>
          <w:color w:val="000000"/>
          <w:sz w:val="24"/>
          <w:szCs w:val="24"/>
        </w:rPr>
      </w:pPr>
    </w:p>
    <w:p w:rsidR="00D93BFD" w:rsidRPr="00F55632" w:rsidRDefault="00D93BFD" w:rsidP="00B419DA">
      <w:pPr>
        <w:numPr>
          <w:ilvl w:val="0"/>
          <w:numId w:val="33"/>
        </w:numPr>
        <w:ind w:left="360"/>
        <w:jc w:val="both"/>
        <w:rPr>
          <w:rFonts w:ascii="Arial" w:hAnsi="Arial" w:cs="Arial"/>
          <w:color w:val="000000"/>
          <w:szCs w:val="24"/>
        </w:rPr>
      </w:pPr>
      <w:r w:rsidRPr="00377E72">
        <w:rPr>
          <w:rFonts w:ascii="Arial" w:hAnsi="Arial" w:cs="Arial"/>
          <w:b/>
          <w:color w:val="000000"/>
          <w:sz w:val="24"/>
          <w:szCs w:val="24"/>
        </w:rPr>
        <w:lastRenderedPageBreak/>
        <w:t>Ecosistema:</w:t>
      </w:r>
      <w:r w:rsidR="002A2161" w:rsidRPr="00377E72">
        <w:rPr>
          <w:rFonts w:ascii="Arial" w:hAnsi="Arial" w:cs="Arial"/>
          <w:color w:val="000000"/>
          <w:sz w:val="24"/>
          <w:szCs w:val="24"/>
        </w:rPr>
        <w:t xml:space="preserve"> u</w:t>
      </w:r>
      <w:r w:rsidRPr="00377E72">
        <w:rPr>
          <w:rFonts w:ascii="Arial" w:hAnsi="Arial" w:cs="Arial"/>
          <w:color w:val="000000"/>
          <w:sz w:val="24"/>
          <w:szCs w:val="24"/>
        </w:rPr>
        <w:t>nidad estructural, funcional y de organización, constituida por organismos (incluido el hombre) y variables ambientales (bióticas y abióticas) en un área determinada</w:t>
      </w:r>
      <w:r w:rsidRPr="00F55632">
        <w:rPr>
          <w:rFonts w:ascii="Arial" w:hAnsi="Arial" w:cs="Arial"/>
          <w:color w:val="000000"/>
          <w:szCs w:val="24"/>
        </w:rPr>
        <w:t xml:space="preserve">. </w:t>
      </w:r>
      <w:r w:rsidRPr="00377E72">
        <w:rPr>
          <w:rFonts w:ascii="Arial" w:hAnsi="Arial" w:cs="Arial"/>
          <w:color w:val="000000"/>
          <w:sz w:val="24"/>
          <w:szCs w:val="24"/>
          <w:vertAlign w:val="superscript"/>
        </w:rPr>
        <w:t>[</w:t>
      </w:r>
      <w:r w:rsidRPr="00377E72">
        <w:rPr>
          <w:rFonts w:ascii="Arial" w:hAnsi="Arial" w:cs="Arial"/>
          <w:color w:val="000000"/>
          <w:sz w:val="24"/>
          <w:szCs w:val="24"/>
          <w:vertAlign w:val="superscript"/>
        </w:rPr>
        <w:endnoteReference w:id="12"/>
      </w:r>
      <w:r w:rsidRPr="00377E72">
        <w:rPr>
          <w:rFonts w:ascii="Arial" w:hAnsi="Arial" w:cs="Arial"/>
          <w:color w:val="000000"/>
          <w:sz w:val="24"/>
          <w:szCs w:val="24"/>
          <w:vertAlign w:val="superscript"/>
        </w:rPr>
        <w:t>]</w:t>
      </w:r>
    </w:p>
    <w:p w:rsidR="00AB7B0C" w:rsidRPr="00377E72" w:rsidRDefault="00AB7B0C" w:rsidP="00825F35">
      <w:pPr>
        <w:pStyle w:val="Prrafodelista"/>
        <w:rPr>
          <w:rFonts w:cs="Arial"/>
          <w:color w:val="000000"/>
          <w:szCs w:val="24"/>
        </w:rPr>
      </w:pPr>
    </w:p>
    <w:p w:rsidR="002E4AE0" w:rsidRPr="00562689" w:rsidRDefault="002E4AE0" w:rsidP="00B419DA">
      <w:pPr>
        <w:numPr>
          <w:ilvl w:val="0"/>
          <w:numId w:val="33"/>
        </w:numPr>
        <w:ind w:left="360"/>
        <w:jc w:val="both"/>
        <w:rPr>
          <w:rFonts w:ascii="Arial" w:hAnsi="Arial" w:cs="Arial"/>
          <w:color w:val="000000"/>
          <w:sz w:val="24"/>
          <w:szCs w:val="24"/>
        </w:rPr>
      </w:pPr>
      <w:r w:rsidRPr="002E4AE0">
        <w:rPr>
          <w:rFonts w:ascii="Arial" w:hAnsi="Arial" w:cs="Arial"/>
          <w:b/>
          <w:color w:val="000000"/>
          <w:sz w:val="24"/>
          <w:szCs w:val="24"/>
        </w:rPr>
        <w:t>Energía de la Biomasa</w:t>
      </w:r>
      <w:r>
        <w:rPr>
          <w:rFonts w:ascii="Arial" w:hAnsi="Arial" w:cs="Arial"/>
          <w:b/>
          <w:color w:val="000000"/>
          <w:sz w:val="24"/>
          <w:szCs w:val="24"/>
        </w:rPr>
        <w:t xml:space="preserve">: </w:t>
      </w:r>
      <w:r w:rsidRPr="00562689">
        <w:rPr>
          <w:rFonts w:ascii="Arial" w:hAnsi="Arial" w:cs="Arial"/>
          <w:color w:val="000000"/>
          <w:sz w:val="24"/>
          <w:szCs w:val="24"/>
        </w:rPr>
        <w:t>energía obtenida</w:t>
      </w:r>
      <w:r>
        <w:rPr>
          <w:rFonts w:ascii="Arial" w:hAnsi="Arial" w:cs="Arial"/>
          <w:color w:val="000000"/>
          <w:sz w:val="24"/>
          <w:szCs w:val="24"/>
        </w:rPr>
        <w:t xml:space="preserve"> </w:t>
      </w:r>
      <w:r w:rsidRPr="00562689">
        <w:rPr>
          <w:rFonts w:ascii="Arial" w:hAnsi="Arial" w:cs="Arial"/>
          <w:color w:val="000000"/>
          <w:sz w:val="24"/>
          <w:szCs w:val="24"/>
        </w:rPr>
        <w:t xml:space="preserve">a partir de aquella fuente no convencional de </w:t>
      </w:r>
      <w:r>
        <w:rPr>
          <w:rFonts w:ascii="Arial" w:hAnsi="Arial" w:cs="Arial"/>
          <w:color w:val="000000"/>
          <w:sz w:val="24"/>
          <w:szCs w:val="24"/>
        </w:rPr>
        <w:t>e</w:t>
      </w:r>
      <w:r w:rsidRPr="00562689">
        <w:rPr>
          <w:rFonts w:ascii="Arial" w:hAnsi="Arial" w:cs="Arial"/>
          <w:color w:val="000000"/>
          <w:sz w:val="24"/>
          <w:szCs w:val="24"/>
        </w:rPr>
        <w:t>nergía renovable que se basa en la degradación</w:t>
      </w:r>
      <w:r>
        <w:rPr>
          <w:rFonts w:ascii="Arial" w:hAnsi="Arial" w:cs="Arial"/>
          <w:color w:val="000000"/>
          <w:sz w:val="24"/>
          <w:szCs w:val="24"/>
        </w:rPr>
        <w:t xml:space="preserve"> espontánea o inducida de cualquier tipo de materia orgánica que ha tenido su origen inmediato como </w:t>
      </w:r>
      <w:r w:rsidR="007C0BB3">
        <w:rPr>
          <w:rFonts w:ascii="Arial" w:hAnsi="Arial" w:cs="Arial"/>
          <w:color w:val="000000"/>
          <w:sz w:val="24"/>
          <w:szCs w:val="24"/>
        </w:rPr>
        <w:t>consecuencia de un proceso bioló</w:t>
      </w:r>
      <w:r>
        <w:rPr>
          <w:rFonts w:ascii="Arial" w:hAnsi="Arial" w:cs="Arial"/>
          <w:color w:val="000000"/>
          <w:sz w:val="24"/>
          <w:szCs w:val="24"/>
        </w:rPr>
        <w:t xml:space="preserve">gico y toda materia vegetal originada por el proceso de fotosíntesis, así como de </w:t>
      </w:r>
      <w:r w:rsidR="007C0BB3">
        <w:rPr>
          <w:rFonts w:ascii="Arial" w:hAnsi="Arial" w:cs="Arial"/>
          <w:color w:val="000000"/>
          <w:sz w:val="24"/>
          <w:szCs w:val="24"/>
        </w:rPr>
        <w:t>los</w:t>
      </w:r>
      <w:r>
        <w:rPr>
          <w:rFonts w:ascii="Arial" w:hAnsi="Arial" w:cs="Arial"/>
          <w:color w:val="000000"/>
          <w:sz w:val="24"/>
          <w:szCs w:val="24"/>
        </w:rPr>
        <w:t xml:space="preserve"> procesos metabólicos</w:t>
      </w:r>
      <w:r w:rsidR="00AA154B">
        <w:rPr>
          <w:rFonts w:ascii="Arial" w:hAnsi="Arial" w:cs="Arial"/>
          <w:color w:val="000000"/>
          <w:sz w:val="24"/>
          <w:szCs w:val="24"/>
        </w:rPr>
        <w:t xml:space="preserve"> de </w:t>
      </w:r>
      <w:r w:rsidR="00562689">
        <w:rPr>
          <w:rFonts w:ascii="Arial" w:hAnsi="Arial" w:cs="Arial"/>
          <w:color w:val="000000"/>
          <w:sz w:val="24"/>
          <w:szCs w:val="24"/>
        </w:rPr>
        <w:t>los</w:t>
      </w:r>
      <w:r w:rsidR="00AA154B">
        <w:rPr>
          <w:rFonts w:ascii="Arial" w:hAnsi="Arial" w:cs="Arial"/>
          <w:color w:val="000000"/>
          <w:sz w:val="24"/>
          <w:szCs w:val="24"/>
        </w:rPr>
        <w:t xml:space="preserve"> organismos </w:t>
      </w:r>
      <w:r w:rsidR="00562689">
        <w:rPr>
          <w:rFonts w:ascii="Arial" w:hAnsi="Arial" w:cs="Arial"/>
          <w:color w:val="000000"/>
          <w:sz w:val="24"/>
          <w:szCs w:val="24"/>
        </w:rPr>
        <w:t>heterótrofos</w:t>
      </w:r>
      <w:r w:rsidR="00AA154B">
        <w:rPr>
          <w:rFonts w:ascii="Arial" w:hAnsi="Arial" w:cs="Arial"/>
          <w:color w:val="000000"/>
          <w:sz w:val="24"/>
          <w:szCs w:val="24"/>
        </w:rPr>
        <w:t>, y que no contiene o haya estado en contacto con trazas de elementos que confieren alg</w:t>
      </w:r>
      <w:r w:rsidR="00562689">
        <w:rPr>
          <w:rFonts w:ascii="Arial" w:hAnsi="Arial" w:cs="Arial"/>
          <w:color w:val="000000"/>
          <w:sz w:val="24"/>
          <w:szCs w:val="24"/>
        </w:rPr>
        <w:t>ún grado de peligrosidad….</w:t>
      </w:r>
      <w:r>
        <w:rPr>
          <w:rFonts w:ascii="Arial" w:hAnsi="Arial" w:cs="Arial"/>
          <w:color w:val="000000"/>
          <w:sz w:val="24"/>
          <w:szCs w:val="24"/>
        </w:rPr>
        <w:t xml:space="preserve"> </w:t>
      </w:r>
      <w:r w:rsidRPr="00562689">
        <w:rPr>
          <w:rFonts w:ascii="Arial" w:hAnsi="Arial" w:cs="Arial"/>
          <w:color w:val="000000"/>
          <w:sz w:val="24"/>
          <w:szCs w:val="24"/>
        </w:rPr>
        <w:t xml:space="preserve">  </w:t>
      </w:r>
    </w:p>
    <w:p w:rsidR="002E4AE0" w:rsidRDefault="002E4AE0" w:rsidP="002E4AE0">
      <w:pPr>
        <w:pStyle w:val="Prrafodelista"/>
        <w:rPr>
          <w:rFonts w:cs="Arial"/>
          <w:b/>
          <w:color w:val="000000"/>
          <w:sz w:val="24"/>
          <w:szCs w:val="24"/>
        </w:rPr>
      </w:pPr>
    </w:p>
    <w:p w:rsidR="00927516" w:rsidRPr="00377E72" w:rsidRDefault="00F06C70" w:rsidP="00B419DA">
      <w:pPr>
        <w:numPr>
          <w:ilvl w:val="0"/>
          <w:numId w:val="33"/>
        </w:numPr>
        <w:ind w:left="360"/>
        <w:jc w:val="both"/>
        <w:rPr>
          <w:rFonts w:ascii="Arial" w:hAnsi="Arial" w:cs="Arial"/>
          <w:b/>
          <w:color w:val="000000"/>
          <w:sz w:val="24"/>
          <w:szCs w:val="24"/>
        </w:rPr>
      </w:pPr>
      <w:r w:rsidRPr="00377E72">
        <w:rPr>
          <w:rFonts w:ascii="Arial" w:hAnsi="Arial" w:cs="Arial"/>
          <w:b/>
          <w:color w:val="000000"/>
          <w:sz w:val="24"/>
          <w:szCs w:val="24"/>
        </w:rPr>
        <w:t xml:space="preserve">Emergencia: </w:t>
      </w:r>
      <w:r w:rsidRPr="00377E72">
        <w:rPr>
          <w:rFonts w:ascii="Arial" w:hAnsi="Arial" w:cs="Arial"/>
          <w:color w:val="000000"/>
          <w:sz w:val="24"/>
          <w:szCs w:val="24"/>
        </w:rPr>
        <w:t xml:space="preserve">situación caracterizada por la alteración o interrupción intensa y grave de las condiciones normales de funcionamiento u operación de una comunidad, causada por un evento adverso o por la inminencia del mismo, que obliga a una reacción inmediata y que requiere la respuesta de las instituciones del Estado, los medios de comunicación y de la comunidad en general. </w:t>
      </w:r>
      <w:r w:rsidRPr="00377E72">
        <w:rPr>
          <w:rFonts w:ascii="Arial" w:hAnsi="Arial" w:cs="Arial"/>
          <w:color w:val="000000"/>
          <w:sz w:val="24"/>
          <w:szCs w:val="24"/>
          <w:vertAlign w:val="superscript"/>
        </w:rPr>
        <w:t>[</w:t>
      </w:r>
      <w:r w:rsidRPr="00377E72">
        <w:rPr>
          <w:rFonts w:ascii="Arial" w:hAnsi="Arial" w:cs="Arial"/>
          <w:color w:val="000000"/>
          <w:sz w:val="24"/>
          <w:szCs w:val="24"/>
          <w:vertAlign w:val="superscript"/>
        </w:rPr>
        <w:endnoteReference w:id="13"/>
      </w:r>
      <w:r w:rsidRPr="00377E72">
        <w:rPr>
          <w:rFonts w:ascii="Arial" w:hAnsi="Arial" w:cs="Arial"/>
          <w:color w:val="000000"/>
          <w:sz w:val="24"/>
          <w:szCs w:val="24"/>
          <w:vertAlign w:val="superscript"/>
        </w:rPr>
        <w:t>]</w:t>
      </w:r>
    </w:p>
    <w:p w:rsidR="00927516" w:rsidRPr="00377E72" w:rsidRDefault="00927516" w:rsidP="00927516">
      <w:pPr>
        <w:pStyle w:val="Prrafodelista"/>
        <w:rPr>
          <w:rFonts w:cs="Arial"/>
          <w:spacing w:val="-3"/>
          <w:sz w:val="24"/>
          <w:szCs w:val="24"/>
        </w:rPr>
      </w:pPr>
    </w:p>
    <w:p w:rsidR="00F06C70" w:rsidRPr="00377E72" w:rsidRDefault="00927516" w:rsidP="00B419DA">
      <w:pPr>
        <w:numPr>
          <w:ilvl w:val="0"/>
          <w:numId w:val="33"/>
        </w:numPr>
        <w:ind w:left="360"/>
        <w:jc w:val="both"/>
        <w:rPr>
          <w:rFonts w:ascii="Arial" w:hAnsi="Arial" w:cs="Arial"/>
          <w:b/>
          <w:color w:val="000000"/>
          <w:sz w:val="24"/>
          <w:szCs w:val="24"/>
        </w:rPr>
      </w:pPr>
      <w:r w:rsidRPr="00377E72">
        <w:rPr>
          <w:rFonts w:ascii="Arial" w:hAnsi="Arial" w:cs="Arial"/>
          <w:b/>
          <w:spacing w:val="-3"/>
          <w:sz w:val="24"/>
          <w:szCs w:val="24"/>
        </w:rPr>
        <w:t>Especie</w:t>
      </w:r>
      <w:r w:rsidR="004D5756" w:rsidRPr="00377E72">
        <w:rPr>
          <w:rFonts w:ascii="Arial" w:hAnsi="Arial" w:cs="Arial"/>
          <w:spacing w:val="-3"/>
          <w:sz w:val="24"/>
          <w:szCs w:val="24"/>
        </w:rPr>
        <w:t xml:space="preserve">: </w:t>
      </w:r>
      <w:r w:rsidR="00631973" w:rsidRPr="00377E72">
        <w:rPr>
          <w:rFonts w:ascii="Arial" w:hAnsi="Arial" w:cs="Arial"/>
          <w:color w:val="000000"/>
          <w:sz w:val="24"/>
          <w:szCs w:val="24"/>
        </w:rPr>
        <w:t>desde el punto de vista biótico</w:t>
      </w:r>
      <w:r w:rsidR="00631973" w:rsidRPr="00377E72">
        <w:rPr>
          <w:rFonts w:ascii="Arial" w:hAnsi="Arial" w:cs="Arial"/>
          <w:spacing w:val="-3"/>
          <w:sz w:val="24"/>
          <w:szCs w:val="24"/>
        </w:rPr>
        <w:t xml:space="preserve">, </w:t>
      </w:r>
      <w:r w:rsidR="004D5756" w:rsidRPr="00377E72">
        <w:rPr>
          <w:rFonts w:ascii="Arial" w:hAnsi="Arial" w:cs="Arial"/>
          <w:spacing w:val="-3"/>
          <w:sz w:val="24"/>
          <w:szCs w:val="24"/>
        </w:rPr>
        <w:t>g</w:t>
      </w:r>
      <w:r w:rsidRPr="00377E72">
        <w:rPr>
          <w:rFonts w:ascii="Arial" w:hAnsi="Arial" w:cs="Arial"/>
          <w:spacing w:val="-3"/>
          <w:sz w:val="24"/>
          <w:szCs w:val="24"/>
        </w:rPr>
        <w:t>rupo de organismos que pueden reproducirse libremente entre sí, pero no con miembros de otras especies.</w:t>
      </w:r>
      <w:r w:rsidR="00040FE4" w:rsidRPr="00377E72">
        <w:rPr>
          <w:rFonts w:ascii="Arial" w:hAnsi="Arial" w:cs="Arial"/>
          <w:spacing w:val="-3"/>
          <w:sz w:val="24"/>
          <w:szCs w:val="24"/>
        </w:rPr>
        <w:t xml:space="preserve"> </w:t>
      </w:r>
      <w:r w:rsidR="00040FE4" w:rsidRPr="00377E72">
        <w:rPr>
          <w:rFonts w:ascii="Arial" w:hAnsi="Arial" w:cs="Arial"/>
          <w:color w:val="000000"/>
          <w:sz w:val="24"/>
          <w:szCs w:val="24"/>
          <w:vertAlign w:val="superscript"/>
        </w:rPr>
        <w:t>[</w:t>
      </w:r>
      <w:r w:rsidR="00040FE4" w:rsidRPr="00377E72">
        <w:rPr>
          <w:rFonts w:ascii="Arial" w:hAnsi="Arial" w:cs="Arial"/>
          <w:color w:val="000000"/>
          <w:sz w:val="24"/>
          <w:szCs w:val="24"/>
          <w:vertAlign w:val="superscript"/>
        </w:rPr>
        <w:endnoteReference w:id="14"/>
      </w:r>
      <w:r w:rsidR="00040FE4" w:rsidRPr="00377E72">
        <w:rPr>
          <w:rFonts w:ascii="Arial" w:hAnsi="Arial" w:cs="Arial"/>
          <w:color w:val="000000"/>
          <w:sz w:val="24"/>
          <w:szCs w:val="24"/>
          <w:vertAlign w:val="superscript"/>
        </w:rPr>
        <w:t>]</w:t>
      </w:r>
      <w:r w:rsidRPr="00377E72">
        <w:rPr>
          <w:rFonts w:ascii="Arial" w:hAnsi="Arial" w:cs="Arial"/>
          <w:spacing w:val="-3"/>
          <w:sz w:val="24"/>
          <w:szCs w:val="24"/>
        </w:rPr>
        <w:t xml:space="preserve">  </w:t>
      </w:r>
    </w:p>
    <w:p w:rsidR="00927516" w:rsidRPr="00377E72" w:rsidRDefault="00927516" w:rsidP="00927516">
      <w:pPr>
        <w:pStyle w:val="Prrafodelista"/>
        <w:rPr>
          <w:rFonts w:cs="Arial"/>
          <w:b/>
          <w:color w:val="000000"/>
          <w:sz w:val="24"/>
          <w:szCs w:val="24"/>
        </w:rPr>
      </w:pPr>
    </w:p>
    <w:p w:rsidR="00244222" w:rsidRPr="00CF07DF" w:rsidRDefault="00244222" w:rsidP="00B419DA">
      <w:pPr>
        <w:numPr>
          <w:ilvl w:val="0"/>
          <w:numId w:val="33"/>
        </w:numPr>
        <w:ind w:left="360"/>
        <w:jc w:val="both"/>
        <w:rPr>
          <w:rFonts w:ascii="Arial" w:hAnsi="Arial" w:cs="Arial"/>
          <w:color w:val="000000"/>
          <w:sz w:val="24"/>
          <w:szCs w:val="24"/>
        </w:rPr>
      </w:pPr>
      <w:r w:rsidRPr="00377E72">
        <w:rPr>
          <w:rFonts w:ascii="Arial" w:hAnsi="Arial" w:cs="Arial"/>
          <w:b/>
          <w:color w:val="000000"/>
          <w:sz w:val="24"/>
          <w:szCs w:val="24"/>
        </w:rPr>
        <w:t>Estructura del ecosistema</w:t>
      </w:r>
      <w:r w:rsidRPr="00377E72">
        <w:rPr>
          <w:rFonts w:ascii="Arial" w:hAnsi="Arial" w:cs="Arial"/>
          <w:color w:val="000000"/>
          <w:sz w:val="24"/>
          <w:szCs w:val="24"/>
        </w:rPr>
        <w:t>:</w:t>
      </w:r>
      <w:r w:rsidR="00CB2DAC" w:rsidRPr="00377E72">
        <w:rPr>
          <w:rFonts w:ascii="Arial" w:hAnsi="Arial" w:cs="Arial"/>
          <w:color w:val="000000"/>
          <w:sz w:val="24"/>
          <w:szCs w:val="24"/>
        </w:rPr>
        <w:t xml:space="preserve"> </w:t>
      </w:r>
      <w:r w:rsidR="002A2161" w:rsidRPr="00377E72">
        <w:rPr>
          <w:rFonts w:ascii="Arial" w:hAnsi="Arial" w:cs="Arial"/>
          <w:color w:val="000000"/>
          <w:sz w:val="24"/>
          <w:szCs w:val="24"/>
        </w:rPr>
        <w:t>s</w:t>
      </w:r>
      <w:r w:rsidRPr="00377E72">
        <w:rPr>
          <w:rFonts w:ascii="Arial" w:hAnsi="Arial" w:cs="Arial"/>
          <w:color w:val="000000"/>
          <w:sz w:val="24"/>
          <w:szCs w:val="24"/>
        </w:rPr>
        <w:t>uma del hábitat y la biocenosis. El hábitat se define como un área con condiciones físicas uniformes que permiten que se desarrollen las comunidades biológicas. La biocenosis es la coexistencia de las comunidades biológicas en una misma área</w:t>
      </w:r>
      <w:r w:rsidR="00CB2DAC" w:rsidRPr="00377E72">
        <w:rPr>
          <w:rFonts w:ascii="Arial" w:hAnsi="Arial" w:cs="Arial"/>
          <w:color w:val="000000"/>
          <w:sz w:val="24"/>
          <w:szCs w:val="24"/>
        </w:rPr>
        <w:t>.</w:t>
      </w:r>
      <w:r w:rsidR="00CB2DAC" w:rsidRPr="00377E72">
        <w:rPr>
          <w:rFonts w:ascii="Arial" w:hAnsi="Arial" w:cs="Arial"/>
          <w:color w:val="000000"/>
          <w:sz w:val="24"/>
          <w:szCs w:val="24"/>
          <w:vertAlign w:val="superscript"/>
        </w:rPr>
        <w:t xml:space="preserve"> [</w:t>
      </w:r>
      <w:r w:rsidRPr="00377E72">
        <w:rPr>
          <w:rFonts w:ascii="Arial" w:hAnsi="Arial" w:cs="Arial"/>
          <w:color w:val="000000"/>
          <w:sz w:val="24"/>
          <w:szCs w:val="24"/>
          <w:vertAlign w:val="superscript"/>
        </w:rPr>
        <w:endnoteReference w:id="15"/>
      </w:r>
      <w:r w:rsidRPr="00377E72">
        <w:rPr>
          <w:rFonts w:ascii="Arial" w:hAnsi="Arial" w:cs="Arial"/>
          <w:color w:val="000000"/>
          <w:sz w:val="24"/>
          <w:szCs w:val="24"/>
          <w:vertAlign w:val="superscript"/>
        </w:rPr>
        <w:t>]</w:t>
      </w:r>
    </w:p>
    <w:p w:rsidR="00531821" w:rsidRDefault="00531821" w:rsidP="00CF07DF">
      <w:pPr>
        <w:pStyle w:val="Prrafodelista"/>
        <w:rPr>
          <w:rFonts w:cs="Arial"/>
          <w:color w:val="000000"/>
          <w:sz w:val="24"/>
          <w:szCs w:val="24"/>
        </w:rPr>
      </w:pPr>
    </w:p>
    <w:p w:rsidR="00531821" w:rsidRPr="00CF07DF" w:rsidRDefault="00531821" w:rsidP="00B419DA">
      <w:pPr>
        <w:numPr>
          <w:ilvl w:val="0"/>
          <w:numId w:val="33"/>
        </w:numPr>
        <w:ind w:left="360"/>
        <w:jc w:val="both"/>
        <w:rPr>
          <w:rFonts w:ascii="Arial" w:hAnsi="Arial" w:cs="Arial"/>
          <w:color w:val="000000"/>
          <w:sz w:val="24"/>
          <w:szCs w:val="24"/>
        </w:rPr>
      </w:pPr>
      <w:r w:rsidRPr="00CF07DF">
        <w:rPr>
          <w:rFonts w:ascii="Arial" w:hAnsi="Arial" w:cs="Arial"/>
          <w:b/>
          <w:color w:val="000000"/>
          <w:sz w:val="24"/>
          <w:szCs w:val="24"/>
        </w:rPr>
        <w:t xml:space="preserve">Funcionalidad del ecosistema: </w:t>
      </w:r>
      <w:r w:rsidRPr="00CF07DF">
        <w:rPr>
          <w:rFonts w:ascii="Arial" w:hAnsi="Arial" w:cs="Arial"/>
          <w:color w:val="000000"/>
          <w:sz w:val="24"/>
          <w:szCs w:val="24"/>
        </w:rPr>
        <w:t xml:space="preserve">capacidad de los procesos y componentes naturales de proporcionar los bienes y servicios que satisfacen directa o indirectamente las necesidades del ser humano. En este mismo sentido los ecosistemas pueden ser analizados desde el concepto de servicio ecológico o servicio ecosistémico. </w:t>
      </w:r>
      <w:r w:rsidRPr="00CF07DF">
        <w:rPr>
          <w:rFonts w:ascii="Arial" w:hAnsi="Arial" w:cs="Arial"/>
          <w:color w:val="000000"/>
          <w:sz w:val="24"/>
          <w:szCs w:val="24"/>
          <w:vertAlign w:val="superscript"/>
        </w:rPr>
        <w:t>[</w:t>
      </w:r>
      <w:r w:rsidRPr="00CF07DF">
        <w:rPr>
          <w:rFonts w:ascii="Arial" w:hAnsi="Arial" w:cs="Arial"/>
          <w:color w:val="000000"/>
          <w:sz w:val="24"/>
          <w:szCs w:val="24"/>
          <w:vertAlign w:val="superscript"/>
        </w:rPr>
        <w:endnoteReference w:id="16"/>
      </w:r>
      <w:r w:rsidRPr="00CF07DF">
        <w:rPr>
          <w:rFonts w:ascii="Arial" w:hAnsi="Arial" w:cs="Arial"/>
          <w:color w:val="000000"/>
          <w:sz w:val="24"/>
          <w:szCs w:val="24"/>
          <w:vertAlign w:val="superscript"/>
        </w:rPr>
        <w:t>]</w:t>
      </w:r>
    </w:p>
    <w:p w:rsidR="00531821" w:rsidRPr="00377E72" w:rsidRDefault="00531821" w:rsidP="00CF07DF">
      <w:pPr>
        <w:jc w:val="both"/>
        <w:rPr>
          <w:rFonts w:ascii="Arial" w:hAnsi="Arial" w:cs="Arial"/>
          <w:color w:val="000000"/>
          <w:sz w:val="24"/>
          <w:szCs w:val="24"/>
        </w:rPr>
      </w:pPr>
    </w:p>
    <w:p w:rsidR="009F4D2A" w:rsidRDefault="009F4D2A" w:rsidP="00B419DA">
      <w:pPr>
        <w:numPr>
          <w:ilvl w:val="0"/>
          <w:numId w:val="67"/>
        </w:numPr>
        <w:ind w:left="360"/>
        <w:jc w:val="both"/>
        <w:textAlignment w:val="auto"/>
        <w:rPr>
          <w:rFonts w:ascii="Arial" w:hAnsi="Arial" w:cs="Arial"/>
          <w:color w:val="000000"/>
          <w:sz w:val="24"/>
          <w:szCs w:val="24"/>
        </w:rPr>
      </w:pPr>
      <w:r>
        <w:rPr>
          <w:rFonts w:ascii="Arial" w:hAnsi="Arial" w:cs="Arial"/>
          <w:b/>
          <w:color w:val="000000"/>
          <w:sz w:val="24"/>
          <w:szCs w:val="24"/>
        </w:rPr>
        <w:t>Índice de Integridad Biótica – IIB</w:t>
      </w:r>
      <w:r>
        <w:rPr>
          <w:rFonts w:ascii="Arial" w:hAnsi="Arial" w:cs="Arial"/>
          <w:color w:val="000000"/>
          <w:sz w:val="24"/>
          <w:szCs w:val="24"/>
        </w:rPr>
        <w:t>: es una herramienta metodológica que integra diferentes atributos de las comunidades de peces y provee además una herramienta rápida y de bajo costo relativo para evaluar la salud general de un ecosistema acuático determinado.  Este índice describe el ambiente en 6 clases de calidad del agua, basada en 11 atributos de la comunidad de peces para evaluar los efectos de alteración y deterioro ambiental, agrupados en 3 categorías: 1) Riqueza y Composición de Especies; 2) Estructura Trófica y 3) Abundancia y Condición.</w:t>
      </w:r>
      <w:r>
        <w:rPr>
          <w:rFonts w:ascii="Arial" w:hAnsi="Arial" w:cs="Arial"/>
          <w:color w:val="000000"/>
          <w:sz w:val="24"/>
          <w:szCs w:val="24"/>
          <w:vertAlign w:val="superscript"/>
        </w:rPr>
        <w:t xml:space="preserve"> </w:t>
      </w:r>
      <w:r w:rsidRPr="00C56053">
        <w:rPr>
          <w:rFonts w:ascii="Arial" w:hAnsi="Arial" w:cs="Arial"/>
          <w:color w:val="000000"/>
          <w:sz w:val="24"/>
          <w:szCs w:val="24"/>
          <w:vertAlign w:val="superscript"/>
        </w:rPr>
        <w:t>[</w:t>
      </w:r>
      <w:r w:rsidRPr="00C56053">
        <w:rPr>
          <w:rFonts w:ascii="Arial" w:hAnsi="Arial"/>
          <w:sz w:val="24"/>
          <w:vertAlign w:val="superscript"/>
        </w:rPr>
        <w:endnoteReference w:id="17"/>
      </w:r>
      <w:r w:rsidRPr="00C56053">
        <w:rPr>
          <w:rFonts w:ascii="Arial" w:hAnsi="Arial" w:cs="Arial"/>
          <w:color w:val="000000"/>
          <w:sz w:val="24"/>
          <w:szCs w:val="24"/>
          <w:vertAlign w:val="superscript"/>
        </w:rPr>
        <w:t>] [</w:t>
      </w:r>
      <w:r w:rsidRPr="00C56053">
        <w:rPr>
          <w:rFonts w:ascii="Arial" w:hAnsi="Arial"/>
          <w:sz w:val="24"/>
          <w:vertAlign w:val="superscript"/>
        </w:rPr>
        <w:endnoteReference w:id="18"/>
      </w:r>
      <w:r w:rsidRPr="00C56053">
        <w:rPr>
          <w:rFonts w:ascii="Arial" w:hAnsi="Arial" w:cs="Arial"/>
          <w:color w:val="000000"/>
          <w:sz w:val="24"/>
          <w:szCs w:val="24"/>
          <w:vertAlign w:val="superscript"/>
        </w:rPr>
        <w:t>]</w:t>
      </w:r>
      <w:r>
        <w:rPr>
          <w:rFonts w:ascii="Arial" w:hAnsi="Arial" w:cs="Arial"/>
          <w:color w:val="000000"/>
          <w:sz w:val="24"/>
          <w:szCs w:val="24"/>
        </w:rPr>
        <w:t xml:space="preserve"> </w:t>
      </w:r>
    </w:p>
    <w:p w:rsidR="00D25ECC" w:rsidRPr="00D25ECC" w:rsidRDefault="00D25ECC" w:rsidP="00D25ECC">
      <w:pPr>
        <w:suppressAutoHyphens/>
        <w:overflowPunct/>
        <w:autoSpaceDE/>
        <w:autoSpaceDN/>
        <w:adjustRightInd/>
        <w:ind w:left="360"/>
        <w:jc w:val="both"/>
        <w:textAlignment w:val="auto"/>
        <w:rPr>
          <w:rFonts w:ascii="Arial" w:hAnsi="Arial" w:cs="Arial"/>
          <w:color w:val="000000"/>
          <w:szCs w:val="24"/>
        </w:rPr>
      </w:pPr>
    </w:p>
    <w:p w:rsidR="003C1A80" w:rsidRPr="00E943F0" w:rsidRDefault="003C1A80" w:rsidP="00B419DA">
      <w:pPr>
        <w:numPr>
          <w:ilvl w:val="0"/>
          <w:numId w:val="33"/>
        </w:numPr>
        <w:suppressAutoHyphens/>
        <w:overflowPunct/>
        <w:autoSpaceDE/>
        <w:autoSpaceDN/>
        <w:adjustRightInd/>
        <w:ind w:left="360"/>
        <w:jc w:val="both"/>
        <w:textAlignment w:val="auto"/>
        <w:rPr>
          <w:rFonts w:ascii="Arial" w:hAnsi="Arial" w:cs="Arial"/>
          <w:color w:val="000000"/>
          <w:szCs w:val="24"/>
        </w:rPr>
      </w:pPr>
      <w:r w:rsidRPr="00377E72">
        <w:rPr>
          <w:rFonts w:ascii="Arial" w:hAnsi="Arial" w:cs="Arial"/>
          <w:b/>
          <w:color w:val="000000"/>
          <w:sz w:val="24"/>
          <w:szCs w:val="24"/>
        </w:rPr>
        <w:lastRenderedPageBreak/>
        <w:t>Impactos acumulativos</w:t>
      </w:r>
      <w:r w:rsidRPr="00377E72">
        <w:rPr>
          <w:rFonts w:ascii="Arial" w:hAnsi="Arial" w:cs="Arial"/>
          <w:color w:val="000000"/>
          <w:sz w:val="24"/>
          <w:szCs w:val="24"/>
        </w:rPr>
        <w:t>:</w:t>
      </w:r>
      <w:r w:rsidR="008F14D1" w:rsidRPr="00377E72">
        <w:rPr>
          <w:rFonts w:ascii="Arial" w:hAnsi="Arial" w:cs="Arial"/>
          <w:color w:val="000000"/>
          <w:sz w:val="24"/>
          <w:szCs w:val="24"/>
        </w:rPr>
        <w:t xml:space="preserve"> </w:t>
      </w:r>
      <w:r w:rsidRPr="00377E72">
        <w:rPr>
          <w:rFonts w:ascii="Arial" w:hAnsi="Arial" w:cs="Arial"/>
          <w:color w:val="000000"/>
          <w:sz w:val="24"/>
          <w:szCs w:val="24"/>
        </w:rPr>
        <w:t>aquellos que resultan de efectos sucesivos, incrementales y/o combinados de proyectos, obras o actividades cuando se suman a otros impactos existentes, planeados y/o futuros razonablemente anticipados. Para efectos prácticos, la identificación, análisis y manejo de impactos acumulativos se debe orientar a aquellos efectos reconocidos como significativos, que se manifiestan en diversas escalas espacio</w:t>
      </w:r>
      <w:r w:rsidR="0081456D" w:rsidRPr="00377E72">
        <w:rPr>
          <w:rFonts w:ascii="Arial" w:hAnsi="Arial" w:cs="Arial"/>
          <w:color w:val="000000"/>
          <w:sz w:val="24"/>
          <w:szCs w:val="24"/>
        </w:rPr>
        <w:t>–</w:t>
      </w:r>
      <w:r w:rsidRPr="00377E72">
        <w:rPr>
          <w:rFonts w:ascii="Arial" w:hAnsi="Arial" w:cs="Arial"/>
          <w:color w:val="000000"/>
          <w:sz w:val="24"/>
          <w:szCs w:val="24"/>
        </w:rPr>
        <w:t>temporales.</w:t>
      </w:r>
      <w:r w:rsidRPr="00E943F0">
        <w:rPr>
          <w:rFonts w:ascii="Arial" w:hAnsi="Arial" w:cs="Arial"/>
          <w:color w:val="000000"/>
          <w:szCs w:val="24"/>
        </w:rPr>
        <w:t xml:space="preserve"> </w:t>
      </w:r>
      <w:r w:rsidRPr="00377E72">
        <w:rPr>
          <w:rFonts w:ascii="Arial" w:hAnsi="Arial" w:cs="Arial"/>
          <w:color w:val="000000"/>
          <w:sz w:val="24"/>
          <w:szCs w:val="24"/>
          <w:vertAlign w:val="superscript"/>
        </w:rPr>
        <w:t>[</w:t>
      </w:r>
      <w:r w:rsidRPr="00377E72">
        <w:rPr>
          <w:rFonts w:ascii="Arial" w:hAnsi="Arial" w:cs="Arial"/>
          <w:color w:val="000000"/>
          <w:sz w:val="24"/>
          <w:szCs w:val="24"/>
          <w:vertAlign w:val="superscript"/>
        </w:rPr>
        <w:endnoteReference w:id="19"/>
      </w:r>
      <w:r w:rsidRPr="00377E72">
        <w:rPr>
          <w:rFonts w:ascii="Arial" w:hAnsi="Arial" w:cs="Arial"/>
          <w:color w:val="000000"/>
          <w:sz w:val="24"/>
          <w:szCs w:val="24"/>
          <w:vertAlign w:val="superscript"/>
        </w:rPr>
        <w:t>]</w:t>
      </w:r>
    </w:p>
    <w:p w:rsidR="008527E7" w:rsidRPr="00377E72" w:rsidRDefault="008527E7" w:rsidP="009A784D">
      <w:pPr>
        <w:ind w:left="66" w:hanging="426"/>
        <w:jc w:val="both"/>
        <w:rPr>
          <w:rFonts w:ascii="Arial" w:hAnsi="Arial" w:cs="Arial"/>
          <w:color w:val="000000"/>
          <w:sz w:val="24"/>
          <w:szCs w:val="24"/>
        </w:rPr>
      </w:pPr>
    </w:p>
    <w:p w:rsidR="004C0C61" w:rsidRPr="00927E6F" w:rsidRDefault="00244222" w:rsidP="00B419DA">
      <w:pPr>
        <w:numPr>
          <w:ilvl w:val="0"/>
          <w:numId w:val="33"/>
        </w:numPr>
        <w:ind w:left="360"/>
        <w:jc w:val="both"/>
        <w:rPr>
          <w:rFonts w:ascii="Arial" w:hAnsi="Arial" w:cs="Arial"/>
          <w:color w:val="000000"/>
          <w:sz w:val="24"/>
          <w:szCs w:val="24"/>
        </w:rPr>
      </w:pPr>
      <w:r w:rsidRPr="00377E72">
        <w:rPr>
          <w:rFonts w:ascii="Arial" w:hAnsi="Arial" w:cs="Arial"/>
          <w:b/>
          <w:color w:val="000000"/>
          <w:sz w:val="24"/>
          <w:szCs w:val="24"/>
        </w:rPr>
        <w:t>Impacto ambiental</w:t>
      </w:r>
      <w:r w:rsidR="008F14D1" w:rsidRPr="00377E72">
        <w:rPr>
          <w:rFonts w:ascii="Arial" w:hAnsi="Arial" w:cs="Arial"/>
          <w:color w:val="000000"/>
          <w:sz w:val="24"/>
          <w:szCs w:val="24"/>
        </w:rPr>
        <w:t>: c</w:t>
      </w:r>
      <w:r w:rsidRPr="00377E72">
        <w:rPr>
          <w:rFonts w:ascii="Arial" w:hAnsi="Arial" w:cs="Arial"/>
          <w:color w:val="000000"/>
          <w:sz w:val="24"/>
          <w:szCs w:val="24"/>
        </w:rPr>
        <w:t>ualquier alteración sobre el medio ambiente (medios abiótico, biótico y socioeconómico), que sea adverso o beneficioso, total o parcial, que pueda ser atribuido al desarrollo de un proyecto, obra o actividad</w:t>
      </w:r>
      <w:r w:rsidR="00CB2DAC" w:rsidRPr="00377E72">
        <w:rPr>
          <w:rFonts w:ascii="Arial" w:hAnsi="Arial" w:cs="Arial"/>
          <w:color w:val="000000"/>
          <w:sz w:val="24"/>
          <w:szCs w:val="24"/>
        </w:rPr>
        <w:t>.</w:t>
      </w:r>
      <w:r w:rsidR="00CB2DAC" w:rsidRPr="00377E72">
        <w:rPr>
          <w:rFonts w:ascii="Arial" w:hAnsi="Arial" w:cs="Arial"/>
          <w:color w:val="000000"/>
          <w:sz w:val="24"/>
          <w:szCs w:val="24"/>
          <w:vertAlign w:val="superscript"/>
        </w:rPr>
        <w:t xml:space="preserve"> [</w:t>
      </w:r>
      <w:r w:rsidRPr="00377E72">
        <w:rPr>
          <w:rFonts w:ascii="Arial" w:hAnsi="Arial" w:cs="Arial"/>
          <w:color w:val="000000"/>
          <w:sz w:val="24"/>
          <w:szCs w:val="24"/>
          <w:vertAlign w:val="superscript"/>
        </w:rPr>
        <w:endnoteReference w:id="20"/>
      </w:r>
      <w:r w:rsidRPr="00377E72">
        <w:rPr>
          <w:rFonts w:ascii="Arial" w:hAnsi="Arial" w:cs="Arial"/>
          <w:color w:val="000000"/>
          <w:sz w:val="24"/>
          <w:szCs w:val="24"/>
          <w:vertAlign w:val="superscript"/>
        </w:rPr>
        <w:t>]</w:t>
      </w:r>
    </w:p>
    <w:p w:rsidR="004C0C61" w:rsidRPr="00377E72" w:rsidRDefault="004C0C61" w:rsidP="00927E6F">
      <w:pPr>
        <w:ind w:left="360"/>
        <w:jc w:val="both"/>
        <w:rPr>
          <w:rFonts w:ascii="Arial" w:hAnsi="Arial" w:cs="Arial"/>
          <w:color w:val="000000"/>
          <w:sz w:val="24"/>
          <w:szCs w:val="24"/>
        </w:rPr>
      </w:pPr>
    </w:p>
    <w:p w:rsidR="004C0C61" w:rsidRDefault="00244222" w:rsidP="00B419DA">
      <w:pPr>
        <w:numPr>
          <w:ilvl w:val="0"/>
          <w:numId w:val="33"/>
        </w:numPr>
        <w:ind w:left="360"/>
        <w:jc w:val="both"/>
        <w:rPr>
          <w:b/>
        </w:rPr>
      </w:pPr>
      <w:r w:rsidRPr="00927E6F">
        <w:rPr>
          <w:rFonts w:ascii="Arial" w:hAnsi="Arial" w:cs="Arial"/>
          <w:b/>
          <w:color w:val="000000"/>
          <w:sz w:val="24"/>
          <w:szCs w:val="24"/>
        </w:rPr>
        <w:t>Impactos residuales</w:t>
      </w:r>
      <w:r w:rsidRPr="00927E6F">
        <w:rPr>
          <w:rFonts w:ascii="Arial" w:hAnsi="Arial" w:cs="Arial"/>
          <w:color w:val="000000"/>
          <w:sz w:val="24"/>
          <w:szCs w:val="24"/>
        </w:rPr>
        <w:t>:</w:t>
      </w:r>
      <w:r w:rsidR="00CB2DAC" w:rsidRPr="00927E6F">
        <w:rPr>
          <w:rFonts w:ascii="Arial" w:hAnsi="Arial" w:cs="Arial"/>
          <w:color w:val="000000"/>
          <w:sz w:val="24"/>
          <w:szCs w:val="24"/>
        </w:rPr>
        <w:t xml:space="preserve"> </w:t>
      </w:r>
      <w:r w:rsidR="009B5C6A" w:rsidRPr="00927E6F">
        <w:rPr>
          <w:rFonts w:ascii="Arial" w:hAnsi="Arial" w:cs="Arial"/>
          <w:color w:val="000000"/>
          <w:sz w:val="24"/>
          <w:szCs w:val="24"/>
        </w:rPr>
        <w:t>i</w:t>
      </w:r>
      <w:r w:rsidR="00DE4867" w:rsidRPr="00927E6F">
        <w:rPr>
          <w:rFonts w:ascii="Arial" w:hAnsi="Arial" w:cs="Arial"/>
          <w:color w:val="000000"/>
          <w:sz w:val="24"/>
          <w:szCs w:val="24"/>
        </w:rPr>
        <w:t>mpactos</w:t>
      </w:r>
      <w:r w:rsidRPr="00927E6F">
        <w:rPr>
          <w:rFonts w:ascii="Arial" w:hAnsi="Arial" w:cs="Arial"/>
          <w:color w:val="000000"/>
          <w:sz w:val="24"/>
          <w:szCs w:val="24"/>
        </w:rPr>
        <w:t xml:space="preserve"> cuyos efectos persistirán en el ambiente, luego de aplic</w:t>
      </w:r>
      <w:r w:rsidR="00633FBF" w:rsidRPr="00927E6F">
        <w:rPr>
          <w:rFonts w:ascii="Arial" w:hAnsi="Arial" w:cs="Arial"/>
          <w:color w:val="000000"/>
          <w:sz w:val="24"/>
          <w:szCs w:val="24"/>
        </w:rPr>
        <w:t xml:space="preserve">adas las medidas de prevención </w:t>
      </w:r>
      <w:r w:rsidRPr="00927E6F">
        <w:rPr>
          <w:rFonts w:ascii="Arial" w:hAnsi="Arial" w:cs="Arial"/>
          <w:color w:val="000000"/>
          <w:sz w:val="24"/>
          <w:szCs w:val="24"/>
        </w:rPr>
        <w:t>y mitigación, razón por la cual se deben aplicar medidas de compensación.</w:t>
      </w:r>
    </w:p>
    <w:p w:rsidR="004C0C61" w:rsidRPr="00377E72" w:rsidRDefault="004C0C61" w:rsidP="00927E6F">
      <w:pPr>
        <w:jc w:val="both"/>
        <w:rPr>
          <w:rFonts w:ascii="Arial" w:hAnsi="Arial" w:cs="Arial"/>
          <w:color w:val="000000"/>
          <w:sz w:val="24"/>
          <w:szCs w:val="24"/>
        </w:rPr>
      </w:pPr>
    </w:p>
    <w:p w:rsidR="003C1A80" w:rsidRPr="00E943F0" w:rsidRDefault="003C1A80" w:rsidP="00B419DA">
      <w:pPr>
        <w:numPr>
          <w:ilvl w:val="0"/>
          <w:numId w:val="33"/>
        </w:numPr>
        <w:ind w:left="360"/>
        <w:jc w:val="both"/>
        <w:rPr>
          <w:rFonts w:ascii="Arial" w:hAnsi="Arial" w:cs="Arial"/>
          <w:spacing w:val="-2"/>
          <w:szCs w:val="24"/>
        </w:rPr>
      </w:pPr>
      <w:r w:rsidRPr="00377E72">
        <w:rPr>
          <w:rFonts w:ascii="Arial" w:hAnsi="Arial" w:cs="Arial"/>
          <w:b/>
          <w:color w:val="000000"/>
          <w:sz w:val="24"/>
          <w:szCs w:val="24"/>
        </w:rPr>
        <w:t>Impactos sinérgicos:</w:t>
      </w:r>
      <w:r w:rsidRPr="00377E72">
        <w:rPr>
          <w:rFonts w:ascii="Arial" w:hAnsi="Arial" w:cs="Arial"/>
          <w:color w:val="000000"/>
          <w:sz w:val="24"/>
          <w:szCs w:val="24"/>
        </w:rPr>
        <w:t xml:space="preserve"> impactos </w:t>
      </w:r>
      <w:r w:rsidR="00F06C70" w:rsidRPr="00377E72">
        <w:rPr>
          <w:rFonts w:ascii="Arial" w:hAnsi="Arial" w:cs="Arial"/>
          <w:color w:val="000000"/>
          <w:sz w:val="24"/>
          <w:szCs w:val="24"/>
        </w:rPr>
        <w:t>que tienen origen en r</w:t>
      </w:r>
      <w:r w:rsidR="002D7BB5" w:rsidRPr="00377E72">
        <w:rPr>
          <w:rFonts w:ascii="Arial" w:hAnsi="Arial" w:cs="Arial"/>
          <w:color w:val="000000"/>
          <w:sz w:val="24"/>
          <w:szCs w:val="24"/>
        </w:rPr>
        <w:t xml:space="preserve">elaciones complejas entre otros </w:t>
      </w:r>
      <w:r w:rsidR="00F06C70" w:rsidRPr="00377E72">
        <w:rPr>
          <w:rFonts w:ascii="Arial" w:hAnsi="Arial" w:cs="Arial"/>
          <w:color w:val="000000"/>
          <w:sz w:val="24"/>
          <w:szCs w:val="24"/>
        </w:rPr>
        <w:t>impactos</w:t>
      </w:r>
      <w:r w:rsidR="002D7BB5" w:rsidRPr="00377E72">
        <w:rPr>
          <w:rFonts w:ascii="Arial" w:hAnsi="Arial" w:cs="Arial"/>
          <w:color w:val="000000"/>
          <w:sz w:val="24"/>
          <w:szCs w:val="24"/>
        </w:rPr>
        <w:t>, ya sean</w:t>
      </w:r>
      <w:r w:rsidR="00F06C70" w:rsidRPr="00377E72">
        <w:rPr>
          <w:rFonts w:ascii="Arial" w:hAnsi="Arial" w:cs="Arial"/>
          <w:color w:val="000000"/>
          <w:sz w:val="24"/>
          <w:szCs w:val="24"/>
        </w:rPr>
        <w:t xml:space="preserve"> generados</w:t>
      </w:r>
      <w:r w:rsidR="002D7BB5" w:rsidRPr="00377E72">
        <w:rPr>
          <w:rFonts w:ascii="Arial" w:hAnsi="Arial" w:cs="Arial"/>
          <w:color w:val="000000"/>
          <w:sz w:val="24"/>
          <w:szCs w:val="24"/>
        </w:rPr>
        <w:t xml:space="preserve"> </w:t>
      </w:r>
      <w:r w:rsidR="00F06C70" w:rsidRPr="00377E72">
        <w:rPr>
          <w:rFonts w:ascii="Arial" w:hAnsi="Arial" w:cs="Arial"/>
          <w:color w:val="000000"/>
          <w:sz w:val="24"/>
          <w:szCs w:val="24"/>
        </w:rPr>
        <w:t xml:space="preserve">por </w:t>
      </w:r>
      <w:r w:rsidR="002D7BB5" w:rsidRPr="00377E72">
        <w:rPr>
          <w:rFonts w:ascii="Arial" w:hAnsi="Arial" w:cs="Arial"/>
          <w:color w:val="000000"/>
          <w:sz w:val="24"/>
          <w:szCs w:val="24"/>
        </w:rPr>
        <w:t>un mismo proyecto o por varios</w:t>
      </w:r>
      <w:r w:rsidRPr="00377E72">
        <w:rPr>
          <w:rFonts w:ascii="Arial" w:hAnsi="Arial" w:cs="Arial"/>
          <w:color w:val="000000"/>
          <w:sz w:val="24"/>
          <w:szCs w:val="24"/>
        </w:rPr>
        <w:t>. Un impacto sinérgico puede evidenciarse cuando el efecto combinado de dos impactos sea mayor que su suma o cuando estos facilitan la aparición de un tercer impacto.</w:t>
      </w:r>
      <w:r w:rsidRPr="00E943F0">
        <w:rPr>
          <w:rFonts w:ascii="Arial" w:hAnsi="Arial" w:cs="Arial"/>
          <w:color w:val="000000"/>
          <w:szCs w:val="24"/>
          <w:vertAlign w:val="superscript"/>
        </w:rPr>
        <w:t xml:space="preserve"> </w:t>
      </w:r>
      <w:r w:rsidRPr="00377E72">
        <w:rPr>
          <w:rFonts w:ascii="Arial" w:hAnsi="Arial" w:cs="Arial"/>
          <w:color w:val="000000"/>
          <w:sz w:val="24"/>
          <w:szCs w:val="24"/>
          <w:vertAlign w:val="superscript"/>
        </w:rPr>
        <w:t>[</w:t>
      </w:r>
      <w:r w:rsidRPr="00377E72">
        <w:rPr>
          <w:rFonts w:ascii="Arial" w:hAnsi="Arial" w:cs="Arial"/>
          <w:color w:val="000000"/>
          <w:sz w:val="24"/>
          <w:szCs w:val="24"/>
          <w:vertAlign w:val="superscript"/>
        </w:rPr>
        <w:endnoteReference w:id="21"/>
      </w:r>
      <w:r w:rsidRPr="00377E72">
        <w:rPr>
          <w:rFonts w:ascii="Arial" w:hAnsi="Arial" w:cs="Arial"/>
          <w:color w:val="000000"/>
          <w:sz w:val="24"/>
          <w:szCs w:val="24"/>
          <w:vertAlign w:val="superscript"/>
        </w:rPr>
        <w:t>]</w:t>
      </w:r>
    </w:p>
    <w:p w:rsidR="004C0C61" w:rsidRPr="00927E6F" w:rsidRDefault="004C0C61" w:rsidP="00927E6F">
      <w:pPr>
        <w:ind w:left="360"/>
        <w:jc w:val="both"/>
        <w:rPr>
          <w:rFonts w:ascii="Arial" w:hAnsi="Arial" w:cs="Arial"/>
          <w:color w:val="000000"/>
          <w:sz w:val="24"/>
          <w:szCs w:val="24"/>
        </w:rPr>
      </w:pPr>
    </w:p>
    <w:p w:rsidR="00244222" w:rsidRPr="00377E72" w:rsidRDefault="00244222" w:rsidP="00B419DA">
      <w:pPr>
        <w:numPr>
          <w:ilvl w:val="0"/>
          <w:numId w:val="33"/>
        </w:numPr>
        <w:ind w:left="360"/>
        <w:jc w:val="both"/>
        <w:rPr>
          <w:rFonts w:ascii="Arial" w:hAnsi="Arial" w:cs="Arial"/>
          <w:color w:val="000000"/>
          <w:sz w:val="24"/>
          <w:szCs w:val="24"/>
        </w:rPr>
      </w:pPr>
      <w:r w:rsidRPr="00377E72">
        <w:rPr>
          <w:rFonts w:ascii="Arial" w:hAnsi="Arial" w:cs="Arial"/>
          <w:b/>
          <w:color w:val="000000"/>
          <w:sz w:val="24"/>
          <w:szCs w:val="24"/>
        </w:rPr>
        <w:t>Medio</w:t>
      </w:r>
      <w:r w:rsidR="002D7BB5" w:rsidRPr="00377E72">
        <w:rPr>
          <w:rFonts w:ascii="Arial" w:hAnsi="Arial" w:cs="Arial"/>
          <w:color w:val="000000"/>
          <w:sz w:val="24"/>
          <w:szCs w:val="24"/>
        </w:rPr>
        <w:t>: d</w:t>
      </w:r>
      <w:r w:rsidRPr="00377E72">
        <w:rPr>
          <w:rFonts w:ascii="Arial" w:hAnsi="Arial" w:cs="Arial"/>
          <w:color w:val="000000"/>
          <w:sz w:val="24"/>
          <w:szCs w:val="24"/>
        </w:rPr>
        <w:t>ivisión general que se realiza del ambiente para un mejor análisis y entendimiento del mismo. En el contexto de los estudios ambientales corresponde al abió</w:t>
      </w:r>
      <w:r w:rsidR="009C596D" w:rsidRPr="00377E72">
        <w:rPr>
          <w:rFonts w:ascii="Arial" w:hAnsi="Arial" w:cs="Arial"/>
          <w:color w:val="000000"/>
          <w:sz w:val="24"/>
          <w:szCs w:val="24"/>
        </w:rPr>
        <w:t>tico, biótico y socioeconómico.</w:t>
      </w:r>
    </w:p>
    <w:p w:rsidR="00244222" w:rsidRPr="00377E72" w:rsidRDefault="00244222" w:rsidP="009A784D">
      <w:pPr>
        <w:suppressAutoHyphens/>
        <w:overflowPunct/>
        <w:autoSpaceDE/>
        <w:autoSpaceDN/>
        <w:adjustRightInd/>
        <w:ind w:left="66" w:hanging="426"/>
        <w:jc w:val="both"/>
        <w:textAlignment w:val="auto"/>
        <w:rPr>
          <w:rFonts w:ascii="Arial" w:hAnsi="Arial" w:cs="Arial"/>
          <w:spacing w:val="-2"/>
          <w:sz w:val="24"/>
        </w:rPr>
      </w:pPr>
    </w:p>
    <w:p w:rsidR="00244222" w:rsidRPr="00377E72" w:rsidRDefault="00244222" w:rsidP="00B419DA">
      <w:pPr>
        <w:numPr>
          <w:ilvl w:val="0"/>
          <w:numId w:val="33"/>
        </w:numPr>
        <w:ind w:left="360"/>
        <w:jc w:val="both"/>
        <w:rPr>
          <w:rFonts w:ascii="Arial" w:hAnsi="Arial" w:cs="Arial"/>
          <w:color w:val="000000"/>
          <w:sz w:val="24"/>
          <w:szCs w:val="24"/>
        </w:rPr>
      </w:pPr>
      <w:r w:rsidRPr="00377E72">
        <w:rPr>
          <w:rFonts w:ascii="Arial" w:hAnsi="Arial" w:cs="Arial"/>
          <w:b/>
          <w:color w:val="000000"/>
          <w:sz w:val="24"/>
          <w:szCs w:val="24"/>
        </w:rPr>
        <w:t>Medio ambiente</w:t>
      </w:r>
      <w:r w:rsidR="002D7BB5" w:rsidRPr="00377E72">
        <w:rPr>
          <w:rFonts w:ascii="Arial" w:hAnsi="Arial" w:cs="Arial"/>
          <w:color w:val="000000"/>
          <w:sz w:val="24"/>
          <w:szCs w:val="24"/>
        </w:rPr>
        <w:t xml:space="preserve">: </w:t>
      </w:r>
      <w:r w:rsidRPr="00377E72">
        <w:rPr>
          <w:rFonts w:ascii="Arial" w:hAnsi="Arial" w:cs="Arial"/>
          <w:color w:val="000000"/>
          <w:sz w:val="24"/>
          <w:szCs w:val="24"/>
        </w:rPr>
        <w:t>todo aquello que rodea al ser humano y que comprende elementos naturales, tanto físicos como biológicos, elementos artificiales y elementos sociales y las interacciones de éstos entre sí</w:t>
      </w:r>
      <w:r w:rsidR="00CB2DAC" w:rsidRPr="00377E72">
        <w:rPr>
          <w:rFonts w:ascii="Arial" w:hAnsi="Arial" w:cs="Arial"/>
          <w:color w:val="000000"/>
          <w:sz w:val="24"/>
          <w:szCs w:val="24"/>
        </w:rPr>
        <w:t>.</w:t>
      </w:r>
      <w:r w:rsidR="00CB2DAC" w:rsidRPr="00377E72">
        <w:rPr>
          <w:rFonts w:ascii="Arial" w:hAnsi="Arial" w:cs="Arial"/>
          <w:color w:val="000000"/>
          <w:sz w:val="24"/>
          <w:szCs w:val="24"/>
          <w:vertAlign w:val="superscript"/>
        </w:rPr>
        <w:t xml:space="preserve"> [</w:t>
      </w:r>
      <w:r w:rsidRPr="00377E72">
        <w:rPr>
          <w:rFonts w:ascii="Arial" w:hAnsi="Arial" w:cs="Arial"/>
          <w:color w:val="000000"/>
          <w:sz w:val="24"/>
          <w:szCs w:val="24"/>
          <w:vertAlign w:val="superscript"/>
        </w:rPr>
        <w:endnoteReference w:id="22"/>
      </w:r>
      <w:r w:rsidRPr="00377E72">
        <w:rPr>
          <w:rFonts w:ascii="Arial" w:hAnsi="Arial" w:cs="Arial"/>
          <w:color w:val="000000"/>
          <w:sz w:val="24"/>
          <w:szCs w:val="24"/>
          <w:vertAlign w:val="superscript"/>
        </w:rPr>
        <w:t>]</w:t>
      </w:r>
    </w:p>
    <w:p w:rsidR="007E793A" w:rsidRPr="00377E72" w:rsidRDefault="007E793A" w:rsidP="007E793A">
      <w:pPr>
        <w:pStyle w:val="Prrafodelista"/>
        <w:rPr>
          <w:rFonts w:cs="Arial"/>
          <w:color w:val="000000"/>
          <w:sz w:val="24"/>
          <w:szCs w:val="24"/>
        </w:rPr>
      </w:pPr>
    </w:p>
    <w:p w:rsidR="007E793A" w:rsidRPr="00856883" w:rsidRDefault="007E793A" w:rsidP="005F32F2">
      <w:pPr>
        <w:ind w:left="360"/>
        <w:jc w:val="both"/>
        <w:rPr>
          <w:rFonts w:ascii="Arial" w:hAnsi="Arial" w:cs="Arial"/>
          <w:color w:val="000000"/>
          <w:sz w:val="24"/>
          <w:szCs w:val="24"/>
        </w:rPr>
      </w:pPr>
      <w:r w:rsidRPr="00377E72">
        <w:rPr>
          <w:rFonts w:ascii="Arial" w:hAnsi="Arial" w:cs="Arial"/>
          <w:sz w:val="24"/>
          <w:szCs w:val="24"/>
          <w:lang w:val="es-ES_tradnl"/>
        </w:rPr>
        <w:t>E</w:t>
      </w:r>
      <w:r w:rsidRPr="00377E72">
        <w:rPr>
          <w:rFonts w:ascii="Arial" w:hAnsi="Arial" w:cs="Arial"/>
          <w:sz w:val="24"/>
          <w:szCs w:val="24"/>
        </w:rPr>
        <w:t xml:space="preserve">s el entorno en el que viven los seres vivos </w:t>
      </w:r>
      <w:r w:rsidRPr="00377E72">
        <w:rPr>
          <w:rFonts w:ascii="Arial" w:hAnsi="Arial" w:cs="Arial"/>
          <w:color w:val="000000"/>
          <w:sz w:val="24"/>
          <w:szCs w:val="24"/>
        </w:rPr>
        <w:t xml:space="preserve">y que comprende elementos naturales, tanto físicos como biológicos, elementos artificiales y elementos sociales. </w:t>
      </w:r>
      <w:r w:rsidRPr="00377E72">
        <w:rPr>
          <w:rFonts w:ascii="Arial" w:hAnsi="Arial" w:cs="Arial"/>
          <w:sz w:val="24"/>
          <w:szCs w:val="24"/>
        </w:rPr>
        <w:t xml:space="preserve">El medio ambiente engloba la naturaleza, la sociedad y la cultura existente en un determinado lugar y tiempo </w:t>
      </w:r>
      <w:r w:rsidRPr="00377E72">
        <w:rPr>
          <w:rFonts w:ascii="Arial" w:hAnsi="Arial" w:cs="Arial"/>
          <w:color w:val="000000"/>
          <w:sz w:val="24"/>
          <w:szCs w:val="24"/>
        </w:rPr>
        <w:t>y las interacciones de éstos entre sí.</w:t>
      </w:r>
      <w:r w:rsidRPr="00377E72">
        <w:rPr>
          <w:rFonts w:ascii="Arial" w:hAnsi="Arial" w:cs="Arial"/>
          <w:color w:val="000000"/>
          <w:sz w:val="24"/>
          <w:szCs w:val="24"/>
          <w:vertAlign w:val="superscript"/>
        </w:rPr>
        <w:t xml:space="preserve"> </w:t>
      </w:r>
    </w:p>
    <w:p w:rsidR="003C1A80" w:rsidRPr="00377E72" w:rsidRDefault="003C1A80" w:rsidP="00A52DE9">
      <w:pPr>
        <w:ind w:left="360"/>
        <w:jc w:val="both"/>
        <w:rPr>
          <w:rFonts w:ascii="Arial" w:hAnsi="Arial" w:cs="Arial"/>
          <w:color w:val="000000"/>
          <w:sz w:val="24"/>
          <w:szCs w:val="24"/>
        </w:rPr>
      </w:pPr>
    </w:p>
    <w:p w:rsidR="00F06C70" w:rsidRPr="00377E72" w:rsidRDefault="00F06C70" w:rsidP="00B419DA">
      <w:pPr>
        <w:numPr>
          <w:ilvl w:val="0"/>
          <w:numId w:val="33"/>
        </w:numPr>
        <w:ind w:left="360"/>
        <w:jc w:val="both"/>
        <w:rPr>
          <w:rFonts w:ascii="Arial" w:hAnsi="Arial" w:cs="Arial"/>
          <w:color w:val="000000"/>
          <w:sz w:val="24"/>
          <w:szCs w:val="24"/>
        </w:rPr>
      </w:pPr>
      <w:r w:rsidRPr="00377E72">
        <w:rPr>
          <w:rFonts w:ascii="Arial" w:hAnsi="Arial" w:cs="Arial"/>
          <w:b/>
          <w:color w:val="000000"/>
          <w:sz w:val="24"/>
          <w:szCs w:val="24"/>
        </w:rPr>
        <w:t xml:space="preserve">Mitigación del riesgo: </w:t>
      </w:r>
      <w:r w:rsidRPr="00377E72">
        <w:rPr>
          <w:rFonts w:ascii="Arial" w:hAnsi="Arial" w:cs="Arial"/>
          <w:color w:val="000000"/>
          <w:sz w:val="24"/>
          <w:szCs w:val="24"/>
        </w:rPr>
        <w:t>medidas de intervención prescriptiva o correctiva dirigidas a reducir o disminuir los daños y pérdidas que se puedan presentar a través de reglamentos de seguridad y proyectos de inversión pública o privada cuyo objetivo es reducir las condiciones de amenaza, cuando sea posible, y la vulnerabil</w:t>
      </w:r>
      <w:r w:rsidR="00413BB0" w:rsidRPr="00377E72">
        <w:rPr>
          <w:rFonts w:ascii="Arial" w:hAnsi="Arial" w:cs="Arial"/>
          <w:color w:val="000000"/>
          <w:sz w:val="24"/>
          <w:szCs w:val="24"/>
        </w:rPr>
        <w:t>idad existente.</w:t>
      </w:r>
      <w:r w:rsidR="00F6735E" w:rsidRPr="00377E72">
        <w:rPr>
          <w:rFonts w:ascii="Arial" w:hAnsi="Arial" w:cs="Arial"/>
          <w:color w:val="000000"/>
          <w:sz w:val="24"/>
          <w:szCs w:val="24"/>
        </w:rPr>
        <w:t xml:space="preserve"> </w:t>
      </w:r>
      <w:r w:rsidRPr="00377E72">
        <w:rPr>
          <w:rFonts w:ascii="Arial" w:hAnsi="Arial" w:cs="Arial"/>
          <w:color w:val="000000"/>
          <w:sz w:val="24"/>
          <w:szCs w:val="24"/>
          <w:vertAlign w:val="superscript"/>
        </w:rPr>
        <w:t>[</w:t>
      </w:r>
      <w:r w:rsidRPr="00377E72">
        <w:rPr>
          <w:rFonts w:ascii="Arial" w:hAnsi="Arial" w:cs="Arial"/>
          <w:color w:val="000000"/>
          <w:sz w:val="24"/>
          <w:szCs w:val="24"/>
          <w:vertAlign w:val="superscript"/>
        </w:rPr>
        <w:endnoteReference w:id="23"/>
      </w:r>
      <w:r w:rsidRPr="00377E72">
        <w:rPr>
          <w:rFonts w:ascii="Arial" w:hAnsi="Arial" w:cs="Arial"/>
          <w:color w:val="000000"/>
          <w:sz w:val="24"/>
          <w:szCs w:val="24"/>
          <w:vertAlign w:val="superscript"/>
        </w:rPr>
        <w:t>]</w:t>
      </w:r>
    </w:p>
    <w:p w:rsidR="00F06C70" w:rsidRPr="00B62687" w:rsidRDefault="00F06C70" w:rsidP="00A52DE9">
      <w:pPr>
        <w:ind w:left="360"/>
        <w:jc w:val="both"/>
        <w:rPr>
          <w:rFonts w:ascii="Arial" w:hAnsi="Arial" w:cs="Arial"/>
          <w:b/>
          <w:color w:val="000000"/>
          <w:sz w:val="24"/>
          <w:szCs w:val="24"/>
        </w:rPr>
      </w:pPr>
    </w:p>
    <w:p w:rsidR="002026E8" w:rsidRPr="00B62687" w:rsidRDefault="003C1A80" w:rsidP="00B419DA">
      <w:pPr>
        <w:numPr>
          <w:ilvl w:val="0"/>
          <w:numId w:val="33"/>
        </w:numPr>
        <w:ind w:left="360"/>
        <w:jc w:val="both"/>
        <w:rPr>
          <w:rFonts w:ascii="Arial" w:hAnsi="Arial" w:cs="Arial"/>
          <w:color w:val="000000"/>
          <w:szCs w:val="24"/>
        </w:rPr>
      </w:pPr>
      <w:r w:rsidRPr="00377E72">
        <w:rPr>
          <w:rFonts w:ascii="Arial" w:hAnsi="Arial" w:cs="Arial"/>
          <w:b/>
          <w:color w:val="000000"/>
          <w:sz w:val="24"/>
          <w:szCs w:val="24"/>
        </w:rPr>
        <w:lastRenderedPageBreak/>
        <w:t>Paisaje fisiográfico:</w:t>
      </w:r>
      <w:r w:rsidR="00B5494E" w:rsidRPr="00377E72">
        <w:rPr>
          <w:rFonts w:ascii="Arial" w:hAnsi="Arial" w:cs="Arial"/>
          <w:color w:val="000000"/>
          <w:sz w:val="24"/>
          <w:szCs w:val="24"/>
        </w:rPr>
        <w:t xml:space="preserve"> p</w:t>
      </w:r>
      <w:r w:rsidRPr="00377E72">
        <w:rPr>
          <w:rFonts w:ascii="Arial" w:hAnsi="Arial" w:cs="Arial"/>
          <w:color w:val="000000"/>
          <w:sz w:val="24"/>
          <w:szCs w:val="24"/>
        </w:rPr>
        <w:t xml:space="preserve">orción del espacio geográfico </w:t>
      </w:r>
      <w:r w:rsidR="00B5494E" w:rsidRPr="00377E72">
        <w:rPr>
          <w:rFonts w:ascii="Arial" w:hAnsi="Arial" w:cs="Arial"/>
          <w:color w:val="000000"/>
          <w:sz w:val="24"/>
          <w:szCs w:val="24"/>
        </w:rPr>
        <w:t xml:space="preserve">homogéneo </w:t>
      </w:r>
      <w:r w:rsidRPr="00377E72">
        <w:rPr>
          <w:rFonts w:ascii="Arial" w:hAnsi="Arial" w:cs="Arial"/>
          <w:color w:val="000000"/>
          <w:sz w:val="24"/>
          <w:szCs w:val="24"/>
        </w:rPr>
        <w:t>en términos del relieve</w:t>
      </w:r>
      <w:r w:rsidR="00B5494E" w:rsidRPr="00377E72">
        <w:rPr>
          <w:rFonts w:ascii="Arial" w:hAnsi="Arial" w:cs="Arial"/>
          <w:color w:val="000000"/>
          <w:sz w:val="24"/>
          <w:szCs w:val="24"/>
        </w:rPr>
        <w:t xml:space="preserve">, y de éste en </w:t>
      </w:r>
      <w:r w:rsidRPr="00377E72">
        <w:rPr>
          <w:rFonts w:ascii="Arial" w:hAnsi="Arial" w:cs="Arial"/>
          <w:color w:val="000000"/>
          <w:sz w:val="24"/>
          <w:szCs w:val="24"/>
        </w:rPr>
        <w:t>relación con otros factores físicos como el clima, los suelos y la geología. El paisaje fisiográfico se establece dentro de un gran paisaje, con base en su morfología específica, a la cual se le adicionan como atributos la litología y la edad (muy antiguo, sub</w:t>
      </w:r>
      <w:r w:rsidR="0081456D" w:rsidRPr="00377E72">
        <w:rPr>
          <w:rFonts w:ascii="Arial" w:hAnsi="Arial" w:cs="Arial"/>
          <w:color w:val="000000"/>
          <w:sz w:val="24"/>
          <w:szCs w:val="24"/>
        </w:rPr>
        <w:t>–</w:t>
      </w:r>
      <w:r w:rsidRPr="00377E72">
        <w:rPr>
          <w:rFonts w:ascii="Arial" w:hAnsi="Arial" w:cs="Arial"/>
          <w:color w:val="000000"/>
          <w:sz w:val="24"/>
          <w:szCs w:val="24"/>
        </w:rPr>
        <w:t xml:space="preserve">reciente, reciente, actual). </w:t>
      </w:r>
      <w:r w:rsidRPr="00377E72">
        <w:rPr>
          <w:rFonts w:ascii="Arial" w:hAnsi="Arial" w:cs="Arial"/>
          <w:color w:val="000000"/>
          <w:sz w:val="24"/>
          <w:szCs w:val="24"/>
          <w:vertAlign w:val="superscript"/>
        </w:rPr>
        <w:t>[</w:t>
      </w:r>
      <w:r w:rsidRPr="00377E72">
        <w:rPr>
          <w:rFonts w:ascii="Arial" w:hAnsi="Arial" w:cs="Arial"/>
          <w:color w:val="000000"/>
          <w:sz w:val="24"/>
          <w:szCs w:val="24"/>
          <w:vertAlign w:val="superscript"/>
        </w:rPr>
        <w:endnoteReference w:id="24"/>
      </w:r>
      <w:r w:rsidRPr="00377E72">
        <w:rPr>
          <w:rFonts w:ascii="Arial" w:hAnsi="Arial" w:cs="Arial"/>
          <w:color w:val="000000"/>
          <w:sz w:val="24"/>
          <w:szCs w:val="24"/>
          <w:vertAlign w:val="superscript"/>
        </w:rPr>
        <w:t>]</w:t>
      </w:r>
    </w:p>
    <w:p w:rsidR="002026E8" w:rsidRPr="00377E72" w:rsidRDefault="002026E8" w:rsidP="002026E8">
      <w:pPr>
        <w:pStyle w:val="Prrafodelista"/>
        <w:rPr>
          <w:rFonts w:cs="Arial"/>
          <w:color w:val="000000"/>
          <w:szCs w:val="24"/>
        </w:rPr>
      </w:pPr>
    </w:p>
    <w:p w:rsidR="002026E8" w:rsidRPr="00377E72" w:rsidRDefault="002026E8" w:rsidP="00B419DA">
      <w:pPr>
        <w:numPr>
          <w:ilvl w:val="0"/>
          <w:numId w:val="33"/>
        </w:numPr>
        <w:ind w:left="360"/>
        <w:jc w:val="both"/>
        <w:rPr>
          <w:rFonts w:ascii="Arial" w:hAnsi="Arial" w:cs="Arial"/>
          <w:color w:val="000000"/>
          <w:sz w:val="24"/>
          <w:szCs w:val="24"/>
        </w:rPr>
      </w:pPr>
      <w:r w:rsidRPr="00377E72">
        <w:rPr>
          <w:rFonts w:ascii="Arial" w:hAnsi="Arial" w:cs="Arial"/>
          <w:b/>
          <w:color w:val="000000"/>
          <w:sz w:val="24"/>
          <w:szCs w:val="24"/>
        </w:rPr>
        <w:t>Población</w:t>
      </w:r>
      <w:r w:rsidRPr="00377E72">
        <w:rPr>
          <w:rFonts w:ascii="Arial" w:hAnsi="Arial" w:cs="Arial"/>
          <w:color w:val="000000"/>
          <w:sz w:val="24"/>
          <w:szCs w:val="24"/>
        </w:rPr>
        <w:t xml:space="preserve">: </w:t>
      </w:r>
      <w:r w:rsidR="00843426" w:rsidRPr="00377E72">
        <w:rPr>
          <w:rFonts w:ascii="Arial" w:hAnsi="Arial" w:cs="Arial"/>
          <w:color w:val="000000"/>
          <w:sz w:val="24"/>
          <w:szCs w:val="24"/>
        </w:rPr>
        <w:t xml:space="preserve">desde el punto de vista biótico, corresponde a </w:t>
      </w:r>
      <w:r w:rsidRPr="00377E72">
        <w:rPr>
          <w:rFonts w:ascii="Arial" w:hAnsi="Arial" w:cs="Arial"/>
          <w:color w:val="000000"/>
          <w:sz w:val="24"/>
          <w:szCs w:val="24"/>
        </w:rPr>
        <w:t>cualquier grupo de individuos de una especie que ocupe un área dada al mismo tiempo; en términos genéticos, un grupo de organismos que se cruzan entre sí y producen descendencia fértil.</w:t>
      </w:r>
      <w:r w:rsidR="006E4AEA" w:rsidRPr="00377E72">
        <w:rPr>
          <w:rFonts w:ascii="Arial" w:hAnsi="Arial" w:cs="Arial"/>
          <w:color w:val="000000"/>
          <w:sz w:val="24"/>
          <w:szCs w:val="24"/>
        </w:rPr>
        <w:t xml:space="preserve"> </w:t>
      </w:r>
      <w:r w:rsidR="006E4AEA" w:rsidRPr="00377E72">
        <w:rPr>
          <w:rFonts w:ascii="Arial" w:hAnsi="Arial" w:cs="Arial"/>
          <w:color w:val="000000"/>
          <w:sz w:val="24"/>
          <w:szCs w:val="24"/>
          <w:vertAlign w:val="superscript"/>
        </w:rPr>
        <w:t>[</w:t>
      </w:r>
      <w:r w:rsidR="006E4AEA" w:rsidRPr="00377E72">
        <w:rPr>
          <w:rFonts w:ascii="Arial" w:hAnsi="Arial" w:cs="Arial"/>
          <w:color w:val="000000"/>
          <w:sz w:val="24"/>
          <w:szCs w:val="24"/>
          <w:vertAlign w:val="superscript"/>
        </w:rPr>
        <w:endnoteReference w:id="25"/>
      </w:r>
      <w:r w:rsidR="006E4AEA" w:rsidRPr="00377E72">
        <w:rPr>
          <w:rFonts w:ascii="Arial" w:hAnsi="Arial" w:cs="Arial"/>
          <w:color w:val="000000"/>
          <w:sz w:val="24"/>
          <w:szCs w:val="24"/>
          <w:vertAlign w:val="superscript"/>
        </w:rPr>
        <w:t>]</w:t>
      </w:r>
      <w:r w:rsidR="006E4AEA" w:rsidRPr="00377E72">
        <w:rPr>
          <w:rFonts w:ascii="Arial" w:hAnsi="Arial" w:cs="Arial"/>
          <w:spacing w:val="-3"/>
          <w:sz w:val="24"/>
          <w:szCs w:val="24"/>
        </w:rPr>
        <w:t xml:space="preserve">  </w:t>
      </w:r>
    </w:p>
    <w:p w:rsidR="002026E8" w:rsidRPr="00377E72" w:rsidRDefault="002026E8" w:rsidP="002026E8">
      <w:pPr>
        <w:pStyle w:val="Prrafodelista"/>
        <w:rPr>
          <w:rFonts w:cs="Arial"/>
          <w:color w:val="000000"/>
          <w:szCs w:val="24"/>
        </w:rPr>
      </w:pPr>
    </w:p>
    <w:p w:rsidR="00A52DE9" w:rsidRPr="00377E72" w:rsidRDefault="00A52DE9" w:rsidP="00B419DA">
      <w:pPr>
        <w:numPr>
          <w:ilvl w:val="0"/>
          <w:numId w:val="33"/>
        </w:numPr>
        <w:ind w:left="360"/>
        <w:jc w:val="both"/>
        <w:rPr>
          <w:rFonts w:ascii="Arial" w:hAnsi="Arial" w:cs="Arial"/>
          <w:color w:val="000000"/>
          <w:sz w:val="24"/>
          <w:szCs w:val="24"/>
        </w:rPr>
      </w:pPr>
      <w:r w:rsidRPr="00377E72">
        <w:rPr>
          <w:rFonts w:ascii="Arial" w:hAnsi="Arial" w:cs="Arial"/>
          <w:b/>
          <w:color w:val="000000"/>
          <w:sz w:val="24"/>
          <w:szCs w:val="24"/>
        </w:rPr>
        <w:t xml:space="preserve">Prevención de riesgo: </w:t>
      </w:r>
      <w:r w:rsidRPr="00377E72">
        <w:rPr>
          <w:rFonts w:ascii="Arial" w:hAnsi="Arial" w:cs="Arial"/>
          <w:color w:val="000000"/>
          <w:sz w:val="24"/>
          <w:szCs w:val="24"/>
        </w:rPr>
        <w:t>medidas y acciones de intervención restrictiva o prospectiva dispuestas con anticipación con el fin de evitar que se genere riesgo. Puede enfocarse a evitar o neutralizar la amenaza o la exposición y la vulnerabilidad ante la misma en forma definitiva para impedir que se genere nuevo riesgo. Los instrumentos esenciales de la prevención son aquellos previstos en la planificación, la inversión pública y el ordenamiento ambiental territorial, que tienen como objetivo reglamentar el uso y la ocupación del suelo de forma segura y sostenible.</w:t>
      </w:r>
      <w:r w:rsidRPr="00377E72">
        <w:rPr>
          <w:rFonts w:ascii="Arial" w:hAnsi="Arial" w:cs="Arial"/>
          <w:color w:val="000000"/>
          <w:sz w:val="24"/>
          <w:szCs w:val="24"/>
          <w:vertAlign w:val="superscript"/>
        </w:rPr>
        <w:t xml:space="preserve"> [</w:t>
      </w:r>
      <w:r w:rsidRPr="00377E72">
        <w:rPr>
          <w:rFonts w:ascii="Arial" w:hAnsi="Arial" w:cs="Arial"/>
          <w:color w:val="000000"/>
          <w:sz w:val="24"/>
          <w:szCs w:val="24"/>
          <w:vertAlign w:val="superscript"/>
        </w:rPr>
        <w:endnoteReference w:id="26"/>
      </w:r>
      <w:r w:rsidRPr="00377E72">
        <w:rPr>
          <w:rFonts w:ascii="Arial" w:hAnsi="Arial" w:cs="Arial"/>
          <w:color w:val="000000"/>
          <w:sz w:val="24"/>
          <w:szCs w:val="24"/>
          <w:vertAlign w:val="superscript"/>
        </w:rPr>
        <w:t>]</w:t>
      </w:r>
    </w:p>
    <w:p w:rsidR="00A52DE9" w:rsidRPr="00B62687" w:rsidRDefault="00A52DE9" w:rsidP="009A784D">
      <w:pPr>
        <w:ind w:left="66" w:hanging="426"/>
        <w:jc w:val="both"/>
        <w:rPr>
          <w:rFonts w:ascii="Arial" w:hAnsi="Arial" w:cs="Arial"/>
          <w:color w:val="000000"/>
          <w:szCs w:val="24"/>
        </w:rPr>
      </w:pPr>
    </w:p>
    <w:p w:rsidR="003C1A80" w:rsidRPr="00B62687" w:rsidRDefault="003C1A80" w:rsidP="00B419DA">
      <w:pPr>
        <w:numPr>
          <w:ilvl w:val="0"/>
          <w:numId w:val="33"/>
        </w:numPr>
        <w:ind w:left="360"/>
        <w:jc w:val="both"/>
        <w:rPr>
          <w:rFonts w:ascii="Arial" w:hAnsi="Arial" w:cs="Arial"/>
          <w:color w:val="000000"/>
          <w:szCs w:val="24"/>
        </w:rPr>
      </w:pPr>
      <w:r w:rsidRPr="00377E72">
        <w:rPr>
          <w:rFonts w:ascii="Arial" w:hAnsi="Arial" w:cs="Arial"/>
          <w:b/>
          <w:color w:val="000000"/>
          <w:sz w:val="24"/>
          <w:szCs w:val="24"/>
        </w:rPr>
        <w:t>Recolección de especímenes:</w:t>
      </w:r>
      <w:r w:rsidR="00B5494E" w:rsidRPr="00377E72">
        <w:rPr>
          <w:rFonts w:ascii="Arial" w:hAnsi="Arial" w:cs="Arial"/>
          <w:color w:val="000000"/>
          <w:sz w:val="24"/>
          <w:szCs w:val="24"/>
        </w:rPr>
        <w:t xml:space="preserve"> p</w:t>
      </w:r>
      <w:r w:rsidRPr="00377E72">
        <w:rPr>
          <w:rFonts w:ascii="Arial" w:hAnsi="Arial" w:cs="Arial"/>
          <w:color w:val="000000"/>
          <w:sz w:val="24"/>
          <w:szCs w:val="24"/>
        </w:rPr>
        <w:t>roceso de captura y/o remoción o extracción temporal o definitiva del medio natural de especímenes de la diversidad biológica, para la realización de inventarios y caracterizaciones que permitan el levantamiento de línea base de los estudios ambientales.</w:t>
      </w:r>
      <w:r w:rsidRPr="00B62687">
        <w:rPr>
          <w:rFonts w:ascii="Arial" w:hAnsi="Arial" w:cs="Arial"/>
          <w:color w:val="000000"/>
          <w:sz w:val="24"/>
          <w:szCs w:val="24"/>
          <w:vertAlign w:val="superscript"/>
        </w:rPr>
        <w:t xml:space="preserve"> [</w:t>
      </w:r>
      <w:r w:rsidRPr="00B62687">
        <w:rPr>
          <w:rFonts w:ascii="Arial" w:hAnsi="Arial" w:cs="Arial"/>
          <w:color w:val="000000"/>
          <w:sz w:val="24"/>
          <w:szCs w:val="24"/>
          <w:vertAlign w:val="superscript"/>
        </w:rPr>
        <w:endnoteReference w:id="27"/>
      </w:r>
      <w:r w:rsidRPr="00B62687">
        <w:rPr>
          <w:rFonts w:ascii="Arial" w:hAnsi="Arial" w:cs="Arial"/>
          <w:color w:val="000000"/>
          <w:sz w:val="24"/>
          <w:szCs w:val="24"/>
          <w:vertAlign w:val="superscript"/>
        </w:rPr>
        <w:t>]</w:t>
      </w:r>
    </w:p>
    <w:p w:rsidR="003C1A80" w:rsidRPr="00377E72" w:rsidRDefault="003C1A80" w:rsidP="009A784D">
      <w:pPr>
        <w:suppressAutoHyphens/>
        <w:overflowPunct/>
        <w:autoSpaceDE/>
        <w:autoSpaceDN/>
        <w:adjustRightInd/>
        <w:ind w:left="66" w:hanging="426"/>
        <w:jc w:val="both"/>
        <w:textAlignment w:val="auto"/>
        <w:rPr>
          <w:rFonts w:ascii="Arial" w:hAnsi="Arial" w:cs="Arial"/>
          <w:spacing w:val="-2"/>
          <w:sz w:val="24"/>
        </w:rPr>
      </w:pPr>
    </w:p>
    <w:p w:rsidR="00CA055E" w:rsidRPr="00377E72" w:rsidRDefault="001228FB" w:rsidP="00B419DA">
      <w:pPr>
        <w:numPr>
          <w:ilvl w:val="0"/>
          <w:numId w:val="33"/>
        </w:numPr>
        <w:ind w:left="360"/>
        <w:jc w:val="both"/>
        <w:rPr>
          <w:rFonts w:ascii="Arial" w:hAnsi="Arial" w:cs="Arial"/>
          <w:color w:val="000000"/>
          <w:sz w:val="24"/>
          <w:szCs w:val="24"/>
        </w:rPr>
      </w:pPr>
      <w:r w:rsidRPr="00377E72">
        <w:rPr>
          <w:rFonts w:ascii="Arial" w:hAnsi="Arial" w:cs="Arial"/>
          <w:b/>
          <w:color w:val="000000"/>
          <w:sz w:val="24"/>
          <w:szCs w:val="24"/>
        </w:rPr>
        <w:t xml:space="preserve">Reducción del riesgo: </w:t>
      </w:r>
      <w:r w:rsidRPr="00377E72">
        <w:rPr>
          <w:rFonts w:ascii="Arial" w:hAnsi="Arial" w:cs="Arial"/>
          <w:color w:val="000000"/>
          <w:sz w:val="24"/>
          <w:szCs w:val="24"/>
        </w:rPr>
        <w:t xml:space="preserve">proceso de la gestión del riesgo compuesto por la intervención dirigida a modificar o disminuir las condiciones de riesgo existentes, entiéndase: mitigación del riesgo y a evitar nuevo riesgo en el territorio, entiéndase: prevención del riesgo. Son medidas de mitigación y prevención que se adoptan con antelación para reducir la amenaza, la exposición y disminuir la vulnerabilidad de las personas, los medios de subsistencia, los bienes, la infraestructura y los recursos ambientales, para evitar o minimizar los daños y pérdidas en caso de producirse los eventos físicos peligrosos. La reducción del riesgo la componen la intervención correctiva del riesgo existente, la intervención prospectiva de nuevo riesgo y la protección financiera. </w:t>
      </w:r>
      <w:r w:rsidRPr="00377E72">
        <w:rPr>
          <w:rFonts w:ascii="Arial" w:hAnsi="Arial" w:cs="Arial"/>
          <w:color w:val="000000"/>
          <w:sz w:val="24"/>
          <w:szCs w:val="24"/>
          <w:vertAlign w:val="superscript"/>
        </w:rPr>
        <w:t>[</w:t>
      </w:r>
      <w:r w:rsidRPr="00377E72">
        <w:rPr>
          <w:rFonts w:ascii="Arial" w:hAnsi="Arial" w:cs="Arial"/>
          <w:color w:val="000000"/>
          <w:sz w:val="24"/>
          <w:szCs w:val="24"/>
          <w:vertAlign w:val="superscript"/>
        </w:rPr>
        <w:endnoteReference w:id="28"/>
      </w:r>
      <w:r w:rsidRPr="00377E72">
        <w:rPr>
          <w:rFonts w:ascii="Arial" w:hAnsi="Arial" w:cs="Arial"/>
          <w:color w:val="000000"/>
          <w:sz w:val="24"/>
          <w:szCs w:val="24"/>
          <w:vertAlign w:val="superscript"/>
        </w:rPr>
        <w:t>]</w:t>
      </w:r>
    </w:p>
    <w:p w:rsidR="00CA055E" w:rsidRPr="00377E72" w:rsidRDefault="00CA055E" w:rsidP="00B5494E">
      <w:pPr>
        <w:ind w:left="360"/>
        <w:jc w:val="both"/>
        <w:rPr>
          <w:rFonts w:ascii="Arial" w:hAnsi="Arial" w:cs="Arial"/>
          <w:color w:val="000000"/>
          <w:sz w:val="24"/>
          <w:szCs w:val="24"/>
        </w:rPr>
      </w:pPr>
    </w:p>
    <w:p w:rsidR="00F6735E" w:rsidRPr="00377E72" w:rsidRDefault="00B5494E" w:rsidP="00B419DA">
      <w:pPr>
        <w:numPr>
          <w:ilvl w:val="0"/>
          <w:numId w:val="33"/>
        </w:numPr>
        <w:ind w:left="360"/>
        <w:jc w:val="both"/>
        <w:rPr>
          <w:rFonts w:ascii="Arial" w:hAnsi="Arial" w:cs="Arial"/>
          <w:color w:val="000000"/>
          <w:sz w:val="24"/>
          <w:szCs w:val="24"/>
        </w:rPr>
      </w:pPr>
      <w:r w:rsidRPr="00377E72">
        <w:rPr>
          <w:rFonts w:ascii="Arial" w:hAnsi="Arial" w:cs="Arial"/>
          <w:b/>
          <w:color w:val="000000"/>
          <w:sz w:val="24"/>
          <w:szCs w:val="24"/>
        </w:rPr>
        <w:t>Riesgo ambiental</w:t>
      </w:r>
      <w:r w:rsidRPr="00377E72">
        <w:rPr>
          <w:rFonts w:ascii="Arial" w:hAnsi="Arial" w:cs="Arial"/>
          <w:color w:val="000000"/>
          <w:sz w:val="24"/>
          <w:szCs w:val="24"/>
        </w:rPr>
        <w:t xml:space="preserve">: </w:t>
      </w:r>
      <w:r w:rsidR="0090201A" w:rsidRPr="00377E72">
        <w:rPr>
          <w:rFonts w:ascii="Arial" w:hAnsi="Arial" w:cs="Arial"/>
          <w:color w:val="000000"/>
          <w:sz w:val="24"/>
          <w:szCs w:val="24"/>
        </w:rPr>
        <w:t>aquel que genera una consecuencia no deseada de una actividad dada, en relaci</w:t>
      </w:r>
      <w:r w:rsidR="00765A50" w:rsidRPr="00377E72">
        <w:rPr>
          <w:rFonts w:ascii="Arial" w:hAnsi="Arial" w:cs="Arial"/>
          <w:color w:val="000000"/>
          <w:sz w:val="24"/>
          <w:szCs w:val="24"/>
        </w:rPr>
        <w:t>ón con la probabilidad de que é</w:t>
      </w:r>
      <w:r w:rsidR="0090201A" w:rsidRPr="00377E72">
        <w:rPr>
          <w:rFonts w:ascii="Arial" w:hAnsi="Arial" w:cs="Arial"/>
          <w:color w:val="000000"/>
          <w:sz w:val="24"/>
          <w:szCs w:val="24"/>
        </w:rPr>
        <w:t xml:space="preserve">sta ocurra. </w:t>
      </w:r>
      <w:r w:rsidR="00056CB1" w:rsidRPr="00377E72">
        <w:rPr>
          <w:rFonts w:ascii="Arial" w:hAnsi="Arial" w:cs="Arial"/>
          <w:color w:val="000000"/>
          <w:sz w:val="24"/>
          <w:szCs w:val="24"/>
          <w:vertAlign w:val="superscript"/>
        </w:rPr>
        <w:t>[</w:t>
      </w:r>
      <w:r w:rsidR="00056CB1" w:rsidRPr="00377E72">
        <w:rPr>
          <w:rFonts w:ascii="Arial" w:hAnsi="Arial" w:cs="Arial"/>
          <w:color w:val="000000"/>
          <w:sz w:val="24"/>
          <w:szCs w:val="24"/>
          <w:vertAlign w:val="superscript"/>
        </w:rPr>
        <w:endnoteReference w:id="29"/>
      </w:r>
      <w:r w:rsidR="00056CB1" w:rsidRPr="00377E72">
        <w:rPr>
          <w:rFonts w:ascii="Arial" w:hAnsi="Arial" w:cs="Arial"/>
          <w:color w:val="000000"/>
          <w:sz w:val="24"/>
          <w:szCs w:val="24"/>
          <w:vertAlign w:val="superscript"/>
        </w:rPr>
        <w:t>]</w:t>
      </w:r>
    </w:p>
    <w:p w:rsidR="00F6735E" w:rsidRPr="00377E72" w:rsidRDefault="00F6735E" w:rsidP="00F6735E">
      <w:pPr>
        <w:pStyle w:val="Prrafodelista"/>
        <w:rPr>
          <w:rFonts w:cs="Arial"/>
          <w:b/>
          <w:color w:val="000000"/>
          <w:sz w:val="24"/>
          <w:szCs w:val="24"/>
        </w:rPr>
      </w:pPr>
    </w:p>
    <w:p w:rsidR="00F6735E" w:rsidRPr="00377E72" w:rsidRDefault="00B5494E" w:rsidP="00B419DA">
      <w:pPr>
        <w:numPr>
          <w:ilvl w:val="0"/>
          <w:numId w:val="33"/>
        </w:numPr>
        <w:ind w:left="360"/>
        <w:jc w:val="both"/>
        <w:rPr>
          <w:rFonts w:ascii="Arial" w:hAnsi="Arial" w:cs="Arial"/>
          <w:color w:val="000000"/>
          <w:sz w:val="24"/>
          <w:szCs w:val="24"/>
        </w:rPr>
      </w:pPr>
      <w:r w:rsidRPr="00377E72">
        <w:rPr>
          <w:rFonts w:ascii="Arial" w:hAnsi="Arial" w:cs="Arial"/>
          <w:b/>
          <w:color w:val="000000"/>
          <w:sz w:val="24"/>
          <w:szCs w:val="24"/>
        </w:rPr>
        <w:t>Riesgo antrópico</w:t>
      </w:r>
      <w:r w:rsidRPr="00377E72">
        <w:rPr>
          <w:rFonts w:ascii="Arial" w:hAnsi="Arial" w:cs="Arial"/>
          <w:color w:val="000000"/>
          <w:sz w:val="24"/>
          <w:szCs w:val="24"/>
        </w:rPr>
        <w:t>: aquel relacionado con las operaciones industriales que pueden generar una emergencia ambiental.</w:t>
      </w:r>
      <w:r w:rsidRPr="00377E72">
        <w:rPr>
          <w:rFonts w:ascii="Arial" w:hAnsi="Arial" w:cs="Arial"/>
          <w:color w:val="000000"/>
          <w:sz w:val="24"/>
          <w:szCs w:val="24"/>
          <w:vertAlign w:val="superscript"/>
        </w:rPr>
        <w:t xml:space="preserve"> </w:t>
      </w:r>
      <w:r w:rsidR="00056CB1" w:rsidRPr="00377E72">
        <w:rPr>
          <w:rFonts w:ascii="Arial" w:hAnsi="Arial" w:cs="Arial"/>
          <w:color w:val="000000"/>
          <w:sz w:val="24"/>
          <w:szCs w:val="24"/>
          <w:vertAlign w:val="superscript"/>
        </w:rPr>
        <w:t>[</w:t>
      </w:r>
      <w:r w:rsidR="00056CB1" w:rsidRPr="00377E72">
        <w:rPr>
          <w:rFonts w:ascii="Arial" w:hAnsi="Arial" w:cs="Arial"/>
          <w:color w:val="000000"/>
          <w:sz w:val="24"/>
          <w:szCs w:val="24"/>
          <w:vertAlign w:val="superscript"/>
        </w:rPr>
        <w:endnoteReference w:id="30"/>
      </w:r>
      <w:r w:rsidR="00056CB1" w:rsidRPr="00377E72">
        <w:rPr>
          <w:rFonts w:ascii="Arial" w:hAnsi="Arial" w:cs="Arial"/>
          <w:color w:val="000000"/>
          <w:sz w:val="24"/>
          <w:szCs w:val="24"/>
          <w:vertAlign w:val="superscript"/>
        </w:rPr>
        <w:t>]</w:t>
      </w:r>
    </w:p>
    <w:p w:rsidR="00F6735E" w:rsidRPr="00377E72" w:rsidRDefault="00F6735E" w:rsidP="00F6735E">
      <w:pPr>
        <w:pStyle w:val="Prrafodelista"/>
        <w:rPr>
          <w:rFonts w:cs="Arial"/>
          <w:b/>
          <w:color w:val="000000"/>
          <w:sz w:val="24"/>
          <w:szCs w:val="24"/>
        </w:rPr>
      </w:pPr>
    </w:p>
    <w:p w:rsidR="00F6735E" w:rsidRPr="00377E72" w:rsidRDefault="00F6735E" w:rsidP="00B419DA">
      <w:pPr>
        <w:numPr>
          <w:ilvl w:val="0"/>
          <w:numId w:val="33"/>
        </w:numPr>
        <w:ind w:left="360"/>
        <w:jc w:val="both"/>
        <w:rPr>
          <w:rFonts w:ascii="Arial" w:hAnsi="Arial" w:cs="Arial"/>
          <w:color w:val="000000"/>
          <w:sz w:val="24"/>
          <w:szCs w:val="24"/>
        </w:rPr>
      </w:pPr>
      <w:r w:rsidRPr="00377E72">
        <w:rPr>
          <w:rFonts w:ascii="Arial" w:hAnsi="Arial" w:cs="Arial"/>
          <w:b/>
          <w:color w:val="000000"/>
          <w:sz w:val="24"/>
          <w:szCs w:val="24"/>
        </w:rPr>
        <w:lastRenderedPageBreak/>
        <w:t>Riesgo individual</w:t>
      </w:r>
      <w:r w:rsidR="009B5C6A" w:rsidRPr="00377E72">
        <w:rPr>
          <w:rFonts w:ascii="Arial" w:hAnsi="Arial" w:cs="Arial"/>
          <w:color w:val="000000"/>
          <w:sz w:val="24"/>
          <w:szCs w:val="24"/>
        </w:rPr>
        <w:t>: l</w:t>
      </w:r>
      <w:r w:rsidRPr="00377E72">
        <w:rPr>
          <w:rFonts w:ascii="Arial" w:hAnsi="Arial" w:cs="Arial"/>
          <w:color w:val="000000"/>
          <w:sz w:val="24"/>
          <w:szCs w:val="24"/>
        </w:rPr>
        <w:t>a frecuencia a la cual un individuo está expuesto a cierto nivel de daño, dada la ocurrencia de un evento; siendo su representación una curva de valor de riesgo uniforme, llamada isocontorno de riesgo.</w:t>
      </w:r>
      <w:r w:rsidRPr="00B62687">
        <w:rPr>
          <w:rFonts w:ascii="Arial" w:hAnsi="Arial" w:cs="Arial"/>
          <w:color w:val="000000"/>
          <w:szCs w:val="24"/>
          <w:vertAlign w:val="superscript"/>
        </w:rPr>
        <w:t xml:space="preserve"> </w:t>
      </w:r>
      <w:r w:rsidRPr="00377E72">
        <w:rPr>
          <w:rFonts w:ascii="Arial" w:hAnsi="Arial" w:cs="Arial"/>
          <w:color w:val="000000"/>
          <w:sz w:val="24"/>
          <w:szCs w:val="24"/>
          <w:vertAlign w:val="superscript"/>
        </w:rPr>
        <w:t>[</w:t>
      </w:r>
      <w:r w:rsidRPr="00377E72">
        <w:rPr>
          <w:rFonts w:ascii="Arial" w:hAnsi="Arial" w:cs="Arial"/>
          <w:color w:val="000000"/>
          <w:sz w:val="24"/>
          <w:szCs w:val="24"/>
          <w:vertAlign w:val="superscript"/>
        </w:rPr>
        <w:endnoteReference w:id="31"/>
      </w:r>
      <w:r w:rsidRPr="00377E72">
        <w:rPr>
          <w:rFonts w:ascii="Arial" w:hAnsi="Arial" w:cs="Arial"/>
          <w:color w:val="000000"/>
          <w:sz w:val="24"/>
          <w:szCs w:val="24"/>
          <w:vertAlign w:val="superscript"/>
        </w:rPr>
        <w:t>]</w:t>
      </w:r>
    </w:p>
    <w:p w:rsidR="009F004D" w:rsidRPr="00377E72" w:rsidRDefault="009F004D" w:rsidP="009F004D">
      <w:pPr>
        <w:pStyle w:val="Prrafodelista"/>
        <w:rPr>
          <w:rFonts w:cs="Arial"/>
          <w:b/>
          <w:color w:val="000000"/>
          <w:sz w:val="24"/>
          <w:szCs w:val="24"/>
        </w:rPr>
      </w:pPr>
    </w:p>
    <w:p w:rsidR="009F004D" w:rsidRPr="00377E72" w:rsidRDefault="00CA055E" w:rsidP="00B419DA">
      <w:pPr>
        <w:numPr>
          <w:ilvl w:val="0"/>
          <w:numId w:val="33"/>
        </w:numPr>
        <w:ind w:left="360"/>
        <w:jc w:val="both"/>
        <w:rPr>
          <w:rFonts w:ascii="Arial" w:hAnsi="Arial" w:cs="Arial"/>
          <w:color w:val="000000"/>
          <w:sz w:val="24"/>
          <w:szCs w:val="24"/>
        </w:rPr>
      </w:pPr>
      <w:r w:rsidRPr="00377E72">
        <w:rPr>
          <w:rFonts w:ascii="Arial" w:hAnsi="Arial" w:cs="Arial"/>
          <w:b/>
          <w:color w:val="000000"/>
          <w:sz w:val="24"/>
          <w:szCs w:val="24"/>
        </w:rPr>
        <w:t>Riesgo social</w:t>
      </w:r>
      <w:r w:rsidRPr="00377E72">
        <w:rPr>
          <w:rFonts w:ascii="Arial" w:hAnsi="Arial" w:cs="Arial"/>
          <w:color w:val="000000"/>
          <w:sz w:val="24"/>
          <w:szCs w:val="24"/>
        </w:rPr>
        <w:t xml:space="preserve">: </w:t>
      </w:r>
      <w:r w:rsidR="009F004D" w:rsidRPr="00377E72">
        <w:rPr>
          <w:rFonts w:ascii="Arial" w:hAnsi="Arial" w:cs="Arial"/>
          <w:color w:val="000000"/>
          <w:sz w:val="24"/>
          <w:szCs w:val="24"/>
        </w:rPr>
        <w:t xml:space="preserve">está determinado como la medida del riesgo para un grupo de personas, </w:t>
      </w:r>
      <w:r w:rsidR="00633FBF" w:rsidRPr="00377E72">
        <w:rPr>
          <w:rFonts w:ascii="Arial" w:hAnsi="Arial" w:cs="Arial"/>
          <w:color w:val="000000"/>
          <w:sz w:val="24"/>
          <w:szCs w:val="24"/>
        </w:rPr>
        <w:t>usual</w:t>
      </w:r>
      <w:r w:rsidR="009F004D" w:rsidRPr="00377E72">
        <w:rPr>
          <w:rFonts w:ascii="Arial" w:hAnsi="Arial" w:cs="Arial"/>
          <w:color w:val="000000"/>
          <w:sz w:val="24"/>
          <w:szCs w:val="24"/>
        </w:rPr>
        <w:t>mente este se expresa en términos de la frecuencia de eventos accidentales y las fatalidades (consecuencias) que produce.</w:t>
      </w:r>
      <w:r w:rsidR="009F004D" w:rsidRPr="00B62687">
        <w:rPr>
          <w:rFonts w:ascii="Arial" w:hAnsi="Arial" w:cs="Arial"/>
        </w:rPr>
        <w:t xml:space="preserve"> </w:t>
      </w:r>
      <w:r w:rsidR="009F004D" w:rsidRPr="00377E72">
        <w:rPr>
          <w:rFonts w:ascii="Arial" w:hAnsi="Arial" w:cs="Arial"/>
          <w:color w:val="000000"/>
          <w:sz w:val="24"/>
          <w:szCs w:val="24"/>
          <w:vertAlign w:val="superscript"/>
        </w:rPr>
        <w:t>[</w:t>
      </w:r>
      <w:r w:rsidR="009F004D" w:rsidRPr="00377E72">
        <w:rPr>
          <w:rFonts w:ascii="Arial" w:hAnsi="Arial" w:cs="Arial"/>
          <w:color w:val="000000"/>
          <w:sz w:val="24"/>
          <w:szCs w:val="24"/>
          <w:vertAlign w:val="superscript"/>
        </w:rPr>
        <w:endnoteReference w:id="32"/>
      </w:r>
      <w:r w:rsidR="009F004D" w:rsidRPr="00377E72">
        <w:rPr>
          <w:rFonts w:ascii="Arial" w:hAnsi="Arial" w:cs="Arial"/>
          <w:color w:val="000000"/>
          <w:sz w:val="24"/>
          <w:szCs w:val="24"/>
          <w:vertAlign w:val="superscript"/>
        </w:rPr>
        <w:t>]</w:t>
      </w:r>
    </w:p>
    <w:p w:rsidR="00CA055E" w:rsidRPr="00377E72" w:rsidRDefault="00CA055E" w:rsidP="00F503ED">
      <w:pPr>
        <w:ind w:left="360"/>
        <w:jc w:val="both"/>
        <w:rPr>
          <w:rFonts w:ascii="Arial" w:hAnsi="Arial" w:cs="Arial"/>
          <w:color w:val="000000"/>
          <w:sz w:val="24"/>
          <w:szCs w:val="24"/>
        </w:rPr>
      </w:pPr>
    </w:p>
    <w:p w:rsidR="00AE1744" w:rsidRPr="00B62687" w:rsidRDefault="00CA055E" w:rsidP="00B419DA">
      <w:pPr>
        <w:numPr>
          <w:ilvl w:val="0"/>
          <w:numId w:val="33"/>
        </w:numPr>
        <w:ind w:left="360"/>
        <w:jc w:val="both"/>
        <w:rPr>
          <w:rFonts w:ascii="Arial" w:hAnsi="Arial" w:cs="Arial"/>
          <w:color w:val="000000"/>
          <w:sz w:val="24"/>
          <w:szCs w:val="24"/>
        </w:rPr>
      </w:pPr>
      <w:r w:rsidRPr="00377E72">
        <w:rPr>
          <w:rFonts w:ascii="Arial" w:hAnsi="Arial" w:cs="Arial"/>
          <w:b/>
          <w:color w:val="000000"/>
          <w:sz w:val="24"/>
          <w:szCs w:val="24"/>
        </w:rPr>
        <w:t>Riesgo socioeconómico</w:t>
      </w:r>
      <w:r w:rsidRPr="00377E72">
        <w:rPr>
          <w:rFonts w:ascii="Arial" w:hAnsi="Arial" w:cs="Arial"/>
          <w:color w:val="000000"/>
          <w:sz w:val="24"/>
          <w:szCs w:val="24"/>
        </w:rPr>
        <w:t xml:space="preserve">: </w:t>
      </w:r>
      <w:r w:rsidR="009B5C6A" w:rsidRPr="00377E72">
        <w:rPr>
          <w:rFonts w:ascii="Arial" w:hAnsi="Arial" w:cs="Arial"/>
          <w:color w:val="000000"/>
          <w:sz w:val="24"/>
          <w:szCs w:val="24"/>
        </w:rPr>
        <w:t>e</w:t>
      </w:r>
      <w:r w:rsidR="00A108FA" w:rsidRPr="00377E72">
        <w:rPr>
          <w:rFonts w:ascii="Arial" w:hAnsi="Arial" w:cs="Arial"/>
          <w:color w:val="000000"/>
          <w:sz w:val="24"/>
          <w:szCs w:val="24"/>
        </w:rPr>
        <w:t>s aquel que combina la frecuencia de ocurrencia del suceso final, las áreas de afectación y la posible afectación a elementos vulnerables sociales presentes en ellas</w:t>
      </w:r>
      <w:r w:rsidR="00F93C74" w:rsidRPr="00377E72">
        <w:rPr>
          <w:rFonts w:ascii="Arial" w:hAnsi="Arial" w:cs="Arial"/>
          <w:color w:val="000000"/>
          <w:sz w:val="24"/>
          <w:szCs w:val="24"/>
        </w:rPr>
        <w:t>.</w:t>
      </w:r>
      <w:r w:rsidR="00A108FA" w:rsidRPr="00B62687">
        <w:rPr>
          <w:rFonts w:ascii="Arial" w:eastAsiaTheme="minorHAnsi" w:hAnsi="Arial" w:cs="Arial"/>
          <w:szCs w:val="24"/>
          <w:lang w:val="es-CO" w:eastAsia="en-US"/>
        </w:rPr>
        <w:t xml:space="preserve"> </w:t>
      </w:r>
      <w:r w:rsidR="00A108FA" w:rsidRPr="00377E72">
        <w:rPr>
          <w:rFonts w:ascii="Arial" w:hAnsi="Arial" w:cs="Arial"/>
          <w:sz w:val="24"/>
          <w:szCs w:val="24"/>
          <w:vertAlign w:val="superscript"/>
        </w:rPr>
        <w:t>[</w:t>
      </w:r>
      <w:r w:rsidR="00A108FA" w:rsidRPr="00377E72">
        <w:rPr>
          <w:rFonts w:ascii="Arial" w:hAnsi="Arial" w:cs="Arial"/>
          <w:sz w:val="24"/>
          <w:szCs w:val="24"/>
          <w:vertAlign w:val="superscript"/>
        </w:rPr>
        <w:endnoteReference w:id="33"/>
      </w:r>
      <w:r w:rsidR="00A108FA" w:rsidRPr="00377E72">
        <w:rPr>
          <w:rFonts w:ascii="Arial" w:hAnsi="Arial" w:cs="Arial"/>
          <w:sz w:val="24"/>
          <w:szCs w:val="24"/>
          <w:vertAlign w:val="superscript"/>
        </w:rPr>
        <w:t>]</w:t>
      </w:r>
    </w:p>
    <w:p w:rsidR="00A108FA" w:rsidRPr="00377E72" w:rsidRDefault="00A108FA" w:rsidP="00A108FA">
      <w:pPr>
        <w:pStyle w:val="Prrafodelista"/>
        <w:rPr>
          <w:rFonts w:cs="Arial"/>
          <w:color w:val="000000"/>
          <w:sz w:val="24"/>
          <w:szCs w:val="24"/>
        </w:rPr>
      </w:pPr>
    </w:p>
    <w:p w:rsidR="00B155D4" w:rsidRPr="00377E72" w:rsidRDefault="00B155D4" w:rsidP="00B419DA">
      <w:pPr>
        <w:numPr>
          <w:ilvl w:val="0"/>
          <w:numId w:val="33"/>
        </w:numPr>
        <w:ind w:left="360"/>
        <w:jc w:val="both"/>
        <w:rPr>
          <w:rFonts w:ascii="Arial" w:hAnsi="Arial" w:cs="Arial"/>
          <w:color w:val="000000"/>
          <w:sz w:val="24"/>
          <w:szCs w:val="24"/>
        </w:rPr>
      </w:pPr>
      <w:r w:rsidRPr="00377E72">
        <w:rPr>
          <w:rFonts w:ascii="Arial" w:hAnsi="Arial" w:cs="Arial"/>
          <w:b/>
          <w:color w:val="000000"/>
          <w:sz w:val="24"/>
          <w:szCs w:val="24"/>
        </w:rPr>
        <w:t>Sedimentos</w:t>
      </w:r>
      <w:r w:rsidRPr="00377E72">
        <w:rPr>
          <w:rFonts w:ascii="Arial" w:hAnsi="Arial" w:cs="Arial"/>
          <w:color w:val="000000"/>
          <w:sz w:val="24"/>
          <w:szCs w:val="24"/>
        </w:rPr>
        <w:t>:</w:t>
      </w:r>
      <w:r w:rsidR="00416807" w:rsidRPr="00377E72">
        <w:rPr>
          <w:rFonts w:ascii="Arial" w:hAnsi="Arial" w:cs="Arial"/>
          <w:color w:val="000000"/>
          <w:sz w:val="24"/>
          <w:szCs w:val="24"/>
        </w:rPr>
        <w:t xml:space="preserve"> f</w:t>
      </w:r>
      <w:r w:rsidR="00AE1744" w:rsidRPr="00377E72">
        <w:rPr>
          <w:rFonts w:ascii="Arial" w:hAnsi="Arial" w:cs="Arial"/>
          <w:color w:val="000000"/>
          <w:sz w:val="24"/>
          <w:szCs w:val="24"/>
        </w:rPr>
        <w:t>ragmento de material orgánico o inorgánico susceptible de ser transportado por, suspendido en, o depositado por, el agua o el aire.</w:t>
      </w:r>
    </w:p>
    <w:p w:rsidR="001E6631" w:rsidRPr="00377E72" w:rsidRDefault="001E6631" w:rsidP="009A784D">
      <w:pPr>
        <w:suppressAutoHyphens/>
        <w:overflowPunct/>
        <w:autoSpaceDE/>
        <w:autoSpaceDN/>
        <w:adjustRightInd/>
        <w:ind w:left="66" w:hanging="426"/>
        <w:jc w:val="both"/>
        <w:textAlignment w:val="auto"/>
        <w:rPr>
          <w:rFonts w:ascii="Arial" w:hAnsi="Arial" w:cs="Arial"/>
          <w:spacing w:val="-2"/>
          <w:sz w:val="24"/>
        </w:rPr>
      </w:pPr>
    </w:p>
    <w:p w:rsidR="001B758C" w:rsidRPr="00377E72" w:rsidRDefault="00244222" w:rsidP="00B419DA">
      <w:pPr>
        <w:numPr>
          <w:ilvl w:val="0"/>
          <w:numId w:val="33"/>
        </w:numPr>
        <w:ind w:left="360"/>
        <w:jc w:val="both"/>
        <w:rPr>
          <w:rFonts w:ascii="Arial" w:hAnsi="Arial" w:cs="Arial"/>
          <w:color w:val="000000"/>
          <w:sz w:val="24"/>
          <w:szCs w:val="24"/>
        </w:rPr>
      </w:pPr>
      <w:r w:rsidRPr="00377E72">
        <w:rPr>
          <w:rFonts w:ascii="Arial" w:hAnsi="Arial" w:cs="Arial"/>
          <w:b/>
          <w:sz w:val="24"/>
          <w:szCs w:val="24"/>
        </w:rPr>
        <w:t>Sensibilidad ambiental</w:t>
      </w:r>
      <w:r w:rsidRPr="00377E72">
        <w:rPr>
          <w:rFonts w:ascii="Arial" w:hAnsi="Arial" w:cs="Arial"/>
          <w:sz w:val="24"/>
          <w:szCs w:val="24"/>
        </w:rPr>
        <w:t xml:space="preserve">: </w:t>
      </w:r>
      <w:r w:rsidR="001B758C" w:rsidRPr="00377E72">
        <w:rPr>
          <w:rFonts w:ascii="Arial" w:hAnsi="Arial" w:cs="Arial"/>
          <w:sz w:val="24"/>
          <w:szCs w:val="24"/>
        </w:rPr>
        <w:t xml:space="preserve">potencial </w:t>
      </w:r>
      <w:r w:rsidR="001B758C" w:rsidRPr="00377E72">
        <w:rPr>
          <w:rFonts w:ascii="Arial" w:hAnsi="Arial" w:cs="Arial"/>
          <w:color w:val="000000"/>
          <w:sz w:val="24"/>
          <w:szCs w:val="24"/>
        </w:rPr>
        <w:t>de afectación (transformación o cambio) que pueden sufrir los componentes ambientales como resultado de la alteración de los procesos físicos, bióticos y socioeconómicos debidos a las actividades de intervención antrópica del medio o debido a los procesos de desestabilización natural que experimenta el ambiente.</w:t>
      </w:r>
      <w:r w:rsidR="001B758C" w:rsidRPr="00377E72">
        <w:rPr>
          <w:rFonts w:ascii="Arial" w:hAnsi="Arial" w:cs="Arial"/>
          <w:color w:val="000000"/>
          <w:sz w:val="24"/>
          <w:szCs w:val="24"/>
          <w:vertAlign w:val="superscript"/>
        </w:rPr>
        <w:t xml:space="preserve"> [</w:t>
      </w:r>
      <w:r w:rsidR="001B758C" w:rsidRPr="00377E72">
        <w:rPr>
          <w:rFonts w:ascii="Arial" w:hAnsi="Arial" w:cs="Arial"/>
          <w:color w:val="000000"/>
          <w:sz w:val="24"/>
          <w:szCs w:val="24"/>
          <w:vertAlign w:val="superscript"/>
        </w:rPr>
        <w:endnoteReference w:id="34"/>
      </w:r>
      <w:r w:rsidR="001B758C" w:rsidRPr="00377E72">
        <w:rPr>
          <w:rFonts w:ascii="Arial" w:hAnsi="Arial" w:cs="Arial"/>
          <w:color w:val="000000"/>
          <w:sz w:val="24"/>
          <w:szCs w:val="24"/>
          <w:vertAlign w:val="superscript"/>
        </w:rPr>
        <w:t>]</w:t>
      </w:r>
    </w:p>
    <w:p w:rsidR="00244222" w:rsidRPr="00377E72" w:rsidRDefault="00244222" w:rsidP="009A784D">
      <w:pPr>
        <w:suppressAutoHyphens/>
        <w:overflowPunct/>
        <w:autoSpaceDE/>
        <w:autoSpaceDN/>
        <w:adjustRightInd/>
        <w:jc w:val="both"/>
        <w:textAlignment w:val="auto"/>
        <w:rPr>
          <w:rFonts w:ascii="Arial" w:hAnsi="Arial" w:cs="Arial"/>
          <w:spacing w:val="-2"/>
          <w:sz w:val="24"/>
        </w:rPr>
      </w:pPr>
    </w:p>
    <w:p w:rsidR="00786B2E" w:rsidRPr="00D51067" w:rsidRDefault="00786B2E" w:rsidP="00786B2E">
      <w:pPr>
        <w:numPr>
          <w:ilvl w:val="0"/>
          <w:numId w:val="2"/>
        </w:numPr>
        <w:ind w:left="567" w:hanging="567"/>
        <w:jc w:val="both"/>
        <w:rPr>
          <w:rFonts w:ascii="Arial" w:hAnsi="Arial" w:cs="Arial"/>
          <w:color w:val="000000"/>
          <w:sz w:val="24"/>
          <w:szCs w:val="24"/>
        </w:rPr>
      </w:pPr>
      <w:r w:rsidRPr="00D51067">
        <w:rPr>
          <w:rFonts w:ascii="Arial" w:hAnsi="Arial" w:cs="Arial"/>
          <w:b/>
          <w:color w:val="000000"/>
          <w:sz w:val="24"/>
          <w:szCs w:val="24"/>
        </w:rPr>
        <w:t>Servicios ecosistémicos</w:t>
      </w:r>
      <w:r w:rsidRPr="00D51067">
        <w:rPr>
          <w:rFonts w:ascii="Arial" w:hAnsi="Arial" w:cs="Arial"/>
          <w:color w:val="000000"/>
          <w:sz w:val="24"/>
          <w:szCs w:val="24"/>
        </w:rPr>
        <w:t>: Beneficios que obtienen los seres humanos de los ecosistemas. Incluyen servicios de:</w:t>
      </w:r>
    </w:p>
    <w:p w:rsidR="00786B2E" w:rsidRPr="00D51067" w:rsidRDefault="00786B2E" w:rsidP="00786B2E">
      <w:pPr>
        <w:suppressAutoHyphens/>
        <w:overflowPunct/>
        <w:autoSpaceDE/>
        <w:autoSpaceDN/>
        <w:adjustRightInd/>
        <w:jc w:val="both"/>
        <w:textAlignment w:val="auto"/>
        <w:rPr>
          <w:rFonts w:ascii="Arial" w:hAnsi="Arial" w:cs="Arial"/>
          <w:color w:val="000000"/>
          <w:spacing w:val="-2"/>
          <w:sz w:val="24"/>
          <w:szCs w:val="24"/>
        </w:rPr>
      </w:pPr>
    </w:p>
    <w:p w:rsidR="00786B2E" w:rsidRPr="00D51067" w:rsidRDefault="00786B2E" w:rsidP="00786B2E">
      <w:pPr>
        <w:numPr>
          <w:ilvl w:val="0"/>
          <w:numId w:val="3"/>
        </w:numPr>
        <w:tabs>
          <w:tab w:val="left" w:pos="-3828"/>
        </w:tabs>
        <w:suppressAutoHyphens/>
        <w:overflowPunct/>
        <w:autoSpaceDE/>
        <w:autoSpaceDN/>
        <w:adjustRightInd/>
        <w:ind w:left="1134" w:hanging="567"/>
        <w:jc w:val="both"/>
        <w:textAlignment w:val="auto"/>
        <w:rPr>
          <w:rFonts w:ascii="Arial" w:hAnsi="Arial" w:cs="Arial"/>
          <w:color w:val="000000"/>
          <w:spacing w:val="-2"/>
          <w:sz w:val="24"/>
          <w:szCs w:val="24"/>
        </w:rPr>
      </w:pPr>
      <w:r w:rsidRPr="00D51067">
        <w:rPr>
          <w:rFonts w:ascii="Arial" w:hAnsi="Arial" w:cs="Arial"/>
          <w:color w:val="000000"/>
          <w:spacing w:val="-2"/>
          <w:sz w:val="24"/>
          <w:szCs w:val="24"/>
        </w:rPr>
        <w:t>Aprovisionamiento, como alimentos y agua;</w:t>
      </w:r>
    </w:p>
    <w:p w:rsidR="00786B2E" w:rsidRPr="00D51067" w:rsidRDefault="00786B2E" w:rsidP="00786B2E">
      <w:pPr>
        <w:numPr>
          <w:ilvl w:val="0"/>
          <w:numId w:val="3"/>
        </w:numPr>
        <w:tabs>
          <w:tab w:val="left" w:pos="-3828"/>
        </w:tabs>
        <w:suppressAutoHyphens/>
        <w:overflowPunct/>
        <w:autoSpaceDE/>
        <w:autoSpaceDN/>
        <w:adjustRightInd/>
        <w:ind w:left="1134" w:hanging="567"/>
        <w:jc w:val="both"/>
        <w:textAlignment w:val="auto"/>
        <w:rPr>
          <w:rFonts w:ascii="Arial" w:hAnsi="Arial" w:cs="Arial"/>
          <w:color w:val="000000"/>
          <w:spacing w:val="-2"/>
          <w:sz w:val="24"/>
          <w:szCs w:val="24"/>
        </w:rPr>
      </w:pPr>
      <w:r w:rsidRPr="00D51067">
        <w:rPr>
          <w:rFonts w:ascii="Arial" w:hAnsi="Arial" w:cs="Arial"/>
          <w:color w:val="000000"/>
          <w:spacing w:val="-2"/>
          <w:sz w:val="24"/>
          <w:szCs w:val="24"/>
        </w:rPr>
        <w:t>Regulación, como la regulación de las inundaciones, sequías, degradación del terreno y enfermedades;</w:t>
      </w:r>
    </w:p>
    <w:p w:rsidR="00786B2E" w:rsidRPr="00D51067" w:rsidRDefault="00786B2E" w:rsidP="00786B2E">
      <w:pPr>
        <w:numPr>
          <w:ilvl w:val="0"/>
          <w:numId w:val="3"/>
        </w:numPr>
        <w:tabs>
          <w:tab w:val="left" w:pos="-3828"/>
        </w:tabs>
        <w:suppressAutoHyphens/>
        <w:overflowPunct/>
        <w:autoSpaceDE/>
        <w:autoSpaceDN/>
        <w:adjustRightInd/>
        <w:ind w:left="1134" w:hanging="567"/>
        <w:jc w:val="both"/>
        <w:textAlignment w:val="auto"/>
        <w:rPr>
          <w:rFonts w:ascii="Arial" w:hAnsi="Arial" w:cs="Arial"/>
          <w:color w:val="000000"/>
          <w:spacing w:val="-2"/>
          <w:sz w:val="24"/>
          <w:szCs w:val="24"/>
        </w:rPr>
      </w:pPr>
      <w:r w:rsidRPr="00D51067">
        <w:rPr>
          <w:rFonts w:ascii="Arial" w:hAnsi="Arial" w:cs="Arial"/>
          <w:color w:val="000000"/>
          <w:spacing w:val="-2"/>
          <w:sz w:val="24"/>
          <w:szCs w:val="24"/>
        </w:rPr>
        <w:t>Sustento, como la formación del sustrato y el reciclaje de los nutrientes; y</w:t>
      </w:r>
    </w:p>
    <w:p w:rsidR="00786B2E" w:rsidRPr="00FF0180" w:rsidRDefault="00786B2E" w:rsidP="00786B2E">
      <w:pPr>
        <w:numPr>
          <w:ilvl w:val="0"/>
          <w:numId w:val="3"/>
        </w:numPr>
        <w:tabs>
          <w:tab w:val="left" w:pos="-3828"/>
        </w:tabs>
        <w:suppressAutoHyphens/>
        <w:overflowPunct/>
        <w:autoSpaceDE/>
        <w:autoSpaceDN/>
        <w:adjustRightInd/>
        <w:ind w:left="1134" w:hanging="567"/>
        <w:jc w:val="both"/>
        <w:textAlignment w:val="auto"/>
        <w:rPr>
          <w:rFonts w:ascii="Arial" w:hAnsi="Arial" w:cs="Arial"/>
          <w:color w:val="000000"/>
          <w:spacing w:val="-2"/>
          <w:sz w:val="24"/>
          <w:szCs w:val="24"/>
        </w:rPr>
      </w:pPr>
      <w:r w:rsidRPr="00D51067">
        <w:rPr>
          <w:rFonts w:ascii="Arial" w:hAnsi="Arial" w:cs="Arial"/>
          <w:color w:val="000000"/>
          <w:spacing w:val="-2"/>
          <w:sz w:val="24"/>
          <w:szCs w:val="24"/>
        </w:rPr>
        <w:t>Culturales, ya sean recreacionales, espirituales, religiosos u otros beneficios no materiales.</w:t>
      </w:r>
      <w:r w:rsidRPr="00D51067">
        <w:rPr>
          <w:rFonts w:ascii="Arial" w:hAnsi="Arial" w:cs="Arial"/>
          <w:color w:val="000000"/>
          <w:spacing w:val="-2"/>
          <w:sz w:val="24"/>
          <w:szCs w:val="24"/>
          <w:vertAlign w:val="superscript"/>
        </w:rPr>
        <w:t xml:space="preserve"> [</w:t>
      </w:r>
      <w:r w:rsidRPr="00D51067">
        <w:rPr>
          <w:rStyle w:val="Refdenotaalfinal"/>
          <w:rFonts w:ascii="Arial" w:hAnsi="Arial" w:cs="Arial"/>
          <w:color w:val="000000"/>
          <w:spacing w:val="-2"/>
          <w:sz w:val="24"/>
          <w:szCs w:val="24"/>
        </w:rPr>
        <w:endnoteReference w:id="35"/>
      </w:r>
      <w:r w:rsidRPr="00D51067">
        <w:rPr>
          <w:rFonts w:ascii="Arial" w:hAnsi="Arial" w:cs="Arial"/>
          <w:color w:val="000000"/>
          <w:spacing w:val="-2"/>
          <w:sz w:val="24"/>
          <w:szCs w:val="24"/>
          <w:vertAlign w:val="superscript"/>
        </w:rPr>
        <w:t>]</w:t>
      </w:r>
    </w:p>
    <w:p w:rsidR="00756377" w:rsidRPr="00377E72" w:rsidRDefault="00756377" w:rsidP="009A784D">
      <w:pPr>
        <w:suppressAutoHyphens/>
        <w:overflowPunct/>
        <w:autoSpaceDE/>
        <w:autoSpaceDN/>
        <w:adjustRightInd/>
        <w:jc w:val="both"/>
        <w:textAlignment w:val="auto"/>
        <w:rPr>
          <w:rFonts w:ascii="Arial" w:hAnsi="Arial" w:cs="Arial"/>
          <w:spacing w:val="-2"/>
          <w:sz w:val="24"/>
        </w:rPr>
      </w:pPr>
    </w:p>
    <w:p w:rsidR="00E5420D" w:rsidRPr="00377E72" w:rsidRDefault="00E5420D" w:rsidP="00B419DA">
      <w:pPr>
        <w:pStyle w:val="Prrafodelista"/>
        <w:numPr>
          <w:ilvl w:val="0"/>
          <w:numId w:val="12"/>
        </w:numPr>
        <w:tabs>
          <w:tab w:val="left" w:pos="-3828"/>
        </w:tabs>
        <w:suppressAutoHyphens/>
        <w:ind w:left="426" w:hanging="426"/>
        <w:jc w:val="both"/>
        <w:rPr>
          <w:rFonts w:cs="Arial"/>
          <w:b/>
          <w:spacing w:val="-2"/>
          <w:szCs w:val="24"/>
        </w:rPr>
      </w:pPr>
      <w:r w:rsidRPr="00377E72">
        <w:rPr>
          <w:rFonts w:cs="Arial"/>
          <w:b/>
          <w:color w:val="000000"/>
          <w:sz w:val="24"/>
          <w:szCs w:val="24"/>
          <w:lang w:val="es-ES"/>
        </w:rPr>
        <w:t>Suelo:</w:t>
      </w:r>
      <w:r w:rsidR="009B5C6A" w:rsidRPr="00377E72">
        <w:rPr>
          <w:rFonts w:cs="Arial"/>
          <w:color w:val="000000"/>
          <w:sz w:val="24"/>
          <w:szCs w:val="24"/>
          <w:lang w:val="es-ES"/>
        </w:rPr>
        <w:t xml:space="preserve"> b</w:t>
      </w:r>
      <w:r w:rsidRPr="00377E72">
        <w:rPr>
          <w:rFonts w:cs="Arial"/>
          <w:color w:val="000000"/>
          <w:sz w:val="24"/>
          <w:szCs w:val="24"/>
          <w:lang w:val="es-ES"/>
        </w:rPr>
        <w:t>ien natural finito y componente fundamental del ambiente, constituido por minerales, aire, agua, materia orgánica, macro y micro</w:t>
      </w:r>
      <w:r w:rsidR="0081456D" w:rsidRPr="00377E72">
        <w:rPr>
          <w:rFonts w:cs="Arial"/>
          <w:color w:val="000000"/>
          <w:sz w:val="24"/>
          <w:szCs w:val="24"/>
          <w:lang w:val="es-ES"/>
        </w:rPr>
        <w:t>–</w:t>
      </w:r>
      <w:r w:rsidRPr="00377E72">
        <w:rPr>
          <w:rFonts w:cs="Arial"/>
          <w:color w:val="000000"/>
          <w:sz w:val="24"/>
          <w:szCs w:val="24"/>
          <w:lang w:val="es-ES"/>
        </w:rPr>
        <w:t>organismos que desempeñan procesos permanentes de tipo biótico y abiótico, cumpliendo funciones y prestando servicios ecosistémicos vitales para la sociedad y el planeta.</w:t>
      </w:r>
      <w:r w:rsidRPr="00377E72">
        <w:rPr>
          <w:rFonts w:cs="Arial"/>
          <w:spacing w:val="-2"/>
          <w:szCs w:val="24"/>
          <w:vertAlign w:val="superscript"/>
        </w:rPr>
        <w:t xml:space="preserve"> </w:t>
      </w:r>
      <w:r w:rsidRPr="00377E72">
        <w:rPr>
          <w:rFonts w:cs="Arial"/>
          <w:spacing w:val="-2"/>
          <w:sz w:val="24"/>
          <w:szCs w:val="24"/>
          <w:vertAlign w:val="superscript"/>
        </w:rPr>
        <w:t>[</w:t>
      </w:r>
      <w:r w:rsidRPr="00377E72">
        <w:rPr>
          <w:rStyle w:val="Refdenotaalfinal"/>
          <w:rFonts w:cs="Arial"/>
          <w:spacing w:val="-2"/>
          <w:sz w:val="24"/>
          <w:szCs w:val="24"/>
        </w:rPr>
        <w:endnoteReference w:id="36"/>
      </w:r>
      <w:r w:rsidRPr="00377E72">
        <w:rPr>
          <w:rFonts w:cs="Arial"/>
          <w:spacing w:val="-2"/>
          <w:sz w:val="24"/>
          <w:szCs w:val="24"/>
          <w:vertAlign w:val="superscript"/>
        </w:rPr>
        <w:t>]</w:t>
      </w:r>
    </w:p>
    <w:p w:rsidR="003C1A80" w:rsidRPr="00377E72" w:rsidRDefault="003C1A80" w:rsidP="009A784D">
      <w:pPr>
        <w:suppressAutoHyphens/>
        <w:overflowPunct/>
        <w:autoSpaceDE/>
        <w:autoSpaceDN/>
        <w:adjustRightInd/>
        <w:ind w:left="426" w:hanging="426"/>
        <w:jc w:val="both"/>
        <w:textAlignment w:val="auto"/>
        <w:rPr>
          <w:rFonts w:ascii="Arial" w:hAnsi="Arial" w:cs="Arial"/>
          <w:spacing w:val="-2"/>
          <w:sz w:val="24"/>
        </w:rPr>
      </w:pPr>
    </w:p>
    <w:p w:rsidR="00244222" w:rsidRPr="00377E72" w:rsidRDefault="00244222" w:rsidP="009A784D">
      <w:pPr>
        <w:numPr>
          <w:ilvl w:val="0"/>
          <w:numId w:val="2"/>
        </w:numPr>
        <w:ind w:left="426" w:hanging="426"/>
        <w:jc w:val="both"/>
        <w:rPr>
          <w:rFonts w:ascii="Arial" w:hAnsi="Arial" w:cs="Arial"/>
          <w:color w:val="000000"/>
          <w:sz w:val="24"/>
          <w:szCs w:val="24"/>
        </w:rPr>
      </w:pPr>
      <w:r w:rsidRPr="00377E72">
        <w:rPr>
          <w:rFonts w:ascii="Arial" w:hAnsi="Arial" w:cs="Arial"/>
          <w:b/>
          <w:color w:val="000000"/>
          <w:sz w:val="24"/>
          <w:szCs w:val="24"/>
        </w:rPr>
        <w:t>Tramo homogéneo para captación y/o vertimiento</w:t>
      </w:r>
      <w:r w:rsidR="008A0DCD" w:rsidRPr="00377E72">
        <w:rPr>
          <w:rFonts w:ascii="Arial" w:hAnsi="Arial" w:cs="Arial"/>
          <w:color w:val="000000"/>
          <w:sz w:val="24"/>
          <w:szCs w:val="24"/>
        </w:rPr>
        <w:t>: s</w:t>
      </w:r>
      <w:r w:rsidRPr="00377E72">
        <w:rPr>
          <w:rFonts w:ascii="Arial" w:hAnsi="Arial" w:cs="Arial"/>
          <w:color w:val="000000"/>
          <w:sz w:val="24"/>
          <w:szCs w:val="24"/>
        </w:rPr>
        <w:t>ector del cuerpo de agua que tiene condiciones similares en sus características fisicoquímicas, hidrobiológicas, hidráulicas, hidrológicas, de cobertura vegetal y de uso</w:t>
      </w:r>
      <w:r w:rsidR="00CB2DAC" w:rsidRPr="00377E72">
        <w:rPr>
          <w:rFonts w:ascii="Arial" w:hAnsi="Arial" w:cs="Arial"/>
          <w:color w:val="000000"/>
          <w:sz w:val="24"/>
          <w:szCs w:val="24"/>
        </w:rPr>
        <w:t>.</w:t>
      </w:r>
      <w:r w:rsidR="00CB2DAC" w:rsidRPr="00377E72">
        <w:rPr>
          <w:rFonts w:ascii="Arial" w:hAnsi="Arial" w:cs="Arial"/>
          <w:color w:val="000000"/>
          <w:sz w:val="24"/>
          <w:szCs w:val="24"/>
          <w:vertAlign w:val="superscript"/>
        </w:rPr>
        <w:t xml:space="preserve"> [</w:t>
      </w:r>
      <w:r w:rsidRPr="00377E72">
        <w:rPr>
          <w:rFonts w:ascii="Arial" w:hAnsi="Arial" w:cs="Arial"/>
          <w:color w:val="000000"/>
          <w:sz w:val="24"/>
          <w:szCs w:val="24"/>
          <w:vertAlign w:val="superscript"/>
        </w:rPr>
        <w:endnoteReference w:id="37"/>
      </w:r>
      <w:r w:rsidRPr="00377E72">
        <w:rPr>
          <w:rFonts w:ascii="Arial" w:hAnsi="Arial" w:cs="Arial"/>
          <w:color w:val="000000"/>
          <w:sz w:val="24"/>
          <w:szCs w:val="24"/>
          <w:vertAlign w:val="superscript"/>
        </w:rPr>
        <w:t>]</w:t>
      </w:r>
    </w:p>
    <w:p w:rsidR="00244222" w:rsidRPr="00377E72" w:rsidRDefault="00244222" w:rsidP="009A784D">
      <w:pPr>
        <w:suppressAutoHyphens/>
        <w:overflowPunct/>
        <w:autoSpaceDE/>
        <w:autoSpaceDN/>
        <w:adjustRightInd/>
        <w:ind w:left="426" w:hanging="426"/>
        <w:jc w:val="both"/>
        <w:textAlignment w:val="auto"/>
        <w:rPr>
          <w:rFonts w:ascii="Arial" w:hAnsi="Arial" w:cs="Arial"/>
          <w:spacing w:val="-2"/>
          <w:sz w:val="24"/>
        </w:rPr>
      </w:pPr>
    </w:p>
    <w:p w:rsidR="00244222" w:rsidRPr="00377E72" w:rsidRDefault="00244222" w:rsidP="009A784D">
      <w:pPr>
        <w:numPr>
          <w:ilvl w:val="0"/>
          <w:numId w:val="2"/>
        </w:numPr>
        <w:ind w:left="426" w:hanging="426"/>
        <w:jc w:val="both"/>
        <w:rPr>
          <w:rFonts w:ascii="Arial" w:hAnsi="Arial" w:cs="Arial"/>
          <w:color w:val="000000"/>
          <w:sz w:val="24"/>
          <w:szCs w:val="24"/>
        </w:rPr>
      </w:pPr>
      <w:r w:rsidRPr="00377E72">
        <w:rPr>
          <w:rFonts w:ascii="Arial" w:hAnsi="Arial" w:cs="Arial"/>
          <w:b/>
          <w:color w:val="000000"/>
          <w:sz w:val="24"/>
          <w:szCs w:val="24"/>
        </w:rPr>
        <w:lastRenderedPageBreak/>
        <w:t>Tramo homogéneo para ocupación de cauce</w:t>
      </w:r>
      <w:r w:rsidR="008A0DCD" w:rsidRPr="00377E72">
        <w:rPr>
          <w:rFonts w:ascii="Arial" w:hAnsi="Arial" w:cs="Arial"/>
          <w:color w:val="000000"/>
          <w:sz w:val="24"/>
          <w:szCs w:val="24"/>
        </w:rPr>
        <w:t>: s</w:t>
      </w:r>
      <w:r w:rsidRPr="00377E72">
        <w:rPr>
          <w:rFonts w:ascii="Arial" w:hAnsi="Arial" w:cs="Arial"/>
          <w:color w:val="000000"/>
          <w:sz w:val="24"/>
          <w:szCs w:val="24"/>
        </w:rPr>
        <w:t>ector de un cuerpo de agua con características similares en estabilidad de márgenes, características hidráulicas, hidrológicas y de cobertura vegetal, a lo largo del cual la intervención del cauce causaría un impacto similar.</w:t>
      </w:r>
      <w:r w:rsidR="00CB2DAC" w:rsidRPr="00377E72">
        <w:rPr>
          <w:rFonts w:ascii="Arial" w:hAnsi="Arial" w:cs="Arial"/>
          <w:color w:val="000000"/>
          <w:sz w:val="24"/>
          <w:szCs w:val="24"/>
          <w:vertAlign w:val="superscript"/>
        </w:rPr>
        <w:t xml:space="preserve"> </w:t>
      </w:r>
      <w:r w:rsidRPr="00377E72">
        <w:rPr>
          <w:rFonts w:ascii="Arial" w:hAnsi="Arial" w:cs="Arial"/>
          <w:color w:val="000000"/>
          <w:sz w:val="24"/>
          <w:szCs w:val="24"/>
          <w:vertAlign w:val="superscript"/>
        </w:rPr>
        <w:t>[</w:t>
      </w:r>
      <w:r w:rsidRPr="00377E72">
        <w:rPr>
          <w:rFonts w:ascii="Arial" w:hAnsi="Arial" w:cs="Arial"/>
          <w:color w:val="000000"/>
          <w:sz w:val="24"/>
          <w:szCs w:val="24"/>
          <w:vertAlign w:val="superscript"/>
        </w:rPr>
        <w:endnoteReference w:id="38"/>
      </w:r>
      <w:r w:rsidRPr="00377E72">
        <w:rPr>
          <w:rFonts w:ascii="Arial" w:hAnsi="Arial" w:cs="Arial"/>
          <w:color w:val="000000"/>
          <w:sz w:val="24"/>
          <w:szCs w:val="24"/>
          <w:vertAlign w:val="superscript"/>
        </w:rPr>
        <w:t>]</w:t>
      </w:r>
    </w:p>
    <w:p w:rsidR="00C005A7" w:rsidRPr="00377E72" w:rsidRDefault="00C005A7" w:rsidP="00C005A7">
      <w:pPr>
        <w:ind w:left="426"/>
        <w:jc w:val="both"/>
        <w:rPr>
          <w:rFonts w:ascii="Arial" w:hAnsi="Arial" w:cs="Arial"/>
          <w:color w:val="000000"/>
          <w:sz w:val="24"/>
          <w:szCs w:val="24"/>
        </w:rPr>
      </w:pPr>
    </w:p>
    <w:p w:rsidR="00774563" w:rsidRPr="004A7DB6" w:rsidRDefault="00774563" w:rsidP="004A7DB6">
      <w:pPr>
        <w:numPr>
          <w:ilvl w:val="0"/>
          <w:numId w:val="2"/>
        </w:numPr>
        <w:ind w:left="426" w:hanging="426"/>
        <w:jc w:val="both"/>
        <w:rPr>
          <w:rFonts w:ascii="Arial" w:hAnsi="Arial" w:cs="Arial"/>
          <w:color w:val="000000"/>
          <w:sz w:val="24"/>
          <w:szCs w:val="24"/>
          <w:vertAlign w:val="superscript"/>
        </w:rPr>
      </w:pPr>
      <w:r w:rsidRPr="00D51067">
        <w:rPr>
          <w:rFonts w:ascii="Arial" w:hAnsi="Arial" w:cs="Arial"/>
          <w:b/>
          <w:color w:val="000000"/>
          <w:sz w:val="24"/>
          <w:szCs w:val="24"/>
        </w:rPr>
        <w:t>Unidades sociales</w:t>
      </w:r>
      <w:r w:rsidRPr="004A7DB6">
        <w:rPr>
          <w:rFonts w:ascii="Arial" w:hAnsi="Arial" w:cs="Arial"/>
          <w:b/>
          <w:color w:val="000000"/>
          <w:sz w:val="24"/>
          <w:szCs w:val="24"/>
        </w:rPr>
        <w:t xml:space="preserve">: </w:t>
      </w:r>
      <w:r w:rsidRPr="004A7DB6">
        <w:rPr>
          <w:rFonts w:ascii="Arial" w:hAnsi="Arial" w:cs="Arial"/>
          <w:color w:val="000000"/>
          <w:sz w:val="24"/>
          <w:szCs w:val="24"/>
        </w:rPr>
        <w:t xml:space="preserve">Hogares (múltiples o unipersonales), actividades económicas y/o instituciones que se encuentran en los predios requeridos. </w:t>
      </w:r>
      <w:r w:rsidRPr="004A7DB6">
        <w:rPr>
          <w:rFonts w:ascii="Arial" w:hAnsi="Arial" w:cs="Arial"/>
          <w:color w:val="000000"/>
          <w:sz w:val="24"/>
          <w:szCs w:val="24"/>
          <w:vertAlign w:val="superscript"/>
        </w:rPr>
        <w:t>[</w:t>
      </w:r>
      <w:r w:rsidRPr="004A7DB6">
        <w:rPr>
          <w:rFonts w:ascii="Arial" w:hAnsi="Arial" w:cs="Arial"/>
          <w:color w:val="000000"/>
          <w:sz w:val="24"/>
          <w:szCs w:val="24"/>
          <w:vertAlign w:val="superscript"/>
        </w:rPr>
        <w:endnoteReference w:id="39"/>
      </w:r>
      <w:r w:rsidRPr="004A7DB6">
        <w:rPr>
          <w:rFonts w:ascii="Arial" w:hAnsi="Arial" w:cs="Arial"/>
          <w:color w:val="000000"/>
          <w:sz w:val="24"/>
          <w:szCs w:val="24"/>
          <w:vertAlign w:val="superscript"/>
        </w:rPr>
        <w:t>]</w:t>
      </w:r>
    </w:p>
    <w:p w:rsidR="004312B2" w:rsidRPr="004A7DB6" w:rsidRDefault="004312B2" w:rsidP="004A7DB6">
      <w:pPr>
        <w:jc w:val="both"/>
        <w:rPr>
          <w:rFonts w:ascii="Arial" w:hAnsi="Arial" w:cs="Arial"/>
          <w:b/>
          <w:color w:val="000000"/>
          <w:sz w:val="24"/>
          <w:szCs w:val="24"/>
        </w:rPr>
      </w:pPr>
    </w:p>
    <w:p w:rsidR="008A0DCD" w:rsidRPr="00377E72" w:rsidRDefault="00244222" w:rsidP="008A0DCD">
      <w:pPr>
        <w:numPr>
          <w:ilvl w:val="0"/>
          <w:numId w:val="2"/>
        </w:numPr>
        <w:ind w:left="426" w:hanging="426"/>
        <w:jc w:val="both"/>
        <w:rPr>
          <w:rFonts w:ascii="Arial" w:hAnsi="Arial" w:cs="Arial"/>
          <w:color w:val="000000"/>
          <w:sz w:val="24"/>
          <w:szCs w:val="24"/>
        </w:rPr>
      </w:pPr>
      <w:r w:rsidRPr="00377E72">
        <w:rPr>
          <w:rFonts w:ascii="Arial" w:hAnsi="Arial" w:cs="Arial"/>
          <w:b/>
          <w:color w:val="000000"/>
          <w:sz w:val="24"/>
          <w:szCs w:val="24"/>
        </w:rPr>
        <w:t>Unidad territorial</w:t>
      </w:r>
      <w:r w:rsidRPr="00377E72">
        <w:rPr>
          <w:rFonts w:ascii="Arial" w:hAnsi="Arial" w:cs="Arial"/>
          <w:color w:val="000000"/>
          <w:sz w:val="24"/>
          <w:szCs w:val="24"/>
        </w:rPr>
        <w:t>:</w:t>
      </w:r>
      <w:r w:rsidR="00CB2DAC" w:rsidRPr="00377E72">
        <w:rPr>
          <w:rFonts w:ascii="Arial" w:hAnsi="Arial" w:cs="Arial"/>
          <w:color w:val="000000"/>
          <w:sz w:val="24"/>
          <w:szCs w:val="24"/>
        </w:rPr>
        <w:t xml:space="preserve"> </w:t>
      </w:r>
      <w:r w:rsidR="008A0DCD" w:rsidRPr="00377E72">
        <w:rPr>
          <w:rFonts w:ascii="Arial" w:hAnsi="Arial" w:cs="Arial"/>
          <w:color w:val="000000"/>
          <w:sz w:val="24"/>
          <w:szCs w:val="24"/>
        </w:rPr>
        <w:t>d</w:t>
      </w:r>
      <w:r w:rsidR="003C1A80" w:rsidRPr="00377E72">
        <w:rPr>
          <w:rFonts w:ascii="Arial" w:hAnsi="Arial" w:cs="Arial"/>
          <w:color w:val="000000"/>
          <w:sz w:val="24"/>
          <w:szCs w:val="24"/>
        </w:rPr>
        <w:t>elimitación del territorio que constituye una unidad de análisis seleccionada dependiendo del nivel de detalle con el que se requiera la información. Esta unidad se aplica para la definición del área de influencia de los componentes del medio socioeconómico y puede coincidir con la división político</w:t>
      </w:r>
      <w:r w:rsidR="0081456D" w:rsidRPr="00377E72">
        <w:rPr>
          <w:rFonts w:ascii="Arial" w:hAnsi="Arial" w:cs="Arial"/>
          <w:color w:val="000000"/>
          <w:sz w:val="24"/>
          <w:szCs w:val="24"/>
        </w:rPr>
        <w:t>–</w:t>
      </w:r>
      <w:r w:rsidR="003C1A80" w:rsidRPr="00377E72">
        <w:rPr>
          <w:rFonts w:ascii="Arial" w:hAnsi="Arial" w:cs="Arial"/>
          <w:color w:val="000000"/>
          <w:sz w:val="24"/>
          <w:szCs w:val="24"/>
        </w:rPr>
        <w:t>administrativa de los entes territoriales reconocidos legalmente, o responder a una adopción social reconocida por la misma comunidad</w:t>
      </w:r>
      <w:r w:rsidR="00B21CD0" w:rsidRPr="00377E72">
        <w:rPr>
          <w:rFonts w:ascii="Arial" w:hAnsi="Arial" w:cs="Arial"/>
          <w:color w:val="000000"/>
          <w:sz w:val="24"/>
          <w:szCs w:val="24"/>
        </w:rPr>
        <w:t>.</w:t>
      </w:r>
    </w:p>
    <w:p w:rsidR="00D46A71" w:rsidRPr="00377E72" w:rsidRDefault="00D46A71" w:rsidP="00D46A71">
      <w:pPr>
        <w:pStyle w:val="Prrafodelista"/>
        <w:rPr>
          <w:rFonts w:cs="Arial"/>
          <w:color w:val="000000"/>
          <w:szCs w:val="24"/>
        </w:rPr>
      </w:pPr>
    </w:p>
    <w:p w:rsidR="00061690" w:rsidRPr="00736E4C" w:rsidRDefault="0080630D" w:rsidP="00061690">
      <w:pPr>
        <w:numPr>
          <w:ilvl w:val="0"/>
          <w:numId w:val="2"/>
        </w:numPr>
        <w:ind w:left="426" w:hanging="426"/>
        <w:jc w:val="both"/>
        <w:rPr>
          <w:rFonts w:ascii="Arial" w:hAnsi="Arial" w:cs="Arial"/>
          <w:color w:val="000000"/>
          <w:szCs w:val="24"/>
        </w:rPr>
      </w:pPr>
      <w:r w:rsidRPr="00377E72">
        <w:rPr>
          <w:rFonts w:ascii="Arial" w:hAnsi="Arial" w:cs="Arial"/>
          <w:b/>
          <w:color w:val="000000"/>
          <w:sz w:val="24"/>
          <w:szCs w:val="24"/>
        </w:rPr>
        <w:t>Vocación:</w:t>
      </w:r>
      <w:r w:rsidR="002958B1" w:rsidRPr="00377E72">
        <w:rPr>
          <w:rFonts w:ascii="Arial" w:hAnsi="Arial" w:cs="Arial"/>
          <w:color w:val="000000"/>
          <w:sz w:val="24"/>
          <w:szCs w:val="24"/>
        </w:rPr>
        <w:t xml:space="preserve"> s</w:t>
      </w:r>
      <w:r w:rsidRPr="00377E72">
        <w:rPr>
          <w:rFonts w:ascii="Arial" w:hAnsi="Arial" w:cs="Arial"/>
          <w:color w:val="000000"/>
          <w:sz w:val="24"/>
          <w:szCs w:val="24"/>
        </w:rPr>
        <w:t>e refiere a la capacidad del suelo desde sus propiedades naturales para desarrollar una actividad sin que sufra alteraciones o degradación, la definición de la vocación de suelos se basa en los efectos combinados de clima y limitaciones permanentes de suelo que se obtienen a partir de la clasificación de tierras por su capacidad de uso.</w:t>
      </w:r>
    </w:p>
    <w:p w:rsidR="00061690" w:rsidRPr="00377E72" w:rsidRDefault="00061690" w:rsidP="00061690">
      <w:pPr>
        <w:pStyle w:val="Prrafodelista"/>
        <w:rPr>
          <w:rFonts w:cs="Arial"/>
          <w:b/>
          <w:color w:val="000000"/>
          <w:sz w:val="24"/>
          <w:szCs w:val="24"/>
        </w:rPr>
      </w:pPr>
    </w:p>
    <w:p w:rsidR="00244222" w:rsidRPr="00736E4C" w:rsidRDefault="00244222" w:rsidP="00061690">
      <w:pPr>
        <w:numPr>
          <w:ilvl w:val="0"/>
          <w:numId w:val="2"/>
        </w:numPr>
        <w:ind w:left="426" w:hanging="426"/>
        <w:jc w:val="both"/>
        <w:rPr>
          <w:rFonts w:ascii="Arial" w:hAnsi="Arial" w:cs="Arial"/>
          <w:color w:val="000000"/>
          <w:szCs w:val="24"/>
        </w:rPr>
      </w:pPr>
      <w:r w:rsidRPr="00377E72">
        <w:rPr>
          <w:rFonts w:ascii="Arial" w:hAnsi="Arial" w:cs="Arial"/>
          <w:b/>
          <w:color w:val="000000"/>
          <w:sz w:val="24"/>
          <w:szCs w:val="24"/>
        </w:rPr>
        <w:t>Vulnerabilidad</w:t>
      </w:r>
      <w:r w:rsidRPr="00377E72">
        <w:rPr>
          <w:rFonts w:ascii="Arial" w:hAnsi="Arial" w:cs="Arial"/>
          <w:color w:val="000000"/>
          <w:sz w:val="24"/>
          <w:szCs w:val="24"/>
        </w:rPr>
        <w:t xml:space="preserve">: </w:t>
      </w:r>
      <w:r w:rsidR="00506F13" w:rsidRPr="00377E72">
        <w:rPr>
          <w:rFonts w:ascii="Arial" w:hAnsi="Arial" w:cs="Arial"/>
          <w:color w:val="000000"/>
          <w:sz w:val="24"/>
          <w:szCs w:val="24"/>
        </w:rPr>
        <w:t>r</w:t>
      </w:r>
      <w:r w:rsidR="00061690" w:rsidRPr="00377E72">
        <w:rPr>
          <w:rFonts w:ascii="Arial" w:hAnsi="Arial" w:cs="Arial"/>
          <w:color w:val="000000"/>
          <w:sz w:val="24"/>
          <w:szCs w:val="24"/>
        </w:rPr>
        <w:t>esultado de un análisis multidimensi</w:t>
      </w:r>
      <w:r w:rsidR="00506F13" w:rsidRPr="00377E72">
        <w:rPr>
          <w:rFonts w:ascii="Arial" w:hAnsi="Arial" w:cs="Arial"/>
          <w:color w:val="000000"/>
          <w:sz w:val="24"/>
          <w:szCs w:val="24"/>
        </w:rPr>
        <w:t xml:space="preserve">onal que incluye exposición (grado en el cual un individuo, </w:t>
      </w:r>
      <w:r w:rsidR="00061690" w:rsidRPr="00377E72">
        <w:rPr>
          <w:rFonts w:ascii="Arial" w:hAnsi="Arial" w:cs="Arial"/>
          <w:color w:val="000000"/>
          <w:sz w:val="24"/>
          <w:szCs w:val="24"/>
        </w:rPr>
        <w:t xml:space="preserve">grupo humano o ecosistema </w:t>
      </w:r>
      <w:r w:rsidR="00506F13" w:rsidRPr="00377E72">
        <w:rPr>
          <w:rFonts w:ascii="Arial" w:hAnsi="Arial" w:cs="Arial"/>
          <w:color w:val="000000"/>
          <w:sz w:val="24"/>
          <w:szCs w:val="24"/>
        </w:rPr>
        <w:t>está en contacto con un evento</w:t>
      </w:r>
      <w:r w:rsidR="00061690" w:rsidRPr="00377E72">
        <w:rPr>
          <w:rFonts w:ascii="Arial" w:hAnsi="Arial" w:cs="Arial"/>
          <w:color w:val="000000"/>
          <w:sz w:val="24"/>
          <w:szCs w:val="24"/>
        </w:rPr>
        <w:t xml:space="preserve"> amenaza</w:t>
      </w:r>
      <w:r w:rsidR="00506F13" w:rsidRPr="00377E72">
        <w:rPr>
          <w:rFonts w:ascii="Arial" w:hAnsi="Arial" w:cs="Arial"/>
          <w:color w:val="000000"/>
          <w:sz w:val="24"/>
          <w:szCs w:val="24"/>
        </w:rPr>
        <w:t>nte específico, sensibilidad (</w:t>
      </w:r>
      <w:r w:rsidR="00061690" w:rsidRPr="00377E72">
        <w:rPr>
          <w:rFonts w:ascii="Arial" w:hAnsi="Arial" w:cs="Arial"/>
          <w:color w:val="000000"/>
          <w:sz w:val="24"/>
          <w:szCs w:val="24"/>
        </w:rPr>
        <w:t xml:space="preserve">grado </w:t>
      </w:r>
      <w:r w:rsidR="00506F13" w:rsidRPr="00377E72">
        <w:rPr>
          <w:rFonts w:ascii="Arial" w:hAnsi="Arial" w:cs="Arial"/>
          <w:color w:val="000000"/>
          <w:sz w:val="24"/>
          <w:szCs w:val="24"/>
        </w:rPr>
        <w:t xml:space="preserve">en el que dicho individuo, grupo humano o ecosistema es afectado </w:t>
      </w:r>
      <w:r w:rsidR="00061690" w:rsidRPr="00377E72">
        <w:rPr>
          <w:rFonts w:ascii="Arial" w:hAnsi="Arial" w:cs="Arial"/>
          <w:color w:val="000000"/>
          <w:sz w:val="24"/>
          <w:szCs w:val="24"/>
        </w:rPr>
        <w:t xml:space="preserve">por la exposición) y resiliencia (capacidad </w:t>
      </w:r>
      <w:r w:rsidR="00506F13" w:rsidRPr="00377E72">
        <w:rPr>
          <w:rFonts w:ascii="Arial" w:hAnsi="Arial" w:cs="Arial"/>
          <w:color w:val="000000"/>
          <w:sz w:val="24"/>
          <w:szCs w:val="24"/>
        </w:rPr>
        <w:t xml:space="preserve">de dicho individuo, grupo humano o ecosistema </w:t>
      </w:r>
      <w:r w:rsidR="00061690" w:rsidRPr="00377E72">
        <w:rPr>
          <w:rFonts w:ascii="Arial" w:hAnsi="Arial" w:cs="Arial"/>
          <w:color w:val="000000"/>
          <w:sz w:val="24"/>
          <w:szCs w:val="24"/>
        </w:rPr>
        <w:t xml:space="preserve">para resistir o </w:t>
      </w:r>
      <w:r w:rsidR="00506F13" w:rsidRPr="00377E72">
        <w:rPr>
          <w:rFonts w:ascii="Arial" w:hAnsi="Arial" w:cs="Arial"/>
          <w:color w:val="000000"/>
          <w:sz w:val="24"/>
          <w:szCs w:val="24"/>
        </w:rPr>
        <w:t>recuperarse del daño asociado a la materialización del riesgo</w:t>
      </w:r>
      <w:r w:rsidR="00061690" w:rsidRPr="00377E72">
        <w:rPr>
          <w:rFonts w:ascii="Arial" w:hAnsi="Arial" w:cs="Arial"/>
          <w:color w:val="000000"/>
          <w:sz w:val="24"/>
          <w:szCs w:val="24"/>
        </w:rPr>
        <w:t>)</w:t>
      </w:r>
      <w:r w:rsidR="00993DAD" w:rsidRPr="00377E72">
        <w:rPr>
          <w:rFonts w:ascii="Arial" w:hAnsi="Arial" w:cs="Arial"/>
          <w:color w:val="000000"/>
          <w:sz w:val="24"/>
          <w:szCs w:val="24"/>
        </w:rPr>
        <w:t>.</w:t>
      </w:r>
      <w:r w:rsidR="00993DAD" w:rsidRPr="00377E72">
        <w:rPr>
          <w:rFonts w:ascii="Arial" w:hAnsi="Arial" w:cs="Arial"/>
          <w:spacing w:val="-2"/>
          <w:sz w:val="24"/>
          <w:szCs w:val="24"/>
          <w:vertAlign w:val="superscript"/>
        </w:rPr>
        <w:t xml:space="preserve"> [</w:t>
      </w:r>
      <w:r w:rsidR="00993DAD" w:rsidRPr="00377E72">
        <w:rPr>
          <w:rFonts w:ascii="Arial" w:hAnsi="Arial" w:cs="Arial"/>
          <w:spacing w:val="-2"/>
          <w:sz w:val="24"/>
          <w:szCs w:val="24"/>
          <w:vertAlign w:val="superscript"/>
        </w:rPr>
        <w:endnoteReference w:id="40"/>
      </w:r>
      <w:r w:rsidR="00993DAD" w:rsidRPr="00377E72">
        <w:rPr>
          <w:rFonts w:ascii="Arial" w:hAnsi="Arial" w:cs="Arial"/>
          <w:spacing w:val="-2"/>
          <w:sz w:val="24"/>
          <w:szCs w:val="24"/>
          <w:vertAlign w:val="superscript"/>
        </w:rPr>
        <w:t>]</w:t>
      </w:r>
    </w:p>
    <w:p w:rsidR="00244222" w:rsidRPr="00377E72" w:rsidRDefault="00244222" w:rsidP="009A784D">
      <w:pPr>
        <w:suppressAutoHyphens/>
        <w:overflowPunct/>
        <w:autoSpaceDE/>
        <w:autoSpaceDN/>
        <w:adjustRightInd/>
        <w:jc w:val="both"/>
        <w:textAlignment w:val="auto"/>
        <w:rPr>
          <w:rFonts w:ascii="Arial" w:hAnsi="Arial" w:cs="Arial"/>
          <w:spacing w:val="-2"/>
          <w:sz w:val="24"/>
        </w:rPr>
      </w:pPr>
    </w:p>
    <w:p w:rsidR="00016CF7" w:rsidRDefault="00565711" w:rsidP="00AF01AA">
      <w:pPr>
        <w:numPr>
          <w:ilvl w:val="0"/>
          <w:numId w:val="2"/>
        </w:numPr>
        <w:ind w:left="426" w:hanging="426"/>
        <w:jc w:val="both"/>
        <w:rPr>
          <w:rFonts w:ascii="Arial" w:hAnsi="Arial" w:cs="Arial"/>
          <w:spacing w:val="-2"/>
          <w:sz w:val="24"/>
        </w:rPr>
      </w:pPr>
      <w:r w:rsidRPr="00F91BD1">
        <w:rPr>
          <w:rFonts w:ascii="Arial" w:hAnsi="Arial" w:cs="Arial"/>
          <w:b/>
          <w:color w:val="000000"/>
          <w:sz w:val="24"/>
          <w:szCs w:val="24"/>
        </w:rPr>
        <w:t>Zonificación ambiental</w:t>
      </w:r>
      <w:r w:rsidR="00993DAD" w:rsidRPr="00F91BD1">
        <w:rPr>
          <w:rFonts w:ascii="Arial" w:hAnsi="Arial" w:cs="Arial"/>
          <w:b/>
          <w:color w:val="000000"/>
          <w:sz w:val="24"/>
          <w:szCs w:val="24"/>
        </w:rPr>
        <w:t xml:space="preserve">: </w:t>
      </w:r>
      <w:r w:rsidR="00993DAD" w:rsidRPr="00F91BD1">
        <w:rPr>
          <w:rFonts w:ascii="Arial" w:hAnsi="Arial" w:cs="Arial"/>
          <w:color w:val="000000"/>
          <w:sz w:val="24"/>
          <w:szCs w:val="24"/>
        </w:rPr>
        <w:t>p</w:t>
      </w:r>
      <w:r w:rsidRPr="00F91BD1">
        <w:rPr>
          <w:rFonts w:ascii="Arial" w:hAnsi="Arial" w:cs="Arial"/>
          <w:color w:val="000000"/>
          <w:sz w:val="24"/>
          <w:szCs w:val="24"/>
        </w:rPr>
        <w:t>roceso de sectorización de un área compleja en áreas relativamente homogéneas de acuerdo con factores asociados a la sensib</w:t>
      </w:r>
      <w:r w:rsidRPr="003C1BB6">
        <w:rPr>
          <w:rFonts w:ascii="Arial" w:hAnsi="Arial" w:cs="Arial"/>
          <w:color w:val="000000"/>
          <w:sz w:val="24"/>
          <w:szCs w:val="24"/>
        </w:rPr>
        <w:t xml:space="preserve">ilidad ambiental de los componentes de los medios abiótico, biótico y socioeconómico. </w:t>
      </w:r>
      <w:r w:rsidRPr="00E1352D">
        <w:rPr>
          <w:rFonts w:ascii="Arial" w:hAnsi="Arial" w:cs="Arial"/>
          <w:color w:val="000000"/>
          <w:sz w:val="24"/>
          <w:szCs w:val="24"/>
          <w:vertAlign w:val="superscript"/>
        </w:rPr>
        <w:t>[</w:t>
      </w:r>
      <w:r w:rsidRPr="007A60C4">
        <w:rPr>
          <w:rFonts w:ascii="Arial" w:hAnsi="Arial" w:cs="Arial"/>
          <w:color w:val="000000"/>
          <w:sz w:val="24"/>
          <w:szCs w:val="24"/>
          <w:vertAlign w:val="superscript"/>
        </w:rPr>
        <w:endnoteReference w:id="41"/>
      </w:r>
      <w:r w:rsidRPr="00F91BD1">
        <w:rPr>
          <w:rFonts w:ascii="Arial" w:hAnsi="Arial" w:cs="Arial"/>
          <w:color w:val="000000"/>
          <w:sz w:val="24"/>
          <w:szCs w:val="24"/>
          <w:vertAlign w:val="superscript"/>
        </w:rPr>
        <w:t>]</w:t>
      </w:r>
    </w:p>
    <w:p w:rsidR="00AF01AA" w:rsidRDefault="00AF01AA" w:rsidP="009A784D">
      <w:pPr>
        <w:suppressAutoHyphens/>
        <w:overflowPunct/>
        <w:autoSpaceDE/>
        <w:autoSpaceDN/>
        <w:adjustRightInd/>
        <w:jc w:val="both"/>
        <w:textAlignment w:val="auto"/>
        <w:rPr>
          <w:rFonts w:ascii="Arial" w:hAnsi="Arial" w:cs="Arial"/>
          <w:spacing w:val="-2"/>
          <w:sz w:val="24"/>
        </w:rPr>
      </w:pPr>
    </w:p>
    <w:p w:rsidR="00AF01AA" w:rsidRDefault="00AF01AA" w:rsidP="009A784D">
      <w:pPr>
        <w:suppressAutoHyphens/>
        <w:overflowPunct/>
        <w:autoSpaceDE/>
        <w:autoSpaceDN/>
        <w:adjustRightInd/>
        <w:jc w:val="both"/>
        <w:textAlignment w:val="auto"/>
        <w:rPr>
          <w:rFonts w:ascii="Arial" w:hAnsi="Arial" w:cs="Arial"/>
          <w:spacing w:val="-2"/>
          <w:sz w:val="24"/>
        </w:rPr>
      </w:pPr>
    </w:p>
    <w:p w:rsidR="00AF01AA" w:rsidRDefault="00AF01AA" w:rsidP="009A784D">
      <w:pPr>
        <w:suppressAutoHyphens/>
        <w:overflowPunct/>
        <w:autoSpaceDE/>
        <w:autoSpaceDN/>
        <w:adjustRightInd/>
        <w:jc w:val="both"/>
        <w:textAlignment w:val="auto"/>
        <w:rPr>
          <w:rFonts w:ascii="Arial" w:hAnsi="Arial" w:cs="Arial"/>
          <w:spacing w:val="-2"/>
          <w:sz w:val="24"/>
        </w:rPr>
      </w:pPr>
    </w:p>
    <w:p w:rsidR="00C31E8B" w:rsidRDefault="00C31E8B" w:rsidP="009A784D">
      <w:pPr>
        <w:suppressAutoHyphens/>
        <w:overflowPunct/>
        <w:autoSpaceDE/>
        <w:autoSpaceDN/>
        <w:adjustRightInd/>
        <w:jc w:val="both"/>
        <w:textAlignment w:val="auto"/>
        <w:rPr>
          <w:rFonts w:ascii="Arial" w:hAnsi="Arial" w:cs="Arial"/>
          <w:spacing w:val="-2"/>
          <w:sz w:val="24"/>
        </w:rPr>
      </w:pPr>
    </w:p>
    <w:p w:rsidR="00C31E8B" w:rsidRDefault="00C31E8B" w:rsidP="009A784D">
      <w:pPr>
        <w:suppressAutoHyphens/>
        <w:overflowPunct/>
        <w:autoSpaceDE/>
        <w:autoSpaceDN/>
        <w:adjustRightInd/>
        <w:jc w:val="both"/>
        <w:textAlignment w:val="auto"/>
        <w:rPr>
          <w:rFonts w:ascii="Arial" w:hAnsi="Arial" w:cs="Arial"/>
          <w:spacing w:val="-2"/>
          <w:sz w:val="24"/>
        </w:rPr>
      </w:pPr>
    </w:p>
    <w:p w:rsidR="00AF01AA" w:rsidRDefault="00AF01AA" w:rsidP="009A784D">
      <w:pPr>
        <w:suppressAutoHyphens/>
        <w:overflowPunct/>
        <w:autoSpaceDE/>
        <w:autoSpaceDN/>
        <w:adjustRightInd/>
        <w:jc w:val="both"/>
        <w:textAlignment w:val="auto"/>
        <w:rPr>
          <w:rFonts w:ascii="Arial" w:hAnsi="Arial" w:cs="Arial"/>
          <w:spacing w:val="-2"/>
          <w:sz w:val="24"/>
        </w:rPr>
      </w:pPr>
    </w:p>
    <w:p w:rsidR="00AF01AA" w:rsidRDefault="00AF01AA" w:rsidP="009A784D">
      <w:pPr>
        <w:suppressAutoHyphens/>
        <w:overflowPunct/>
        <w:autoSpaceDE/>
        <w:autoSpaceDN/>
        <w:adjustRightInd/>
        <w:jc w:val="both"/>
        <w:textAlignment w:val="auto"/>
        <w:rPr>
          <w:rFonts w:ascii="Arial" w:hAnsi="Arial" w:cs="Arial"/>
          <w:spacing w:val="-2"/>
          <w:sz w:val="24"/>
        </w:rPr>
      </w:pPr>
    </w:p>
    <w:p w:rsidR="00AF01AA" w:rsidRDefault="00AF01AA" w:rsidP="009A784D">
      <w:pPr>
        <w:suppressAutoHyphens/>
        <w:overflowPunct/>
        <w:autoSpaceDE/>
        <w:autoSpaceDN/>
        <w:adjustRightInd/>
        <w:jc w:val="both"/>
        <w:textAlignment w:val="auto"/>
        <w:rPr>
          <w:rFonts w:ascii="Arial" w:hAnsi="Arial" w:cs="Arial"/>
          <w:spacing w:val="-2"/>
          <w:sz w:val="24"/>
        </w:rPr>
      </w:pPr>
    </w:p>
    <w:p w:rsidR="00AF01AA" w:rsidRDefault="00AF01AA" w:rsidP="009A784D">
      <w:pPr>
        <w:suppressAutoHyphens/>
        <w:overflowPunct/>
        <w:autoSpaceDE/>
        <w:autoSpaceDN/>
        <w:adjustRightInd/>
        <w:jc w:val="both"/>
        <w:textAlignment w:val="auto"/>
        <w:rPr>
          <w:rFonts w:ascii="Arial" w:hAnsi="Arial" w:cs="Arial"/>
          <w:spacing w:val="-2"/>
          <w:sz w:val="24"/>
        </w:rPr>
      </w:pPr>
    </w:p>
    <w:p w:rsidR="00AF01AA" w:rsidRDefault="00AF01AA" w:rsidP="009A784D">
      <w:pPr>
        <w:suppressAutoHyphens/>
        <w:overflowPunct/>
        <w:autoSpaceDE/>
        <w:autoSpaceDN/>
        <w:adjustRightInd/>
        <w:jc w:val="both"/>
        <w:textAlignment w:val="auto"/>
        <w:rPr>
          <w:rFonts w:ascii="Arial" w:hAnsi="Arial" w:cs="Arial"/>
          <w:spacing w:val="-2"/>
          <w:sz w:val="24"/>
        </w:rPr>
      </w:pPr>
    </w:p>
    <w:p w:rsidR="00577AFA" w:rsidRPr="00377E72" w:rsidRDefault="00577AFA" w:rsidP="009A784D">
      <w:pPr>
        <w:suppressAutoHyphens/>
        <w:overflowPunct/>
        <w:autoSpaceDE/>
        <w:autoSpaceDN/>
        <w:adjustRightInd/>
        <w:jc w:val="both"/>
        <w:textAlignment w:val="auto"/>
        <w:rPr>
          <w:rFonts w:ascii="Arial" w:hAnsi="Arial" w:cs="Arial"/>
          <w:spacing w:val="-2"/>
          <w:sz w:val="24"/>
        </w:rPr>
      </w:pPr>
      <w:r w:rsidRPr="00377E72">
        <w:rPr>
          <w:rFonts w:ascii="Arial" w:hAnsi="Arial" w:cs="Arial"/>
          <w:spacing w:val="-2"/>
          <w:sz w:val="24"/>
        </w:rPr>
        <w:lastRenderedPageBreak/>
        <w:t>El Estudio de Impacto Ambiental debe contener:</w:t>
      </w:r>
    </w:p>
    <w:p w:rsidR="00016CF7" w:rsidRPr="00377E72" w:rsidRDefault="00016CF7" w:rsidP="00011500">
      <w:pPr>
        <w:overflowPunct/>
        <w:autoSpaceDE/>
        <w:autoSpaceDN/>
        <w:adjustRightInd/>
        <w:textAlignment w:val="auto"/>
        <w:rPr>
          <w:rFonts w:ascii="Arial" w:hAnsi="Arial" w:cs="Arial"/>
          <w:spacing w:val="-2"/>
          <w:sz w:val="24"/>
        </w:rPr>
      </w:pPr>
      <w:bookmarkStart w:id="32" w:name="_Toc274067175"/>
    </w:p>
    <w:p w:rsidR="00A813D7" w:rsidRPr="00377E72" w:rsidRDefault="00A813D7" w:rsidP="00011500">
      <w:pPr>
        <w:overflowPunct/>
        <w:autoSpaceDE/>
        <w:autoSpaceDN/>
        <w:adjustRightInd/>
        <w:textAlignment w:val="auto"/>
        <w:rPr>
          <w:rFonts w:ascii="Arial" w:hAnsi="Arial" w:cs="Arial"/>
          <w:spacing w:val="-2"/>
          <w:sz w:val="24"/>
        </w:rPr>
      </w:pPr>
    </w:p>
    <w:p w:rsidR="004D1C9E" w:rsidRPr="00377E72" w:rsidRDefault="004D1C9E" w:rsidP="00EF63CD">
      <w:pPr>
        <w:pStyle w:val="Puesto"/>
        <w:spacing w:before="0" w:after="0"/>
        <w:rPr>
          <w:sz w:val="24"/>
          <w:szCs w:val="24"/>
        </w:rPr>
      </w:pPr>
      <w:bookmarkStart w:id="33" w:name="_Toc378923252"/>
      <w:bookmarkStart w:id="34" w:name="_Toc387312708"/>
      <w:bookmarkStart w:id="35" w:name="_Toc391040019"/>
      <w:bookmarkStart w:id="36" w:name="_Toc410887517"/>
      <w:bookmarkStart w:id="37" w:name="_Toc513022751"/>
      <w:r w:rsidRPr="00377E72">
        <w:rPr>
          <w:sz w:val="24"/>
          <w:szCs w:val="24"/>
        </w:rPr>
        <w:t>RESUMEN EJECUTIVO</w:t>
      </w:r>
      <w:bookmarkEnd w:id="32"/>
      <w:bookmarkEnd w:id="33"/>
      <w:bookmarkEnd w:id="34"/>
      <w:bookmarkEnd w:id="35"/>
      <w:bookmarkEnd w:id="36"/>
      <w:bookmarkEnd w:id="37"/>
    </w:p>
    <w:p w:rsidR="00A02382" w:rsidRPr="00377E72" w:rsidRDefault="00A02382" w:rsidP="009A784D">
      <w:pPr>
        <w:suppressAutoHyphens/>
        <w:overflowPunct/>
        <w:autoSpaceDE/>
        <w:autoSpaceDN/>
        <w:adjustRightInd/>
        <w:jc w:val="both"/>
        <w:textAlignment w:val="auto"/>
        <w:rPr>
          <w:rFonts w:ascii="Arial" w:hAnsi="Arial" w:cs="Arial"/>
          <w:spacing w:val="-2"/>
          <w:sz w:val="24"/>
        </w:rPr>
      </w:pPr>
    </w:p>
    <w:p w:rsidR="00005BB7" w:rsidRPr="00377E72" w:rsidRDefault="00B85147" w:rsidP="009A784D">
      <w:pPr>
        <w:suppressAutoHyphens/>
        <w:overflowPunct/>
        <w:autoSpaceDE/>
        <w:autoSpaceDN/>
        <w:adjustRightInd/>
        <w:jc w:val="both"/>
        <w:textAlignment w:val="auto"/>
        <w:rPr>
          <w:rFonts w:ascii="Arial" w:hAnsi="Arial" w:cs="Arial"/>
          <w:spacing w:val="-2"/>
          <w:sz w:val="24"/>
        </w:rPr>
      </w:pPr>
      <w:bookmarkStart w:id="38" w:name="_Toc147545893"/>
      <w:r w:rsidRPr="00377E72">
        <w:rPr>
          <w:rFonts w:ascii="Arial" w:hAnsi="Arial" w:cs="Arial"/>
          <w:spacing w:val="-2"/>
          <w:sz w:val="24"/>
        </w:rPr>
        <w:t>Se debe p</w:t>
      </w:r>
      <w:r w:rsidR="00005BB7" w:rsidRPr="00377E72">
        <w:rPr>
          <w:rFonts w:ascii="Arial" w:hAnsi="Arial" w:cs="Arial"/>
          <w:spacing w:val="-2"/>
          <w:sz w:val="24"/>
        </w:rPr>
        <w:t xml:space="preserve">resentar un resumen ejecutivo del EIA, el cual </w:t>
      </w:r>
      <w:r w:rsidR="00851857" w:rsidRPr="00377E72">
        <w:rPr>
          <w:rFonts w:ascii="Arial" w:hAnsi="Arial" w:cs="Arial"/>
          <w:spacing w:val="-2"/>
          <w:sz w:val="24"/>
        </w:rPr>
        <w:t xml:space="preserve">debe </w:t>
      </w:r>
      <w:r w:rsidR="00005BB7" w:rsidRPr="00377E72">
        <w:rPr>
          <w:rFonts w:ascii="Arial" w:hAnsi="Arial" w:cs="Arial"/>
          <w:spacing w:val="-2"/>
          <w:sz w:val="24"/>
        </w:rPr>
        <w:t>inclu</w:t>
      </w:r>
      <w:r w:rsidR="00851857" w:rsidRPr="00377E72">
        <w:rPr>
          <w:rFonts w:ascii="Arial" w:hAnsi="Arial" w:cs="Arial"/>
          <w:spacing w:val="-2"/>
          <w:sz w:val="24"/>
        </w:rPr>
        <w:t>ir</w:t>
      </w:r>
      <w:r w:rsidR="00005BB7" w:rsidRPr="00377E72">
        <w:rPr>
          <w:rFonts w:ascii="Arial" w:hAnsi="Arial" w:cs="Arial"/>
          <w:spacing w:val="-2"/>
          <w:sz w:val="24"/>
        </w:rPr>
        <w:t xml:space="preserve"> como mínimo:</w:t>
      </w:r>
    </w:p>
    <w:p w:rsidR="00005BB7" w:rsidRPr="00377E72" w:rsidRDefault="00005BB7" w:rsidP="009A784D">
      <w:pPr>
        <w:suppressAutoHyphens/>
        <w:overflowPunct/>
        <w:autoSpaceDE/>
        <w:autoSpaceDN/>
        <w:adjustRightInd/>
        <w:jc w:val="both"/>
        <w:textAlignment w:val="auto"/>
        <w:rPr>
          <w:rFonts w:ascii="Arial" w:hAnsi="Arial" w:cs="Arial"/>
          <w:spacing w:val="-2"/>
          <w:sz w:val="24"/>
        </w:rPr>
      </w:pPr>
    </w:p>
    <w:p w:rsidR="00005BB7" w:rsidRPr="00377E72" w:rsidRDefault="00005BB7" w:rsidP="009A784D">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Síntesis del proyecto en donde se estable</w:t>
      </w:r>
      <w:r w:rsidR="0044730E" w:rsidRPr="00377E72">
        <w:rPr>
          <w:rFonts w:ascii="Arial" w:hAnsi="Arial" w:cs="Arial"/>
          <w:color w:val="000000"/>
          <w:sz w:val="24"/>
          <w:szCs w:val="24"/>
        </w:rPr>
        <w:t>cen</w:t>
      </w:r>
      <w:r w:rsidRPr="00377E72">
        <w:rPr>
          <w:rFonts w:ascii="Arial" w:hAnsi="Arial" w:cs="Arial"/>
          <w:color w:val="000000"/>
          <w:sz w:val="24"/>
          <w:szCs w:val="24"/>
        </w:rPr>
        <w:t xml:space="preserve"> las características relevantes de las obras</w:t>
      </w:r>
      <w:r w:rsidR="0054137B">
        <w:rPr>
          <w:rFonts w:ascii="Arial" w:hAnsi="Arial" w:cs="Arial"/>
          <w:color w:val="000000"/>
          <w:sz w:val="24"/>
          <w:szCs w:val="24"/>
        </w:rPr>
        <w:t xml:space="preserve">, fases y actividades para </w:t>
      </w:r>
      <w:r w:rsidRPr="00377E72">
        <w:rPr>
          <w:rFonts w:ascii="Arial" w:hAnsi="Arial" w:cs="Arial"/>
          <w:color w:val="000000"/>
          <w:sz w:val="24"/>
          <w:szCs w:val="24"/>
        </w:rPr>
        <w:t>la construcción</w:t>
      </w:r>
      <w:r w:rsidR="00A02ECD">
        <w:rPr>
          <w:rFonts w:ascii="Arial" w:hAnsi="Arial" w:cs="Arial"/>
          <w:color w:val="000000"/>
          <w:sz w:val="24"/>
          <w:szCs w:val="24"/>
        </w:rPr>
        <w:t>,</w:t>
      </w:r>
      <w:r w:rsidR="00790AEB" w:rsidRPr="00377E72">
        <w:rPr>
          <w:rFonts w:ascii="Arial" w:hAnsi="Arial" w:cs="Arial"/>
          <w:color w:val="000000"/>
          <w:sz w:val="24"/>
          <w:szCs w:val="24"/>
        </w:rPr>
        <w:t xml:space="preserve"> operación</w:t>
      </w:r>
      <w:r w:rsidR="0054137B">
        <w:rPr>
          <w:rFonts w:ascii="Arial" w:hAnsi="Arial" w:cs="Arial"/>
          <w:color w:val="000000"/>
          <w:sz w:val="24"/>
          <w:szCs w:val="24"/>
        </w:rPr>
        <w:t xml:space="preserve"> </w:t>
      </w:r>
      <w:r w:rsidR="00A02ECD">
        <w:rPr>
          <w:rFonts w:ascii="Arial" w:hAnsi="Arial" w:cs="Arial"/>
          <w:color w:val="000000"/>
          <w:sz w:val="24"/>
          <w:szCs w:val="24"/>
        </w:rPr>
        <w:t xml:space="preserve">y desmantelamiento </w:t>
      </w:r>
      <w:r w:rsidR="0054137B">
        <w:rPr>
          <w:rFonts w:ascii="Arial" w:hAnsi="Arial" w:cs="Arial"/>
          <w:color w:val="000000"/>
          <w:sz w:val="24"/>
          <w:szCs w:val="24"/>
        </w:rPr>
        <w:t>del mismo</w:t>
      </w:r>
      <w:r w:rsidRPr="00377E72">
        <w:rPr>
          <w:rFonts w:ascii="Arial" w:hAnsi="Arial" w:cs="Arial"/>
          <w:color w:val="000000"/>
          <w:sz w:val="24"/>
          <w:szCs w:val="24"/>
        </w:rPr>
        <w:t>.</w:t>
      </w:r>
    </w:p>
    <w:p w:rsidR="00005BB7" w:rsidRPr="00377E72" w:rsidRDefault="00005BB7" w:rsidP="009A784D">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Localización, extensión y características principales de las áreas de influencia por componentes</w:t>
      </w:r>
      <w:r w:rsidR="0054137B">
        <w:rPr>
          <w:rFonts w:ascii="Arial" w:hAnsi="Arial" w:cs="Arial"/>
          <w:color w:val="000000"/>
          <w:sz w:val="24"/>
          <w:szCs w:val="24"/>
        </w:rPr>
        <w:t xml:space="preserve"> (de acuerdo </w:t>
      </w:r>
      <w:r w:rsidR="00117478">
        <w:rPr>
          <w:rFonts w:ascii="Arial" w:hAnsi="Arial" w:cs="Arial"/>
          <w:color w:val="000000"/>
          <w:sz w:val="24"/>
          <w:szCs w:val="24"/>
        </w:rPr>
        <w:t xml:space="preserve">con </w:t>
      </w:r>
      <w:r w:rsidR="0054137B">
        <w:rPr>
          <w:rFonts w:ascii="Arial" w:hAnsi="Arial" w:cs="Arial"/>
          <w:color w:val="000000"/>
          <w:sz w:val="24"/>
          <w:szCs w:val="24"/>
        </w:rPr>
        <w:t>la metodología de delimitación de área de influencia presentada en el presente documento)</w:t>
      </w:r>
      <w:r w:rsidRPr="00377E72">
        <w:rPr>
          <w:rFonts w:ascii="Arial" w:hAnsi="Arial" w:cs="Arial"/>
          <w:color w:val="000000"/>
          <w:sz w:val="24"/>
          <w:szCs w:val="24"/>
        </w:rPr>
        <w:t>.</w:t>
      </w:r>
    </w:p>
    <w:p w:rsidR="006C3F3F" w:rsidRPr="00377E72" w:rsidRDefault="006C3F3F" w:rsidP="009A784D">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Indicar, si aplica, información general sobre el reasentamiento de población.</w:t>
      </w:r>
    </w:p>
    <w:p w:rsidR="00005BB7" w:rsidRPr="00377E72" w:rsidRDefault="00005BB7" w:rsidP="009A784D">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Necesidades de uso y/o aprovechamiento de recursos naturales</w:t>
      </w:r>
      <w:r w:rsidR="00C37CB8" w:rsidRPr="00377E72">
        <w:rPr>
          <w:rFonts w:ascii="Arial" w:hAnsi="Arial" w:cs="Arial"/>
          <w:color w:val="000000"/>
          <w:sz w:val="24"/>
          <w:szCs w:val="24"/>
        </w:rPr>
        <w:t xml:space="preserve"> renovables</w:t>
      </w:r>
      <w:r w:rsidR="00BC296C" w:rsidRPr="00377E72">
        <w:rPr>
          <w:rFonts w:ascii="Arial" w:hAnsi="Arial" w:cs="Arial"/>
          <w:color w:val="000000"/>
          <w:sz w:val="24"/>
          <w:szCs w:val="24"/>
        </w:rPr>
        <w:t xml:space="preserve"> y no renovables</w:t>
      </w:r>
      <w:r w:rsidRPr="00377E72">
        <w:rPr>
          <w:rFonts w:ascii="Arial" w:hAnsi="Arial" w:cs="Arial"/>
          <w:color w:val="000000"/>
          <w:sz w:val="24"/>
          <w:szCs w:val="24"/>
        </w:rPr>
        <w:t>.</w:t>
      </w:r>
    </w:p>
    <w:p w:rsidR="00005BB7" w:rsidRPr="00377E72" w:rsidRDefault="00EF0ED8" w:rsidP="009A784D">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Metodo</w:t>
      </w:r>
      <w:r>
        <w:rPr>
          <w:rFonts w:ascii="Arial" w:hAnsi="Arial" w:cs="Arial"/>
          <w:color w:val="000000"/>
          <w:sz w:val="24"/>
          <w:szCs w:val="24"/>
        </w:rPr>
        <w:t>logía</w:t>
      </w:r>
      <w:r w:rsidR="00005BB7" w:rsidRPr="00377E72">
        <w:rPr>
          <w:rFonts w:ascii="Arial" w:hAnsi="Arial" w:cs="Arial"/>
          <w:color w:val="000000"/>
          <w:sz w:val="24"/>
          <w:szCs w:val="24"/>
        </w:rPr>
        <w:t xml:space="preserve"> de </w:t>
      </w:r>
      <w:r>
        <w:rPr>
          <w:rFonts w:ascii="Arial" w:hAnsi="Arial" w:cs="Arial"/>
          <w:color w:val="000000"/>
          <w:sz w:val="24"/>
          <w:szCs w:val="24"/>
        </w:rPr>
        <w:t xml:space="preserve">identificación y </w:t>
      </w:r>
      <w:r w:rsidR="00005BB7" w:rsidRPr="00377E72">
        <w:rPr>
          <w:rFonts w:ascii="Arial" w:hAnsi="Arial" w:cs="Arial"/>
          <w:color w:val="000000"/>
          <w:sz w:val="24"/>
          <w:szCs w:val="24"/>
        </w:rPr>
        <w:t>evaluación</w:t>
      </w:r>
      <w:r>
        <w:rPr>
          <w:rFonts w:ascii="Arial" w:hAnsi="Arial" w:cs="Arial"/>
          <w:color w:val="000000"/>
          <w:sz w:val="24"/>
          <w:szCs w:val="24"/>
        </w:rPr>
        <w:t xml:space="preserve"> ambiental de impactos utilizada</w:t>
      </w:r>
      <w:r w:rsidR="00005BB7" w:rsidRPr="00377E72">
        <w:rPr>
          <w:rFonts w:ascii="Arial" w:hAnsi="Arial" w:cs="Arial"/>
          <w:color w:val="000000"/>
          <w:sz w:val="24"/>
          <w:szCs w:val="24"/>
        </w:rPr>
        <w:t>,</w:t>
      </w:r>
      <w:r>
        <w:rPr>
          <w:rFonts w:ascii="Arial" w:hAnsi="Arial" w:cs="Arial"/>
          <w:color w:val="000000"/>
          <w:sz w:val="24"/>
          <w:szCs w:val="24"/>
        </w:rPr>
        <w:t xml:space="preserve"> al igual que la</w:t>
      </w:r>
      <w:r w:rsidR="00005BB7" w:rsidRPr="00377E72">
        <w:rPr>
          <w:rFonts w:ascii="Arial" w:hAnsi="Arial" w:cs="Arial"/>
          <w:color w:val="000000"/>
          <w:sz w:val="24"/>
          <w:szCs w:val="24"/>
        </w:rPr>
        <w:t xml:space="preserve"> jerarquización y cuantificación de los impactos ambientales significativos.</w:t>
      </w:r>
    </w:p>
    <w:p w:rsidR="00005BB7" w:rsidRPr="00377E72" w:rsidRDefault="00005BB7" w:rsidP="009A784D">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Zonificación ambiental.</w:t>
      </w:r>
    </w:p>
    <w:p w:rsidR="00005BB7" w:rsidRPr="00377E72" w:rsidRDefault="00005BB7" w:rsidP="009A784D">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 xml:space="preserve">Zonificación de </w:t>
      </w:r>
      <w:r w:rsidR="00B85147" w:rsidRPr="00377E72">
        <w:rPr>
          <w:rFonts w:ascii="Arial" w:hAnsi="Arial" w:cs="Arial"/>
          <w:color w:val="000000"/>
          <w:sz w:val="24"/>
          <w:szCs w:val="24"/>
        </w:rPr>
        <w:t>m</w:t>
      </w:r>
      <w:r w:rsidRPr="00377E72">
        <w:rPr>
          <w:rFonts w:ascii="Arial" w:hAnsi="Arial" w:cs="Arial"/>
          <w:color w:val="000000"/>
          <w:sz w:val="24"/>
          <w:szCs w:val="24"/>
        </w:rPr>
        <w:t>anejo</w:t>
      </w:r>
      <w:r w:rsidR="00B85147" w:rsidRPr="00377E72">
        <w:rPr>
          <w:rFonts w:ascii="Arial" w:hAnsi="Arial" w:cs="Arial"/>
          <w:color w:val="000000"/>
          <w:sz w:val="24"/>
          <w:szCs w:val="24"/>
        </w:rPr>
        <w:t xml:space="preserve"> ambiental</w:t>
      </w:r>
      <w:r w:rsidRPr="00377E72">
        <w:rPr>
          <w:rFonts w:ascii="Arial" w:hAnsi="Arial" w:cs="Arial"/>
          <w:color w:val="000000"/>
          <w:sz w:val="24"/>
          <w:szCs w:val="24"/>
        </w:rPr>
        <w:t>.</w:t>
      </w:r>
    </w:p>
    <w:p w:rsidR="00005BB7" w:rsidRPr="00377E72" w:rsidRDefault="00005BB7" w:rsidP="009A784D">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Breve reseña del Plan de Manejo Ambiental – PMA.</w:t>
      </w:r>
    </w:p>
    <w:p w:rsidR="008348D2" w:rsidRPr="00377E72" w:rsidRDefault="008348D2" w:rsidP="009A784D">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Breve reseña del Plan de Gestión del Riesgo.</w:t>
      </w:r>
    </w:p>
    <w:p w:rsidR="00A56828" w:rsidRPr="00377E72" w:rsidRDefault="00A56828" w:rsidP="009A784D">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 xml:space="preserve">Resumen del Plan de Inversión </w:t>
      </w:r>
      <w:r w:rsidR="00B4661F">
        <w:rPr>
          <w:rFonts w:ascii="Arial" w:hAnsi="Arial" w:cs="Arial"/>
          <w:color w:val="000000"/>
          <w:sz w:val="24"/>
          <w:szCs w:val="24"/>
        </w:rPr>
        <w:t xml:space="preserve">forzosa </w:t>
      </w:r>
      <w:r w:rsidRPr="00377E72">
        <w:rPr>
          <w:rFonts w:ascii="Arial" w:hAnsi="Arial" w:cs="Arial"/>
          <w:color w:val="000000"/>
          <w:sz w:val="24"/>
          <w:szCs w:val="24"/>
        </w:rPr>
        <w:t>de</w:t>
      </w:r>
      <w:r w:rsidR="00B4661F">
        <w:rPr>
          <w:rFonts w:ascii="Arial" w:hAnsi="Arial" w:cs="Arial"/>
          <w:color w:val="000000"/>
          <w:sz w:val="24"/>
          <w:szCs w:val="24"/>
        </w:rPr>
        <w:t xml:space="preserve"> no menos del</w:t>
      </w:r>
      <w:r w:rsidRPr="00377E72">
        <w:rPr>
          <w:rFonts w:ascii="Arial" w:hAnsi="Arial" w:cs="Arial"/>
          <w:color w:val="000000"/>
          <w:sz w:val="24"/>
          <w:szCs w:val="24"/>
        </w:rPr>
        <w:t xml:space="preserve"> 1%</w:t>
      </w:r>
      <w:r w:rsidR="003858A9" w:rsidRPr="00377E72">
        <w:rPr>
          <w:rFonts w:ascii="Arial" w:hAnsi="Arial" w:cs="Arial"/>
          <w:color w:val="000000"/>
          <w:sz w:val="24"/>
          <w:szCs w:val="24"/>
        </w:rPr>
        <w:t>,</w:t>
      </w:r>
      <w:r w:rsidRPr="00377E72">
        <w:rPr>
          <w:rFonts w:ascii="Arial" w:hAnsi="Arial" w:cs="Arial"/>
          <w:color w:val="000000"/>
          <w:sz w:val="24"/>
          <w:szCs w:val="24"/>
        </w:rPr>
        <w:t xml:space="preserve"> en los casos que aplique.</w:t>
      </w:r>
    </w:p>
    <w:p w:rsidR="003858A9" w:rsidRPr="00377E72" w:rsidRDefault="003858A9" w:rsidP="009A784D">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Resumen del Plan de Compensación por Pérdida de Biodiversidad.</w:t>
      </w:r>
    </w:p>
    <w:p w:rsidR="009D54FB" w:rsidRPr="00377E72" w:rsidRDefault="00005BB7" w:rsidP="00503EEA">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 xml:space="preserve">Principales riesgos </w:t>
      </w:r>
      <w:r w:rsidR="00E1288C">
        <w:rPr>
          <w:rFonts w:ascii="Arial" w:hAnsi="Arial" w:cs="Arial"/>
          <w:color w:val="000000"/>
          <w:sz w:val="24"/>
          <w:szCs w:val="24"/>
        </w:rPr>
        <w:t xml:space="preserve">asociados a la construcción y operación </w:t>
      </w:r>
      <w:r w:rsidRPr="00377E72">
        <w:rPr>
          <w:rFonts w:ascii="Arial" w:hAnsi="Arial" w:cs="Arial"/>
          <w:color w:val="000000"/>
          <w:sz w:val="24"/>
          <w:szCs w:val="24"/>
        </w:rPr>
        <w:t>identificados.</w:t>
      </w:r>
    </w:p>
    <w:p w:rsidR="00005BB7" w:rsidRPr="00377E72" w:rsidRDefault="00005BB7" w:rsidP="009A784D">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Costo total estimado del proyecto.</w:t>
      </w:r>
    </w:p>
    <w:p w:rsidR="00005BB7" w:rsidRPr="00377E72" w:rsidRDefault="00005BB7" w:rsidP="009A784D">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Costo total aproximad</w:t>
      </w:r>
      <w:r w:rsidR="0078162B" w:rsidRPr="00377E72">
        <w:rPr>
          <w:rFonts w:ascii="Arial" w:hAnsi="Arial" w:cs="Arial"/>
          <w:color w:val="000000"/>
          <w:sz w:val="24"/>
          <w:szCs w:val="24"/>
        </w:rPr>
        <w:t>o de la implementación del PMA.</w:t>
      </w:r>
    </w:p>
    <w:p w:rsidR="00005BB7" w:rsidRPr="00377E72" w:rsidRDefault="00005BB7" w:rsidP="009A784D">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Cronograma general esti</w:t>
      </w:r>
      <w:r w:rsidR="0078162B" w:rsidRPr="00377E72">
        <w:rPr>
          <w:rFonts w:ascii="Arial" w:hAnsi="Arial" w:cs="Arial"/>
          <w:color w:val="000000"/>
          <w:sz w:val="24"/>
          <w:szCs w:val="24"/>
        </w:rPr>
        <w:t>mado de ejecución del proyecto.</w:t>
      </w:r>
    </w:p>
    <w:p w:rsidR="00005BB7" w:rsidRPr="00377E72" w:rsidRDefault="00005BB7" w:rsidP="009A784D">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Cronograma general estimado de ejecución del PMA</w:t>
      </w:r>
      <w:r w:rsidR="00A35EEE">
        <w:rPr>
          <w:rFonts w:ascii="Arial" w:hAnsi="Arial" w:cs="Arial"/>
          <w:color w:val="000000"/>
          <w:sz w:val="24"/>
          <w:szCs w:val="24"/>
        </w:rPr>
        <w:t>,</w:t>
      </w:r>
      <w:r w:rsidRPr="00377E72">
        <w:rPr>
          <w:rFonts w:ascii="Arial" w:hAnsi="Arial" w:cs="Arial"/>
          <w:color w:val="000000"/>
          <w:sz w:val="24"/>
          <w:szCs w:val="24"/>
        </w:rPr>
        <w:t xml:space="preserve"> concordante con la </w:t>
      </w:r>
      <w:r w:rsidR="00A35EEE">
        <w:rPr>
          <w:rFonts w:ascii="Arial" w:hAnsi="Arial" w:cs="Arial"/>
          <w:color w:val="000000"/>
          <w:sz w:val="24"/>
          <w:szCs w:val="24"/>
        </w:rPr>
        <w:t>implementación</w:t>
      </w:r>
      <w:r w:rsidRPr="00377E72">
        <w:rPr>
          <w:rFonts w:ascii="Arial" w:hAnsi="Arial" w:cs="Arial"/>
          <w:color w:val="000000"/>
          <w:sz w:val="24"/>
          <w:szCs w:val="24"/>
        </w:rPr>
        <w:t xml:space="preserve"> del proyecto.</w:t>
      </w:r>
    </w:p>
    <w:p w:rsidR="00005BB7" w:rsidRPr="00377E72" w:rsidRDefault="00005BB7" w:rsidP="004272D4">
      <w:pPr>
        <w:numPr>
          <w:ilvl w:val="0"/>
          <w:numId w:val="2"/>
        </w:numPr>
        <w:suppressAutoHyphens/>
        <w:overflowPunct/>
        <w:autoSpaceDE/>
        <w:autoSpaceDN/>
        <w:adjustRightInd/>
        <w:ind w:left="426" w:hanging="426"/>
        <w:jc w:val="both"/>
        <w:textAlignment w:val="auto"/>
        <w:rPr>
          <w:rFonts w:ascii="Arial" w:hAnsi="Arial" w:cs="Arial"/>
          <w:spacing w:val="-2"/>
          <w:sz w:val="24"/>
        </w:rPr>
      </w:pPr>
      <w:r w:rsidRPr="00377E72">
        <w:rPr>
          <w:rFonts w:ascii="Arial" w:hAnsi="Arial" w:cs="Arial"/>
          <w:color w:val="000000"/>
          <w:sz w:val="24"/>
          <w:szCs w:val="24"/>
        </w:rPr>
        <w:t xml:space="preserve">Actividades </w:t>
      </w:r>
      <w:r w:rsidR="000C4C93">
        <w:rPr>
          <w:rFonts w:ascii="Arial" w:hAnsi="Arial" w:cs="Arial"/>
          <w:color w:val="000000"/>
          <w:sz w:val="24"/>
          <w:szCs w:val="24"/>
        </w:rPr>
        <w:t>par</w:t>
      </w:r>
      <w:r w:rsidRPr="00377E72">
        <w:rPr>
          <w:rFonts w:ascii="Arial" w:hAnsi="Arial" w:cs="Arial"/>
          <w:color w:val="000000"/>
          <w:sz w:val="24"/>
          <w:szCs w:val="24"/>
        </w:rPr>
        <w:t>a seguir en la fase de desmantelamiento y abandono</w:t>
      </w:r>
      <w:r w:rsidR="00F61AF6" w:rsidRPr="00377E72">
        <w:rPr>
          <w:rFonts w:ascii="Arial" w:hAnsi="Arial" w:cs="Arial"/>
          <w:color w:val="000000"/>
          <w:sz w:val="24"/>
          <w:szCs w:val="24"/>
        </w:rPr>
        <w:t>.</w:t>
      </w:r>
      <w:r w:rsidRPr="00377E72">
        <w:rPr>
          <w:rFonts w:ascii="Arial" w:hAnsi="Arial" w:cs="Arial"/>
          <w:color w:val="000000"/>
          <w:sz w:val="24"/>
          <w:szCs w:val="24"/>
        </w:rPr>
        <w:t xml:space="preserve"> </w:t>
      </w:r>
    </w:p>
    <w:p w:rsidR="00500368" w:rsidRPr="00377E72" w:rsidRDefault="00500368" w:rsidP="004960D7">
      <w:pPr>
        <w:suppressAutoHyphens/>
        <w:overflowPunct/>
        <w:autoSpaceDE/>
        <w:autoSpaceDN/>
        <w:adjustRightInd/>
        <w:jc w:val="both"/>
        <w:textAlignment w:val="auto"/>
        <w:rPr>
          <w:rFonts w:ascii="Arial" w:hAnsi="Arial" w:cs="Arial"/>
          <w:spacing w:val="-2"/>
          <w:sz w:val="24"/>
        </w:rPr>
      </w:pPr>
    </w:p>
    <w:p w:rsidR="00005BB7" w:rsidRPr="00377E72" w:rsidRDefault="00005BB7" w:rsidP="009A784D">
      <w:pPr>
        <w:suppressAutoHyphens/>
        <w:overflowPunct/>
        <w:autoSpaceDE/>
        <w:autoSpaceDN/>
        <w:adjustRightInd/>
        <w:jc w:val="both"/>
        <w:textAlignment w:val="auto"/>
        <w:rPr>
          <w:rFonts w:ascii="Arial" w:hAnsi="Arial" w:cs="Arial"/>
          <w:spacing w:val="-2"/>
          <w:sz w:val="24"/>
        </w:rPr>
      </w:pPr>
      <w:r w:rsidRPr="00377E72">
        <w:rPr>
          <w:rFonts w:ascii="Arial" w:hAnsi="Arial" w:cs="Arial"/>
          <w:spacing w:val="-2"/>
          <w:sz w:val="24"/>
        </w:rPr>
        <w:t xml:space="preserve">El resumen ejecutivo </w:t>
      </w:r>
      <w:r w:rsidR="00B44112" w:rsidRPr="00377E72">
        <w:rPr>
          <w:rFonts w:ascii="Arial" w:hAnsi="Arial" w:cs="Arial"/>
          <w:spacing w:val="-2"/>
          <w:sz w:val="24"/>
        </w:rPr>
        <w:t>debe ser</w:t>
      </w:r>
      <w:r w:rsidRPr="00377E72">
        <w:rPr>
          <w:rFonts w:ascii="Arial" w:hAnsi="Arial" w:cs="Arial"/>
          <w:spacing w:val="-2"/>
          <w:sz w:val="24"/>
        </w:rPr>
        <w:t xml:space="preserve"> una síntesis de los principales elementos del </w:t>
      </w:r>
      <w:r w:rsidR="00940F12" w:rsidRPr="00377E72">
        <w:rPr>
          <w:rFonts w:ascii="Arial" w:hAnsi="Arial" w:cs="Arial"/>
          <w:spacing w:val="-2"/>
          <w:sz w:val="24"/>
        </w:rPr>
        <w:t>EIA</w:t>
      </w:r>
      <w:r w:rsidRPr="00377E72">
        <w:rPr>
          <w:rFonts w:ascii="Arial" w:hAnsi="Arial" w:cs="Arial"/>
          <w:spacing w:val="-2"/>
          <w:sz w:val="24"/>
        </w:rPr>
        <w:t xml:space="preserve">, </w:t>
      </w:r>
      <w:r w:rsidR="00940F12" w:rsidRPr="00377E72">
        <w:rPr>
          <w:rFonts w:ascii="Arial" w:hAnsi="Arial" w:cs="Arial"/>
          <w:spacing w:val="-2"/>
          <w:sz w:val="24"/>
        </w:rPr>
        <w:t xml:space="preserve">de tal forma </w:t>
      </w:r>
      <w:r w:rsidRPr="00377E72">
        <w:rPr>
          <w:rFonts w:ascii="Arial" w:hAnsi="Arial" w:cs="Arial"/>
          <w:spacing w:val="-2"/>
          <w:sz w:val="24"/>
        </w:rPr>
        <w:t xml:space="preserve">que permita a la autoridad ambiental tener una visión general del proyecto, las particularidades del medio donde se pretende desarrollar, los impactos significativos y los programas ambientales identificados para su </w:t>
      </w:r>
      <w:r w:rsidR="00457094">
        <w:rPr>
          <w:rFonts w:ascii="Arial" w:hAnsi="Arial" w:cs="Arial"/>
          <w:spacing w:val="-2"/>
          <w:sz w:val="24"/>
        </w:rPr>
        <w:t xml:space="preserve">correspondiente </w:t>
      </w:r>
      <w:r w:rsidRPr="00377E72">
        <w:rPr>
          <w:rFonts w:ascii="Arial" w:hAnsi="Arial" w:cs="Arial"/>
          <w:spacing w:val="-2"/>
          <w:sz w:val="24"/>
        </w:rPr>
        <w:t>manejo.</w:t>
      </w:r>
    </w:p>
    <w:p w:rsidR="00D365FA" w:rsidRDefault="00D365FA" w:rsidP="009A784D">
      <w:pPr>
        <w:suppressAutoHyphens/>
        <w:overflowPunct/>
        <w:autoSpaceDE/>
        <w:autoSpaceDN/>
        <w:adjustRightInd/>
        <w:jc w:val="both"/>
        <w:textAlignment w:val="auto"/>
        <w:rPr>
          <w:rFonts w:ascii="Arial" w:hAnsi="Arial" w:cs="Arial"/>
          <w:spacing w:val="-2"/>
          <w:sz w:val="24"/>
        </w:rPr>
      </w:pPr>
    </w:p>
    <w:p w:rsidR="00FB4BBE" w:rsidRDefault="00FB4BBE" w:rsidP="009A784D">
      <w:pPr>
        <w:suppressAutoHyphens/>
        <w:overflowPunct/>
        <w:autoSpaceDE/>
        <w:autoSpaceDN/>
        <w:adjustRightInd/>
        <w:jc w:val="both"/>
        <w:textAlignment w:val="auto"/>
        <w:rPr>
          <w:rFonts w:ascii="Arial" w:hAnsi="Arial" w:cs="Arial"/>
          <w:spacing w:val="-2"/>
          <w:sz w:val="24"/>
        </w:rPr>
      </w:pPr>
    </w:p>
    <w:p w:rsidR="00FB4BBE" w:rsidRDefault="00FB4BBE" w:rsidP="009A784D">
      <w:pPr>
        <w:suppressAutoHyphens/>
        <w:overflowPunct/>
        <w:autoSpaceDE/>
        <w:autoSpaceDN/>
        <w:adjustRightInd/>
        <w:jc w:val="both"/>
        <w:textAlignment w:val="auto"/>
        <w:rPr>
          <w:rFonts w:ascii="Arial" w:hAnsi="Arial" w:cs="Arial"/>
          <w:spacing w:val="-2"/>
          <w:sz w:val="24"/>
        </w:rPr>
      </w:pPr>
    </w:p>
    <w:p w:rsidR="00995486" w:rsidRPr="00377E72" w:rsidRDefault="00995486" w:rsidP="00B419DA">
      <w:pPr>
        <w:pStyle w:val="Ttulo1"/>
        <w:numPr>
          <w:ilvl w:val="0"/>
          <w:numId w:val="4"/>
        </w:numPr>
      </w:pPr>
      <w:bookmarkStart w:id="39" w:name="_Toc387312709"/>
      <w:bookmarkStart w:id="40" w:name="_Toc410887518"/>
      <w:bookmarkStart w:id="41" w:name="_Ref460399359"/>
      <w:bookmarkStart w:id="42" w:name="_Toc513022752"/>
      <w:bookmarkStart w:id="43" w:name="_Toc318203932"/>
      <w:bookmarkStart w:id="44" w:name="_Toc344461155"/>
      <w:bookmarkStart w:id="45" w:name="_Toc348609719"/>
      <w:bookmarkStart w:id="46" w:name="_Toc378923253"/>
      <w:r w:rsidRPr="00377E72">
        <w:lastRenderedPageBreak/>
        <w:t>OBJETIVOS</w:t>
      </w:r>
      <w:bookmarkEnd w:id="39"/>
      <w:bookmarkEnd w:id="40"/>
      <w:bookmarkEnd w:id="41"/>
      <w:bookmarkEnd w:id="42"/>
    </w:p>
    <w:p w:rsidR="00995486" w:rsidRPr="00377E72" w:rsidRDefault="00995486" w:rsidP="009A784D">
      <w:pPr>
        <w:suppressAutoHyphens/>
        <w:overflowPunct/>
        <w:autoSpaceDE/>
        <w:autoSpaceDN/>
        <w:adjustRightInd/>
        <w:jc w:val="both"/>
        <w:textAlignment w:val="auto"/>
        <w:rPr>
          <w:rFonts w:ascii="Arial" w:hAnsi="Arial" w:cs="Arial"/>
          <w:spacing w:val="-2"/>
          <w:sz w:val="24"/>
        </w:rPr>
      </w:pPr>
    </w:p>
    <w:p w:rsidR="004E74D2" w:rsidRPr="00377E72" w:rsidRDefault="006F396F" w:rsidP="009A784D">
      <w:pPr>
        <w:suppressAutoHyphens/>
        <w:overflowPunct/>
        <w:autoSpaceDE/>
        <w:autoSpaceDN/>
        <w:adjustRightInd/>
        <w:jc w:val="both"/>
        <w:textAlignment w:val="auto"/>
        <w:rPr>
          <w:rFonts w:ascii="Arial" w:hAnsi="Arial" w:cs="Arial"/>
          <w:spacing w:val="-2"/>
          <w:sz w:val="24"/>
        </w:rPr>
      </w:pPr>
      <w:r w:rsidRPr="00377E72">
        <w:rPr>
          <w:rFonts w:ascii="Arial" w:hAnsi="Arial" w:cs="Arial"/>
          <w:spacing w:val="-2"/>
          <w:sz w:val="24"/>
        </w:rPr>
        <w:t>Se debe</w:t>
      </w:r>
      <w:r w:rsidR="0044730E" w:rsidRPr="00377E72">
        <w:rPr>
          <w:rFonts w:ascii="Arial" w:hAnsi="Arial" w:cs="Arial"/>
          <w:spacing w:val="-2"/>
          <w:sz w:val="24"/>
        </w:rPr>
        <w:t>n</w:t>
      </w:r>
      <w:r w:rsidRPr="00377E72">
        <w:rPr>
          <w:rFonts w:ascii="Arial" w:hAnsi="Arial" w:cs="Arial"/>
          <w:spacing w:val="-2"/>
          <w:sz w:val="24"/>
        </w:rPr>
        <w:t xml:space="preserve"> d</w:t>
      </w:r>
      <w:r w:rsidR="004E74D2" w:rsidRPr="00377E72">
        <w:rPr>
          <w:rFonts w:ascii="Arial" w:hAnsi="Arial" w:cs="Arial"/>
          <w:spacing w:val="-2"/>
          <w:sz w:val="24"/>
        </w:rPr>
        <w:t>efinir los objetivos generales y específicos del proyecto, teniendo en cuenta el alcance de la solicitud.</w:t>
      </w:r>
    </w:p>
    <w:p w:rsidR="00D365FA" w:rsidRPr="00377E72" w:rsidRDefault="00D365FA" w:rsidP="009A784D">
      <w:pPr>
        <w:suppressAutoHyphens/>
        <w:overflowPunct/>
        <w:autoSpaceDE/>
        <w:autoSpaceDN/>
        <w:adjustRightInd/>
        <w:jc w:val="both"/>
        <w:textAlignment w:val="auto"/>
        <w:rPr>
          <w:rFonts w:ascii="Arial" w:hAnsi="Arial" w:cs="Arial"/>
          <w:spacing w:val="-2"/>
          <w:sz w:val="24"/>
        </w:rPr>
      </w:pPr>
    </w:p>
    <w:p w:rsidR="009B5C6A" w:rsidRPr="00377E72" w:rsidRDefault="009B5C6A">
      <w:pPr>
        <w:overflowPunct/>
        <w:autoSpaceDE/>
        <w:autoSpaceDN/>
        <w:adjustRightInd/>
        <w:textAlignment w:val="auto"/>
        <w:rPr>
          <w:rFonts w:ascii="Arial" w:hAnsi="Arial" w:cs="Arial"/>
          <w:spacing w:val="-2"/>
          <w:sz w:val="24"/>
        </w:rPr>
      </w:pPr>
    </w:p>
    <w:p w:rsidR="00CA472C" w:rsidRPr="00377E72" w:rsidRDefault="00CA472C" w:rsidP="00B419DA">
      <w:pPr>
        <w:pStyle w:val="Ttulo1"/>
        <w:numPr>
          <w:ilvl w:val="0"/>
          <w:numId w:val="4"/>
        </w:numPr>
      </w:pPr>
      <w:bookmarkStart w:id="47" w:name="_Toc387312710"/>
      <w:bookmarkStart w:id="48" w:name="_Toc410887519"/>
      <w:bookmarkStart w:id="49" w:name="_Toc513022753"/>
      <w:r w:rsidRPr="00377E72">
        <w:t>GENERALIDADES</w:t>
      </w:r>
      <w:bookmarkEnd w:id="43"/>
      <w:bookmarkEnd w:id="44"/>
      <w:bookmarkEnd w:id="45"/>
      <w:bookmarkEnd w:id="46"/>
      <w:bookmarkEnd w:id="47"/>
      <w:bookmarkEnd w:id="48"/>
      <w:bookmarkEnd w:id="49"/>
    </w:p>
    <w:p w:rsidR="004E74D2" w:rsidRPr="00377E72" w:rsidRDefault="004E74D2" w:rsidP="009A784D">
      <w:pPr>
        <w:suppressAutoHyphens/>
        <w:overflowPunct/>
        <w:autoSpaceDE/>
        <w:autoSpaceDN/>
        <w:adjustRightInd/>
        <w:jc w:val="both"/>
        <w:textAlignment w:val="auto"/>
        <w:rPr>
          <w:rFonts w:ascii="Arial" w:hAnsi="Arial" w:cs="Arial"/>
          <w:spacing w:val="-2"/>
          <w:sz w:val="24"/>
        </w:rPr>
      </w:pPr>
      <w:bookmarkStart w:id="50" w:name="_Toc342071359"/>
      <w:bookmarkEnd w:id="38"/>
    </w:p>
    <w:p w:rsidR="004E74D2" w:rsidRPr="00377E72" w:rsidRDefault="004E74D2" w:rsidP="00B419DA">
      <w:pPr>
        <w:pStyle w:val="Ttulo2"/>
        <w:numPr>
          <w:ilvl w:val="1"/>
          <w:numId w:val="4"/>
        </w:numPr>
      </w:pPr>
      <w:bookmarkStart w:id="51" w:name="_Toc318203934"/>
      <w:bookmarkStart w:id="52" w:name="_Toc410887520"/>
      <w:bookmarkStart w:id="53" w:name="_Toc513022754"/>
      <w:r w:rsidRPr="00377E72">
        <w:t>ANTECEDENTES</w:t>
      </w:r>
      <w:bookmarkEnd w:id="51"/>
      <w:bookmarkEnd w:id="52"/>
      <w:bookmarkEnd w:id="53"/>
    </w:p>
    <w:p w:rsidR="004E74D2" w:rsidRPr="00377E72" w:rsidRDefault="004E74D2" w:rsidP="009A784D">
      <w:pPr>
        <w:suppressAutoHyphens/>
        <w:overflowPunct/>
        <w:autoSpaceDE/>
        <w:autoSpaceDN/>
        <w:adjustRightInd/>
        <w:jc w:val="both"/>
        <w:textAlignment w:val="auto"/>
        <w:rPr>
          <w:rFonts w:ascii="Arial" w:hAnsi="Arial" w:cs="Arial"/>
          <w:spacing w:val="-2"/>
          <w:sz w:val="24"/>
        </w:rPr>
      </w:pPr>
    </w:p>
    <w:p w:rsidR="004E74D2" w:rsidRPr="00377E72" w:rsidRDefault="006F396F" w:rsidP="009A784D">
      <w:pPr>
        <w:suppressAutoHyphens/>
        <w:overflowPunct/>
        <w:autoSpaceDE/>
        <w:autoSpaceDN/>
        <w:adjustRightInd/>
        <w:jc w:val="both"/>
        <w:textAlignment w:val="auto"/>
        <w:rPr>
          <w:rFonts w:ascii="Arial" w:hAnsi="Arial" w:cs="Arial"/>
          <w:spacing w:val="-2"/>
          <w:sz w:val="24"/>
        </w:rPr>
      </w:pPr>
      <w:r w:rsidRPr="00377E72">
        <w:rPr>
          <w:rFonts w:ascii="Arial" w:hAnsi="Arial" w:cs="Arial"/>
          <w:spacing w:val="-2"/>
          <w:sz w:val="24"/>
        </w:rPr>
        <w:t>Se deben p</w:t>
      </w:r>
      <w:r w:rsidR="004E74D2" w:rsidRPr="00377E72">
        <w:rPr>
          <w:rFonts w:ascii="Arial" w:hAnsi="Arial" w:cs="Arial"/>
          <w:spacing w:val="-2"/>
          <w:sz w:val="24"/>
        </w:rPr>
        <w:t xml:space="preserve">resentar los aspectos relevantes del proyecto previos a la elaboración del EIA, incluyendo justificación; estudios e investigaciones previas; </w:t>
      </w:r>
      <w:r w:rsidR="00743070">
        <w:rPr>
          <w:rFonts w:ascii="Arial" w:hAnsi="Arial" w:cs="Arial"/>
          <w:spacing w:val="-2"/>
          <w:sz w:val="24"/>
        </w:rPr>
        <w:t xml:space="preserve">de ser necesario, la </w:t>
      </w:r>
      <w:r w:rsidR="004E74D2" w:rsidRPr="00377E72">
        <w:rPr>
          <w:rFonts w:ascii="Arial" w:hAnsi="Arial" w:cs="Arial"/>
          <w:spacing w:val="-2"/>
          <w:sz w:val="24"/>
        </w:rPr>
        <w:t xml:space="preserve">radicación de solicitudes de sustracción de </w:t>
      </w:r>
      <w:r w:rsidR="00A53854" w:rsidRPr="00377E72">
        <w:rPr>
          <w:rFonts w:ascii="Arial" w:hAnsi="Arial" w:cs="Arial"/>
          <w:spacing w:val="-2"/>
          <w:sz w:val="24"/>
        </w:rPr>
        <w:t>r</w:t>
      </w:r>
      <w:r w:rsidR="003858A9" w:rsidRPr="00377E72">
        <w:rPr>
          <w:rFonts w:ascii="Arial" w:hAnsi="Arial" w:cs="Arial"/>
          <w:spacing w:val="-2"/>
          <w:sz w:val="24"/>
        </w:rPr>
        <w:t xml:space="preserve">eservas </w:t>
      </w:r>
      <w:r w:rsidR="00A53854" w:rsidRPr="00377E72">
        <w:rPr>
          <w:rFonts w:ascii="Arial" w:hAnsi="Arial" w:cs="Arial"/>
          <w:spacing w:val="-2"/>
          <w:sz w:val="24"/>
        </w:rPr>
        <w:t>f</w:t>
      </w:r>
      <w:r w:rsidR="003858A9" w:rsidRPr="00377E72">
        <w:rPr>
          <w:rFonts w:ascii="Arial" w:hAnsi="Arial" w:cs="Arial"/>
          <w:spacing w:val="-2"/>
          <w:sz w:val="24"/>
        </w:rPr>
        <w:t xml:space="preserve">orestales </w:t>
      </w:r>
      <w:r w:rsidR="004E74D2" w:rsidRPr="00377E72">
        <w:rPr>
          <w:rFonts w:ascii="Arial" w:hAnsi="Arial" w:cs="Arial"/>
          <w:spacing w:val="-2"/>
          <w:sz w:val="24"/>
        </w:rPr>
        <w:t>de Ley 2</w:t>
      </w:r>
      <w:r w:rsidR="00EC79F0" w:rsidRPr="00377E72">
        <w:rPr>
          <w:rFonts w:ascii="Arial" w:hAnsi="Arial" w:cs="Arial"/>
          <w:spacing w:val="-2"/>
          <w:sz w:val="24"/>
        </w:rPr>
        <w:t xml:space="preserve"> de 1959</w:t>
      </w:r>
      <w:r w:rsidR="004E74D2" w:rsidRPr="00377E72">
        <w:rPr>
          <w:rFonts w:ascii="Arial" w:hAnsi="Arial" w:cs="Arial"/>
          <w:spacing w:val="-2"/>
          <w:sz w:val="24"/>
        </w:rPr>
        <w:t xml:space="preserve"> y/o de levan</w:t>
      </w:r>
      <w:r w:rsidR="00D925A1">
        <w:rPr>
          <w:rFonts w:ascii="Arial" w:hAnsi="Arial" w:cs="Arial"/>
          <w:spacing w:val="-2"/>
          <w:sz w:val="24"/>
        </w:rPr>
        <w:t>tamiento de vedas</w:t>
      </w:r>
      <w:r w:rsidR="00500368" w:rsidRPr="00377E72">
        <w:rPr>
          <w:rFonts w:ascii="Arial" w:hAnsi="Arial" w:cs="Arial"/>
          <w:spacing w:val="-2"/>
          <w:sz w:val="24"/>
        </w:rPr>
        <w:t>;</w:t>
      </w:r>
      <w:r w:rsidR="004E74D2" w:rsidRPr="00377E72">
        <w:rPr>
          <w:rFonts w:ascii="Arial" w:hAnsi="Arial" w:cs="Arial"/>
          <w:spacing w:val="-2"/>
          <w:sz w:val="24"/>
        </w:rPr>
        <w:t xml:space="preserve"> trámites anterior</w:t>
      </w:r>
      <w:r w:rsidR="00500368" w:rsidRPr="00377E72">
        <w:rPr>
          <w:rFonts w:ascii="Arial" w:hAnsi="Arial" w:cs="Arial"/>
          <w:spacing w:val="-2"/>
          <w:sz w:val="24"/>
        </w:rPr>
        <w:t>es ante autoridades competentes;</w:t>
      </w:r>
      <w:r w:rsidR="004E74D2" w:rsidRPr="00377E72">
        <w:rPr>
          <w:rFonts w:ascii="Arial" w:hAnsi="Arial" w:cs="Arial"/>
          <w:spacing w:val="-2"/>
          <w:sz w:val="24"/>
        </w:rPr>
        <w:t xml:space="preserve"> </w:t>
      </w:r>
      <w:r w:rsidR="00C4624D" w:rsidRPr="00377E72">
        <w:rPr>
          <w:rFonts w:ascii="Arial" w:hAnsi="Arial" w:cs="Arial"/>
          <w:spacing w:val="-2"/>
          <w:sz w:val="24"/>
        </w:rPr>
        <w:t>identificación</w:t>
      </w:r>
      <w:r w:rsidR="004E74D2" w:rsidRPr="00377E72">
        <w:rPr>
          <w:rFonts w:ascii="Arial" w:hAnsi="Arial" w:cs="Arial"/>
          <w:spacing w:val="-2"/>
          <w:sz w:val="24"/>
        </w:rPr>
        <w:t xml:space="preserve"> de áreas del SINAP</w:t>
      </w:r>
      <w:r w:rsidR="00634DB7" w:rsidRPr="00377E72">
        <w:rPr>
          <w:rFonts w:ascii="Arial" w:hAnsi="Arial" w:cs="Arial"/>
          <w:spacing w:val="-2"/>
          <w:sz w:val="24"/>
        </w:rPr>
        <w:t xml:space="preserve"> y SIRAP</w:t>
      </w:r>
      <w:r w:rsidR="00500368" w:rsidRPr="00377E72">
        <w:rPr>
          <w:rFonts w:ascii="Arial" w:hAnsi="Arial" w:cs="Arial"/>
          <w:spacing w:val="-2"/>
          <w:sz w:val="24"/>
        </w:rPr>
        <w:t>;</w:t>
      </w:r>
      <w:r w:rsidR="004E74D2" w:rsidRPr="00377E72">
        <w:rPr>
          <w:rFonts w:ascii="Arial" w:hAnsi="Arial" w:cs="Arial"/>
          <w:spacing w:val="-2"/>
          <w:sz w:val="24"/>
        </w:rPr>
        <w:t xml:space="preserve"> </w:t>
      </w:r>
      <w:r w:rsidR="00E943A8" w:rsidRPr="00377E72">
        <w:rPr>
          <w:rFonts w:ascii="Arial" w:hAnsi="Arial" w:cs="Arial"/>
          <w:spacing w:val="-2"/>
          <w:sz w:val="24"/>
        </w:rPr>
        <w:t>ecosistemas estratégicos y</w:t>
      </w:r>
      <w:r w:rsidR="00500368" w:rsidRPr="00377E72">
        <w:rPr>
          <w:rFonts w:ascii="Arial" w:hAnsi="Arial" w:cs="Arial"/>
          <w:spacing w:val="-2"/>
          <w:sz w:val="24"/>
        </w:rPr>
        <w:t xml:space="preserve"> áreas ambientalmente sensibles;</w:t>
      </w:r>
      <w:r w:rsidR="00E943A8" w:rsidRPr="00377E72">
        <w:rPr>
          <w:rFonts w:ascii="Arial" w:hAnsi="Arial" w:cs="Arial"/>
          <w:spacing w:val="-2"/>
          <w:sz w:val="24"/>
        </w:rPr>
        <w:t xml:space="preserve"> </w:t>
      </w:r>
      <w:r w:rsidR="004E74D2" w:rsidRPr="00377E72">
        <w:rPr>
          <w:rFonts w:ascii="Arial" w:hAnsi="Arial" w:cs="Arial"/>
          <w:spacing w:val="-2"/>
          <w:sz w:val="24"/>
        </w:rPr>
        <w:t xml:space="preserve">conceptos de compatibilidad </w:t>
      </w:r>
      <w:r w:rsidR="00632A4C">
        <w:rPr>
          <w:rFonts w:ascii="Arial" w:hAnsi="Arial" w:cs="Arial"/>
          <w:spacing w:val="-2"/>
          <w:sz w:val="24"/>
        </w:rPr>
        <w:t>del proyecto frente a</w:t>
      </w:r>
      <w:r w:rsidR="004E74D2" w:rsidRPr="00377E72">
        <w:rPr>
          <w:rFonts w:ascii="Arial" w:hAnsi="Arial" w:cs="Arial"/>
          <w:spacing w:val="-2"/>
          <w:sz w:val="24"/>
        </w:rPr>
        <w:t xml:space="preserve"> Distritos de Manejo Integrado y </w:t>
      </w:r>
      <w:r w:rsidRPr="00377E72">
        <w:rPr>
          <w:rFonts w:ascii="Arial" w:hAnsi="Arial" w:cs="Arial"/>
          <w:spacing w:val="-2"/>
          <w:sz w:val="24"/>
        </w:rPr>
        <w:t>e</w:t>
      </w:r>
      <w:r w:rsidR="002C0DF5" w:rsidRPr="00377E72">
        <w:rPr>
          <w:rFonts w:ascii="Arial" w:hAnsi="Arial" w:cs="Arial"/>
          <w:spacing w:val="-2"/>
          <w:sz w:val="24"/>
        </w:rPr>
        <w:t>n</w:t>
      </w:r>
      <w:r w:rsidR="00CB2DAC" w:rsidRPr="00377E72">
        <w:rPr>
          <w:rFonts w:ascii="Arial" w:hAnsi="Arial" w:cs="Arial"/>
          <w:spacing w:val="-2"/>
          <w:sz w:val="24"/>
        </w:rPr>
        <w:t xml:space="preserve"> </w:t>
      </w:r>
      <w:r w:rsidR="004E74D2" w:rsidRPr="00377E72">
        <w:rPr>
          <w:rFonts w:ascii="Arial" w:hAnsi="Arial" w:cs="Arial"/>
          <w:spacing w:val="-2"/>
          <w:sz w:val="24"/>
        </w:rPr>
        <w:t xml:space="preserve">zonificación de manglares; ubicación de otros proyectos en las áreas de influencia (proyectos de interés nacional y regional); </w:t>
      </w:r>
      <w:r w:rsidR="000505A7" w:rsidRPr="00377E72">
        <w:rPr>
          <w:rFonts w:ascii="Arial" w:hAnsi="Arial" w:cs="Arial"/>
          <w:spacing w:val="-2"/>
          <w:sz w:val="24"/>
        </w:rPr>
        <w:t xml:space="preserve">zonificación ambiental del POMCA de la(s) cuenca(s) donde se encuentra el área de influencia del proyecto; determinantes ambientales establecidos por la Autoridad Ambiental competente en el área de influencia del proyecto; ronda hídrica acotada en los cuerpos de agua del área de influencia; </w:t>
      </w:r>
      <w:r w:rsidR="004F32E4" w:rsidRPr="00377E72">
        <w:rPr>
          <w:rFonts w:ascii="Arial" w:hAnsi="Arial" w:cs="Arial"/>
          <w:spacing w:val="-2"/>
          <w:sz w:val="24"/>
        </w:rPr>
        <w:t xml:space="preserve">entre </w:t>
      </w:r>
      <w:r w:rsidR="004E74D2" w:rsidRPr="00377E72">
        <w:rPr>
          <w:rFonts w:ascii="Arial" w:hAnsi="Arial" w:cs="Arial"/>
          <w:spacing w:val="-2"/>
          <w:sz w:val="24"/>
        </w:rPr>
        <w:t>otros aspectos</w:t>
      </w:r>
      <w:r w:rsidR="0078162B" w:rsidRPr="00377E72">
        <w:rPr>
          <w:rFonts w:ascii="Arial" w:hAnsi="Arial" w:cs="Arial"/>
          <w:spacing w:val="-2"/>
          <w:sz w:val="24"/>
        </w:rPr>
        <w:t xml:space="preserve"> que se consideren pertinentes.</w:t>
      </w:r>
    </w:p>
    <w:p w:rsidR="004C1516" w:rsidRPr="00377E72" w:rsidRDefault="004C1516" w:rsidP="009A784D">
      <w:pPr>
        <w:suppressAutoHyphens/>
        <w:overflowPunct/>
        <w:autoSpaceDE/>
        <w:autoSpaceDN/>
        <w:adjustRightInd/>
        <w:jc w:val="both"/>
        <w:textAlignment w:val="auto"/>
        <w:rPr>
          <w:rFonts w:ascii="Arial" w:hAnsi="Arial" w:cs="Arial"/>
          <w:spacing w:val="-2"/>
          <w:sz w:val="24"/>
        </w:rPr>
      </w:pPr>
    </w:p>
    <w:p w:rsidR="004E74D2" w:rsidRPr="00377E72" w:rsidRDefault="006F396F" w:rsidP="009A784D">
      <w:pPr>
        <w:suppressAutoHyphens/>
        <w:overflowPunct/>
        <w:autoSpaceDE/>
        <w:autoSpaceDN/>
        <w:adjustRightInd/>
        <w:jc w:val="both"/>
        <w:textAlignment w:val="auto"/>
        <w:rPr>
          <w:rFonts w:ascii="Arial" w:hAnsi="Arial" w:cs="Arial"/>
          <w:spacing w:val="-2"/>
          <w:sz w:val="24"/>
        </w:rPr>
      </w:pPr>
      <w:r w:rsidRPr="00377E72">
        <w:rPr>
          <w:rFonts w:ascii="Arial" w:hAnsi="Arial" w:cs="Arial"/>
          <w:spacing w:val="-2"/>
          <w:sz w:val="24"/>
        </w:rPr>
        <w:t xml:space="preserve">En el evento en que el proyecto contemple la explotación de fuentes de materiales, se debe tener en cuenta lo dispuesto en el Decreto 1374 de 27 de junio de 2013 y </w:t>
      </w:r>
      <w:r w:rsidR="00F27693" w:rsidRPr="00377E72">
        <w:rPr>
          <w:rFonts w:ascii="Arial" w:hAnsi="Arial" w:cs="Arial"/>
          <w:spacing w:val="-2"/>
          <w:sz w:val="24"/>
        </w:rPr>
        <w:t xml:space="preserve">en </w:t>
      </w:r>
      <w:r w:rsidRPr="00377E72">
        <w:rPr>
          <w:rFonts w:ascii="Arial" w:hAnsi="Arial" w:cs="Arial"/>
          <w:spacing w:val="-2"/>
          <w:sz w:val="24"/>
        </w:rPr>
        <w:t>la Resolución 705 de 28 de junio de 2013</w:t>
      </w:r>
      <w:r w:rsidR="009C200D" w:rsidRPr="00377E72">
        <w:rPr>
          <w:rFonts w:ascii="Arial" w:hAnsi="Arial" w:cs="Arial"/>
          <w:spacing w:val="-2"/>
          <w:sz w:val="24"/>
        </w:rPr>
        <w:t>,</w:t>
      </w:r>
      <w:r w:rsidR="00EF3163" w:rsidRPr="00377E72">
        <w:rPr>
          <w:rFonts w:ascii="Arial" w:hAnsi="Arial" w:cs="Arial"/>
          <w:spacing w:val="-2"/>
          <w:sz w:val="24"/>
        </w:rPr>
        <w:t xml:space="preserve"> modificada por la Resolución 1150 de 15 de julio de 2014</w:t>
      </w:r>
      <w:r w:rsidRPr="00377E72">
        <w:rPr>
          <w:rFonts w:ascii="Arial" w:hAnsi="Arial" w:cs="Arial"/>
          <w:spacing w:val="-2"/>
          <w:sz w:val="24"/>
        </w:rPr>
        <w:t xml:space="preserve">, </w:t>
      </w:r>
      <w:r w:rsidR="00500368" w:rsidRPr="00377E72">
        <w:rPr>
          <w:rFonts w:ascii="Arial" w:hAnsi="Arial" w:cs="Arial"/>
          <w:spacing w:val="-2"/>
          <w:sz w:val="24"/>
        </w:rPr>
        <w:t xml:space="preserve">expedidas por </w:t>
      </w:r>
      <w:r w:rsidR="001C69D9" w:rsidRPr="00377E72">
        <w:rPr>
          <w:rFonts w:ascii="Arial" w:hAnsi="Arial" w:cs="Arial"/>
          <w:spacing w:val="-2"/>
          <w:sz w:val="24"/>
        </w:rPr>
        <w:t>Minambiente, o la</w:t>
      </w:r>
      <w:r w:rsidR="00500368" w:rsidRPr="00377E72">
        <w:rPr>
          <w:rFonts w:ascii="Arial" w:hAnsi="Arial" w:cs="Arial"/>
          <w:spacing w:val="-2"/>
          <w:sz w:val="24"/>
        </w:rPr>
        <w:t>s</w:t>
      </w:r>
      <w:r w:rsidR="001C69D9" w:rsidRPr="00377E72">
        <w:rPr>
          <w:rFonts w:ascii="Arial" w:hAnsi="Arial" w:cs="Arial"/>
          <w:spacing w:val="-2"/>
          <w:sz w:val="24"/>
        </w:rPr>
        <w:t xml:space="preserve"> norm</w:t>
      </w:r>
      <w:r w:rsidR="00500368" w:rsidRPr="00377E72">
        <w:rPr>
          <w:rFonts w:ascii="Arial" w:hAnsi="Arial" w:cs="Arial"/>
          <w:spacing w:val="-2"/>
          <w:sz w:val="24"/>
        </w:rPr>
        <w:t>as que los modifiquen, sustituya</w:t>
      </w:r>
      <w:r w:rsidR="001C69D9" w:rsidRPr="00377E72">
        <w:rPr>
          <w:rFonts w:ascii="Arial" w:hAnsi="Arial" w:cs="Arial"/>
          <w:spacing w:val="-2"/>
          <w:sz w:val="24"/>
        </w:rPr>
        <w:t>n o deroguen</w:t>
      </w:r>
      <w:r w:rsidRPr="00377E72">
        <w:rPr>
          <w:rFonts w:ascii="Arial" w:hAnsi="Arial" w:cs="Arial"/>
          <w:spacing w:val="-2"/>
          <w:sz w:val="24"/>
        </w:rPr>
        <w:t>.</w:t>
      </w:r>
    </w:p>
    <w:p w:rsidR="006F396F" w:rsidRPr="00377E72" w:rsidRDefault="006F396F" w:rsidP="009A784D">
      <w:pPr>
        <w:suppressAutoHyphens/>
        <w:overflowPunct/>
        <w:autoSpaceDE/>
        <w:autoSpaceDN/>
        <w:adjustRightInd/>
        <w:jc w:val="both"/>
        <w:textAlignment w:val="auto"/>
        <w:rPr>
          <w:rFonts w:ascii="Arial" w:hAnsi="Arial" w:cs="Arial"/>
          <w:spacing w:val="-2"/>
          <w:sz w:val="24"/>
        </w:rPr>
      </w:pPr>
    </w:p>
    <w:p w:rsidR="00B32648" w:rsidRPr="00377E72" w:rsidRDefault="00B32648" w:rsidP="009A784D">
      <w:pPr>
        <w:suppressAutoHyphens/>
        <w:overflowPunct/>
        <w:autoSpaceDE/>
        <w:autoSpaceDN/>
        <w:adjustRightInd/>
        <w:jc w:val="both"/>
        <w:textAlignment w:val="auto"/>
        <w:rPr>
          <w:rFonts w:ascii="Arial" w:hAnsi="Arial" w:cs="Arial"/>
          <w:spacing w:val="-2"/>
          <w:sz w:val="24"/>
        </w:rPr>
      </w:pPr>
      <w:bookmarkStart w:id="54" w:name="_Toc150593788"/>
      <w:bookmarkStart w:id="55" w:name="_Toc274067180"/>
      <w:r w:rsidRPr="00377E72">
        <w:rPr>
          <w:rFonts w:ascii="Arial" w:hAnsi="Arial" w:cs="Arial"/>
          <w:spacing w:val="-2"/>
          <w:sz w:val="24"/>
        </w:rPr>
        <w:t xml:space="preserve">Adicionalmente se debe incluir, en caso de que aplique, el número del acto administrativo que otorga el Permiso de Estudio para la Recolección de Especímenes de Especies Silvestres de la Diversidad Biológica con fines de Elaboración de Estudios Ambientales, de acuerdo con la Sección 2, </w:t>
      </w:r>
      <w:r w:rsidR="009C200D" w:rsidRPr="00377E72">
        <w:rPr>
          <w:rFonts w:ascii="Arial" w:hAnsi="Arial" w:cs="Arial"/>
          <w:spacing w:val="-2"/>
          <w:sz w:val="24"/>
        </w:rPr>
        <w:t xml:space="preserve">Capítulo </w:t>
      </w:r>
      <w:r w:rsidRPr="00377E72">
        <w:rPr>
          <w:rFonts w:ascii="Arial" w:hAnsi="Arial" w:cs="Arial"/>
          <w:spacing w:val="-2"/>
          <w:sz w:val="24"/>
        </w:rPr>
        <w:t xml:space="preserve">9, </w:t>
      </w:r>
      <w:r w:rsidR="009C200D" w:rsidRPr="00377E72">
        <w:rPr>
          <w:rFonts w:ascii="Arial" w:hAnsi="Arial" w:cs="Arial"/>
          <w:spacing w:val="-2"/>
          <w:sz w:val="24"/>
        </w:rPr>
        <w:t xml:space="preserve">Título </w:t>
      </w:r>
      <w:r w:rsidRPr="00377E72">
        <w:rPr>
          <w:rFonts w:ascii="Arial" w:hAnsi="Arial" w:cs="Arial"/>
          <w:spacing w:val="-2"/>
          <w:sz w:val="24"/>
        </w:rPr>
        <w:t>2, Parte 2, Libr</w:t>
      </w:r>
      <w:r w:rsidR="00500368" w:rsidRPr="00377E72">
        <w:rPr>
          <w:rFonts w:ascii="Arial" w:hAnsi="Arial" w:cs="Arial"/>
          <w:spacing w:val="-2"/>
          <w:sz w:val="24"/>
        </w:rPr>
        <w:t>o 2 del Decreto 1076 de 2015 de</w:t>
      </w:r>
      <w:r w:rsidRPr="00377E72">
        <w:rPr>
          <w:rFonts w:ascii="Arial" w:hAnsi="Arial" w:cs="Arial"/>
          <w:spacing w:val="-2"/>
          <w:sz w:val="24"/>
        </w:rPr>
        <w:t xml:space="preserve"> </w:t>
      </w:r>
      <w:r w:rsidR="001C69D9" w:rsidRPr="00377E72">
        <w:rPr>
          <w:rFonts w:ascii="Arial" w:hAnsi="Arial" w:cs="Arial"/>
          <w:spacing w:val="-2"/>
          <w:sz w:val="24"/>
        </w:rPr>
        <w:t>Minambiente</w:t>
      </w:r>
      <w:r w:rsidR="009C200D" w:rsidRPr="00377E72">
        <w:rPr>
          <w:rFonts w:ascii="Arial" w:hAnsi="Arial" w:cs="Arial"/>
          <w:spacing w:val="-2"/>
          <w:sz w:val="24"/>
        </w:rPr>
        <w:t>,</w:t>
      </w:r>
      <w:r w:rsidR="001C69D9" w:rsidRPr="00377E72">
        <w:rPr>
          <w:rFonts w:ascii="Arial" w:hAnsi="Arial" w:cs="Arial"/>
          <w:spacing w:val="-2"/>
          <w:sz w:val="24"/>
        </w:rPr>
        <w:t xml:space="preserve"> </w:t>
      </w:r>
      <w:r w:rsidRPr="00377E72">
        <w:rPr>
          <w:rFonts w:ascii="Arial" w:hAnsi="Arial" w:cs="Arial"/>
          <w:spacing w:val="-2"/>
          <w:sz w:val="24"/>
        </w:rPr>
        <w:t>o el que lo modifique, sustituya o derogue.</w:t>
      </w:r>
    </w:p>
    <w:p w:rsidR="006F396F" w:rsidRPr="00377E72" w:rsidRDefault="006F396F" w:rsidP="009A784D">
      <w:pPr>
        <w:suppressAutoHyphens/>
        <w:overflowPunct/>
        <w:autoSpaceDE/>
        <w:autoSpaceDN/>
        <w:adjustRightInd/>
        <w:jc w:val="both"/>
        <w:textAlignment w:val="auto"/>
        <w:rPr>
          <w:rFonts w:ascii="Arial" w:hAnsi="Arial" w:cs="Arial"/>
          <w:spacing w:val="-2"/>
          <w:sz w:val="24"/>
        </w:rPr>
      </w:pPr>
    </w:p>
    <w:p w:rsidR="00940F12" w:rsidRPr="00377E72" w:rsidRDefault="005F7F4D" w:rsidP="009A784D">
      <w:pPr>
        <w:suppressAutoHyphens/>
        <w:overflowPunct/>
        <w:autoSpaceDE/>
        <w:autoSpaceDN/>
        <w:adjustRightInd/>
        <w:jc w:val="both"/>
        <w:textAlignment w:val="auto"/>
        <w:rPr>
          <w:rFonts w:ascii="Arial" w:hAnsi="Arial" w:cs="Arial"/>
          <w:spacing w:val="-2"/>
          <w:sz w:val="24"/>
        </w:rPr>
      </w:pPr>
      <w:r w:rsidRPr="00377E72">
        <w:rPr>
          <w:rFonts w:ascii="Arial" w:hAnsi="Arial" w:cs="Arial"/>
          <w:spacing w:val="-2"/>
          <w:sz w:val="24"/>
        </w:rPr>
        <w:t>Se deben e</w:t>
      </w:r>
      <w:r w:rsidR="004E74D2" w:rsidRPr="00377E72">
        <w:rPr>
          <w:rFonts w:ascii="Arial" w:hAnsi="Arial" w:cs="Arial"/>
          <w:spacing w:val="-2"/>
          <w:sz w:val="24"/>
        </w:rPr>
        <w:t xml:space="preserve">stablecer las potenciales implicaciones del proyecto en relación con las políticas, planes, programas y proyectos </w:t>
      </w:r>
      <w:r w:rsidR="009B5C6A" w:rsidRPr="00377E72">
        <w:rPr>
          <w:rFonts w:ascii="Arial" w:hAnsi="Arial" w:cs="Arial"/>
          <w:spacing w:val="-2"/>
          <w:sz w:val="24"/>
        </w:rPr>
        <w:t>que</w:t>
      </w:r>
      <w:r w:rsidR="00D176BE">
        <w:rPr>
          <w:rFonts w:ascii="Arial" w:hAnsi="Arial" w:cs="Arial"/>
          <w:spacing w:val="-2"/>
          <w:sz w:val="24"/>
        </w:rPr>
        <w:t>,</w:t>
      </w:r>
      <w:r w:rsidR="004E74D2" w:rsidRPr="00377E72">
        <w:rPr>
          <w:rFonts w:ascii="Arial" w:hAnsi="Arial" w:cs="Arial"/>
          <w:spacing w:val="-2"/>
          <w:sz w:val="24"/>
        </w:rPr>
        <w:t xml:space="preserve"> a nivel nacional, departamental y municipal, estén contemplados en las áreas de influencia</w:t>
      </w:r>
      <w:r w:rsidR="008C047E">
        <w:rPr>
          <w:rFonts w:ascii="Arial" w:hAnsi="Arial" w:cs="Arial"/>
          <w:spacing w:val="-2"/>
          <w:sz w:val="24"/>
        </w:rPr>
        <w:t xml:space="preserve"> del mismo</w:t>
      </w:r>
      <w:r w:rsidR="004E74D2" w:rsidRPr="00377E72">
        <w:rPr>
          <w:rFonts w:ascii="Arial" w:hAnsi="Arial" w:cs="Arial"/>
          <w:spacing w:val="-2"/>
          <w:sz w:val="24"/>
        </w:rPr>
        <w:t xml:space="preserve">, con el propósito de evaluar posibles superposiciones, especialmente </w:t>
      </w:r>
      <w:r w:rsidRPr="00377E72">
        <w:rPr>
          <w:rFonts w:ascii="Arial" w:hAnsi="Arial" w:cs="Arial"/>
          <w:spacing w:val="-2"/>
          <w:sz w:val="24"/>
        </w:rPr>
        <w:t xml:space="preserve">con </w:t>
      </w:r>
      <w:r w:rsidR="004E74D2" w:rsidRPr="00377E72">
        <w:rPr>
          <w:rFonts w:ascii="Arial" w:hAnsi="Arial" w:cs="Arial"/>
          <w:spacing w:val="-2"/>
          <w:sz w:val="24"/>
        </w:rPr>
        <w:t>proyectos de interés nacional y regional</w:t>
      </w:r>
      <w:r w:rsidR="00CB2DAC" w:rsidRPr="00377E72">
        <w:rPr>
          <w:rFonts w:ascii="Arial" w:hAnsi="Arial" w:cs="Arial"/>
          <w:spacing w:val="-2"/>
          <w:sz w:val="24"/>
        </w:rPr>
        <w:t xml:space="preserve"> </w:t>
      </w:r>
      <w:r w:rsidR="004E74D2" w:rsidRPr="00377E72">
        <w:rPr>
          <w:rFonts w:ascii="Arial" w:hAnsi="Arial" w:cs="Arial"/>
          <w:spacing w:val="-2"/>
          <w:sz w:val="24"/>
        </w:rPr>
        <w:t>que se pretendan construir en la región.</w:t>
      </w:r>
    </w:p>
    <w:p w:rsidR="00965ADE" w:rsidRPr="00377E72" w:rsidRDefault="00965ADE">
      <w:pPr>
        <w:overflowPunct/>
        <w:autoSpaceDE/>
        <w:autoSpaceDN/>
        <w:adjustRightInd/>
        <w:textAlignment w:val="auto"/>
        <w:rPr>
          <w:rFonts w:ascii="Arial" w:hAnsi="Arial" w:cs="Arial"/>
          <w:sz w:val="24"/>
        </w:rPr>
      </w:pPr>
    </w:p>
    <w:p w:rsidR="004E74D2" w:rsidRPr="00377E72" w:rsidRDefault="004E74D2" w:rsidP="00B419DA">
      <w:pPr>
        <w:pStyle w:val="Ttulo2"/>
        <w:numPr>
          <w:ilvl w:val="1"/>
          <w:numId w:val="4"/>
        </w:numPr>
      </w:pPr>
      <w:bookmarkStart w:id="56" w:name="_Toc318203936"/>
      <w:bookmarkStart w:id="57" w:name="_Toc410887521"/>
      <w:bookmarkStart w:id="58" w:name="_Toc513022755"/>
      <w:r w:rsidRPr="00377E72">
        <w:lastRenderedPageBreak/>
        <w:t>ALCANCE</w:t>
      </w:r>
      <w:bookmarkEnd w:id="54"/>
      <w:bookmarkEnd w:id="55"/>
      <w:bookmarkEnd w:id="56"/>
      <w:r w:rsidRPr="00377E72">
        <w:t>S</w:t>
      </w:r>
      <w:bookmarkEnd w:id="57"/>
      <w:bookmarkEnd w:id="58"/>
    </w:p>
    <w:p w:rsidR="004E74D2" w:rsidRPr="00377E72" w:rsidRDefault="004E74D2" w:rsidP="009A784D">
      <w:pPr>
        <w:suppressAutoHyphens/>
        <w:overflowPunct/>
        <w:autoSpaceDE/>
        <w:autoSpaceDN/>
        <w:adjustRightInd/>
        <w:jc w:val="both"/>
        <w:textAlignment w:val="auto"/>
        <w:rPr>
          <w:rFonts w:ascii="Arial" w:hAnsi="Arial" w:cs="Arial"/>
          <w:spacing w:val="-2"/>
          <w:sz w:val="24"/>
        </w:rPr>
      </w:pPr>
    </w:p>
    <w:p w:rsidR="004E74D2" w:rsidRPr="00377E72" w:rsidRDefault="004E74D2" w:rsidP="009A784D">
      <w:pPr>
        <w:numPr>
          <w:ilvl w:val="0"/>
          <w:numId w:val="2"/>
        </w:numPr>
        <w:ind w:left="426" w:hanging="426"/>
        <w:jc w:val="both"/>
        <w:rPr>
          <w:rFonts w:ascii="Arial" w:hAnsi="Arial" w:cs="Arial"/>
          <w:color w:val="000000"/>
          <w:sz w:val="24"/>
          <w:szCs w:val="24"/>
        </w:rPr>
      </w:pPr>
      <w:bookmarkStart w:id="59" w:name="_Toc150593789"/>
      <w:bookmarkStart w:id="60" w:name="_Toc274067181"/>
      <w:r w:rsidRPr="00377E72">
        <w:rPr>
          <w:rFonts w:ascii="Arial" w:hAnsi="Arial" w:cs="Arial"/>
          <w:b/>
          <w:color w:val="000000"/>
          <w:sz w:val="24"/>
          <w:szCs w:val="24"/>
        </w:rPr>
        <w:t>Alcance</w:t>
      </w:r>
      <w:r w:rsidR="00500368" w:rsidRPr="00377E72">
        <w:rPr>
          <w:rFonts w:ascii="Arial" w:hAnsi="Arial" w:cs="Arial"/>
          <w:color w:val="000000"/>
          <w:sz w:val="24"/>
          <w:szCs w:val="24"/>
        </w:rPr>
        <w:t>: e</w:t>
      </w:r>
      <w:r w:rsidRPr="00377E72">
        <w:rPr>
          <w:rFonts w:ascii="Arial" w:hAnsi="Arial" w:cs="Arial"/>
          <w:color w:val="000000"/>
          <w:sz w:val="24"/>
          <w:szCs w:val="24"/>
        </w:rPr>
        <w:t xml:space="preserve">l alcance del estudio debe atender lo establecido en los presentes términos de referencia de acuerdo </w:t>
      </w:r>
      <w:r w:rsidR="00BC50C4">
        <w:rPr>
          <w:rFonts w:ascii="Arial" w:hAnsi="Arial" w:cs="Arial"/>
          <w:color w:val="000000"/>
          <w:sz w:val="24"/>
          <w:szCs w:val="24"/>
        </w:rPr>
        <w:t>con</w:t>
      </w:r>
      <w:r w:rsidRPr="00377E72">
        <w:rPr>
          <w:rFonts w:ascii="Arial" w:hAnsi="Arial" w:cs="Arial"/>
          <w:color w:val="000000"/>
          <w:sz w:val="24"/>
          <w:szCs w:val="24"/>
        </w:rPr>
        <w:t xml:space="preserve"> la pertinencia de los mismos respecto al proyecto.</w:t>
      </w:r>
    </w:p>
    <w:p w:rsidR="004E74D2" w:rsidRPr="00377E72" w:rsidRDefault="004E74D2" w:rsidP="009A784D">
      <w:pPr>
        <w:suppressAutoHyphens/>
        <w:overflowPunct/>
        <w:autoSpaceDE/>
        <w:autoSpaceDN/>
        <w:adjustRightInd/>
        <w:ind w:left="426" w:hanging="426"/>
        <w:jc w:val="both"/>
        <w:textAlignment w:val="auto"/>
        <w:rPr>
          <w:rFonts w:ascii="Arial" w:hAnsi="Arial" w:cs="Arial"/>
          <w:spacing w:val="-2"/>
          <w:sz w:val="24"/>
        </w:rPr>
      </w:pPr>
    </w:p>
    <w:p w:rsidR="004E74D2" w:rsidRPr="00377E72" w:rsidRDefault="004E74D2" w:rsidP="009A784D">
      <w:pPr>
        <w:numPr>
          <w:ilvl w:val="0"/>
          <w:numId w:val="2"/>
        </w:numPr>
        <w:ind w:left="426" w:hanging="426"/>
        <w:jc w:val="both"/>
        <w:rPr>
          <w:rFonts w:ascii="Arial" w:hAnsi="Arial" w:cs="Arial"/>
          <w:b/>
          <w:color w:val="000000"/>
          <w:sz w:val="24"/>
          <w:szCs w:val="24"/>
        </w:rPr>
      </w:pPr>
      <w:r w:rsidRPr="00377E72">
        <w:rPr>
          <w:rFonts w:ascii="Arial" w:hAnsi="Arial" w:cs="Arial"/>
          <w:b/>
          <w:color w:val="000000"/>
          <w:sz w:val="24"/>
          <w:szCs w:val="24"/>
        </w:rPr>
        <w:t>Limitaciones y/o restricciones del EIA</w:t>
      </w:r>
      <w:r w:rsidR="00500368" w:rsidRPr="00377E72">
        <w:rPr>
          <w:rFonts w:ascii="Arial" w:hAnsi="Arial" w:cs="Arial"/>
          <w:color w:val="000000"/>
          <w:sz w:val="24"/>
          <w:szCs w:val="24"/>
        </w:rPr>
        <w:t>: c</w:t>
      </w:r>
      <w:r w:rsidRPr="00377E72">
        <w:rPr>
          <w:rFonts w:ascii="Arial" w:hAnsi="Arial" w:cs="Arial"/>
          <w:color w:val="000000"/>
          <w:sz w:val="24"/>
          <w:szCs w:val="24"/>
        </w:rPr>
        <w:t>uando por razones técnicas y/o jurídicas no pueda ser incluido algún aspecto específico exigido en los presentes términos de referencia, esta situación debe ser informada explícitamente, presentando la respectiva justificación.</w:t>
      </w:r>
    </w:p>
    <w:p w:rsidR="004E74D2" w:rsidRPr="00377E72" w:rsidRDefault="004E74D2" w:rsidP="009A784D">
      <w:pPr>
        <w:suppressAutoHyphens/>
        <w:overflowPunct/>
        <w:autoSpaceDE/>
        <w:autoSpaceDN/>
        <w:adjustRightInd/>
        <w:ind w:left="567"/>
        <w:jc w:val="both"/>
        <w:textAlignment w:val="auto"/>
        <w:rPr>
          <w:rFonts w:ascii="Arial" w:hAnsi="Arial" w:cs="Arial"/>
          <w:spacing w:val="-2"/>
          <w:sz w:val="24"/>
        </w:rPr>
      </w:pPr>
    </w:p>
    <w:p w:rsidR="004E74D2" w:rsidRPr="00377E72" w:rsidRDefault="005F7F4D" w:rsidP="009A784D">
      <w:pPr>
        <w:suppressAutoHyphens/>
        <w:overflowPunct/>
        <w:autoSpaceDE/>
        <w:autoSpaceDN/>
        <w:adjustRightInd/>
        <w:ind w:left="426"/>
        <w:jc w:val="both"/>
        <w:textAlignment w:val="auto"/>
        <w:rPr>
          <w:rFonts w:ascii="Arial" w:hAnsi="Arial" w:cs="Arial"/>
          <w:spacing w:val="-2"/>
          <w:sz w:val="24"/>
        </w:rPr>
      </w:pPr>
      <w:r w:rsidRPr="00377E72">
        <w:rPr>
          <w:rFonts w:ascii="Arial" w:hAnsi="Arial" w:cs="Arial"/>
          <w:spacing w:val="-2"/>
          <w:sz w:val="24"/>
        </w:rPr>
        <w:t>Se deben i</w:t>
      </w:r>
      <w:r w:rsidR="004E74D2" w:rsidRPr="00377E72">
        <w:rPr>
          <w:rFonts w:ascii="Arial" w:hAnsi="Arial" w:cs="Arial"/>
          <w:spacing w:val="-2"/>
          <w:sz w:val="24"/>
        </w:rPr>
        <w:t>dentificar y delimitar los vacíos de información en los diferentes medios (abiótico, biótico y socioeconómico) y la manera como se abordarán en el EIA.</w:t>
      </w:r>
    </w:p>
    <w:p w:rsidR="00C4624D" w:rsidRPr="00377E72" w:rsidRDefault="00C4624D" w:rsidP="009A784D">
      <w:pPr>
        <w:suppressAutoHyphens/>
        <w:overflowPunct/>
        <w:autoSpaceDE/>
        <w:autoSpaceDN/>
        <w:adjustRightInd/>
        <w:jc w:val="both"/>
        <w:textAlignment w:val="auto"/>
        <w:rPr>
          <w:rFonts w:ascii="Arial" w:hAnsi="Arial" w:cs="Arial"/>
          <w:spacing w:val="-2"/>
          <w:sz w:val="24"/>
        </w:rPr>
      </w:pPr>
    </w:p>
    <w:p w:rsidR="004E74D2" w:rsidRPr="00377E72" w:rsidRDefault="004E74D2" w:rsidP="00B419DA">
      <w:pPr>
        <w:pStyle w:val="Ttulo2"/>
        <w:numPr>
          <w:ilvl w:val="1"/>
          <w:numId w:val="4"/>
        </w:numPr>
      </w:pPr>
      <w:bookmarkStart w:id="61" w:name="_Toc318203937"/>
      <w:bookmarkStart w:id="62" w:name="_Toc410887522"/>
      <w:bookmarkStart w:id="63" w:name="_Toc513022756"/>
      <w:r w:rsidRPr="00377E72">
        <w:t>METODOLOGÍA</w:t>
      </w:r>
      <w:bookmarkEnd w:id="59"/>
      <w:bookmarkEnd w:id="60"/>
      <w:bookmarkEnd w:id="61"/>
      <w:bookmarkEnd w:id="62"/>
      <w:bookmarkEnd w:id="63"/>
    </w:p>
    <w:p w:rsidR="00637656" w:rsidRPr="00377E72" w:rsidRDefault="00637656" w:rsidP="009A784D">
      <w:pPr>
        <w:suppressAutoHyphens/>
        <w:overflowPunct/>
        <w:autoSpaceDE/>
        <w:autoSpaceDN/>
        <w:adjustRightInd/>
        <w:jc w:val="both"/>
        <w:textAlignment w:val="auto"/>
        <w:rPr>
          <w:rFonts w:ascii="Arial" w:hAnsi="Arial" w:cs="Arial"/>
          <w:spacing w:val="-2"/>
          <w:sz w:val="24"/>
        </w:rPr>
      </w:pPr>
    </w:p>
    <w:p w:rsidR="004E74D2" w:rsidRPr="00377E72" w:rsidRDefault="005F7F4D" w:rsidP="009A784D">
      <w:pPr>
        <w:suppressAutoHyphens/>
        <w:overflowPunct/>
        <w:autoSpaceDE/>
        <w:autoSpaceDN/>
        <w:adjustRightInd/>
        <w:jc w:val="both"/>
        <w:textAlignment w:val="auto"/>
        <w:rPr>
          <w:rFonts w:ascii="Arial" w:hAnsi="Arial" w:cs="Arial"/>
          <w:spacing w:val="-2"/>
          <w:sz w:val="24"/>
        </w:rPr>
      </w:pPr>
      <w:r w:rsidRPr="00377E72">
        <w:rPr>
          <w:rFonts w:ascii="Arial" w:hAnsi="Arial" w:cs="Arial"/>
          <w:spacing w:val="-2"/>
          <w:sz w:val="24"/>
        </w:rPr>
        <w:t>Se deben p</w:t>
      </w:r>
      <w:r w:rsidR="004E74D2" w:rsidRPr="00377E72">
        <w:rPr>
          <w:rFonts w:ascii="Arial" w:hAnsi="Arial" w:cs="Arial"/>
          <w:spacing w:val="-2"/>
          <w:sz w:val="24"/>
        </w:rPr>
        <w:t xml:space="preserve">resentar las diferentes metodologías, completas y detalladas, utilizadas para la elaboración del EIA, incluyendo </w:t>
      </w:r>
      <w:r w:rsidR="00A02ECD">
        <w:rPr>
          <w:rFonts w:ascii="Arial" w:hAnsi="Arial" w:cs="Arial"/>
          <w:spacing w:val="-2"/>
          <w:sz w:val="24"/>
        </w:rPr>
        <w:t xml:space="preserve">las fuentes, </w:t>
      </w:r>
      <w:r w:rsidR="004E74D2" w:rsidRPr="00377E72">
        <w:rPr>
          <w:rFonts w:ascii="Arial" w:hAnsi="Arial" w:cs="Arial"/>
          <w:spacing w:val="-2"/>
          <w:sz w:val="24"/>
        </w:rPr>
        <w:t>los procedimientos de recolección, el procesamiento y análisis de la información</w:t>
      </w:r>
      <w:r w:rsidR="00E20E8F" w:rsidRPr="00377E72">
        <w:rPr>
          <w:rFonts w:ascii="Arial" w:hAnsi="Arial" w:cs="Arial"/>
          <w:spacing w:val="-2"/>
          <w:sz w:val="24"/>
        </w:rPr>
        <w:t>,</w:t>
      </w:r>
      <w:r w:rsidR="004E74D2" w:rsidRPr="00377E72">
        <w:rPr>
          <w:rFonts w:ascii="Arial" w:hAnsi="Arial" w:cs="Arial"/>
          <w:spacing w:val="-2"/>
          <w:sz w:val="24"/>
        </w:rPr>
        <w:t xml:space="preserve"> sus memorias de cálculo</w:t>
      </w:r>
      <w:r w:rsidR="00E20E8F" w:rsidRPr="00377E72">
        <w:rPr>
          <w:rFonts w:ascii="Arial" w:hAnsi="Arial" w:cs="Arial"/>
          <w:spacing w:val="-2"/>
          <w:sz w:val="24"/>
        </w:rPr>
        <w:t>, la representatividad de los muestreos bióticos (fauna, flora y comunidades hidrobiológicas)</w:t>
      </w:r>
      <w:r w:rsidR="004E74D2" w:rsidRPr="00377E72">
        <w:rPr>
          <w:rFonts w:ascii="Arial" w:hAnsi="Arial" w:cs="Arial"/>
          <w:spacing w:val="-2"/>
          <w:sz w:val="24"/>
        </w:rPr>
        <w:t xml:space="preserve"> y el grado de incertidumbre de cada una de ellas, así como las fechas o períodos a los que corresponde el levantamiento de información para cada componente y medio</w:t>
      </w:r>
      <w:r w:rsidR="000812E5">
        <w:rPr>
          <w:rFonts w:ascii="Arial" w:hAnsi="Arial" w:cs="Arial"/>
          <w:spacing w:val="-2"/>
          <w:sz w:val="24"/>
        </w:rPr>
        <w:t>s</w:t>
      </w:r>
      <w:r w:rsidR="004E74D2" w:rsidRPr="00377E72">
        <w:rPr>
          <w:rFonts w:ascii="Arial" w:hAnsi="Arial" w:cs="Arial"/>
          <w:spacing w:val="-2"/>
          <w:sz w:val="24"/>
        </w:rPr>
        <w:t xml:space="preserve">. Se debe utilizar información primaria y secundaria, de acuerdo con </w:t>
      </w:r>
      <w:r w:rsidR="00E20E8F" w:rsidRPr="00377E72">
        <w:rPr>
          <w:rFonts w:ascii="Arial" w:hAnsi="Arial" w:cs="Arial"/>
          <w:spacing w:val="-2"/>
          <w:sz w:val="24"/>
        </w:rPr>
        <w:t xml:space="preserve">lo indicado en </w:t>
      </w:r>
      <w:r w:rsidR="004E74D2" w:rsidRPr="00377E72">
        <w:rPr>
          <w:rFonts w:ascii="Arial" w:hAnsi="Arial" w:cs="Arial"/>
          <w:spacing w:val="-2"/>
          <w:sz w:val="24"/>
        </w:rPr>
        <w:t>los términos de referencia y con las técnicas propias de cada una de las disciplina</w:t>
      </w:r>
      <w:r w:rsidR="003A630E">
        <w:rPr>
          <w:rFonts w:ascii="Arial" w:hAnsi="Arial" w:cs="Arial"/>
          <w:spacing w:val="-2"/>
          <w:sz w:val="24"/>
        </w:rPr>
        <w:t>s que intervienen en el estudio, referenciando las fuentes de manera clara.</w:t>
      </w:r>
    </w:p>
    <w:p w:rsidR="004E74D2" w:rsidRPr="00377E72" w:rsidRDefault="004E74D2" w:rsidP="009A784D">
      <w:pPr>
        <w:suppressAutoHyphens/>
        <w:overflowPunct/>
        <w:autoSpaceDE/>
        <w:autoSpaceDN/>
        <w:adjustRightInd/>
        <w:jc w:val="both"/>
        <w:textAlignment w:val="auto"/>
        <w:rPr>
          <w:rFonts w:ascii="Arial" w:hAnsi="Arial" w:cs="Arial"/>
          <w:spacing w:val="-2"/>
          <w:sz w:val="24"/>
        </w:rPr>
      </w:pPr>
    </w:p>
    <w:p w:rsidR="004E74D2" w:rsidRPr="00377E72" w:rsidRDefault="004E74D2" w:rsidP="009A784D">
      <w:pPr>
        <w:suppressAutoHyphens/>
        <w:overflowPunct/>
        <w:autoSpaceDE/>
        <w:autoSpaceDN/>
        <w:adjustRightInd/>
        <w:jc w:val="both"/>
        <w:textAlignment w:val="auto"/>
        <w:rPr>
          <w:rFonts w:ascii="Arial" w:hAnsi="Arial" w:cs="Arial"/>
          <w:spacing w:val="-2"/>
          <w:sz w:val="24"/>
        </w:rPr>
      </w:pPr>
      <w:r w:rsidRPr="00377E72">
        <w:rPr>
          <w:rFonts w:ascii="Arial" w:hAnsi="Arial" w:cs="Arial"/>
          <w:spacing w:val="-2"/>
          <w:sz w:val="24"/>
        </w:rPr>
        <w:t>Para tal efecto, el interesado debe basarse en los criterios incluidos en la Metodología General para la Presentación de Estudios Ambientales expedida por el Ministerio de Ambiente, Vivienda y Desarrollo Territorial mediante Resolución 1503 de</w:t>
      </w:r>
      <w:r w:rsidR="00E20E8F" w:rsidRPr="00377E72">
        <w:rPr>
          <w:rFonts w:ascii="Arial" w:hAnsi="Arial" w:cs="Arial"/>
          <w:spacing w:val="-2"/>
          <w:sz w:val="24"/>
        </w:rPr>
        <w:t>l</w:t>
      </w:r>
      <w:r w:rsidRPr="00377E72">
        <w:rPr>
          <w:rFonts w:ascii="Arial" w:hAnsi="Arial" w:cs="Arial"/>
          <w:spacing w:val="-2"/>
          <w:sz w:val="24"/>
        </w:rPr>
        <w:t xml:space="preserve"> </w:t>
      </w:r>
      <w:r w:rsidR="00E20E8F" w:rsidRPr="00377E72">
        <w:rPr>
          <w:rFonts w:ascii="Arial" w:hAnsi="Arial" w:cs="Arial"/>
          <w:spacing w:val="-2"/>
          <w:sz w:val="24"/>
        </w:rPr>
        <w:t>0</w:t>
      </w:r>
      <w:r w:rsidRPr="00377E72">
        <w:rPr>
          <w:rFonts w:ascii="Arial" w:hAnsi="Arial" w:cs="Arial"/>
          <w:spacing w:val="-2"/>
          <w:sz w:val="24"/>
        </w:rPr>
        <w:t>4 de agosto de 2010</w:t>
      </w:r>
      <w:r w:rsidR="00F91BD1" w:rsidRPr="00FB62FF">
        <w:rPr>
          <w:rFonts w:ascii="Arial" w:hAnsi="Arial" w:cs="Arial"/>
          <w:color w:val="000000"/>
          <w:sz w:val="24"/>
          <w:szCs w:val="24"/>
          <w:lang w:val="es-CO"/>
        </w:rPr>
        <w:t xml:space="preserve">, modificada para el componente geográfico mediante la Resolución </w:t>
      </w:r>
      <w:r w:rsidR="00F91BD1">
        <w:rPr>
          <w:rFonts w:ascii="Arial" w:hAnsi="Arial" w:cs="Arial"/>
          <w:color w:val="000000"/>
          <w:sz w:val="24"/>
          <w:szCs w:val="24"/>
          <w:lang w:val="es-CO"/>
        </w:rPr>
        <w:t>2182</w:t>
      </w:r>
      <w:r w:rsidR="00F91BD1" w:rsidRPr="00FB62FF">
        <w:rPr>
          <w:rFonts w:ascii="Arial" w:hAnsi="Arial" w:cs="Arial"/>
          <w:color w:val="000000"/>
          <w:sz w:val="24"/>
          <w:szCs w:val="24"/>
          <w:lang w:val="es-CO"/>
        </w:rPr>
        <w:t xml:space="preserve"> de </w:t>
      </w:r>
      <w:r w:rsidR="00F91BD1">
        <w:rPr>
          <w:rFonts w:ascii="Arial" w:hAnsi="Arial" w:cs="Arial"/>
          <w:color w:val="000000"/>
          <w:sz w:val="24"/>
          <w:szCs w:val="24"/>
          <w:lang w:val="es-CO"/>
        </w:rPr>
        <w:t>2016</w:t>
      </w:r>
      <w:r w:rsidR="00F91BD1" w:rsidRPr="00FB62FF">
        <w:rPr>
          <w:rFonts w:ascii="Arial" w:hAnsi="Arial" w:cs="Arial"/>
          <w:color w:val="000000"/>
          <w:sz w:val="24"/>
          <w:szCs w:val="24"/>
          <w:lang w:val="es-CO"/>
        </w:rPr>
        <w:t xml:space="preserve"> del </w:t>
      </w:r>
      <w:r w:rsidR="00F91BD1">
        <w:rPr>
          <w:rFonts w:ascii="Arial" w:hAnsi="Arial" w:cs="Arial"/>
          <w:color w:val="000000"/>
          <w:sz w:val="24"/>
          <w:szCs w:val="24"/>
          <w:lang w:val="es-CO"/>
        </w:rPr>
        <w:t>MINAMBIENTE</w:t>
      </w:r>
      <w:r w:rsidR="00F91BD1" w:rsidRPr="00FB62FF">
        <w:rPr>
          <w:rFonts w:ascii="Arial" w:hAnsi="Arial" w:cs="Arial"/>
          <w:color w:val="000000"/>
          <w:sz w:val="24"/>
          <w:szCs w:val="24"/>
          <w:lang w:val="es-CO"/>
        </w:rPr>
        <w:t>,</w:t>
      </w:r>
      <w:r w:rsidRPr="00377E72">
        <w:rPr>
          <w:rFonts w:ascii="Arial" w:hAnsi="Arial" w:cs="Arial"/>
          <w:spacing w:val="-2"/>
          <w:sz w:val="24"/>
        </w:rPr>
        <w:t xml:space="preserve"> o aquellas normas que la modifiquen</w:t>
      </w:r>
      <w:r w:rsidR="00F3491F" w:rsidRPr="00377E72">
        <w:rPr>
          <w:rFonts w:ascii="Arial" w:hAnsi="Arial" w:cs="Arial"/>
          <w:spacing w:val="-2"/>
          <w:sz w:val="24"/>
        </w:rPr>
        <w:t>,</w:t>
      </w:r>
      <w:r w:rsidRPr="00377E72">
        <w:rPr>
          <w:rFonts w:ascii="Arial" w:hAnsi="Arial" w:cs="Arial"/>
          <w:spacing w:val="-2"/>
          <w:sz w:val="24"/>
        </w:rPr>
        <w:t xml:space="preserve"> sustituyan</w:t>
      </w:r>
      <w:r w:rsidR="00F3491F" w:rsidRPr="00377E72">
        <w:rPr>
          <w:rFonts w:ascii="Arial" w:hAnsi="Arial" w:cs="Arial"/>
          <w:spacing w:val="-2"/>
          <w:sz w:val="24"/>
        </w:rPr>
        <w:t xml:space="preserve"> o deroguen</w:t>
      </w:r>
      <w:r w:rsidR="00B01F6D" w:rsidRPr="00377E72">
        <w:rPr>
          <w:rFonts w:ascii="Arial" w:hAnsi="Arial" w:cs="Arial"/>
          <w:spacing w:val="-2"/>
          <w:sz w:val="24"/>
        </w:rPr>
        <w:t xml:space="preserve">. No </w:t>
      </w:r>
      <w:r w:rsidRPr="00377E72">
        <w:rPr>
          <w:rFonts w:ascii="Arial" w:hAnsi="Arial" w:cs="Arial"/>
          <w:spacing w:val="-2"/>
          <w:sz w:val="24"/>
        </w:rPr>
        <w:t>obstante, de ser necesario o por la especificidad de los temas</w:t>
      </w:r>
      <w:r w:rsidR="00B01F6D" w:rsidRPr="00377E72">
        <w:rPr>
          <w:rFonts w:ascii="Arial" w:hAnsi="Arial" w:cs="Arial"/>
          <w:spacing w:val="-2"/>
          <w:sz w:val="24"/>
        </w:rPr>
        <w:t>,</w:t>
      </w:r>
      <w:r w:rsidRPr="00377E72">
        <w:rPr>
          <w:rFonts w:ascii="Arial" w:hAnsi="Arial" w:cs="Arial"/>
          <w:spacing w:val="-2"/>
          <w:sz w:val="24"/>
        </w:rPr>
        <w:t xml:space="preserve"> se p</w:t>
      </w:r>
      <w:r w:rsidR="005F7F4D" w:rsidRPr="00377E72">
        <w:rPr>
          <w:rFonts w:ascii="Arial" w:hAnsi="Arial" w:cs="Arial"/>
          <w:spacing w:val="-2"/>
          <w:sz w:val="24"/>
        </w:rPr>
        <w:t>odrá</w:t>
      </w:r>
      <w:r w:rsidRPr="00377E72">
        <w:rPr>
          <w:rFonts w:ascii="Arial" w:hAnsi="Arial" w:cs="Arial"/>
          <w:spacing w:val="-2"/>
          <w:sz w:val="24"/>
        </w:rPr>
        <w:t xml:space="preserve"> recurrir a procedimientos metodológicos aco</w:t>
      </w:r>
      <w:r w:rsidR="008A12B2" w:rsidRPr="00377E72">
        <w:rPr>
          <w:rFonts w:ascii="Arial" w:hAnsi="Arial" w:cs="Arial"/>
          <w:spacing w:val="-2"/>
          <w:sz w:val="24"/>
        </w:rPr>
        <w:t>rdes con las variables a medir</w:t>
      </w:r>
      <w:r w:rsidR="005262BD" w:rsidRPr="00377E72">
        <w:rPr>
          <w:rFonts w:ascii="Arial" w:hAnsi="Arial" w:cs="Arial"/>
          <w:spacing w:val="-2"/>
          <w:sz w:val="24"/>
        </w:rPr>
        <w:t>, los cuales deben</w:t>
      </w:r>
      <w:r w:rsidR="00BC3795">
        <w:rPr>
          <w:rFonts w:ascii="Arial" w:hAnsi="Arial" w:cs="Arial"/>
          <w:spacing w:val="-2"/>
          <w:sz w:val="24"/>
        </w:rPr>
        <w:t xml:space="preserve"> estar debidamente sustentados</w:t>
      </w:r>
      <w:r w:rsidR="008A12B2" w:rsidRPr="00377E72">
        <w:rPr>
          <w:rFonts w:ascii="Arial" w:hAnsi="Arial" w:cs="Arial"/>
          <w:spacing w:val="-2"/>
          <w:sz w:val="24"/>
        </w:rPr>
        <w:t>.</w:t>
      </w:r>
    </w:p>
    <w:p w:rsidR="004E74D2" w:rsidRPr="00377E72" w:rsidRDefault="004E74D2" w:rsidP="009A784D">
      <w:pPr>
        <w:suppressAutoHyphens/>
        <w:overflowPunct/>
        <w:autoSpaceDE/>
        <w:autoSpaceDN/>
        <w:adjustRightInd/>
        <w:jc w:val="both"/>
        <w:textAlignment w:val="auto"/>
        <w:rPr>
          <w:rFonts w:ascii="Arial" w:hAnsi="Arial" w:cs="Arial"/>
          <w:spacing w:val="-2"/>
          <w:sz w:val="24"/>
        </w:rPr>
      </w:pPr>
    </w:p>
    <w:p w:rsidR="00797A69" w:rsidRPr="00377E72" w:rsidRDefault="00500368" w:rsidP="009A784D">
      <w:pPr>
        <w:suppressAutoHyphens/>
        <w:overflowPunct/>
        <w:autoSpaceDE/>
        <w:autoSpaceDN/>
        <w:adjustRightInd/>
        <w:jc w:val="both"/>
        <w:textAlignment w:val="auto"/>
        <w:rPr>
          <w:rFonts w:ascii="Arial" w:hAnsi="Arial" w:cs="Arial"/>
          <w:spacing w:val="-2"/>
          <w:sz w:val="24"/>
        </w:rPr>
      </w:pPr>
      <w:r w:rsidRPr="00377E72">
        <w:rPr>
          <w:rFonts w:ascii="Arial" w:hAnsi="Arial" w:cs="Arial"/>
          <w:spacing w:val="-2"/>
          <w:sz w:val="24"/>
        </w:rPr>
        <w:t>Las imágenes de sensores remotos (imágenes satelitales, de radar, lidar, ortofotografías, etc.), utilizadas como insumo para la elaboración de cartografía y caracterización ambiental, deben tener una resolución equivalente a 1/3 de la escala (la escala corresponde a 1:25.000</w:t>
      </w:r>
      <w:r w:rsidR="00394317">
        <w:rPr>
          <w:rFonts w:ascii="Arial" w:hAnsi="Arial" w:cs="Arial"/>
          <w:spacing w:val="-2"/>
          <w:sz w:val="24"/>
        </w:rPr>
        <w:t>)</w:t>
      </w:r>
      <w:r w:rsidR="005432DB">
        <w:rPr>
          <w:rFonts w:ascii="Arial" w:hAnsi="Arial" w:cs="Arial"/>
          <w:spacing w:val="-2"/>
          <w:sz w:val="24"/>
        </w:rPr>
        <w:t xml:space="preserve">.  </w:t>
      </w:r>
      <w:r w:rsidR="005432DB" w:rsidRPr="0060758A">
        <w:rPr>
          <w:rFonts w:ascii="Arial" w:hAnsi="Arial" w:cs="Arial"/>
          <w:spacing w:val="-2"/>
          <w:sz w:val="24"/>
        </w:rPr>
        <w:t>Esta información debe ser reciente, con un periodo inferior a tres (3) años, salvo casos excepcionales justificados.</w:t>
      </w:r>
      <w:r w:rsidR="005432DB">
        <w:rPr>
          <w:rFonts w:cs="Arial"/>
          <w:szCs w:val="24"/>
        </w:rPr>
        <w:t xml:space="preserve"> </w:t>
      </w:r>
    </w:p>
    <w:p w:rsidR="004E74D2" w:rsidRPr="00377E72" w:rsidRDefault="004E74D2" w:rsidP="009A784D">
      <w:pPr>
        <w:suppressAutoHyphens/>
        <w:overflowPunct/>
        <w:autoSpaceDE/>
        <w:autoSpaceDN/>
        <w:adjustRightInd/>
        <w:jc w:val="both"/>
        <w:textAlignment w:val="auto"/>
        <w:rPr>
          <w:rFonts w:ascii="Arial" w:hAnsi="Arial" w:cs="Arial"/>
          <w:spacing w:val="-2"/>
          <w:sz w:val="24"/>
        </w:rPr>
      </w:pPr>
    </w:p>
    <w:p w:rsidR="004E74D2" w:rsidRDefault="004E74D2" w:rsidP="009A784D">
      <w:pPr>
        <w:suppressAutoHyphens/>
        <w:overflowPunct/>
        <w:autoSpaceDE/>
        <w:autoSpaceDN/>
        <w:adjustRightInd/>
        <w:jc w:val="both"/>
        <w:textAlignment w:val="auto"/>
        <w:rPr>
          <w:rFonts w:ascii="Arial" w:hAnsi="Arial" w:cs="Arial"/>
          <w:spacing w:val="-2"/>
          <w:sz w:val="24"/>
        </w:rPr>
      </w:pPr>
      <w:r w:rsidRPr="00377E72">
        <w:rPr>
          <w:rFonts w:ascii="Arial" w:hAnsi="Arial" w:cs="Arial"/>
          <w:spacing w:val="-2"/>
          <w:sz w:val="24"/>
        </w:rPr>
        <w:t>Se debe incluir la información del consultor encargado de la elaboración del EIA y relacionar los profesionales que participaron en el mismo, especific</w:t>
      </w:r>
      <w:r w:rsidR="008A12B2" w:rsidRPr="00377E72">
        <w:rPr>
          <w:rFonts w:ascii="Arial" w:hAnsi="Arial" w:cs="Arial"/>
          <w:spacing w:val="-2"/>
          <w:sz w:val="24"/>
        </w:rPr>
        <w:t>ando la respectiva disciplina</w:t>
      </w:r>
      <w:r w:rsidR="006554F1">
        <w:rPr>
          <w:rFonts w:ascii="Arial" w:hAnsi="Arial" w:cs="Arial"/>
          <w:spacing w:val="-2"/>
          <w:sz w:val="24"/>
        </w:rPr>
        <w:t>.</w:t>
      </w:r>
      <w:r w:rsidR="00516C67" w:rsidRPr="00377E72">
        <w:rPr>
          <w:rFonts w:ascii="Arial" w:hAnsi="Arial" w:cs="Arial"/>
          <w:spacing w:val="-2"/>
          <w:sz w:val="24"/>
        </w:rPr>
        <w:t xml:space="preserve"> </w:t>
      </w:r>
    </w:p>
    <w:p w:rsidR="00AC30D1" w:rsidRPr="00377E72" w:rsidRDefault="00AC30D1" w:rsidP="009A784D">
      <w:pPr>
        <w:suppressAutoHyphens/>
        <w:overflowPunct/>
        <w:autoSpaceDE/>
        <w:autoSpaceDN/>
        <w:adjustRightInd/>
        <w:jc w:val="both"/>
        <w:textAlignment w:val="auto"/>
        <w:rPr>
          <w:rFonts w:ascii="Arial" w:hAnsi="Arial" w:cs="Arial"/>
          <w:spacing w:val="-2"/>
          <w:sz w:val="24"/>
        </w:rPr>
      </w:pPr>
    </w:p>
    <w:p w:rsidR="00CB2DAC" w:rsidRPr="00377E72" w:rsidRDefault="00CB2DAC" w:rsidP="009A784D">
      <w:pPr>
        <w:suppressAutoHyphens/>
        <w:overflowPunct/>
        <w:autoSpaceDE/>
        <w:autoSpaceDN/>
        <w:adjustRightInd/>
        <w:jc w:val="both"/>
        <w:textAlignment w:val="auto"/>
        <w:rPr>
          <w:rFonts w:ascii="Arial" w:hAnsi="Arial" w:cs="Arial"/>
          <w:spacing w:val="-2"/>
          <w:sz w:val="24"/>
        </w:rPr>
      </w:pPr>
    </w:p>
    <w:p w:rsidR="00C23789" w:rsidRPr="00377E72" w:rsidRDefault="00C23789" w:rsidP="00B419DA">
      <w:pPr>
        <w:pStyle w:val="Ttulo1"/>
        <w:numPr>
          <w:ilvl w:val="0"/>
          <w:numId w:val="4"/>
        </w:numPr>
      </w:pPr>
      <w:bookmarkStart w:id="64" w:name="_Toc147545897"/>
      <w:bookmarkStart w:id="65" w:name="_Toc150593790"/>
      <w:bookmarkStart w:id="66" w:name="_Toc274067182"/>
      <w:bookmarkStart w:id="67" w:name="_Toc378923254"/>
      <w:bookmarkStart w:id="68" w:name="_Toc387312711"/>
      <w:bookmarkStart w:id="69" w:name="_Toc410887523"/>
      <w:bookmarkStart w:id="70" w:name="_Toc513022757"/>
      <w:r w:rsidRPr="00377E72">
        <w:t>DESCRIPCIÓN DEL PROYECTO</w:t>
      </w:r>
      <w:bookmarkEnd w:id="64"/>
      <w:bookmarkEnd w:id="65"/>
      <w:bookmarkEnd w:id="66"/>
      <w:bookmarkEnd w:id="67"/>
      <w:bookmarkEnd w:id="68"/>
      <w:bookmarkEnd w:id="69"/>
      <w:bookmarkEnd w:id="70"/>
    </w:p>
    <w:p w:rsidR="00B23A0C" w:rsidRPr="00377E72" w:rsidRDefault="00B23A0C" w:rsidP="009A784D">
      <w:pPr>
        <w:suppressAutoHyphens/>
        <w:overflowPunct/>
        <w:autoSpaceDE/>
        <w:autoSpaceDN/>
        <w:adjustRightInd/>
        <w:jc w:val="both"/>
        <w:textAlignment w:val="auto"/>
        <w:rPr>
          <w:rFonts w:ascii="Arial" w:hAnsi="Arial" w:cs="Arial"/>
          <w:spacing w:val="-2"/>
          <w:sz w:val="24"/>
        </w:rPr>
      </w:pPr>
      <w:bookmarkStart w:id="71" w:name="_Toc344461157"/>
      <w:bookmarkStart w:id="72" w:name="_Toc351541394"/>
    </w:p>
    <w:p w:rsidR="00DF390E" w:rsidRPr="00377E72" w:rsidRDefault="00DF390E" w:rsidP="00B419DA">
      <w:pPr>
        <w:pStyle w:val="Ttulo2"/>
        <w:numPr>
          <w:ilvl w:val="1"/>
          <w:numId w:val="4"/>
        </w:numPr>
      </w:pPr>
      <w:bookmarkStart w:id="73" w:name="_Toc378923256"/>
      <w:bookmarkStart w:id="74" w:name="_Toc387312712"/>
      <w:bookmarkStart w:id="75" w:name="_Toc410887524"/>
      <w:bookmarkStart w:id="76" w:name="_Toc513022758"/>
      <w:r w:rsidRPr="00377E72">
        <w:t>LOCALIZACIÓN</w:t>
      </w:r>
      <w:bookmarkEnd w:id="71"/>
      <w:bookmarkEnd w:id="72"/>
      <w:bookmarkEnd w:id="73"/>
      <w:bookmarkEnd w:id="74"/>
      <w:bookmarkEnd w:id="75"/>
      <w:bookmarkEnd w:id="76"/>
    </w:p>
    <w:p w:rsidR="00DF390E" w:rsidRPr="00377E72" w:rsidRDefault="00DF390E" w:rsidP="009A784D">
      <w:pPr>
        <w:suppressAutoHyphens/>
        <w:overflowPunct/>
        <w:autoSpaceDE/>
        <w:autoSpaceDN/>
        <w:adjustRightInd/>
        <w:jc w:val="both"/>
        <w:textAlignment w:val="auto"/>
        <w:rPr>
          <w:rFonts w:ascii="Arial" w:hAnsi="Arial" w:cs="Arial"/>
          <w:spacing w:val="-2"/>
          <w:sz w:val="24"/>
          <w:szCs w:val="24"/>
        </w:rPr>
      </w:pPr>
    </w:p>
    <w:p w:rsidR="00B31E3C" w:rsidRPr="00377E72" w:rsidRDefault="00B31E3C" w:rsidP="009A784D">
      <w:pPr>
        <w:suppressAutoHyphens/>
        <w:overflowPunct/>
        <w:autoSpaceDE/>
        <w:autoSpaceDN/>
        <w:adjustRightInd/>
        <w:jc w:val="both"/>
        <w:textAlignment w:val="auto"/>
        <w:rPr>
          <w:rFonts w:ascii="Arial" w:hAnsi="Arial" w:cs="Arial"/>
          <w:spacing w:val="-2"/>
          <w:sz w:val="24"/>
          <w:szCs w:val="24"/>
        </w:rPr>
      </w:pPr>
      <w:r w:rsidRPr="00377E72">
        <w:rPr>
          <w:rFonts w:ascii="Arial" w:hAnsi="Arial" w:cs="Arial"/>
          <w:spacing w:val="-2"/>
          <w:sz w:val="24"/>
          <w:szCs w:val="24"/>
        </w:rPr>
        <w:t>Se debe presentar de manera esquemática la localización geográfica y político</w:t>
      </w:r>
      <w:r w:rsidR="0081456D" w:rsidRPr="00377E72">
        <w:rPr>
          <w:rFonts w:ascii="Arial" w:hAnsi="Arial" w:cs="Arial"/>
          <w:spacing w:val="-2"/>
          <w:sz w:val="24"/>
          <w:szCs w:val="24"/>
        </w:rPr>
        <w:t>–</w:t>
      </w:r>
      <w:r w:rsidRPr="00377E72">
        <w:rPr>
          <w:rFonts w:ascii="Arial" w:hAnsi="Arial" w:cs="Arial"/>
          <w:spacing w:val="-2"/>
          <w:sz w:val="24"/>
          <w:szCs w:val="24"/>
        </w:rPr>
        <w:t>administrativa (departamental, municipal</w:t>
      </w:r>
      <w:r w:rsidR="00083681" w:rsidRPr="00377E72">
        <w:rPr>
          <w:rFonts w:ascii="Arial" w:hAnsi="Arial" w:cs="Arial"/>
          <w:spacing w:val="-2"/>
          <w:sz w:val="24"/>
          <w:szCs w:val="24"/>
        </w:rPr>
        <w:t xml:space="preserve"> </w:t>
      </w:r>
      <w:r w:rsidR="00B56739" w:rsidRPr="00377E72">
        <w:rPr>
          <w:rFonts w:ascii="Arial" w:hAnsi="Arial" w:cs="Arial"/>
          <w:spacing w:val="-2"/>
          <w:sz w:val="24"/>
          <w:szCs w:val="24"/>
        </w:rPr>
        <w:t xml:space="preserve">y </w:t>
      </w:r>
      <w:r w:rsidRPr="00377E72">
        <w:rPr>
          <w:rFonts w:ascii="Arial" w:hAnsi="Arial" w:cs="Arial"/>
          <w:spacing w:val="-2"/>
          <w:sz w:val="24"/>
          <w:szCs w:val="24"/>
        </w:rPr>
        <w:t>corregimental</w:t>
      </w:r>
      <w:r w:rsidR="00083681" w:rsidRPr="00377E72">
        <w:rPr>
          <w:rFonts w:ascii="Arial" w:hAnsi="Arial" w:cs="Arial"/>
          <w:spacing w:val="-2"/>
          <w:sz w:val="24"/>
          <w:szCs w:val="24"/>
        </w:rPr>
        <w:t>, en los casos que aplique incorporar el ámbito veredal</w:t>
      </w:r>
      <w:r w:rsidRPr="00377E72">
        <w:rPr>
          <w:rFonts w:ascii="Arial" w:hAnsi="Arial" w:cs="Arial"/>
          <w:spacing w:val="-2"/>
          <w:sz w:val="24"/>
          <w:szCs w:val="24"/>
        </w:rPr>
        <w:t xml:space="preserve">), que permita dimensionar y ubicar el proyecto en el entorno geográfico. </w:t>
      </w:r>
      <w:r w:rsidR="00797A69" w:rsidRPr="00377E72">
        <w:rPr>
          <w:rFonts w:ascii="Arial" w:hAnsi="Arial" w:cs="Arial"/>
          <w:spacing w:val="-2"/>
          <w:sz w:val="24"/>
          <w:szCs w:val="24"/>
        </w:rPr>
        <w:t>As</w:t>
      </w:r>
      <w:r w:rsidR="00500368" w:rsidRPr="00377E72">
        <w:rPr>
          <w:rFonts w:ascii="Arial" w:hAnsi="Arial" w:cs="Arial"/>
          <w:spacing w:val="-2"/>
          <w:sz w:val="24"/>
          <w:szCs w:val="24"/>
        </w:rPr>
        <w:t>i</w:t>
      </w:r>
      <w:r w:rsidR="00797A69" w:rsidRPr="00377E72">
        <w:rPr>
          <w:rFonts w:ascii="Arial" w:hAnsi="Arial" w:cs="Arial"/>
          <w:spacing w:val="-2"/>
          <w:sz w:val="24"/>
          <w:szCs w:val="24"/>
        </w:rPr>
        <w:t>mismo</w:t>
      </w:r>
      <w:r w:rsidRPr="00377E72">
        <w:rPr>
          <w:rFonts w:ascii="Arial" w:hAnsi="Arial" w:cs="Arial"/>
          <w:spacing w:val="-2"/>
          <w:sz w:val="24"/>
          <w:szCs w:val="24"/>
        </w:rPr>
        <w:t>, se debe localizar el proyecto en un mapa georreferenciado en coordenadas planas (</w:t>
      </w:r>
      <w:r w:rsidRPr="00377E72">
        <w:rPr>
          <w:rFonts w:ascii="Arial" w:hAnsi="Arial" w:cs="Arial"/>
          <w:i/>
          <w:spacing w:val="-2"/>
          <w:sz w:val="24"/>
          <w:szCs w:val="24"/>
        </w:rPr>
        <w:t>datum magna sirgas</w:t>
      </w:r>
      <w:r w:rsidR="00500368" w:rsidRPr="00377E72">
        <w:rPr>
          <w:rFonts w:ascii="Arial" w:hAnsi="Arial" w:cs="Arial"/>
          <w:spacing w:val="-2"/>
          <w:sz w:val="24"/>
          <w:szCs w:val="24"/>
        </w:rPr>
        <w:t xml:space="preserve">) </w:t>
      </w:r>
      <w:r w:rsidRPr="00377E72">
        <w:rPr>
          <w:rFonts w:ascii="Arial" w:hAnsi="Arial" w:cs="Arial"/>
          <w:spacing w:val="-2"/>
          <w:sz w:val="24"/>
          <w:szCs w:val="24"/>
        </w:rPr>
        <w:t xml:space="preserve">a </w:t>
      </w:r>
      <w:r w:rsidR="00500368" w:rsidRPr="00377E72">
        <w:rPr>
          <w:rFonts w:ascii="Arial" w:hAnsi="Arial" w:cs="Arial"/>
          <w:spacing w:val="-2"/>
          <w:sz w:val="24"/>
          <w:szCs w:val="24"/>
        </w:rPr>
        <w:t xml:space="preserve">escala 1:25.000 o más detallada, </w:t>
      </w:r>
      <w:r w:rsidRPr="00377E72">
        <w:rPr>
          <w:rFonts w:ascii="Arial" w:hAnsi="Arial" w:cs="Arial"/>
          <w:spacing w:val="-2"/>
          <w:sz w:val="24"/>
          <w:szCs w:val="24"/>
        </w:rPr>
        <w:t>que permita la adecuada lectura de la información, cumpliendo con los estándares de cartografía base del IGAC, así como con los catálogos de objetos.</w:t>
      </w:r>
    </w:p>
    <w:p w:rsidR="00B31E3C" w:rsidRPr="00377E72" w:rsidRDefault="00B31E3C" w:rsidP="009A784D">
      <w:pPr>
        <w:suppressAutoHyphens/>
        <w:overflowPunct/>
        <w:autoSpaceDE/>
        <w:autoSpaceDN/>
        <w:adjustRightInd/>
        <w:jc w:val="both"/>
        <w:textAlignment w:val="auto"/>
        <w:rPr>
          <w:rFonts w:ascii="Arial" w:hAnsi="Arial" w:cs="Arial"/>
          <w:spacing w:val="-2"/>
          <w:sz w:val="24"/>
          <w:szCs w:val="24"/>
        </w:rPr>
      </w:pPr>
    </w:p>
    <w:p w:rsidR="00B31E3C" w:rsidRPr="00377E72" w:rsidRDefault="00B31E3C" w:rsidP="009A784D">
      <w:pPr>
        <w:suppressAutoHyphens/>
        <w:overflowPunct/>
        <w:autoSpaceDE/>
        <w:autoSpaceDN/>
        <w:adjustRightInd/>
        <w:jc w:val="both"/>
        <w:textAlignment w:val="auto"/>
        <w:rPr>
          <w:rFonts w:ascii="Arial" w:hAnsi="Arial" w:cs="Arial"/>
          <w:spacing w:val="-2"/>
          <w:sz w:val="24"/>
          <w:szCs w:val="24"/>
        </w:rPr>
      </w:pPr>
      <w:r w:rsidRPr="00377E72">
        <w:rPr>
          <w:rFonts w:ascii="Arial" w:hAnsi="Arial" w:cs="Arial"/>
          <w:spacing w:val="-2"/>
          <w:sz w:val="24"/>
          <w:szCs w:val="24"/>
        </w:rPr>
        <w:t>El mapa de localización debe incluir entre otros</w:t>
      </w:r>
      <w:r w:rsidR="00D73393" w:rsidRPr="00377E72">
        <w:rPr>
          <w:rFonts w:ascii="Arial" w:hAnsi="Arial" w:cs="Arial"/>
          <w:spacing w:val="-2"/>
          <w:sz w:val="24"/>
          <w:szCs w:val="24"/>
        </w:rPr>
        <w:t xml:space="preserve"> el área </w:t>
      </w:r>
      <w:r w:rsidR="00500368" w:rsidRPr="00377E72">
        <w:rPr>
          <w:rFonts w:ascii="Arial" w:hAnsi="Arial" w:cs="Arial"/>
          <w:spacing w:val="-2"/>
          <w:sz w:val="24"/>
          <w:szCs w:val="24"/>
        </w:rPr>
        <w:t xml:space="preserve">prevista </w:t>
      </w:r>
      <w:r w:rsidR="009349DE" w:rsidRPr="00377E72">
        <w:rPr>
          <w:rFonts w:ascii="Arial" w:hAnsi="Arial" w:cs="Arial"/>
          <w:spacing w:val="-2"/>
          <w:sz w:val="24"/>
          <w:szCs w:val="24"/>
        </w:rPr>
        <w:t>a intervenir con el</w:t>
      </w:r>
      <w:r w:rsidR="00500368" w:rsidRPr="00377E72">
        <w:rPr>
          <w:rFonts w:ascii="Arial" w:hAnsi="Arial" w:cs="Arial"/>
          <w:spacing w:val="-2"/>
          <w:sz w:val="24"/>
          <w:szCs w:val="24"/>
        </w:rPr>
        <w:t xml:space="preserve"> </w:t>
      </w:r>
      <w:r w:rsidR="00D73393" w:rsidRPr="00377E72">
        <w:rPr>
          <w:rFonts w:ascii="Arial" w:hAnsi="Arial" w:cs="Arial"/>
          <w:spacing w:val="-2"/>
          <w:sz w:val="24"/>
          <w:szCs w:val="24"/>
        </w:rPr>
        <w:t>proyecto</w:t>
      </w:r>
      <w:r w:rsidR="00233829" w:rsidRPr="00377E72">
        <w:rPr>
          <w:rFonts w:ascii="Arial" w:hAnsi="Arial" w:cs="Arial"/>
          <w:spacing w:val="-2"/>
          <w:sz w:val="24"/>
          <w:szCs w:val="24"/>
        </w:rPr>
        <w:t>, así como las</w:t>
      </w:r>
      <w:r w:rsidR="00D73393" w:rsidRPr="00377E72">
        <w:rPr>
          <w:rFonts w:ascii="Arial" w:hAnsi="Arial" w:cs="Arial"/>
          <w:spacing w:val="-2"/>
          <w:sz w:val="24"/>
          <w:szCs w:val="24"/>
        </w:rPr>
        <w:t xml:space="preserve"> obras e infraestructura y </w:t>
      </w:r>
      <w:r w:rsidRPr="00377E72">
        <w:rPr>
          <w:rFonts w:ascii="Arial" w:hAnsi="Arial" w:cs="Arial"/>
          <w:spacing w:val="-2"/>
          <w:sz w:val="24"/>
          <w:szCs w:val="24"/>
        </w:rPr>
        <w:t>los siguientes aspectos de información básica:</w:t>
      </w:r>
    </w:p>
    <w:p w:rsidR="00B31E3C" w:rsidRPr="00377E72" w:rsidRDefault="00B31E3C" w:rsidP="009A784D">
      <w:pPr>
        <w:suppressAutoHyphens/>
        <w:overflowPunct/>
        <w:autoSpaceDE/>
        <w:autoSpaceDN/>
        <w:adjustRightInd/>
        <w:jc w:val="both"/>
        <w:textAlignment w:val="auto"/>
        <w:rPr>
          <w:rFonts w:ascii="Arial" w:hAnsi="Arial" w:cs="Arial"/>
          <w:spacing w:val="-2"/>
          <w:sz w:val="24"/>
          <w:szCs w:val="24"/>
        </w:rPr>
      </w:pPr>
    </w:p>
    <w:p w:rsidR="00B31E3C" w:rsidRPr="00377E72" w:rsidRDefault="00B31E3C" w:rsidP="009A784D">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Curvas de nivel.</w:t>
      </w:r>
    </w:p>
    <w:p w:rsidR="00B31E3C" w:rsidRPr="00377E72" w:rsidRDefault="00B31E3C" w:rsidP="009A784D">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Hidrografía.</w:t>
      </w:r>
    </w:p>
    <w:p w:rsidR="00B31E3C" w:rsidRPr="00377E72" w:rsidRDefault="00B31E3C" w:rsidP="009A784D">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Accidentes geográficos.</w:t>
      </w:r>
    </w:p>
    <w:p w:rsidR="00B31E3C" w:rsidRPr="00377E72" w:rsidRDefault="00B31E3C" w:rsidP="009A784D">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Asentamientos humanos.</w:t>
      </w:r>
    </w:p>
    <w:p w:rsidR="00F820AF" w:rsidRDefault="00B31E3C" w:rsidP="00F820AF">
      <w:pPr>
        <w:numPr>
          <w:ilvl w:val="0"/>
          <w:numId w:val="2"/>
        </w:numPr>
        <w:overflowPunct/>
        <w:ind w:left="426" w:hanging="426"/>
        <w:jc w:val="both"/>
        <w:textAlignment w:val="auto"/>
        <w:rPr>
          <w:rFonts w:ascii="Arial" w:hAnsi="Arial" w:cs="Arial"/>
          <w:color w:val="000000"/>
          <w:sz w:val="24"/>
          <w:szCs w:val="24"/>
        </w:rPr>
      </w:pPr>
      <w:r w:rsidRPr="00F820AF">
        <w:rPr>
          <w:rFonts w:ascii="Arial" w:hAnsi="Arial" w:cs="Arial"/>
          <w:color w:val="000000"/>
          <w:sz w:val="24"/>
          <w:szCs w:val="24"/>
        </w:rPr>
        <w:t>Equipamientos colectivos</w:t>
      </w:r>
      <w:r w:rsidRPr="00377E72">
        <w:rPr>
          <w:rStyle w:val="Refdenotaalpie"/>
          <w:rFonts w:cs="Arial"/>
          <w:szCs w:val="24"/>
        </w:rPr>
        <w:footnoteReference w:id="4"/>
      </w:r>
      <w:r w:rsidRPr="00F820AF">
        <w:rPr>
          <w:rFonts w:ascii="Arial" w:hAnsi="Arial" w:cs="Arial"/>
          <w:color w:val="000000"/>
          <w:sz w:val="24"/>
          <w:szCs w:val="24"/>
        </w:rPr>
        <w:t>.</w:t>
      </w:r>
    </w:p>
    <w:p w:rsidR="00F820AF" w:rsidRDefault="003D5833" w:rsidP="00F820AF">
      <w:pPr>
        <w:numPr>
          <w:ilvl w:val="0"/>
          <w:numId w:val="2"/>
        </w:numPr>
        <w:overflowPunct/>
        <w:ind w:left="426" w:hanging="426"/>
        <w:jc w:val="both"/>
        <w:textAlignment w:val="auto"/>
        <w:rPr>
          <w:rFonts w:ascii="Arial" w:hAnsi="Arial" w:cs="Arial"/>
          <w:color w:val="000000"/>
          <w:sz w:val="24"/>
          <w:szCs w:val="24"/>
        </w:rPr>
      </w:pPr>
      <w:r w:rsidRPr="00F820AF">
        <w:rPr>
          <w:rFonts w:ascii="Arial" w:hAnsi="Arial" w:cs="Arial"/>
          <w:color w:val="000000"/>
          <w:sz w:val="24"/>
          <w:szCs w:val="24"/>
        </w:rPr>
        <w:t xml:space="preserve">Ubicación de áreas del SINAP y el SIRAP, ecosistemas estratégicos y áreas ambientalmente sensibles. </w:t>
      </w:r>
    </w:p>
    <w:p w:rsidR="003D5833" w:rsidRPr="00F820AF" w:rsidRDefault="003D5833" w:rsidP="00F820AF">
      <w:pPr>
        <w:numPr>
          <w:ilvl w:val="0"/>
          <w:numId w:val="2"/>
        </w:numPr>
        <w:overflowPunct/>
        <w:ind w:left="426" w:hanging="426"/>
        <w:jc w:val="both"/>
        <w:textAlignment w:val="auto"/>
        <w:rPr>
          <w:rFonts w:ascii="Arial" w:hAnsi="Arial" w:cs="Arial"/>
          <w:color w:val="000000"/>
          <w:sz w:val="24"/>
          <w:szCs w:val="24"/>
        </w:rPr>
      </w:pPr>
      <w:r w:rsidRPr="00F820AF">
        <w:rPr>
          <w:rFonts w:ascii="Arial" w:hAnsi="Arial" w:cs="Arial"/>
          <w:color w:val="000000"/>
          <w:sz w:val="24"/>
          <w:szCs w:val="24"/>
        </w:rPr>
        <w:t xml:space="preserve">Red Vial. </w:t>
      </w:r>
    </w:p>
    <w:p w:rsidR="00A80D80" w:rsidRPr="00377E72" w:rsidRDefault="00A80D80" w:rsidP="009A784D">
      <w:pPr>
        <w:suppressAutoHyphens/>
        <w:overflowPunct/>
        <w:autoSpaceDE/>
        <w:autoSpaceDN/>
        <w:adjustRightInd/>
        <w:jc w:val="both"/>
        <w:textAlignment w:val="auto"/>
        <w:rPr>
          <w:rFonts w:ascii="Arial" w:hAnsi="Arial" w:cs="Arial"/>
          <w:spacing w:val="-2"/>
          <w:sz w:val="24"/>
          <w:szCs w:val="24"/>
        </w:rPr>
      </w:pPr>
    </w:p>
    <w:p w:rsidR="00B31E3C" w:rsidRPr="00377E72" w:rsidRDefault="00B31E3C" w:rsidP="00B419DA">
      <w:pPr>
        <w:pStyle w:val="Ttulo2"/>
        <w:numPr>
          <w:ilvl w:val="1"/>
          <w:numId w:val="4"/>
        </w:numPr>
      </w:pPr>
      <w:bookmarkStart w:id="77" w:name="_Toc438478750"/>
      <w:bookmarkStart w:id="78" w:name="_Toc513022759"/>
      <w:r w:rsidRPr="00377E72">
        <w:t>CARACTERÍSTICAS DEL PROYECTO</w:t>
      </w:r>
      <w:bookmarkEnd w:id="77"/>
      <w:bookmarkEnd w:id="78"/>
    </w:p>
    <w:p w:rsidR="00B31E3C" w:rsidRPr="00377E72" w:rsidRDefault="00B31E3C" w:rsidP="009A784D">
      <w:pPr>
        <w:suppressAutoHyphens/>
        <w:overflowPunct/>
        <w:autoSpaceDE/>
        <w:autoSpaceDN/>
        <w:adjustRightInd/>
        <w:jc w:val="both"/>
        <w:textAlignment w:val="auto"/>
        <w:rPr>
          <w:rFonts w:ascii="Arial" w:hAnsi="Arial" w:cs="Arial"/>
          <w:spacing w:val="-2"/>
          <w:sz w:val="24"/>
          <w:szCs w:val="24"/>
        </w:rPr>
      </w:pPr>
    </w:p>
    <w:p w:rsidR="00B31E3C" w:rsidRPr="00377E72" w:rsidRDefault="00B31E3C" w:rsidP="009A784D">
      <w:pPr>
        <w:suppressAutoHyphens/>
        <w:overflowPunct/>
        <w:autoSpaceDE/>
        <w:autoSpaceDN/>
        <w:adjustRightInd/>
        <w:jc w:val="both"/>
        <w:textAlignment w:val="auto"/>
        <w:rPr>
          <w:rFonts w:ascii="Arial" w:hAnsi="Arial" w:cs="Arial"/>
          <w:spacing w:val="-2"/>
          <w:sz w:val="24"/>
          <w:szCs w:val="24"/>
        </w:rPr>
      </w:pPr>
      <w:r w:rsidRPr="00377E72">
        <w:rPr>
          <w:rFonts w:ascii="Arial" w:hAnsi="Arial" w:cs="Arial"/>
          <w:spacing w:val="-2"/>
          <w:sz w:val="24"/>
          <w:szCs w:val="24"/>
        </w:rPr>
        <w:t>Se deben especificar las características técnicas del proyecto en las diferentes fases, acompañándolas de los respectivos diseños de la infraestructura a construir y/o adecuar</w:t>
      </w:r>
      <w:r w:rsidR="00D56CFA">
        <w:rPr>
          <w:rFonts w:ascii="Arial" w:hAnsi="Arial" w:cs="Arial"/>
          <w:spacing w:val="-2"/>
          <w:sz w:val="24"/>
          <w:szCs w:val="24"/>
        </w:rPr>
        <w:t>, con el nivel de detalle que es especifique en los presentes términos de referencia.</w:t>
      </w:r>
    </w:p>
    <w:p w:rsidR="00B31E3C" w:rsidRPr="00377E72" w:rsidRDefault="00B31E3C" w:rsidP="009A784D">
      <w:pPr>
        <w:suppressAutoHyphens/>
        <w:overflowPunct/>
        <w:autoSpaceDE/>
        <w:autoSpaceDN/>
        <w:adjustRightInd/>
        <w:jc w:val="both"/>
        <w:textAlignment w:val="auto"/>
        <w:rPr>
          <w:rFonts w:ascii="Arial" w:hAnsi="Arial" w:cs="Arial"/>
          <w:spacing w:val="-2"/>
          <w:sz w:val="24"/>
          <w:szCs w:val="24"/>
        </w:rPr>
      </w:pPr>
    </w:p>
    <w:p w:rsidR="00B31E3C" w:rsidRPr="00377E72" w:rsidRDefault="00B31E3C" w:rsidP="009A784D">
      <w:pPr>
        <w:suppressAutoHyphens/>
        <w:overflowPunct/>
        <w:autoSpaceDE/>
        <w:autoSpaceDN/>
        <w:adjustRightInd/>
        <w:jc w:val="both"/>
        <w:textAlignment w:val="auto"/>
        <w:rPr>
          <w:rFonts w:ascii="Arial" w:hAnsi="Arial" w:cs="Arial"/>
          <w:spacing w:val="-2"/>
          <w:sz w:val="24"/>
          <w:szCs w:val="24"/>
        </w:rPr>
      </w:pPr>
      <w:r w:rsidRPr="00377E72">
        <w:rPr>
          <w:rFonts w:ascii="Arial" w:hAnsi="Arial" w:cs="Arial"/>
          <w:spacing w:val="-2"/>
          <w:sz w:val="24"/>
          <w:szCs w:val="24"/>
        </w:rPr>
        <w:t>Igualmente, se debe informar la duración del proyecto y presentar el cronograma estimado de actividades</w:t>
      </w:r>
      <w:r w:rsidR="00D56CFA">
        <w:rPr>
          <w:rFonts w:ascii="Arial" w:hAnsi="Arial" w:cs="Arial"/>
          <w:spacing w:val="-2"/>
          <w:sz w:val="24"/>
          <w:szCs w:val="24"/>
        </w:rPr>
        <w:t>, de las fases de construcción y operación del mismo,</w:t>
      </w:r>
      <w:r w:rsidRPr="00377E72">
        <w:rPr>
          <w:rFonts w:ascii="Arial" w:hAnsi="Arial" w:cs="Arial"/>
          <w:spacing w:val="-2"/>
          <w:sz w:val="24"/>
          <w:szCs w:val="24"/>
        </w:rPr>
        <w:t xml:space="preserve"> los costos estimados y la estructura organizacional del mismo.</w:t>
      </w:r>
    </w:p>
    <w:p w:rsidR="00B31E3C" w:rsidRPr="00377E72" w:rsidRDefault="00B31E3C" w:rsidP="009A784D">
      <w:pPr>
        <w:suppressAutoHyphens/>
        <w:overflowPunct/>
        <w:autoSpaceDE/>
        <w:autoSpaceDN/>
        <w:adjustRightInd/>
        <w:jc w:val="both"/>
        <w:textAlignment w:val="auto"/>
        <w:rPr>
          <w:rFonts w:ascii="Arial" w:hAnsi="Arial" w:cs="Arial"/>
          <w:spacing w:val="-2"/>
          <w:sz w:val="24"/>
          <w:szCs w:val="24"/>
        </w:rPr>
      </w:pPr>
    </w:p>
    <w:p w:rsidR="00B31E3C" w:rsidRPr="00377E72" w:rsidRDefault="00B31E3C" w:rsidP="009A784D">
      <w:pPr>
        <w:suppressAutoHyphens/>
        <w:overflowPunct/>
        <w:autoSpaceDE/>
        <w:autoSpaceDN/>
        <w:adjustRightInd/>
        <w:jc w:val="both"/>
        <w:textAlignment w:val="auto"/>
        <w:rPr>
          <w:rFonts w:ascii="Arial" w:hAnsi="Arial" w:cs="Arial"/>
          <w:spacing w:val="-2"/>
          <w:sz w:val="24"/>
          <w:szCs w:val="24"/>
        </w:rPr>
      </w:pPr>
      <w:r w:rsidRPr="00377E72">
        <w:rPr>
          <w:rFonts w:ascii="Arial" w:hAnsi="Arial" w:cs="Arial"/>
          <w:spacing w:val="-2"/>
          <w:sz w:val="24"/>
          <w:szCs w:val="24"/>
        </w:rPr>
        <w:t>Se debe describir, dimensionar y ubicar en planos o mapas (planta, perfil y cortes típicos), los siguientes aspectos:</w:t>
      </w:r>
    </w:p>
    <w:p w:rsidR="00B31E3C" w:rsidRPr="00377E72" w:rsidRDefault="00B31E3C" w:rsidP="009A784D">
      <w:pPr>
        <w:suppressAutoHyphens/>
        <w:overflowPunct/>
        <w:autoSpaceDE/>
        <w:autoSpaceDN/>
        <w:adjustRightInd/>
        <w:jc w:val="both"/>
        <w:textAlignment w:val="auto"/>
        <w:rPr>
          <w:rFonts w:ascii="Arial" w:hAnsi="Arial" w:cs="Arial"/>
          <w:spacing w:val="-2"/>
          <w:sz w:val="24"/>
          <w:szCs w:val="24"/>
        </w:rPr>
      </w:pPr>
    </w:p>
    <w:p w:rsidR="00B31E3C" w:rsidRPr="00B1238A" w:rsidRDefault="00B31E3C" w:rsidP="00B419DA">
      <w:pPr>
        <w:pStyle w:val="Ttulo3"/>
        <w:numPr>
          <w:ilvl w:val="2"/>
          <w:numId w:val="4"/>
        </w:numPr>
        <w:rPr>
          <w:u w:val="none"/>
        </w:rPr>
      </w:pPr>
      <w:bookmarkStart w:id="79" w:name="_Toc438478751"/>
      <w:bookmarkStart w:id="80" w:name="_Toc513022760"/>
      <w:r w:rsidRPr="00B1238A">
        <w:rPr>
          <w:u w:val="none"/>
        </w:rPr>
        <w:t>Infraestructura existente</w:t>
      </w:r>
      <w:bookmarkEnd w:id="79"/>
      <w:bookmarkEnd w:id="80"/>
    </w:p>
    <w:p w:rsidR="00B31E3C" w:rsidRPr="00377E72" w:rsidRDefault="00B31E3C" w:rsidP="009A784D">
      <w:pPr>
        <w:suppressAutoHyphens/>
        <w:overflowPunct/>
        <w:autoSpaceDE/>
        <w:autoSpaceDN/>
        <w:adjustRightInd/>
        <w:jc w:val="both"/>
        <w:textAlignment w:val="auto"/>
        <w:rPr>
          <w:rFonts w:ascii="Arial" w:hAnsi="Arial" w:cs="Arial"/>
          <w:spacing w:val="-2"/>
          <w:sz w:val="24"/>
          <w:szCs w:val="24"/>
        </w:rPr>
      </w:pPr>
    </w:p>
    <w:p w:rsidR="00B31E3C" w:rsidRPr="00377E72" w:rsidRDefault="00B31E3C" w:rsidP="009A784D">
      <w:pPr>
        <w:suppressAutoHyphens/>
        <w:overflowPunct/>
        <w:autoSpaceDE/>
        <w:autoSpaceDN/>
        <w:adjustRightInd/>
        <w:jc w:val="both"/>
        <w:textAlignment w:val="auto"/>
        <w:rPr>
          <w:rFonts w:ascii="Arial" w:hAnsi="Arial" w:cs="Arial"/>
          <w:spacing w:val="-2"/>
          <w:sz w:val="24"/>
          <w:szCs w:val="24"/>
        </w:rPr>
      </w:pPr>
      <w:r w:rsidRPr="00377E72">
        <w:rPr>
          <w:rFonts w:ascii="Arial" w:hAnsi="Arial" w:cs="Arial"/>
          <w:spacing w:val="-2"/>
          <w:sz w:val="24"/>
          <w:szCs w:val="24"/>
        </w:rPr>
        <w:t>Se deben identific</w:t>
      </w:r>
      <w:r w:rsidR="00083681" w:rsidRPr="00377E72">
        <w:rPr>
          <w:rFonts w:ascii="Arial" w:hAnsi="Arial" w:cs="Arial"/>
          <w:spacing w:val="-2"/>
          <w:sz w:val="24"/>
          <w:szCs w:val="24"/>
        </w:rPr>
        <w:t xml:space="preserve">ar las vías, líneas férreas y otra </w:t>
      </w:r>
      <w:r w:rsidRPr="00377E72">
        <w:rPr>
          <w:rFonts w:ascii="Arial" w:hAnsi="Arial" w:cs="Arial"/>
          <w:spacing w:val="-2"/>
          <w:sz w:val="24"/>
          <w:szCs w:val="24"/>
        </w:rPr>
        <w:t>infraestructura asociada</w:t>
      </w:r>
      <w:r w:rsidR="00083681" w:rsidRPr="00377E72">
        <w:rPr>
          <w:rFonts w:ascii="Arial" w:hAnsi="Arial" w:cs="Arial"/>
          <w:spacing w:val="-2"/>
          <w:sz w:val="24"/>
          <w:szCs w:val="24"/>
        </w:rPr>
        <w:t xml:space="preserve">, </w:t>
      </w:r>
      <w:r w:rsidRPr="00377E72">
        <w:rPr>
          <w:rFonts w:ascii="Arial" w:hAnsi="Arial" w:cs="Arial"/>
          <w:spacing w:val="-2"/>
          <w:sz w:val="24"/>
          <w:szCs w:val="24"/>
        </w:rPr>
        <w:t>situada en el área de influencia del proyecto, y describir:</w:t>
      </w:r>
    </w:p>
    <w:p w:rsidR="00B31E3C" w:rsidRPr="00377E72" w:rsidRDefault="00B31E3C" w:rsidP="009A784D">
      <w:pPr>
        <w:suppressAutoHyphens/>
        <w:overflowPunct/>
        <w:autoSpaceDE/>
        <w:autoSpaceDN/>
        <w:adjustRightInd/>
        <w:jc w:val="both"/>
        <w:textAlignment w:val="auto"/>
        <w:rPr>
          <w:rFonts w:ascii="Arial" w:hAnsi="Arial" w:cs="Arial"/>
          <w:spacing w:val="-2"/>
          <w:sz w:val="24"/>
          <w:szCs w:val="24"/>
        </w:rPr>
      </w:pPr>
    </w:p>
    <w:p w:rsidR="00B31E3C" w:rsidRPr="00377E72" w:rsidRDefault="00083681" w:rsidP="009A784D">
      <w:pPr>
        <w:numPr>
          <w:ilvl w:val="0"/>
          <w:numId w:val="2"/>
        </w:numPr>
        <w:ind w:left="426" w:hanging="426"/>
        <w:jc w:val="both"/>
        <w:rPr>
          <w:rFonts w:ascii="Arial" w:hAnsi="Arial" w:cs="Arial"/>
          <w:sz w:val="24"/>
          <w:szCs w:val="24"/>
        </w:rPr>
      </w:pPr>
      <w:r w:rsidRPr="00377E72">
        <w:rPr>
          <w:rFonts w:ascii="Arial" w:hAnsi="Arial" w:cs="Arial"/>
          <w:sz w:val="24"/>
          <w:szCs w:val="24"/>
        </w:rPr>
        <w:t>T</w:t>
      </w:r>
      <w:r w:rsidR="00B31E3C" w:rsidRPr="00377E72">
        <w:rPr>
          <w:rFonts w:ascii="Arial" w:hAnsi="Arial" w:cs="Arial"/>
          <w:sz w:val="24"/>
          <w:szCs w:val="24"/>
        </w:rPr>
        <w:t>i</w:t>
      </w:r>
      <w:r w:rsidRPr="00377E72">
        <w:rPr>
          <w:rFonts w:ascii="Arial" w:hAnsi="Arial" w:cs="Arial"/>
          <w:sz w:val="24"/>
          <w:szCs w:val="24"/>
        </w:rPr>
        <w:t xml:space="preserve">po y clasificación </w:t>
      </w:r>
      <w:r w:rsidR="00B31E3C" w:rsidRPr="00377E72">
        <w:rPr>
          <w:rFonts w:ascii="Arial" w:hAnsi="Arial" w:cs="Arial"/>
          <w:sz w:val="24"/>
          <w:szCs w:val="24"/>
        </w:rPr>
        <w:t>de vías, líneas férreas e infraestructura</w:t>
      </w:r>
      <w:r w:rsidRPr="00377E72">
        <w:rPr>
          <w:rFonts w:ascii="Arial" w:hAnsi="Arial" w:cs="Arial"/>
          <w:sz w:val="24"/>
          <w:szCs w:val="24"/>
        </w:rPr>
        <w:t xml:space="preserve"> asociada a éstas</w:t>
      </w:r>
      <w:r w:rsidR="00B31E3C" w:rsidRPr="00377E72">
        <w:rPr>
          <w:rFonts w:ascii="Arial" w:hAnsi="Arial" w:cs="Arial"/>
          <w:sz w:val="24"/>
          <w:szCs w:val="24"/>
        </w:rPr>
        <w:t>.</w:t>
      </w:r>
    </w:p>
    <w:p w:rsidR="00B31E3C" w:rsidRPr="00377E72" w:rsidRDefault="00B31E3C" w:rsidP="009A784D">
      <w:pPr>
        <w:numPr>
          <w:ilvl w:val="0"/>
          <w:numId w:val="2"/>
        </w:numPr>
        <w:ind w:left="426" w:hanging="426"/>
        <w:jc w:val="both"/>
        <w:rPr>
          <w:rFonts w:ascii="Arial" w:hAnsi="Arial" w:cs="Arial"/>
          <w:sz w:val="24"/>
          <w:szCs w:val="24"/>
        </w:rPr>
      </w:pPr>
      <w:r w:rsidRPr="00377E72">
        <w:rPr>
          <w:rFonts w:ascii="Arial" w:hAnsi="Arial" w:cs="Arial"/>
          <w:sz w:val="24"/>
          <w:szCs w:val="24"/>
        </w:rPr>
        <w:t xml:space="preserve">Estado actual de las vías e infraestructura </w:t>
      </w:r>
      <w:r w:rsidR="009365CE" w:rsidRPr="00377E72">
        <w:rPr>
          <w:rFonts w:ascii="Arial" w:hAnsi="Arial" w:cs="Arial"/>
          <w:sz w:val="24"/>
          <w:szCs w:val="24"/>
        </w:rPr>
        <w:t xml:space="preserve">de transporte </w:t>
      </w:r>
      <w:r w:rsidRPr="00377E72">
        <w:rPr>
          <w:rFonts w:ascii="Arial" w:hAnsi="Arial" w:cs="Arial"/>
          <w:sz w:val="24"/>
          <w:szCs w:val="24"/>
        </w:rPr>
        <w:t>que va a ser utilizada o modificada por el proyecto.</w:t>
      </w:r>
    </w:p>
    <w:p w:rsidR="00B31E3C" w:rsidRDefault="00B31E3C" w:rsidP="00AE7D46">
      <w:pPr>
        <w:numPr>
          <w:ilvl w:val="0"/>
          <w:numId w:val="2"/>
        </w:numPr>
        <w:ind w:left="426" w:hanging="426"/>
        <w:jc w:val="both"/>
        <w:rPr>
          <w:rFonts w:ascii="Arial" w:hAnsi="Arial" w:cs="Arial"/>
          <w:sz w:val="24"/>
          <w:szCs w:val="24"/>
        </w:rPr>
      </w:pPr>
      <w:r w:rsidRPr="00377E72">
        <w:rPr>
          <w:rFonts w:ascii="Arial" w:hAnsi="Arial" w:cs="Arial"/>
          <w:sz w:val="24"/>
          <w:szCs w:val="24"/>
        </w:rPr>
        <w:t>Infraestructura social y/o productiva asociada o no al proyecto como centros poblados, zonas de interés turístico, escuelas, centros de salud, entre otros.</w:t>
      </w:r>
    </w:p>
    <w:p w:rsidR="0093615A" w:rsidRDefault="0093615A" w:rsidP="0093615A">
      <w:pPr>
        <w:jc w:val="both"/>
        <w:rPr>
          <w:rFonts w:ascii="Arial" w:hAnsi="Arial" w:cs="Arial"/>
          <w:sz w:val="24"/>
          <w:szCs w:val="24"/>
        </w:rPr>
      </w:pPr>
    </w:p>
    <w:p w:rsidR="009F7AFA" w:rsidRPr="00377E72" w:rsidRDefault="0093615A" w:rsidP="009F7AFA">
      <w:pPr>
        <w:suppressAutoHyphens/>
        <w:overflowPunct/>
        <w:autoSpaceDE/>
        <w:autoSpaceDN/>
        <w:adjustRightInd/>
        <w:jc w:val="both"/>
        <w:textAlignment w:val="auto"/>
        <w:rPr>
          <w:rFonts w:ascii="Arial" w:hAnsi="Arial" w:cs="Arial"/>
          <w:spacing w:val="-2"/>
          <w:sz w:val="24"/>
          <w:szCs w:val="24"/>
        </w:rPr>
      </w:pPr>
      <w:r>
        <w:rPr>
          <w:rFonts w:ascii="Arial" w:hAnsi="Arial" w:cs="Arial"/>
          <w:sz w:val="24"/>
          <w:szCs w:val="24"/>
        </w:rPr>
        <w:t xml:space="preserve">De igual manera, el proyecto deberá </w:t>
      </w:r>
      <w:r w:rsidR="009F7AFA" w:rsidRPr="00377E72">
        <w:rPr>
          <w:rFonts w:ascii="Arial" w:hAnsi="Arial" w:cs="Arial"/>
          <w:spacing w:val="-2"/>
          <w:sz w:val="24"/>
          <w:szCs w:val="24"/>
        </w:rPr>
        <w:t>dimensionar y ubicar en mapas, la infraestructura y redes de servicios que sea necesario trasladar, reubicar o proteger, teniendo en cuenta, entre otras</w:t>
      </w:r>
      <w:r w:rsidR="009F7AFA">
        <w:rPr>
          <w:rFonts w:ascii="Arial" w:hAnsi="Arial" w:cs="Arial"/>
          <w:spacing w:val="-2"/>
          <w:sz w:val="24"/>
          <w:szCs w:val="24"/>
        </w:rPr>
        <w:t xml:space="preserve"> (en caso de ser necesario)</w:t>
      </w:r>
      <w:r w:rsidR="009F7AFA" w:rsidRPr="00377E72">
        <w:rPr>
          <w:rFonts w:ascii="Arial" w:hAnsi="Arial" w:cs="Arial"/>
          <w:spacing w:val="-2"/>
          <w:sz w:val="24"/>
          <w:szCs w:val="24"/>
        </w:rPr>
        <w:t>, las relacionadas a continuación:</w:t>
      </w:r>
    </w:p>
    <w:p w:rsidR="009F7AFA" w:rsidRPr="00377E72" w:rsidRDefault="009F7AFA" w:rsidP="009F7AFA">
      <w:pPr>
        <w:suppressAutoHyphens/>
        <w:overflowPunct/>
        <w:autoSpaceDE/>
        <w:autoSpaceDN/>
        <w:adjustRightInd/>
        <w:jc w:val="both"/>
        <w:textAlignment w:val="auto"/>
        <w:rPr>
          <w:rFonts w:ascii="Arial" w:hAnsi="Arial" w:cs="Arial"/>
          <w:spacing w:val="-2"/>
          <w:sz w:val="24"/>
          <w:szCs w:val="24"/>
        </w:rPr>
      </w:pPr>
    </w:p>
    <w:p w:rsidR="009F7AFA" w:rsidRPr="00377E72" w:rsidRDefault="009F7AFA" w:rsidP="009F7AFA">
      <w:pPr>
        <w:suppressAutoHyphens/>
        <w:overflowPunct/>
        <w:autoSpaceDE/>
        <w:autoSpaceDN/>
        <w:adjustRightInd/>
        <w:jc w:val="center"/>
        <w:textAlignment w:val="auto"/>
        <w:outlineLvl w:val="0"/>
        <w:rPr>
          <w:rFonts w:ascii="Arial" w:hAnsi="Arial" w:cs="Arial"/>
          <w:spacing w:val="-2"/>
          <w:sz w:val="24"/>
          <w:szCs w:val="24"/>
        </w:rPr>
      </w:pPr>
      <w:bookmarkStart w:id="81" w:name="_Toc478979010"/>
      <w:bookmarkStart w:id="82" w:name="_Toc499541496"/>
      <w:bookmarkStart w:id="83" w:name="_Toc499563726"/>
      <w:bookmarkStart w:id="84" w:name="_Toc512864530"/>
      <w:bookmarkStart w:id="85" w:name="_Toc513022098"/>
      <w:bookmarkStart w:id="86" w:name="_Toc513022761"/>
      <w:r w:rsidRPr="00377E72">
        <w:rPr>
          <w:rFonts w:ascii="Arial" w:hAnsi="Arial" w:cs="Arial"/>
          <w:b/>
          <w:spacing w:val="-2"/>
          <w:sz w:val="24"/>
          <w:szCs w:val="24"/>
        </w:rPr>
        <w:t xml:space="preserve">Tabla </w:t>
      </w:r>
      <w:r w:rsidRPr="00C87BEC">
        <w:rPr>
          <w:rFonts w:ascii="Arial" w:hAnsi="Arial" w:cs="Arial"/>
          <w:b/>
          <w:spacing w:val="-2"/>
          <w:sz w:val="24"/>
          <w:szCs w:val="24"/>
        </w:rPr>
        <w:fldChar w:fldCharType="begin"/>
      </w:r>
      <w:r w:rsidRPr="00377E72">
        <w:rPr>
          <w:rFonts w:ascii="Arial" w:hAnsi="Arial" w:cs="Arial"/>
          <w:b/>
          <w:spacing w:val="-2"/>
          <w:sz w:val="24"/>
          <w:szCs w:val="24"/>
        </w:rPr>
        <w:instrText xml:space="preserve"> SEQ Tabla \* ARABIC </w:instrText>
      </w:r>
      <w:r w:rsidRPr="00C87BEC">
        <w:rPr>
          <w:rFonts w:ascii="Arial" w:hAnsi="Arial" w:cs="Arial"/>
          <w:b/>
          <w:spacing w:val="-2"/>
          <w:sz w:val="24"/>
          <w:szCs w:val="24"/>
        </w:rPr>
        <w:fldChar w:fldCharType="separate"/>
      </w:r>
      <w:r w:rsidR="008936D7">
        <w:rPr>
          <w:rFonts w:ascii="Arial" w:hAnsi="Arial" w:cs="Arial"/>
          <w:b/>
          <w:noProof/>
          <w:spacing w:val="-2"/>
          <w:sz w:val="24"/>
          <w:szCs w:val="24"/>
        </w:rPr>
        <w:t>1</w:t>
      </w:r>
      <w:r w:rsidRPr="00C87BEC">
        <w:rPr>
          <w:rFonts w:ascii="Arial" w:hAnsi="Arial" w:cs="Arial"/>
          <w:b/>
          <w:spacing w:val="-2"/>
          <w:sz w:val="24"/>
          <w:szCs w:val="24"/>
        </w:rPr>
        <w:fldChar w:fldCharType="end"/>
      </w:r>
      <w:r w:rsidRPr="00377E72">
        <w:rPr>
          <w:rFonts w:ascii="Arial" w:hAnsi="Arial" w:cs="Arial"/>
          <w:spacing w:val="-2"/>
          <w:sz w:val="24"/>
          <w:szCs w:val="24"/>
        </w:rPr>
        <w:t>. Infraestructura y redes de servicios</w:t>
      </w:r>
      <w:bookmarkEnd w:id="81"/>
      <w:bookmarkEnd w:id="82"/>
      <w:bookmarkEnd w:id="83"/>
      <w:bookmarkEnd w:id="84"/>
      <w:bookmarkEnd w:id="85"/>
      <w:bookmarkEnd w:id="86"/>
    </w:p>
    <w:p w:rsidR="009F7AFA" w:rsidRPr="00377E72" w:rsidRDefault="009F7AFA" w:rsidP="009F7AFA">
      <w:pPr>
        <w:suppressAutoHyphens/>
        <w:overflowPunct/>
        <w:autoSpaceDE/>
        <w:autoSpaceDN/>
        <w:adjustRightInd/>
        <w:jc w:val="center"/>
        <w:textAlignment w:val="auto"/>
        <w:rPr>
          <w:rFonts w:ascii="Arial" w:hAnsi="Arial" w:cs="Arial"/>
          <w:spacing w:val="-2"/>
        </w:rPr>
      </w:pPr>
    </w:p>
    <w:tbl>
      <w:tblPr>
        <w:tblW w:w="94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977"/>
        <w:gridCol w:w="6462"/>
      </w:tblGrid>
      <w:tr w:rsidR="009F7AFA" w:rsidRPr="00377E72" w:rsidTr="00514723">
        <w:trPr>
          <w:tblHeader/>
          <w:jc w:val="center"/>
        </w:trPr>
        <w:tc>
          <w:tcPr>
            <w:tcW w:w="2977" w:type="dxa"/>
            <w:shd w:val="clear" w:color="auto" w:fill="auto"/>
          </w:tcPr>
          <w:p w:rsidR="009F7AFA" w:rsidRPr="00377E72" w:rsidRDefault="009F7AFA" w:rsidP="00514723">
            <w:pPr>
              <w:tabs>
                <w:tab w:val="left" w:pos="993"/>
                <w:tab w:val="left" w:pos="2974"/>
                <w:tab w:val="left" w:pos="3682"/>
                <w:tab w:val="left" w:pos="4390"/>
                <w:tab w:val="left" w:pos="5098"/>
                <w:tab w:val="left" w:pos="5806"/>
                <w:tab w:val="left" w:pos="6514"/>
                <w:tab w:val="left" w:pos="7222"/>
                <w:tab w:val="left" w:pos="7930"/>
              </w:tabs>
              <w:suppressAutoHyphens/>
              <w:jc w:val="center"/>
              <w:rPr>
                <w:rFonts w:ascii="Arial" w:hAnsi="Arial" w:cs="Arial"/>
                <w:b/>
                <w:sz w:val="22"/>
                <w:szCs w:val="22"/>
              </w:rPr>
            </w:pPr>
            <w:r w:rsidRPr="00377E72">
              <w:rPr>
                <w:rFonts w:ascii="Arial" w:hAnsi="Arial" w:cs="Arial"/>
                <w:b/>
                <w:sz w:val="22"/>
                <w:szCs w:val="22"/>
              </w:rPr>
              <w:t>CARACTERÍSTICA</w:t>
            </w:r>
          </w:p>
        </w:tc>
        <w:tc>
          <w:tcPr>
            <w:tcW w:w="6462" w:type="dxa"/>
            <w:shd w:val="clear" w:color="auto" w:fill="auto"/>
          </w:tcPr>
          <w:p w:rsidR="009F7AFA" w:rsidRPr="00377E72" w:rsidRDefault="009F7AFA" w:rsidP="00514723">
            <w:pPr>
              <w:tabs>
                <w:tab w:val="left" w:pos="993"/>
                <w:tab w:val="left" w:pos="2974"/>
                <w:tab w:val="left" w:pos="3682"/>
                <w:tab w:val="left" w:pos="4390"/>
                <w:tab w:val="left" w:pos="5098"/>
                <w:tab w:val="left" w:pos="5806"/>
                <w:tab w:val="left" w:pos="6514"/>
                <w:tab w:val="left" w:pos="7222"/>
                <w:tab w:val="left" w:pos="7930"/>
              </w:tabs>
              <w:suppressAutoHyphens/>
              <w:jc w:val="center"/>
              <w:rPr>
                <w:rFonts w:ascii="Arial" w:hAnsi="Arial" w:cs="Arial"/>
                <w:sz w:val="22"/>
                <w:szCs w:val="22"/>
              </w:rPr>
            </w:pPr>
            <w:r w:rsidRPr="00377E72">
              <w:rPr>
                <w:rFonts w:ascii="Arial" w:hAnsi="Arial" w:cs="Arial"/>
                <w:b/>
                <w:sz w:val="22"/>
                <w:szCs w:val="22"/>
              </w:rPr>
              <w:t>DESCRIPCIÓN</w:t>
            </w:r>
          </w:p>
        </w:tc>
      </w:tr>
      <w:tr w:rsidR="009F7AFA" w:rsidRPr="00377E72" w:rsidTr="00514723">
        <w:trPr>
          <w:jc w:val="center"/>
        </w:trPr>
        <w:tc>
          <w:tcPr>
            <w:tcW w:w="2977" w:type="dxa"/>
            <w:vMerge w:val="restart"/>
            <w:shd w:val="clear" w:color="auto" w:fill="auto"/>
            <w:vAlign w:val="center"/>
          </w:tcPr>
          <w:p w:rsidR="009F7AFA" w:rsidRPr="00377E72" w:rsidRDefault="009F7AFA" w:rsidP="00514723">
            <w:pPr>
              <w:tabs>
                <w:tab w:val="left" w:pos="993"/>
                <w:tab w:val="left" w:pos="2974"/>
                <w:tab w:val="left" w:pos="3682"/>
                <w:tab w:val="left" w:pos="4390"/>
                <w:tab w:val="left" w:pos="5098"/>
                <w:tab w:val="left" w:pos="5806"/>
                <w:tab w:val="left" w:pos="6514"/>
                <w:tab w:val="left" w:pos="7222"/>
                <w:tab w:val="left" w:pos="7930"/>
              </w:tabs>
              <w:suppressAutoHyphens/>
              <w:ind w:left="34"/>
              <w:rPr>
                <w:rFonts w:ascii="Arial" w:hAnsi="Arial" w:cs="Arial"/>
                <w:b/>
                <w:sz w:val="22"/>
                <w:szCs w:val="22"/>
              </w:rPr>
            </w:pPr>
            <w:r w:rsidRPr="00377E72">
              <w:rPr>
                <w:rFonts w:ascii="Arial" w:hAnsi="Arial" w:cs="Arial"/>
                <w:b/>
                <w:sz w:val="22"/>
                <w:szCs w:val="22"/>
              </w:rPr>
              <w:t>Servicios públicos</w:t>
            </w:r>
          </w:p>
        </w:tc>
        <w:tc>
          <w:tcPr>
            <w:tcW w:w="6462" w:type="dxa"/>
            <w:shd w:val="clear" w:color="auto" w:fill="auto"/>
          </w:tcPr>
          <w:p w:rsidR="009F7AFA" w:rsidRPr="00377E72" w:rsidRDefault="009F7AFA" w:rsidP="00514723">
            <w:pPr>
              <w:ind w:left="34"/>
              <w:jc w:val="both"/>
              <w:rPr>
                <w:rFonts w:ascii="Arial" w:hAnsi="Arial" w:cs="Arial"/>
                <w:sz w:val="22"/>
                <w:szCs w:val="22"/>
              </w:rPr>
            </w:pPr>
            <w:r w:rsidRPr="00377E72">
              <w:rPr>
                <w:rFonts w:ascii="Arial" w:hAnsi="Arial" w:cs="Arial"/>
                <w:sz w:val="22"/>
                <w:szCs w:val="22"/>
              </w:rPr>
              <w:t>Redes de acueducto y alcantarillado.</w:t>
            </w:r>
          </w:p>
        </w:tc>
      </w:tr>
      <w:tr w:rsidR="009F7AFA" w:rsidRPr="00377E72" w:rsidTr="00514723">
        <w:trPr>
          <w:jc w:val="center"/>
        </w:trPr>
        <w:tc>
          <w:tcPr>
            <w:tcW w:w="2977" w:type="dxa"/>
            <w:vMerge/>
            <w:shd w:val="clear" w:color="auto" w:fill="auto"/>
            <w:vAlign w:val="center"/>
          </w:tcPr>
          <w:p w:rsidR="009F7AFA" w:rsidRPr="00377E72" w:rsidRDefault="009F7AFA" w:rsidP="00514723">
            <w:pPr>
              <w:tabs>
                <w:tab w:val="left" w:pos="993"/>
                <w:tab w:val="left" w:pos="2974"/>
                <w:tab w:val="left" w:pos="3682"/>
                <w:tab w:val="left" w:pos="4390"/>
                <w:tab w:val="left" w:pos="5098"/>
                <w:tab w:val="left" w:pos="5806"/>
                <w:tab w:val="left" w:pos="6514"/>
                <w:tab w:val="left" w:pos="7222"/>
                <w:tab w:val="left" w:pos="7930"/>
              </w:tabs>
              <w:suppressAutoHyphens/>
              <w:ind w:left="34"/>
              <w:rPr>
                <w:rFonts w:ascii="Arial" w:hAnsi="Arial" w:cs="Arial"/>
                <w:b/>
                <w:sz w:val="22"/>
                <w:szCs w:val="22"/>
              </w:rPr>
            </w:pPr>
          </w:p>
        </w:tc>
        <w:tc>
          <w:tcPr>
            <w:tcW w:w="6462" w:type="dxa"/>
            <w:shd w:val="clear" w:color="auto" w:fill="auto"/>
          </w:tcPr>
          <w:p w:rsidR="009F7AFA" w:rsidRPr="00377E72" w:rsidRDefault="009F7AFA" w:rsidP="00514723">
            <w:pPr>
              <w:ind w:left="34"/>
              <w:jc w:val="both"/>
              <w:rPr>
                <w:rFonts w:ascii="Arial" w:hAnsi="Arial" w:cs="Arial"/>
                <w:sz w:val="22"/>
                <w:szCs w:val="22"/>
              </w:rPr>
            </w:pPr>
            <w:r w:rsidRPr="00377E72">
              <w:rPr>
                <w:rFonts w:ascii="Arial" w:hAnsi="Arial" w:cs="Arial"/>
                <w:sz w:val="22"/>
                <w:szCs w:val="22"/>
              </w:rPr>
              <w:t>Redes de oleoductos y gas.</w:t>
            </w:r>
          </w:p>
        </w:tc>
      </w:tr>
      <w:tr w:rsidR="009F7AFA" w:rsidRPr="00377E72" w:rsidTr="00514723">
        <w:trPr>
          <w:jc w:val="center"/>
        </w:trPr>
        <w:tc>
          <w:tcPr>
            <w:tcW w:w="2977" w:type="dxa"/>
            <w:vMerge/>
            <w:shd w:val="clear" w:color="auto" w:fill="auto"/>
            <w:vAlign w:val="center"/>
          </w:tcPr>
          <w:p w:rsidR="009F7AFA" w:rsidRPr="00377E72" w:rsidRDefault="009F7AFA" w:rsidP="00514723">
            <w:pPr>
              <w:tabs>
                <w:tab w:val="left" w:pos="993"/>
                <w:tab w:val="left" w:pos="2974"/>
                <w:tab w:val="left" w:pos="3682"/>
                <w:tab w:val="left" w:pos="4390"/>
                <w:tab w:val="left" w:pos="5098"/>
                <w:tab w:val="left" w:pos="5806"/>
                <w:tab w:val="left" w:pos="6514"/>
                <w:tab w:val="left" w:pos="7222"/>
                <w:tab w:val="left" w:pos="7930"/>
              </w:tabs>
              <w:suppressAutoHyphens/>
              <w:ind w:left="34"/>
              <w:rPr>
                <w:rFonts w:ascii="Arial" w:hAnsi="Arial" w:cs="Arial"/>
                <w:b/>
                <w:sz w:val="22"/>
                <w:szCs w:val="22"/>
              </w:rPr>
            </w:pPr>
          </w:p>
        </w:tc>
        <w:tc>
          <w:tcPr>
            <w:tcW w:w="6462" w:type="dxa"/>
            <w:shd w:val="clear" w:color="auto" w:fill="auto"/>
          </w:tcPr>
          <w:p w:rsidR="009F7AFA" w:rsidRPr="00377E72" w:rsidRDefault="009F7AFA" w:rsidP="00514723">
            <w:pPr>
              <w:ind w:left="34"/>
              <w:jc w:val="both"/>
              <w:rPr>
                <w:rFonts w:ascii="Arial" w:hAnsi="Arial" w:cs="Arial"/>
                <w:sz w:val="22"/>
                <w:szCs w:val="22"/>
              </w:rPr>
            </w:pPr>
            <w:r w:rsidRPr="00377E72">
              <w:rPr>
                <w:rFonts w:ascii="Arial" w:hAnsi="Arial" w:cs="Arial"/>
                <w:sz w:val="22"/>
                <w:szCs w:val="22"/>
              </w:rPr>
              <w:t>Redes eléctricas.</w:t>
            </w:r>
          </w:p>
        </w:tc>
      </w:tr>
      <w:tr w:rsidR="009F7AFA" w:rsidRPr="00377E72" w:rsidTr="00514723">
        <w:trPr>
          <w:jc w:val="center"/>
        </w:trPr>
        <w:tc>
          <w:tcPr>
            <w:tcW w:w="2977" w:type="dxa"/>
            <w:vMerge/>
            <w:shd w:val="clear" w:color="auto" w:fill="auto"/>
            <w:vAlign w:val="center"/>
          </w:tcPr>
          <w:p w:rsidR="009F7AFA" w:rsidRPr="00377E72" w:rsidRDefault="009F7AFA" w:rsidP="00514723">
            <w:pPr>
              <w:tabs>
                <w:tab w:val="left" w:pos="993"/>
                <w:tab w:val="left" w:pos="2974"/>
                <w:tab w:val="left" w:pos="3682"/>
                <w:tab w:val="left" w:pos="4390"/>
                <w:tab w:val="left" w:pos="5098"/>
                <w:tab w:val="left" w:pos="5806"/>
                <w:tab w:val="left" w:pos="6514"/>
                <w:tab w:val="left" w:pos="7222"/>
                <w:tab w:val="left" w:pos="7930"/>
              </w:tabs>
              <w:suppressAutoHyphens/>
              <w:ind w:left="34"/>
              <w:rPr>
                <w:rFonts w:ascii="Arial" w:hAnsi="Arial" w:cs="Arial"/>
                <w:b/>
                <w:sz w:val="22"/>
                <w:szCs w:val="22"/>
              </w:rPr>
            </w:pPr>
          </w:p>
        </w:tc>
        <w:tc>
          <w:tcPr>
            <w:tcW w:w="6462" w:type="dxa"/>
            <w:shd w:val="clear" w:color="auto" w:fill="auto"/>
          </w:tcPr>
          <w:p w:rsidR="009F7AFA" w:rsidRPr="00377E72" w:rsidRDefault="009F7AFA" w:rsidP="00514723">
            <w:pPr>
              <w:ind w:left="34"/>
              <w:jc w:val="both"/>
              <w:rPr>
                <w:rFonts w:ascii="Arial" w:hAnsi="Arial" w:cs="Arial"/>
                <w:sz w:val="22"/>
                <w:szCs w:val="22"/>
              </w:rPr>
            </w:pPr>
            <w:r w:rsidRPr="00377E72">
              <w:rPr>
                <w:rFonts w:ascii="Arial" w:hAnsi="Arial" w:cs="Arial"/>
                <w:sz w:val="22"/>
                <w:szCs w:val="22"/>
              </w:rPr>
              <w:t>Redes de tecnologías de la información y las comunicaciones.</w:t>
            </w:r>
          </w:p>
        </w:tc>
      </w:tr>
      <w:tr w:rsidR="009F7AFA" w:rsidRPr="00377E72" w:rsidTr="00514723">
        <w:trPr>
          <w:jc w:val="center"/>
        </w:trPr>
        <w:tc>
          <w:tcPr>
            <w:tcW w:w="2977" w:type="dxa"/>
            <w:vMerge w:val="restart"/>
            <w:shd w:val="clear" w:color="auto" w:fill="auto"/>
            <w:vAlign w:val="center"/>
          </w:tcPr>
          <w:p w:rsidR="009F7AFA" w:rsidRPr="00377E72" w:rsidRDefault="009F7AFA" w:rsidP="00514723">
            <w:pPr>
              <w:tabs>
                <w:tab w:val="left" w:pos="993"/>
                <w:tab w:val="left" w:pos="2974"/>
                <w:tab w:val="left" w:pos="3682"/>
                <w:tab w:val="left" w:pos="4390"/>
                <w:tab w:val="left" w:pos="5098"/>
                <w:tab w:val="left" w:pos="5806"/>
                <w:tab w:val="left" w:pos="6514"/>
                <w:tab w:val="left" w:pos="7222"/>
                <w:tab w:val="left" w:pos="7930"/>
              </w:tabs>
              <w:suppressAutoHyphens/>
              <w:ind w:left="34"/>
              <w:rPr>
                <w:rFonts w:ascii="Arial" w:hAnsi="Arial" w:cs="Arial"/>
                <w:b/>
                <w:sz w:val="22"/>
                <w:szCs w:val="22"/>
              </w:rPr>
            </w:pPr>
            <w:r w:rsidRPr="00377E72">
              <w:rPr>
                <w:rFonts w:ascii="Arial" w:hAnsi="Arial" w:cs="Arial"/>
                <w:b/>
                <w:sz w:val="22"/>
                <w:szCs w:val="22"/>
              </w:rPr>
              <w:t>Otros</w:t>
            </w:r>
          </w:p>
        </w:tc>
        <w:tc>
          <w:tcPr>
            <w:tcW w:w="6462" w:type="dxa"/>
            <w:shd w:val="clear" w:color="auto" w:fill="auto"/>
          </w:tcPr>
          <w:p w:rsidR="009F7AFA" w:rsidRPr="00377E72" w:rsidRDefault="009F7AFA" w:rsidP="00514723">
            <w:pPr>
              <w:jc w:val="both"/>
              <w:rPr>
                <w:rFonts w:ascii="Arial" w:hAnsi="Arial" w:cs="Arial"/>
                <w:sz w:val="22"/>
                <w:szCs w:val="22"/>
              </w:rPr>
            </w:pPr>
            <w:r w:rsidRPr="00377E72">
              <w:rPr>
                <w:rFonts w:ascii="Arial" w:hAnsi="Arial" w:cs="Arial"/>
                <w:sz w:val="22"/>
                <w:szCs w:val="22"/>
              </w:rPr>
              <w:t>Distritos de riego.</w:t>
            </w:r>
          </w:p>
        </w:tc>
      </w:tr>
      <w:tr w:rsidR="009F7AFA" w:rsidRPr="00377E72" w:rsidTr="00514723">
        <w:trPr>
          <w:jc w:val="center"/>
        </w:trPr>
        <w:tc>
          <w:tcPr>
            <w:tcW w:w="2977" w:type="dxa"/>
            <w:vMerge/>
            <w:shd w:val="clear" w:color="auto" w:fill="auto"/>
          </w:tcPr>
          <w:p w:rsidR="009F7AFA" w:rsidRPr="00377E72" w:rsidRDefault="009F7AFA" w:rsidP="00514723">
            <w:pPr>
              <w:jc w:val="both"/>
              <w:rPr>
                <w:rFonts w:ascii="Arial" w:hAnsi="Arial" w:cs="Arial"/>
                <w:sz w:val="22"/>
                <w:szCs w:val="22"/>
              </w:rPr>
            </w:pPr>
          </w:p>
        </w:tc>
        <w:tc>
          <w:tcPr>
            <w:tcW w:w="6462" w:type="dxa"/>
            <w:shd w:val="clear" w:color="auto" w:fill="auto"/>
          </w:tcPr>
          <w:p w:rsidR="009F7AFA" w:rsidRPr="00377E72" w:rsidRDefault="009F7AFA" w:rsidP="00514723">
            <w:pPr>
              <w:jc w:val="both"/>
              <w:rPr>
                <w:rFonts w:ascii="Arial" w:hAnsi="Arial" w:cs="Arial"/>
                <w:sz w:val="22"/>
                <w:szCs w:val="22"/>
              </w:rPr>
            </w:pPr>
            <w:r w:rsidRPr="00377E72">
              <w:rPr>
                <w:rFonts w:ascii="Arial" w:hAnsi="Arial" w:cs="Arial"/>
                <w:sz w:val="22"/>
                <w:szCs w:val="22"/>
              </w:rPr>
              <w:t>Vías (Red Vial Nacional, secundarias y terciarias).</w:t>
            </w:r>
          </w:p>
        </w:tc>
      </w:tr>
      <w:tr w:rsidR="009F7AFA" w:rsidRPr="00377E72" w:rsidTr="00514723">
        <w:trPr>
          <w:jc w:val="center"/>
        </w:trPr>
        <w:tc>
          <w:tcPr>
            <w:tcW w:w="2977" w:type="dxa"/>
            <w:vMerge/>
            <w:shd w:val="clear" w:color="auto" w:fill="auto"/>
          </w:tcPr>
          <w:p w:rsidR="009F7AFA" w:rsidRPr="00377E72" w:rsidRDefault="009F7AFA" w:rsidP="00514723">
            <w:pPr>
              <w:jc w:val="both"/>
              <w:rPr>
                <w:rFonts w:ascii="Arial" w:hAnsi="Arial" w:cs="Arial"/>
                <w:sz w:val="22"/>
                <w:szCs w:val="22"/>
              </w:rPr>
            </w:pPr>
          </w:p>
        </w:tc>
        <w:tc>
          <w:tcPr>
            <w:tcW w:w="6462" w:type="dxa"/>
            <w:shd w:val="clear" w:color="auto" w:fill="auto"/>
          </w:tcPr>
          <w:p w:rsidR="009F7AFA" w:rsidRPr="00377E72" w:rsidRDefault="009F7AFA" w:rsidP="00514723">
            <w:pPr>
              <w:tabs>
                <w:tab w:val="left" w:pos="993"/>
                <w:tab w:val="left" w:pos="2974"/>
                <w:tab w:val="left" w:pos="3682"/>
                <w:tab w:val="left" w:pos="4390"/>
                <w:tab w:val="left" w:pos="5098"/>
                <w:tab w:val="left" w:pos="5806"/>
                <w:tab w:val="left" w:pos="6514"/>
                <w:tab w:val="left" w:pos="7222"/>
                <w:tab w:val="left" w:pos="7930"/>
              </w:tabs>
              <w:suppressAutoHyphens/>
              <w:jc w:val="both"/>
              <w:rPr>
                <w:rFonts w:ascii="Arial" w:hAnsi="Arial" w:cs="Arial"/>
                <w:sz w:val="22"/>
                <w:szCs w:val="22"/>
              </w:rPr>
            </w:pPr>
            <w:r w:rsidRPr="00377E72">
              <w:rPr>
                <w:rFonts w:ascii="Arial" w:hAnsi="Arial" w:cs="Arial"/>
                <w:sz w:val="22"/>
                <w:szCs w:val="22"/>
              </w:rPr>
              <w:t>Predios (Describir su uso: dotacional, educativo, vivienda, etc.).</w:t>
            </w:r>
          </w:p>
        </w:tc>
      </w:tr>
      <w:tr w:rsidR="009F7AFA" w:rsidRPr="00377E72" w:rsidTr="00514723">
        <w:trPr>
          <w:jc w:val="center"/>
        </w:trPr>
        <w:tc>
          <w:tcPr>
            <w:tcW w:w="2977" w:type="dxa"/>
            <w:vMerge/>
            <w:shd w:val="clear" w:color="auto" w:fill="auto"/>
          </w:tcPr>
          <w:p w:rsidR="009F7AFA" w:rsidRPr="00377E72" w:rsidRDefault="009F7AFA" w:rsidP="00514723">
            <w:pPr>
              <w:jc w:val="both"/>
              <w:rPr>
                <w:rFonts w:ascii="Arial" w:hAnsi="Arial" w:cs="Arial"/>
                <w:sz w:val="22"/>
                <w:szCs w:val="22"/>
              </w:rPr>
            </w:pPr>
          </w:p>
        </w:tc>
        <w:tc>
          <w:tcPr>
            <w:tcW w:w="6462" w:type="dxa"/>
            <w:shd w:val="clear" w:color="auto" w:fill="auto"/>
          </w:tcPr>
          <w:p w:rsidR="009F7AFA" w:rsidRPr="00377E72" w:rsidRDefault="009F7AFA" w:rsidP="00514723">
            <w:pPr>
              <w:tabs>
                <w:tab w:val="left" w:pos="993"/>
                <w:tab w:val="left" w:pos="2974"/>
                <w:tab w:val="left" w:pos="3682"/>
                <w:tab w:val="left" w:pos="4390"/>
                <w:tab w:val="left" w:pos="5098"/>
                <w:tab w:val="left" w:pos="5806"/>
                <w:tab w:val="left" w:pos="6514"/>
                <w:tab w:val="left" w:pos="7222"/>
                <w:tab w:val="left" w:pos="7930"/>
              </w:tabs>
              <w:suppressAutoHyphens/>
              <w:jc w:val="both"/>
              <w:rPr>
                <w:rFonts w:ascii="Arial" w:hAnsi="Arial" w:cs="Arial"/>
                <w:sz w:val="22"/>
                <w:szCs w:val="22"/>
              </w:rPr>
            </w:pPr>
            <w:r w:rsidRPr="00377E72">
              <w:rPr>
                <w:rFonts w:ascii="Arial" w:hAnsi="Arial" w:cs="Arial"/>
                <w:sz w:val="22"/>
                <w:szCs w:val="22"/>
              </w:rPr>
              <w:t>Demás infraestructura y redes interceptadas.</w:t>
            </w:r>
          </w:p>
        </w:tc>
      </w:tr>
    </w:tbl>
    <w:p w:rsidR="0093615A" w:rsidRDefault="0093615A" w:rsidP="0093615A">
      <w:pPr>
        <w:jc w:val="both"/>
        <w:rPr>
          <w:rFonts w:ascii="Arial" w:hAnsi="Arial" w:cs="Arial"/>
          <w:sz w:val="24"/>
          <w:szCs w:val="24"/>
        </w:rPr>
      </w:pPr>
    </w:p>
    <w:p w:rsidR="00F5549A" w:rsidRPr="00377E72" w:rsidRDefault="00F5549A" w:rsidP="00AE7D46">
      <w:pPr>
        <w:ind w:left="426"/>
        <w:jc w:val="both"/>
        <w:rPr>
          <w:rFonts w:ascii="Arial" w:hAnsi="Arial" w:cs="Arial"/>
          <w:sz w:val="24"/>
          <w:szCs w:val="24"/>
        </w:rPr>
      </w:pPr>
    </w:p>
    <w:p w:rsidR="00B31E3C" w:rsidRDefault="00B31E3C" w:rsidP="009A784D">
      <w:pPr>
        <w:tabs>
          <w:tab w:val="left" w:pos="2835"/>
        </w:tabs>
        <w:jc w:val="both"/>
        <w:rPr>
          <w:rFonts w:ascii="Arial" w:hAnsi="Arial" w:cs="Arial"/>
          <w:sz w:val="24"/>
          <w:szCs w:val="24"/>
        </w:rPr>
      </w:pPr>
      <w:r w:rsidRPr="00377E72">
        <w:rPr>
          <w:rFonts w:ascii="Arial" w:hAnsi="Arial" w:cs="Arial"/>
          <w:sz w:val="24"/>
          <w:szCs w:val="24"/>
        </w:rPr>
        <w:t>La información sobre la infraestructura existente debe presentarse en planos a escala 1:</w:t>
      </w:r>
      <w:r w:rsidR="008B676D" w:rsidRPr="00377E72">
        <w:rPr>
          <w:rFonts w:ascii="Arial" w:hAnsi="Arial" w:cs="Arial"/>
          <w:sz w:val="24"/>
          <w:szCs w:val="24"/>
        </w:rPr>
        <w:t>10</w:t>
      </w:r>
      <w:r w:rsidRPr="00377E72">
        <w:rPr>
          <w:rFonts w:ascii="Arial" w:hAnsi="Arial" w:cs="Arial"/>
          <w:sz w:val="24"/>
          <w:szCs w:val="24"/>
        </w:rPr>
        <w:t xml:space="preserve">.000 </w:t>
      </w:r>
      <w:r w:rsidRPr="00377E72">
        <w:rPr>
          <w:rFonts w:ascii="Arial" w:hAnsi="Arial" w:cs="Arial"/>
          <w:spacing w:val="-2"/>
          <w:sz w:val="24"/>
          <w:szCs w:val="24"/>
        </w:rPr>
        <w:t>o más detallada</w:t>
      </w:r>
      <w:r w:rsidR="008F34A0">
        <w:rPr>
          <w:rFonts w:ascii="Arial" w:hAnsi="Arial" w:cs="Arial"/>
          <w:sz w:val="24"/>
          <w:szCs w:val="24"/>
        </w:rPr>
        <w:t xml:space="preserve">, </w:t>
      </w:r>
      <w:r w:rsidR="008F34A0" w:rsidRPr="00AE7D46">
        <w:rPr>
          <w:rFonts w:ascii="Arial" w:hAnsi="Arial" w:cs="Arial"/>
          <w:sz w:val="24"/>
          <w:szCs w:val="24"/>
        </w:rPr>
        <w:t>que permita la adecuada lectura de la información, cumpliendo con los estándares de cartografía base y catálogo de objetos del IGAC.</w:t>
      </w:r>
    </w:p>
    <w:p w:rsidR="001A3BB1" w:rsidRDefault="001A3BB1" w:rsidP="009A784D">
      <w:pPr>
        <w:tabs>
          <w:tab w:val="left" w:pos="2835"/>
        </w:tabs>
        <w:jc w:val="both"/>
        <w:rPr>
          <w:rFonts w:ascii="Arial" w:hAnsi="Arial" w:cs="Arial"/>
          <w:sz w:val="24"/>
          <w:szCs w:val="24"/>
        </w:rPr>
      </w:pPr>
    </w:p>
    <w:p w:rsidR="001A3BB1" w:rsidRPr="00377E72" w:rsidRDefault="001A3BB1" w:rsidP="009A784D">
      <w:pPr>
        <w:tabs>
          <w:tab w:val="left" w:pos="2835"/>
        </w:tabs>
        <w:jc w:val="both"/>
        <w:rPr>
          <w:rFonts w:ascii="Arial" w:hAnsi="Arial" w:cs="Arial"/>
          <w:sz w:val="24"/>
          <w:szCs w:val="24"/>
        </w:rPr>
      </w:pPr>
    </w:p>
    <w:p w:rsidR="00B31E3C" w:rsidRPr="00AE7D46" w:rsidRDefault="00B31E3C" w:rsidP="009A784D">
      <w:pPr>
        <w:suppressAutoHyphens/>
        <w:overflowPunct/>
        <w:autoSpaceDE/>
        <w:autoSpaceDN/>
        <w:adjustRightInd/>
        <w:jc w:val="both"/>
        <w:textAlignment w:val="auto"/>
        <w:rPr>
          <w:rFonts w:ascii="Arial" w:hAnsi="Arial" w:cs="Arial"/>
          <w:sz w:val="24"/>
          <w:szCs w:val="24"/>
        </w:rPr>
      </w:pPr>
    </w:p>
    <w:p w:rsidR="00B31E3C" w:rsidRPr="00B1238A" w:rsidRDefault="00B31E3C" w:rsidP="00B419DA">
      <w:pPr>
        <w:pStyle w:val="Ttulo3"/>
        <w:numPr>
          <w:ilvl w:val="2"/>
          <w:numId w:val="4"/>
        </w:numPr>
        <w:rPr>
          <w:u w:val="none"/>
        </w:rPr>
      </w:pPr>
      <w:bookmarkStart w:id="87" w:name="_Toc438478752"/>
      <w:bookmarkStart w:id="88" w:name="_Toc513022762"/>
      <w:r w:rsidRPr="00B1238A">
        <w:rPr>
          <w:u w:val="none"/>
        </w:rPr>
        <w:lastRenderedPageBreak/>
        <w:t>Fases y actividades del proyecto</w:t>
      </w:r>
      <w:bookmarkEnd w:id="87"/>
      <w:bookmarkEnd w:id="88"/>
    </w:p>
    <w:p w:rsidR="00B31E3C" w:rsidRPr="00B1238A" w:rsidRDefault="00B31E3C" w:rsidP="009A784D">
      <w:pPr>
        <w:suppressAutoHyphens/>
        <w:overflowPunct/>
        <w:autoSpaceDE/>
        <w:autoSpaceDN/>
        <w:adjustRightInd/>
        <w:jc w:val="both"/>
        <w:textAlignment w:val="auto"/>
        <w:rPr>
          <w:rFonts w:ascii="Arial" w:hAnsi="Arial" w:cs="Arial"/>
          <w:spacing w:val="-2"/>
          <w:sz w:val="24"/>
          <w:szCs w:val="24"/>
        </w:rPr>
      </w:pPr>
    </w:p>
    <w:p w:rsidR="00B31E3C" w:rsidRDefault="00B31E3C" w:rsidP="009A784D">
      <w:pPr>
        <w:jc w:val="both"/>
        <w:rPr>
          <w:rFonts w:ascii="Arial" w:hAnsi="Arial" w:cs="Arial"/>
          <w:sz w:val="24"/>
          <w:szCs w:val="24"/>
        </w:rPr>
      </w:pPr>
      <w:r w:rsidRPr="00377E72">
        <w:rPr>
          <w:rFonts w:ascii="Arial" w:hAnsi="Arial" w:cs="Arial"/>
          <w:sz w:val="24"/>
          <w:szCs w:val="24"/>
        </w:rPr>
        <w:t xml:space="preserve">Se debe </w:t>
      </w:r>
      <w:r w:rsidR="0031479C" w:rsidRPr="00377E72">
        <w:rPr>
          <w:rFonts w:ascii="Arial" w:hAnsi="Arial" w:cs="Arial"/>
          <w:sz w:val="24"/>
          <w:szCs w:val="24"/>
        </w:rPr>
        <w:t>presentar</w:t>
      </w:r>
      <w:r w:rsidRPr="00377E72">
        <w:rPr>
          <w:rFonts w:ascii="Arial" w:hAnsi="Arial" w:cs="Arial"/>
          <w:sz w:val="24"/>
          <w:szCs w:val="24"/>
        </w:rPr>
        <w:t xml:space="preserve"> la descripción de cada una de las fases</w:t>
      </w:r>
      <w:r w:rsidR="00FD6A74">
        <w:rPr>
          <w:rFonts w:ascii="Arial" w:hAnsi="Arial" w:cs="Arial"/>
          <w:sz w:val="24"/>
          <w:szCs w:val="24"/>
        </w:rPr>
        <w:t xml:space="preserve"> </w:t>
      </w:r>
      <w:r w:rsidRPr="00377E72">
        <w:rPr>
          <w:rFonts w:ascii="Arial" w:hAnsi="Arial" w:cs="Arial"/>
          <w:sz w:val="24"/>
          <w:szCs w:val="24"/>
        </w:rPr>
        <w:t>bajo las cuales se desarrollará el proyecto, inclu</w:t>
      </w:r>
      <w:r w:rsidR="00083681" w:rsidRPr="00377E72">
        <w:rPr>
          <w:rFonts w:ascii="Arial" w:hAnsi="Arial" w:cs="Arial"/>
          <w:sz w:val="24"/>
          <w:szCs w:val="24"/>
        </w:rPr>
        <w:t xml:space="preserve">yendo las actividades previas, de construcción y de </w:t>
      </w:r>
      <w:r w:rsidR="00251378" w:rsidRPr="00377E72">
        <w:rPr>
          <w:rFonts w:ascii="Arial" w:hAnsi="Arial" w:cs="Arial"/>
          <w:sz w:val="24"/>
          <w:szCs w:val="24"/>
        </w:rPr>
        <w:t xml:space="preserve">operación, </w:t>
      </w:r>
      <w:r w:rsidR="00083681" w:rsidRPr="00377E72">
        <w:rPr>
          <w:rFonts w:ascii="Arial" w:hAnsi="Arial" w:cs="Arial"/>
          <w:sz w:val="24"/>
          <w:szCs w:val="24"/>
        </w:rPr>
        <w:t xml:space="preserve">así como las de </w:t>
      </w:r>
      <w:r w:rsidRPr="00377E72">
        <w:rPr>
          <w:rFonts w:ascii="Arial" w:hAnsi="Arial" w:cs="Arial"/>
          <w:sz w:val="24"/>
          <w:szCs w:val="24"/>
        </w:rPr>
        <w:t>desmantelamiento, restauración, cierre y clausura y/o terminación de todas las acciones, usos del espacio, actividades e infraestructura temporal y permanente relacionados</w:t>
      </w:r>
      <w:r w:rsidR="004C1234">
        <w:rPr>
          <w:rFonts w:ascii="Arial" w:hAnsi="Arial" w:cs="Arial"/>
          <w:sz w:val="24"/>
          <w:szCs w:val="24"/>
        </w:rPr>
        <w:t>, uso y aprovechamiento de recursos naturales renovables y no renovables,</w:t>
      </w:r>
      <w:r w:rsidRPr="00377E72">
        <w:rPr>
          <w:rFonts w:ascii="Arial" w:hAnsi="Arial" w:cs="Arial"/>
          <w:sz w:val="24"/>
          <w:szCs w:val="24"/>
        </w:rPr>
        <w:t xml:space="preserve"> asociados con el desarrollo del proyecto.</w:t>
      </w:r>
      <w:r w:rsidR="00AD235F">
        <w:rPr>
          <w:rFonts w:ascii="Arial" w:hAnsi="Arial" w:cs="Arial"/>
          <w:sz w:val="24"/>
          <w:szCs w:val="24"/>
        </w:rPr>
        <w:t xml:space="preserve"> Incluir el balance de materia y energía de los procesos asociados al proyecto de generación de energía.</w:t>
      </w:r>
    </w:p>
    <w:p w:rsidR="00AC30D1" w:rsidRDefault="00AC30D1" w:rsidP="009A784D">
      <w:pPr>
        <w:jc w:val="both"/>
        <w:rPr>
          <w:rFonts w:ascii="Arial" w:hAnsi="Arial" w:cs="Arial"/>
          <w:sz w:val="24"/>
          <w:szCs w:val="24"/>
        </w:rPr>
      </w:pPr>
    </w:p>
    <w:p w:rsidR="009B4DCC" w:rsidRPr="008B7665" w:rsidRDefault="00DC6C2C" w:rsidP="00B419DA">
      <w:pPr>
        <w:pStyle w:val="Ttulo3"/>
        <w:numPr>
          <w:ilvl w:val="2"/>
          <w:numId w:val="4"/>
        </w:numPr>
        <w:rPr>
          <w:u w:val="none"/>
        </w:rPr>
      </w:pPr>
      <w:bookmarkStart w:id="89" w:name="_Toc513022763"/>
      <w:r>
        <w:rPr>
          <w:u w:val="none"/>
        </w:rPr>
        <w:t xml:space="preserve">Fase de </w:t>
      </w:r>
      <w:r w:rsidR="009B4DCC" w:rsidRPr="008B7665">
        <w:rPr>
          <w:u w:val="none"/>
        </w:rPr>
        <w:t>Diseño del proyecto</w:t>
      </w:r>
      <w:bookmarkEnd w:id="89"/>
    </w:p>
    <w:p w:rsidR="009B4DCC" w:rsidRDefault="009B4DCC" w:rsidP="009A784D">
      <w:pPr>
        <w:jc w:val="both"/>
        <w:rPr>
          <w:rFonts w:ascii="Arial" w:hAnsi="Arial" w:cs="Arial"/>
          <w:spacing w:val="-3"/>
          <w:sz w:val="24"/>
          <w:szCs w:val="24"/>
        </w:rPr>
      </w:pPr>
    </w:p>
    <w:p w:rsidR="009B4DCC" w:rsidRPr="00AE7D46" w:rsidRDefault="009B4DCC" w:rsidP="00AE7D46">
      <w:pPr>
        <w:tabs>
          <w:tab w:val="left" w:pos="426"/>
          <w:tab w:val="left" w:pos="2974"/>
          <w:tab w:val="left" w:pos="3682"/>
          <w:tab w:val="left" w:pos="4390"/>
          <w:tab w:val="left" w:pos="5098"/>
          <w:tab w:val="left" w:pos="5806"/>
          <w:tab w:val="left" w:pos="6514"/>
          <w:tab w:val="left" w:pos="7222"/>
          <w:tab w:val="left" w:pos="7930"/>
        </w:tabs>
        <w:suppressAutoHyphens/>
        <w:jc w:val="both"/>
        <w:rPr>
          <w:rFonts w:ascii="Arial" w:hAnsi="Arial" w:cs="Arial"/>
          <w:spacing w:val="-3"/>
          <w:sz w:val="24"/>
          <w:szCs w:val="24"/>
        </w:rPr>
      </w:pPr>
      <w:r w:rsidRPr="00AE7D46">
        <w:rPr>
          <w:rFonts w:ascii="Arial" w:hAnsi="Arial" w:cs="Arial"/>
          <w:spacing w:val="-3"/>
          <w:sz w:val="24"/>
          <w:szCs w:val="24"/>
        </w:rPr>
        <w:t xml:space="preserve">Se deben presentar las características técnicas del proyecto para cada una de las fases mencionadas, </w:t>
      </w:r>
      <w:r w:rsidR="00807B2C" w:rsidRPr="00AE7D46">
        <w:rPr>
          <w:rFonts w:ascii="Arial" w:hAnsi="Arial" w:cs="Arial"/>
          <w:spacing w:val="-3"/>
          <w:sz w:val="24"/>
          <w:szCs w:val="24"/>
        </w:rPr>
        <w:t xml:space="preserve">describir si el aprovechamiento de Biomasa es para aprovechamiento térmico o eléctrico, </w:t>
      </w:r>
      <w:r w:rsidR="00911ECC" w:rsidRPr="00AE7D46">
        <w:rPr>
          <w:rFonts w:ascii="Arial" w:hAnsi="Arial" w:cs="Arial"/>
          <w:spacing w:val="-3"/>
          <w:sz w:val="24"/>
          <w:szCs w:val="24"/>
        </w:rPr>
        <w:t xml:space="preserve">Capacidad instalada en MW, </w:t>
      </w:r>
      <w:r w:rsidR="00807B2C" w:rsidRPr="00AE7D46">
        <w:rPr>
          <w:rFonts w:ascii="Arial" w:hAnsi="Arial" w:cs="Arial"/>
          <w:spacing w:val="-3"/>
          <w:sz w:val="24"/>
          <w:szCs w:val="24"/>
          <w:lang w:val="es-ES_tradnl"/>
        </w:rPr>
        <w:t xml:space="preserve">tipo de Biomasa a utilizar, especificar el origen, </w:t>
      </w:r>
      <w:r w:rsidR="001F2836" w:rsidRPr="00AE7D46">
        <w:rPr>
          <w:rFonts w:ascii="Arial" w:hAnsi="Arial" w:cs="Arial"/>
          <w:spacing w:val="-3"/>
          <w:sz w:val="24"/>
          <w:szCs w:val="24"/>
          <w:lang w:val="es-ES_tradnl"/>
        </w:rPr>
        <w:t xml:space="preserve">volumen, </w:t>
      </w:r>
      <w:r w:rsidR="00807B2C" w:rsidRPr="00AE7D46">
        <w:rPr>
          <w:rFonts w:ascii="Arial" w:hAnsi="Arial" w:cs="Arial"/>
          <w:spacing w:val="-3"/>
          <w:sz w:val="24"/>
          <w:szCs w:val="24"/>
          <w:lang w:val="es-ES_tradnl"/>
        </w:rPr>
        <w:t xml:space="preserve">almacenamiento </w:t>
      </w:r>
      <w:r w:rsidR="001F2836" w:rsidRPr="00AE7D46">
        <w:rPr>
          <w:rFonts w:ascii="Arial" w:hAnsi="Arial" w:cs="Arial"/>
          <w:spacing w:val="-3"/>
          <w:sz w:val="24"/>
          <w:szCs w:val="24"/>
          <w:lang w:val="es-ES_tradnl"/>
        </w:rPr>
        <w:t>en el sitio de origen, aclarar si se requiere tratamiento previo, para mejorar su manejo y transporte</w:t>
      </w:r>
      <w:r w:rsidR="00807B2C" w:rsidRPr="00AE7D46">
        <w:rPr>
          <w:rFonts w:ascii="Arial" w:hAnsi="Arial" w:cs="Arial"/>
          <w:spacing w:val="-3"/>
          <w:sz w:val="24"/>
          <w:szCs w:val="24"/>
          <w:lang w:val="es-ES_tradnl"/>
        </w:rPr>
        <w:t xml:space="preserve"> </w:t>
      </w:r>
      <w:r w:rsidR="002D4AEF" w:rsidRPr="00AE7D46">
        <w:rPr>
          <w:rFonts w:ascii="Arial" w:hAnsi="Arial" w:cs="Arial"/>
          <w:spacing w:val="-3"/>
          <w:sz w:val="24"/>
          <w:szCs w:val="24"/>
          <w:lang w:val="es-ES_tradnl"/>
        </w:rPr>
        <w:t>desde la localización de la materia prima hasta la planta</w:t>
      </w:r>
      <w:r w:rsidR="001F2836" w:rsidRPr="00AE7D46">
        <w:rPr>
          <w:rFonts w:ascii="Arial" w:hAnsi="Arial" w:cs="Arial"/>
          <w:spacing w:val="-3"/>
          <w:sz w:val="24"/>
          <w:szCs w:val="24"/>
          <w:lang w:val="es-ES_tradnl"/>
        </w:rPr>
        <w:t xml:space="preserve">. </w:t>
      </w:r>
      <w:r w:rsidR="002D4AEF" w:rsidRPr="00AE7D46">
        <w:rPr>
          <w:rFonts w:ascii="Arial" w:hAnsi="Arial" w:cs="Arial"/>
          <w:spacing w:val="-3"/>
          <w:sz w:val="24"/>
          <w:szCs w:val="24"/>
          <w:lang w:val="es-ES_tradnl"/>
        </w:rPr>
        <w:t>Incluir</w:t>
      </w:r>
      <w:r w:rsidR="002D4AEF" w:rsidRPr="00AE7D46">
        <w:rPr>
          <w:rFonts w:ascii="Arial" w:hAnsi="Arial" w:cs="Arial"/>
          <w:spacing w:val="-3"/>
          <w:sz w:val="24"/>
          <w:szCs w:val="24"/>
        </w:rPr>
        <w:t xml:space="preserve"> </w:t>
      </w:r>
      <w:r w:rsidRPr="00AE7D46">
        <w:rPr>
          <w:rFonts w:ascii="Arial" w:hAnsi="Arial" w:cs="Arial"/>
          <w:spacing w:val="-3"/>
          <w:sz w:val="24"/>
          <w:szCs w:val="24"/>
        </w:rPr>
        <w:t>la información de cada una de las obras de infraestructura qu</w:t>
      </w:r>
      <w:r w:rsidR="00853866" w:rsidRPr="00AE7D46">
        <w:rPr>
          <w:rFonts w:ascii="Arial" w:hAnsi="Arial" w:cs="Arial"/>
          <w:spacing w:val="-3"/>
          <w:sz w:val="24"/>
          <w:szCs w:val="24"/>
        </w:rPr>
        <w:t>e hacen parte del mismo</w:t>
      </w:r>
      <w:r w:rsidRPr="00AE7D46">
        <w:rPr>
          <w:rFonts w:ascii="Arial" w:hAnsi="Arial" w:cs="Arial"/>
          <w:spacing w:val="-3"/>
          <w:sz w:val="24"/>
          <w:szCs w:val="24"/>
        </w:rPr>
        <w:t>, estableciendo los criterios de diseño para el dimensionamiento del mismo.</w:t>
      </w:r>
    </w:p>
    <w:p w:rsidR="00941217" w:rsidRDefault="00941217" w:rsidP="009A784D">
      <w:pPr>
        <w:jc w:val="both"/>
        <w:rPr>
          <w:rFonts w:ascii="Arial" w:hAnsi="Arial" w:cs="Arial"/>
          <w:spacing w:val="-3"/>
          <w:sz w:val="24"/>
          <w:szCs w:val="24"/>
        </w:rPr>
      </w:pPr>
    </w:p>
    <w:p w:rsidR="00B31E3C" w:rsidRDefault="000C2BDC" w:rsidP="00891583">
      <w:pPr>
        <w:pStyle w:val="Ttulo3"/>
        <w:numPr>
          <w:ilvl w:val="2"/>
          <w:numId w:val="4"/>
        </w:numPr>
        <w:rPr>
          <w:u w:val="none"/>
        </w:rPr>
      </w:pPr>
      <w:bookmarkStart w:id="90" w:name="_Toc418155938"/>
      <w:bookmarkStart w:id="91" w:name="_Toc436831307"/>
      <w:bookmarkStart w:id="92" w:name="_Toc513022764"/>
      <w:r w:rsidRPr="00B1238A">
        <w:rPr>
          <w:u w:val="none"/>
        </w:rPr>
        <w:t>Fase de a</w:t>
      </w:r>
      <w:r w:rsidR="00B31E3C" w:rsidRPr="00B1238A">
        <w:rPr>
          <w:u w:val="none"/>
        </w:rPr>
        <w:t>decuación y construcción</w:t>
      </w:r>
      <w:bookmarkEnd w:id="90"/>
      <w:bookmarkEnd w:id="91"/>
      <w:bookmarkEnd w:id="92"/>
    </w:p>
    <w:p w:rsidR="00941217" w:rsidRPr="00941217" w:rsidRDefault="00941217" w:rsidP="00941217">
      <w:pPr>
        <w:rPr>
          <w:lang w:val="es-ES_tradnl"/>
        </w:rPr>
      </w:pPr>
    </w:p>
    <w:p w:rsidR="00B31E3C" w:rsidRPr="00377E72" w:rsidRDefault="00B31E3C" w:rsidP="00B419DA">
      <w:pPr>
        <w:numPr>
          <w:ilvl w:val="0"/>
          <w:numId w:val="18"/>
        </w:numPr>
        <w:ind w:left="567" w:hanging="567"/>
        <w:rPr>
          <w:rFonts w:ascii="Arial" w:hAnsi="Arial" w:cs="Arial"/>
          <w:b/>
          <w:spacing w:val="-2"/>
          <w:sz w:val="24"/>
          <w:szCs w:val="24"/>
        </w:rPr>
      </w:pPr>
      <w:bookmarkStart w:id="93" w:name="_Toc404593304"/>
      <w:r w:rsidRPr="00377E72">
        <w:rPr>
          <w:rFonts w:ascii="Arial" w:hAnsi="Arial" w:cs="Arial"/>
          <w:b/>
          <w:spacing w:val="-2"/>
          <w:sz w:val="24"/>
          <w:szCs w:val="24"/>
        </w:rPr>
        <w:t>Vías de acceso</w:t>
      </w:r>
      <w:bookmarkEnd w:id="93"/>
    </w:p>
    <w:p w:rsidR="00B31E3C" w:rsidRPr="00377E72" w:rsidRDefault="00B31E3C" w:rsidP="009A784D">
      <w:pPr>
        <w:jc w:val="both"/>
        <w:rPr>
          <w:rFonts w:ascii="Arial" w:hAnsi="Arial" w:cs="Arial"/>
          <w:spacing w:val="-2"/>
          <w:sz w:val="24"/>
          <w:szCs w:val="24"/>
        </w:rPr>
      </w:pPr>
    </w:p>
    <w:p w:rsidR="00B31E3C" w:rsidRPr="00377E72" w:rsidRDefault="00083681" w:rsidP="009A784D">
      <w:pPr>
        <w:jc w:val="both"/>
        <w:rPr>
          <w:rFonts w:ascii="Arial" w:hAnsi="Arial" w:cs="Arial"/>
          <w:spacing w:val="-2"/>
          <w:sz w:val="24"/>
          <w:szCs w:val="24"/>
        </w:rPr>
      </w:pPr>
      <w:r w:rsidRPr="00377E72">
        <w:rPr>
          <w:rFonts w:ascii="Arial" w:hAnsi="Arial" w:cs="Arial"/>
          <w:spacing w:val="-2"/>
          <w:sz w:val="24"/>
          <w:szCs w:val="24"/>
        </w:rPr>
        <w:t xml:space="preserve">Se deben presentar </w:t>
      </w:r>
      <w:r w:rsidR="00B31E3C" w:rsidRPr="00377E72">
        <w:rPr>
          <w:rFonts w:ascii="Arial" w:hAnsi="Arial" w:cs="Arial"/>
          <w:spacing w:val="-2"/>
          <w:sz w:val="24"/>
          <w:szCs w:val="24"/>
        </w:rPr>
        <w:t xml:space="preserve">las características de los corredores de acceso </w:t>
      </w:r>
      <w:r w:rsidR="00B31E3C" w:rsidRPr="00377E72">
        <w:rPr>
          <w:rFonts w:ascii="Arial" w:hAnsi="Arial" w:cs="Arial"/>
          <w:sz w:val="24"/>
          <w:szCs w:val="24"/>
          <w:lang w:eastAsia="es-CO"/>
        </w:rPr>
        <w:t>(viales, fluviales, aeroportuarios y otros) nuevos y existentes necesarios para el desarrollo de las obras y actividades que hacen parte del proyecto</w:t>
      </w:r>
      <w:r w:rsidR="00B31E3C" w:rsidRPr="00377E72">
        <w:rPr>
          <w:rFonts w:ascii="Arial" w:hAnsi="Arial" w:cs="Arial"/>
          <w:spacing w:val="-2"/>
          <w:sz w:val="24"/>
          <w:szCs w:val="24"/>
        </w:rPr>
        <w:t>, para lo cual se debe describir, ubicar y dimensionar</w:t>
      </w:r>
      <w:r w:rsidRPr="00377E72">
        <w:rPr>
          <w:rFonts w:ascii="Arial" w:hAnsi="Arial" w:cs="Arial"/>
          <w:spacing w:val="-2"/>
          <w:sz w:val="24"/>
          <w:szCs w:val="24"/>
        </w:rPr>
        <w:t>, como mínimo lo siguiente</w:t>
      </w:r>
      <w:r w:rsidR="00B31E3C" w:rsidRPr="00377E72">
        <w:rPr>
          <w:rFonts w:ascii="Arial" w:hAnsi="Arial" w:cs="Arial"/>
          <w:spacing w:val="-2"/>
          <w:sz w:val="24"/>
          <w:szCs w:val="24"/>
        </w:rPr>
        <w:t>:</w:t>
      </w:r>
    </w:p>
    <w:p w:rsidR="00B31E3C" w:rsidRPr="00377E72" w:rsidRDefault="00B31E3C" w:rsidP="009A784D">
      <w:pPr>
        <w:jc w:val="both"/>
        <w:rPr>
          <w:rFonts w:ascii="Arial" w:hAnsi="Arial" w:cs="Arial"/>
          <w:spacing w:val="-2"/>
          <w:sz w:val="24"/>
          <w:szCs w:val="24"/>
        </w:rPr>
      </w:pPr>
    </w:p>
    <w:p w:rsidR="00B31E3C" w:rsidRPr="00D35251" w:rsidRDefault="00B31E3C" w:rsidP="00B419DA">
      <w:pPr>
        <w:pStyle w:val="Prrafodelista"/>
        <w:numPr>
          <w:ilvl w:val="0"/>
          <w:numId w:val="19"/>
        </w:numPr>
        <w:contextualSpacing/>
        <w:jc w:val="both"/>
        <w:rPr>
          <w:rFonts w:cs="Arial"/>
          <w:b/>
          <w:color w:val="000000"/>
          <w:sz w:val="24"/>
          <w:szCs w:val="24"/>
        </w:rPr>
      </w:pPr>
      <w:r w:rsidRPr="00377E72">
        <w:rPr>
          <w:rFonts w:cs="Arial"/>
          <w:b/>
          <w:bCs/>
          <w:sz w:val="24"/>
          <w:szCs w:val="24"/>
          <w:lang w:eastAsia="es-CO"/>
        </w:rPr>
        <w:t>Corredores de acceso existentes</w:t>
      </w:r>
      <w:r w:rsidRPr="00377E72">
        <w:rPr>
          <w:rFonts w:cs="Arial"/>
          <w:sz w:val="24"/>
          <w:szCs w:val="24"/>
          <w:lang w:eastAsia="es-CO"/>
        </w:rPr>
        <w:t xml:space="preserve">: </w:t>
      </w:r>
      <w:r w:rsidRPr="00C87BEC">
        <w:rPr>
          <w:rFonts w:cs="Arial"/>
          <w:color w:val="000000"/>
          <w:sz w:val="24"/>
          <w:szCs w:val="24"/>
        </w:rPr>
        <w:t>Para los corredores de acceso existentes públicos y/o privados que se identifique serán utilizados por el proyecto, se debe incluir la siguiente información:</w:t>
      </w:r>
    </w:p>
    <w:p w:rsidR="00B31E3C" w:rsidRPr="00377E72" w:rsidRDefault="00B31E3C" w:rsidP="009A784D">
      <w:pPr>
        <w:jc w:val="both"/>
        <w:rPr>
          <w:rFonts w:ascii="Arial" w:hAnsi="Arial" w:cs="Arial"/>
          <w:spacing w:val="-2"/>
          <w:sz w:val="24"/>
          <w:szCs w:val="24"/>
        </w:rPr>
      </w:pPr>
    </w:p>
    <w:p w:rsidR="00B31E3C" w:rsidRPr="00377E72" w:rsidRDefault="00B31E3C" w:rsidP="00B419DA">
      <w:pPr>
        <w:numPr>
          <w:ilvl w:val="0"/>
          <w:numId w:val="17"/>
        </w:numPr>
        <w:overflowPunct/>
        <w:ind w:left="567" w:hanging="207"/>
        <w:jc w:val="both"/>
        <w:textAlignment w:val="auto"/>
        <w:rPr>
          <w:rFonts w:ascii="Arial" w:hAnsi="Arial" w:cs="Arial"/>
          <w:sz w:val="24"/>
          <w:szCs w:val="24"/>
          <w:lang w:eastAsia="es-CO"/>
        </w:rPr>
      </w:pPr>
      <w:r w:rsidRPr="00377E72">
        <w:rPr>
          <w:rFonts w:ascii="Arial" w:hAnsi="Arial" w:cs="Arial"/>
          <w:sz w:val="24"/>
          <w:szCs w:val="24"/>
          <w:lang w:eastAsia="es-CO"/>
        </w:rPr>
        <w:t xml:space="preserve">Localización. </w:t>
      </w:r>
    </w:p>
    <w:p w:rsidR="00B31E3C" w:rsidRPr="00377E72" w:rsidRDefault="00C06BBB" w:rsidP="00B419DA">
      <w:pPr>
        <w:numPr>
          <w:ilvl w:val="0"/>
          <w:numId w:val="17"/>
        </w:numPr>
        <w:overflowPunct/>
        <w:ind w:left="567" w:hanging="207"/>
        <w:jc w:val="both"/>
        <w:textAlignment w:val="auto"/>
        <w:rPr>
          <w:rFonts w:ascii="Arial" w:hAnsi="Arial" w:cs="Arial"/>
          <w:sz w:val="24"/>
          <w:szCs w:val="24"/>
          <w:lang w:eastAsia="es-CO"/>
        </w:rPr>
      </w:pPr>
      <w:r w:rsidRPr="00377E72">
        <w:rPr>
          <w:rFonts w:ascii="Arial" w:hAnsi="Arial" w:cs="Arial"/>
          <w:sz w:val="24"/>
          <w:szCs w:val="24"/>
          <w:lang w:eastAsia="es-CO"/>
        </w:rPr>
        <w:t>Condiciones actuales:</w:t>
      </w:r>
      <w:r w:rsidR="00083681" w:rsidRPr="00377E72">
        <w:rPr>
          <w:rFonts w:ascii="Arial" w:hAnsi="Arial" w:cs="Arial"/>
          <w:sz w:val="24"/>
          <w:szCs w:val="24"/>
          <w:lang w:eastAsia="es-CO"/>
        </w:rPr>
        <w:t xml:space="preserve"> </w:t>
      </w:r>
      <w:r w:rsidRPr="00377E72">
        <w:rPr>
          <w:rFonts w:ascii="Arial" w:hAnsi="Arial" w:cs="Arial"/>
          <w:sz w:val="24"/>
          <w:szCs w:val="24"/>
          <w:lang w:eastAsia="es-CO"/>
        </w:rPr>
        <w:t>d</w:t>
      </w:r>
      <w:r w:rsidR="00B31E3C" w:rsidRPr="00377E72">
        <w:rPr>
          <w:rFonts w:ascii="Arial" w:hAnsi="Arial" w:cs="Arial"/>
          <w:sz w:val="24"/>
          <w:szCs w:val="24"/>
          <w:lang w:eastAsia="es-CO"/>
        </w:rPr>
        <w:t>escripción, dimensiones y especificaciones técnicas generales del acceso</w:t>
      </w:r>
      <w:r w:rsidR="00251378" w:rsidRPr="00377E72">
        <w:rPr>
          <w:rFonts w:ascii="Arial" w:hAnsi="Arial" w:cs="Arial"/>
          <w:sz w:val="24"/>
          <w:szCs w:val="24"/>
          <w:lang w:eastAsia="es-CO"/>
        </w:rPr>
        <w:t xml:space="preserve">. Para </w:t>
      </w:r>
      <w:r w:rsidR="00B31E3C" w:rsidRPr="00377E72">
        <w:rPr>
          <w:rFonts w:ascii="Arial" w:hAnsi="Arial" w:cs="Arial"/>
          <w:sz w:val="24"/>
          <w:szCs w:val="24"/>
          <w:lang w:eastAsia="es-CO"/>
        </w:rPr>
        <w:t>las vías</w:t>
      </w:r>
      <w:r w:rsidR="00251378" w:rsidRPr="00377E72">
        <w:rPr>
          <w:rFonts w:ascii="Arial" w:hAnsi="Arial" w:cs="Arial"/>
          <w:sz w:val="24"/>
          <w:szCs w:val="24"/>
          <w:lang w:eastAsia="es-CO"/>
        </w:rPr>
        <w:t>,</w:t>
      </w:r>
      <w:r w:rsidR="00B31E3C" w:rsidRPr="00377E72">
        <w:rPr>
          <w:rFonts w:ascii="Arial" w:hAnsi="Arial" w:cs="Arial"/>
          <w:sz w:val="24"/>
          <w:szCs w:val="24"/>
          <w:lang w:eastAsia="es-CO"/>
        </w:rPr>
        <w:t xml:space="preserve"> incluir el ancho y </w:t>
      </w:r>
      <w:r w:rsidR="00251378" w:rsidRPr="00377E72">
        <w:rPr>
          <w:rFonts w:ascii="Arial" w:hAnsi="Arial" w:cs="Arial"/>
          <w:sz w:val="24"/>
          <w:szCs w:val="24"/>
          <w:lang w:eastAsia="es-CO"/>
        </w:rPr>
        <w:t xml:space="preserve">el </w:t>
      </w:r>
      <w:r w:rsidR="00B31E3C" w:rsidRPr="00377E72">
        <w:rPr>
          <w:rFonts w:ascii="Arial" w:hAnsi="Arial" w:cs="Arial"/>
          <w:sz w:val="24"/>
          <w:szCs w:val="24"/>
          <w:lang w:eastAsia="es-CO"/>
        </w:rPr>
        <w:t>tráfico promedio diario (TPD) calculado</w:t>
      </w:r>
      <w:r w:rsidR="00083681" w:rsidRPr="00377E72">
        <w:rPr>
          <w:rFonts w:ascii="Arial" w:hAnsi="Arial" w:cs="Arial"/>
          <w:sz w:val="24"/>
          <w:szCs w:val="24"/>
          <w:lang w:eastAsia="es-CO"/>
        </w:rPr>
        <w:t xml:space="preserve"> durante los períodos de mayor tráfico vehicular.</w:t>
      </w:r>
    </w:p>
    <w:p w:rsidR="0034564A" w:rsidRPr="00377E72" w:rsidRDefault="00B31E3C" w:rsidP="00B419DA">
      <w:pPr>
        <w:numPr>
          <w:ilvl w:val="0"/>
          <w:numId w:val="17"/>
        </w:numPr>
        <w:overflowPunct/>
        <w:ind w:left="567" w:hanging="207"/>
        <w:jc w:val="both"/>
        <w:textAlignment w:val="auto"/>
        <w:rPr>
          <w:rFonts w:ascii="Arial" w:hAnsi="Arial" w:cs="Arial"/>
          <w:sz w:val="24"/>
          <w:szCs w:val="24"/>
          <w:lang w:eastAsia="es-CO"/>
        </w:rPr>
      </w:pPr>
      <w:r w:rsidRPr="00377E72">
        <w:rPr>
          <w:rFonts w:ascii="Arial" w:hAnsi="Arial" w:cs="Arial"/>
          <w:sz w:val="24"/>
          <w:szCs w:val="24"/>
          <w:lang w:eastAsia="es-CO"/>
        </w:rPr>
        <w:t xml:space="preserve">Propuesta de adecuación con la descripción de los tramos de vías a </w:t>
      </w:r>
      <w:r w:rsidR="003A39CC" w:rsidRPr="00377E72">
        <w:rPr>
          <w:rFonts w:ascii="Arial" w:hAnsi="Arial" w:cs="Arial"/>
          <w:sz w:val="24"/>
          <w:szCs w:val="24"/>
          <w:lang w:eastAsia="es-CO"/>
        </w:rPr>
        <w:t>utilizar</w:t>
      </w:r>
      <w:r w:rsidRPr="00377E72">
        <w:rPr>
          <w:rFonts w:ascii="Arial" w:hAnsi="Arial" w:cs="Arial"/>
          <w:sz w:val="24"/>
          <w:szCs w:val="24"/>
          <w:lang w:eastAsia="es-CO"/>
        </w:rPr>
        <w:t>, las obras a construir, estimando las cantidades de materiales y volúmenes de disposición, métodos constructivos, instalaciones de apoyo (campamentos, talleres, plantas, caminos de servicio, entre otros)</w:t>
      </w:r>
      <w:r w:rsidR="0034564A" w:rsidRPr="00377E72">
        <w:rPr>
          <w:rFonts w:ascii="Arial" w:hAnsi="Arial" w:cs="Arial"/>
          <w:sz w:val="24"/>
          <w:szCs w:val="24"/>
          <w:lang w:eastAsia="es-CO"/>
        </w:rPr>
        <w:t>.</w:t>
      </w:r>
      <w:r w:rsidRPr="00377E72">
        <w:rPr>
          <w:rFonts w:ascii="Arial" w:hAnsi="Arial" w:cs="Arial"/>
          <w:sz w:val="24"/>
          <w:szCs w:val="24"/>
          <w:lang w:eastAsia="es-CO"/>
        </w:rPr>
        <w:t xml:space="preserve"> </w:t>
      </w:r>
    </w:p>
    <w:p w:rsidR="00B31E3C" w:rsidRPr="00377E72" w:rsidRDefault="0034564A" w:rsidP="00B419DA">
      <w:pPr>
        <w:numPr>
          <w:ilvl w:val="0"/>
          <w:numId w:val="17"/>
        </w:numPr>
        <w:tabs>
          <w:tab w:val="left" w:pos="8931"/>
        </w:tabs>
        <w:overflowPunct/>
        <w:ind w:left="567" w:hanging="207"/>
        <w:jc w:val="both"/>
        <w:textAlignment w:val="auto"/>
        <w:rPr>
          <w:rFonts w:ascii="Arial" w:hAnsi="Arial" w:cs="Arial"/>
          <w:sz w:val="24"/>
          <w:szCs w:val="24"/>
          <w:lang w:eastAsia="es-CO"/>
        </w:rPr>
      </w:pPr>
      <w:r w:rsidRPr="00377E72">
        <w:rPr>
          <w:rFonts w:ascii="Arial" w:hAnsi="Arial" w:cs="Arial"/>
          <w:sz w:val="24"/>
          <w:szCs w:val="24"/>
          <w:lang w:eastAsia="es-CO"/>
        </w:rPr>
        <w:lastRenderedPageBreak/>
        <w:t>Referencia descriptiva de los tramos de vía adecuar, especificando las</w:t>
      </w:r>
      <w:r w:rsidR="00083681" w:rsidRPr="00377E72">
        <w:rPr>
          <w:rFonts w:ascii="Arial" w:hAnsi="Arial" w:cs="Arial"/>
          <w:sz w:val="24"/>
          <w:szCs w:val="24"/>
          <w:lang w:eastAsia="es-CO"/>
        </w:rPr>
        <w:t xml:space="preserve"> </w:t>
      </w:r>
      <w:r w:rsidR="00B31E3C" w:rsidRPr="00377E72">
        <w:rPr>
          <w:rFonts w:ascii="Arial" w:hAnsi="Arial" w:cs="Arial"/>
          <w:sz w:val="24"/>
          <w:szCs w:val="24"/>
          <w:lang w:eastAsia="es-CO"/>
        </w:rPr>
        <w:t>actividades que se ejecutarán, incluyendo el mejoramiento geométrico y altimétrico (curvas, pendientes</w:t>
      </w:r>
      <w:r w:rsidR="007901EC" w:rsidRPr="00377E72">
        <w:rPr>
          <w:rFonts w:ascii="Arial" w:hAnsi="Arial" w:cs="Arial"/>
          <w:sz w:val="24"/>
          <w:szCs w:val="24"/>
          <w:lang w:eastAsia="es-CO"/>
        </w:rPr>
        <w:t>,</w:t>
      </w:r>
      <w:r w:rsidR="00B31E3C" w:rsidRPr="00377E72">
        <w:rPr>
          <w:rFonts w:ascii="Arial" w:hAnsi="Arial" w:cs="Arial"/>
          <w:sz w:val="24"/>
          <w:szCs w:val="24"/>
          <w:lang w:eastAsia="es-CO"/>
        </w:rPr>
        <w:t xml:space="preserve"> anchos, drenajes y sitios de cruce de cuerpos de agua). </w:t>
      </w:r>
    </w:p>
    <w:p w:rsidR="00B31E3C" w:rsidRPr="00377E72" w:rsidRDefault="00B31E3C" w:rsidP="009A784D">
      <w:pPr>
        <w:rPr>
          <w:rFonts w:ascii="Arial" w:hAnsi="Arial" w:cs="Arial"/>
          <w:sz w:val="24"/>
          <w:szCs w:val="24"/>
          <w:lang w:eastAsia="es-CO"/>
        </w:rPr>
      </w:pPr>
    </w:p>
    <w:p w:rsidR="00B31E3C" w:rsidRPr="00D628B8" w:rsidRDefault="00B31E3C" w:rsidP="00B419DA">
      <w:pPr>
        <w:pStyle w:val="Prrafodelista"/>
        <w:numPr>
          <w:ilvl w:val="0"/>
          <w:numId w:val="20"/>
        </w:numPr>
        <w:tabs>
          <w:tab w:val="left" w:pos="426"/>
        </w:tabs>
        <w:ind w:left="426" w:hanging="426"/>
        <w:contextualSpacing/>
        <w:jc w:val="both"/>
        <w:rPr>
          <w:rFonts w:cs="Arial"/>
          <w:color w:val="000000"/>
          <w:sz w:val="24"/>
          <w:szCs w:val="24"/>
        </w:rPr>
      </w:pPr>
      <w:r w:rsidRPr="00377E72">
        <w:rPr>
          <w:rFonts w:cs="Arial"/>
          <w:b/>
          <w:bCs/>
          <w:sz w:val="24"/>
          <w:szCs w:val="24"/>
          <w:lang w:eastAsia="es-CO"/>
        </w:rPr>
        <w:t xml:space="preserve">Corredores de </w:t>
      </w:r>
      <w:r w:rsidR="00083681" w:rsidRPr="00377E72">
        <w:rPr>
          <w:rFonts w:cs="Arial"/>
          <w:b/>
          <w:bCs/>
          <w:sz w:val="24"/>
          <w:szCs w:val="24"/>
          <w:lang w:eastAsia="es-CO"/>
        </w:rPr>
        <w:t xml:space="preserve">acceso </w:t>
      </w:r>
      <w:r w:rsidR="00251378" w:rsidRPr="00377E72">
        <w:rPr>
          <w:rFonts w:cs="Arial"/>
          <w:b/>
          <w:bCs/>
          <w:sz w:val="24"/>
          <w:szCs w:val="24"/>
          <w:lang w:eastAsia="es-CO"/>
        </w:rPr>
        <w:t>nuevos</w:t>
      </w:r>
      <w:r w:rsidRPr="00377E72">
        <w:rPr>
          <w:rFonts w:cs="Arial"/>
          <w:sz w:val="24"/>
          <w:szCs w:val="24"/>
          <w:lang w:eastAsia="es-CO"/>
        </w:rPr>
        <w:t xml:space="preserve">: </w:t>
      </w:r>
      <w:r w:rsidRPr="00C87BEC">
        <w:rPr>
          <w:rFonts w:cs="Arial"/>
          <w:color w:val="000000"/>
          <w:sz w:val="24"/>
          <w:szCs w:val="24"/>
        </w:rPr>
        <w:t>Para los corredores de acceso</w:t>
      </w:r>
      <w:r w:rsidR="00251378" w:rsidRPr="00D35251">
        <w:rPr>
          <w:rFonts w:cs="Arial"/>
          <w:color w:val="000000"/>
          <w:sz w:val="24"/>
          <w:szCs w:val="24"/>
        </w:rPr>
        <w:t>s</w:t>
      </w:r>
      <w:r w:rsidRPr="00D628B8">
        <w:rPr>
          <w:rFonts w:cs="Arial"/>
          <w:color w:val="000000"/>
          <w:sz w:val="24"/>
          <w:szCs w:val="24"/>
        </w:rPr>
        <w:t xml:space="preserve"> nuevos, se debe incluir la siguiente información:</w:t>
      </w:r>
    </w:p>
    <w:p w:rsidR="00B31E3C" w:rsidRPr="00377E72" w:rsidRDefault="00B31E3C" w:rsidP="009A784D">
      <w:pPr>
        <w:rPr>
          <w:rFonts w:ascii="Arial" w:hAnsi="Arial" w:cs="Arial"/>
          <w:sz w:val="24"/>
          <w:szCs w:val="24"/>
          <w:lang w:eastAsia="es-CO"/>
        </w:rPr>
      </w:pPr>
    </w:p>
    <w:p w:rsidR="00B31E3C" w:rsidRPr="00377E72" w:rsidRDefault="00B31E3C" w:rsidP="00B419DA">
      <w:pPr>
        <w:numPr>
          <w:ilvl w:val="0"/>
          <w:numId w:val="17"/>
        </w:numPr>
        <w:overflowPunct/>
        <w:ind w:left="567" w:hanging="207"/>
        <w:jc w:val="both"/>
        <w:textAlignment w:val="auto"/>
        <w:rPr>
          <w:rFonts w:ascii="Arial" w:hAnsi="Arial" w:cs="Arial"/>
          <w:sz w:val="24"/>
          <w:szCs w:val="24"/>
          <w:lang w:eastAsia="es-CO"/>
        </w:rPr>
      </w:pPr>
      <w:r w:rsidRPr="00377E72">
        <w:rPr>
          <w:rFonts w:ascii="Arial" w:hAnsi="Arial" w:cs="Arial"/>
          <w:sz w:val="24"/>
          <w:szCs w:val="24"/>
          <w:lang w:eastAsia="es-CO"/>
        </w:rPr>
        <w:t>Especificaciones técnicas de la</w:t>
      </w:r>
      <w:r w:rsidR="00057CD6" w:rsidRPr="00377E72">
        <w:rPr>
          <w:rFonts w:ascii="Arial" w:hAnsi="Arial" w:cs="Arial"/>
          <w:sz w:val="24"/>
          <w:szCs w:val="24"/>
          <w:lang w:eastAsia="es-CO"/>
        </w:rPr>
        <w:t xml:space="preserve">s vías a construir, estimando las </w:t>
      </w:r>
      <w:r w:rsidRPr="00377E72">
        <w:rPr>
          <w:rFonts w:ascii="Arial" w:hAnsi="Arial" w:cs="Arial"/>
          <w:sz w:val="24"/>
          <w:szCs w:val="24"/>
          <w:lang w:eastAsia="es-CO"/>
        </w:rPr>
        <w:t xml:space="preserve">cantidades de materiales y volúmenes de disposición, métodos constructivos (incluyendo métodos de estabilización de cortes y rellenos) e instalaciones de apoyo (campamentos, talleres, plantas y caminos de servicio, entre otros). </w:t>
      </w:r>
    </w:p>
    <w:p w:rsidR="00B31E3C" w:rsidRPr="00377E72" w:rsidRDefault="00B31E3C" w:rsidP="00B419DA">
      <w:pPr>
        <w:numPr>
          <w:ilvl w:val="0"/>
          <w:numId w:val="17"/>
        </w:numPr>
        <w:overflowPunct/>
        <w:ind w:left="567" w:hanging="207"/>
        <w:jc w:val="both"/>
        <w:textAlignment w:val="auto"/>
        <w:rPr>
          <w:rFonts w:ascii="Arial" w:hAnsi="Arial" w:cs="Arial"/>
          <w:sz w:val="24"/>
          <w:szCs w:val="24"/>
          <w:lang w:eastAsia="es-CO"/>
        </w:rPr>
      </w:pPr>
      <w:r w:rsidRPr="00377E72">
        <w:rPr>
          <w:rFonts w:ascii="Arial" w:hAnsi="Arial" w:cs="Arial"/>
          <w:sz w:val="24"/>
          <w:szCs w:val="24"/>
          <w:lang w:eastAsia="es-CO"/>
        </w:rPr>
        <w:t xml:space="preserve">Diseño preliminar de obras de arte </w:t>
      </w:r>
      <w:r w:rsidR="009D7921" w:rsidRPr="00377E72">
        <w:rPr>
          <w:rFonts w:ascii="Arial" w:hAnsi="Arial" w:cs="Arial"/>
          <w:sz w:val="24"/>
          <w:szCs w:val="24"/>
          <w:lang w:eastAsia="es-CO"/>
        </w:rPr>
        <w:t xml:space="preserve">e infraestructura relacionada </w:t>
      </w:r>
      <w:r w:rsidRPr="00377E72">
        <w:rPr>
          <w:rFonts w:ascii="Arial" w:hAnsi="Arial" w:cs="Arial"/>
          <w:sz w:val="24"/>
          <w:szCs w:val="24"/>
          <w:lang w:eastAsia="es-CO"/>
        </w:rPr>
        <w:t xml:space="preserve">(incluyendo la identificación y descripción en los cruces de cuerpos de agua existentes, tanto permanentes como intermitentes). </w:t>
      </w:r>
    </w:p>
    <w:p w:rsidR="00B31E3C" w:rsidRDefault="00B31E3C" w:rsidP="00B419DA">
      <w:pPr>
        <w:numPr>
          <w:ilvl w:val="0"/>
          <w:numId w:val="17"/>
        </w:numPr>
        <w:overflowPunct/>
        <w:ind w:left="567" w:hanging="207"/>
        <w:jc w:val="both"/>
        <w:textAlignment w:val="auto"/>
        <w:rPr>
          <w:rFonts w:ascii="Arial" w:hAnsi="Arial" w:cs="Arial"/>
          <w:sz w:val="24"/>
          <w:szCs w:val="24"/>
          <w:lang w:eastAsia="es-CO"/>
        </w:rPr>
      </w:pPr>
      <w:r w:rsidRPr="00377E72">
        <w:rPr>
          <w:rFonts w:ascii="Arial" w:hAnsi="Arial" w:cs="Arial"/>
          <w:sz w:val="24"/>
          <w:szCs w:val="24"/>
          <w:lang w:eastAsia="es-CO"/>
        </w:rPr>
        <w:t>Estimaci</w:t>
      </w:r>
      <w:r w:rsidR="00083681" w:rsidRPr="00377E72">
        <w:rPr>
          <w:rFonts w:ascii="Arial" w:hAnsi="Arial" w:cs="Arial"/>
          <w:sz w:val="24"/>
          <w:szCs w:val="24"/>
          <w:lang w:eastAsia="es-CO"/>
        </w:rPr>
        <w:t xml:space="preserve">ón de la longitud máxima </w:t>
      </w:r>
      <w:r w:rsidRPr="00377E72">
        <w:rPr>
          <w:rFonts w:ascii="Arial" w:hAnsi="Arial" w:cs="Arial"/>
          <w:sz w:val="24"/>
          <w:szCs w:val="24"/>
          <w:lang w:eastAsia="es-CO"/>
        </w:rPr>
        <w:t xml:space="preserve">a construir. </w:t>
      </w:r>
    </w:p>
    <w:p w:rsidR="00BF2B54" w:rsidRPr="00377E72" w:rsidRDefault="00BF2B54" w:rsidP="00B419DA">
      <w:pPr>
        <w:numPr>
          <w:ilvl w:val="0"/>
          <w:numId w:val="17"/>
        </w:numPr>
        <w:overflowPunct/>
        <w:ind w:left="567" w:hanging="207"/>
        <w:jc w:val="both"/>
        <w:textAlignment w:val="auto"/>
        <w:rPr>
          <w:rFonts w:ascii="Arial" w:hAnsi="Arial" w:cs="Arial"/>
          <w:sz w:val="24"/>
          <w:szCs w:val="24"/>
          <w:lang w:eastAsia="es-CO"/>
        </w:rPr>
      </w:pPr>
      <w:r>
        <w:rPr>
          <w:rFonts w:ascii="Arial" w:hAnsi="Arial" w:cs="Arial"/>
          <w:sz w:val="24"/>
          <w:szCs w:val="24"/>
          <w:lang w:eastAsia="es-CO"/>
        </w:rPr>
        <w:t>Estimativo de uso y aprovechamiento</w:t>
      </w:r>
      <w:r w:rsidR="00050979">
        <w:rPr>
          <w:rFonts w:ascii="Arial" w:hAnsi="Arial" w:cs="Arial"/>
          <w:sz w:val="24"/>
          <w:szCs w:val="24"/>
          <w:lang w:eastAsia="es-CO"/>
        </w:rPr>
        <w:t xml:space="preserve"> de recursos naturales renovables (agua, suelo, forestal).</w:t>
      </w:r>
    </w:p>
    <w:p w:rsidR="00B31E3C" w:rsidRPr="00377E72" w:rsidRDefault="004E6A89" w:rsidP="009A784D">
      <w:pPr>
        <w:ind w:left="567"/>
        <w:jc w:val="both"/>
        <w:rPr>
          <w:rFonts w:ascii="Arial" w:hAnsi="Arial" w:cs="Arial"/>
          <w:sz w:val="24"/>
          <w:szCs w:val="24"/>
          <w:lang w:eastAsia="es-CO"/>
        </w:rPr>
      </w:pPr>
      <w:r>
        <w:rPr>
          <w:rFonts w:ascii="Arial" w:hAnsi="Arial" w:cs="Arial"/>
          <w:sz w:val="24"/>
          <w:szCs w:val="24"/>
          <w:lang w:eastAsia="es-CO"/>
        </w:rPr>
        <w:t>.</w:t>
      </w:r>
    </w:p>
    <w:p w:rsidR="00B31E3C" w:rsidRPr="00377E72" w:rsidRDefault="00083681" w:rsidP="009A784D">
      <w:pPr>
        <w:tabs>
          <w:tab w:val="left" w:pos="993"/>
          <w:tab w:val="left" w:pos="2974"/>
          <w:tab w:val="left" w:pos="3682"/>
          <w:tab w:val="left" w:pos="4390"/>
          <w:tab w:val="left" w:pos="5098"/>
          <w:tab w:val="left" w:pos="5806"/>
          <w:tab w:val="left" w:pos="6514"/>
          <w:tab w:val="left" w:pos="7222"/>
          <w:tab w:val="left" w:pos="7930"/>
        </w:tabs>
        <w:suppressAutoHyphens/>
        <w:jc w:val="both"/>
        <w:rPr>
          <w:rFonts w:ascii="Arial" w:hAnsi="Arial" w:cs="Arial"/>
          <w:sz w:val="24"/>
          <w:szCs w:val="24"/>
          <w:lang w:eastAsia="es-CO"/>
        </w:rPr>
      </w:pPr>
      <w:r w:rsidRPr="0060758A">
        <w:rPr>
          <w:rFonts w:ascii="Arial" w:hAnsi="Arial" w:cs="Arial"/>
          <w:b/>
          <w:sz w:val="24"/>
          <w:szCs w:val="24"/>
          <w:lang w:eastAsia="es-CO"/>
        </w:rPr>
        <w:t>Nota:</w:t>
      </w:r>
      <w:r w:rsidRPr="00377E72">
        <w:rPr>
          <w:rFonts w:ascii="Arial" w:hAnsi="Arial" w:cs="Arial"/>
          <w:sz w:val="24"/>
          <w:szCs w:val="24"/>
          <w:lang w:eastAsia="es-CO"/>
        </w:rPr>
        <w:t xml:space="preserve"> p</w:t>
      </w:r>
      <w:r w:rsidR="00B31E3C" w:rsidRPr="00377E72">
        <w:rPr>
          <w:rFonts w:ascii="Arial" w:hAnsi="Arial" w:cs="Arial"/>
          <w:sz w:val="24"/>
          <w:szCs w:val="24"/>
          <w:lang w:eastAsia="es-CO"/>
        </w:rPr>
        <w:t xml:space="preserve">ara </w:t>
      </w:r>
      <w:r w:rsidRPr="00377E72">
        <w:rPr>
          <w:rFonts w:ascii="Arial" w:hAnsi="Arial" w:cs="Arial"/>
          <w:sz w:val="24"/>
          <w:szCs w:val="24"/>
          <w:lang w:eastAsia="es-CO"/>
        </w:rPr>
        <w:t xml:space="preserve">cada uno de los corredores de acceso (nuevos o existentes) </w:t>
      </w:r>
      <w:r w:rsidR="00B31E3C" w:rsidRPr="00377E72">
        <w:rPr>
          <w:rFonts w:ascii="Arial" w:hAnsi="Arial" w:cs="Arial"/>
          <w:sz w:val="24"/>
          <w:szCs w:val="24"/>
          <w:lang w:eastAsia="es-CO"/>
        </w:rPr>
        <w:t>se debe especificar si son de carácter temporal o permanente.</w:t>
      </w:r>
    </w:p>
    <w:p w:rsidR="00083681" w:rsidRPr="00377E72" w:rsidRDefault="00083681" w:rsidP="009A784D">
      <w:pPr>
        <w:tabs>
          <w:tab w:val="left" w:pos="993"/>
          <w:tab w:val="left" w:pos="2974"/>
          <w:tab w:val="left" w:pos="3682"/>
          <w:tab w:val="left" w:pos="4390"/>
          <w:tab w:val="left" w:pos="5098"/>
          <w:tab w:val="left" w:pos="5806"/>
          <w:tab w:val="left" w:pos="6514"/>
          <w:tab w:val="left" w:pos="7222"/>
          <w:tab w:val="left" w:pos="7930"/>
        </w:tabs>
        <w:suppressAutoHyphens/>
        <w:jc w:val="both"/>
        <w:rPr>
          <w:rFonts w:ascii="Arial" w:hAnsi="Arial" w:cs="Arial"/>
          <w:sz w:val="24"/>
          <w:szCs w:val="24"/>
          <w:lang w:eastAsia="es-CO"/>
        </w:rPr>
      </w:pPr>
    </w:p>
    <w:p w:rsidR="00B31E3C" w:rsidRDefault="00083681" w:rsidP="009A784D">
      <w:pPr>
        <w:tabs>
          <w:tab w:val="left" w:pos="993"/>
          <w:tab w:val="left" w:pos="2974"/>
          <w:tab w:val="left" w:pos="3682"/>
          <w:tab w:val="left" w:pos="4390"/>
          <w:tab w:val="left" w:pos="5098"/>
          <w:tab w:val="left" w:pos="5806"/>
          <w:tab w:val="left" w:pos="6514"/>
          <w:tab w:val="left" w:pos="7222"/>
          <w:tab w:val="left" w:pos="7930"/>
        </w:tabs>
        <w:suppressAutoHyphens/>
        <w:jc w:val="both"/>
        <w:rPr>
          <w:rFonts w:ascii="Arial" w:hAnsi="Arial" w:cs="Arial"/>
          <w:sz w:val="24"/>
          <w:szCs w:val="24"/>
        </w:rPr>
      </w:pPr>
      <w:r w:rsidRPr="00377E72">
        <w:rPr>
          <w:rFonts w:ascii="Arial" w:hAnsi="Arial" w:cs="Arial"/>
          <w:sz w:val="24"/>
          <w:szCs w:val="24"/>
          <w:lang w:eastAsia="es-CO"/>
        </w:rPr>
        <w:t>L</w:t>
      </w:r>
      <w:r w:rsidR="00B31E3C" w:rsidRPr="00377E72">
        <w:rPr>
          <w:rFonts w:ascii="Arial" w:hAnsi="Arial" w:cs="Arial"/>
          <w:sz w:val="24"/>
          <w:szCs w:val="24"/>
        </w:rPr>
        <w:t>a información relacionad</w:t>
      </w:r>
      <w:r w:rsidRPr="00377E72">
        <w:rPr>
          <w:rFonts w:ascii="Arial" w:hAnsi="Arial" w:cs="Arial"/>
          <w:sz w:val="24"/>
          <w:szCs w:val="24"/>
        </w:rPr>
        <w:t>a con los corredores de a</w:t>
      </w:r>
      <w:r w:rsidR="00233829" w:rsidRPr="00377E72">
        <w:rPr>
          <w:rFonts w:ascii="Arial" w:hAnsi="Arial" w:cs="Arial"/>
          <w:sz w:val="24"/>
          <w:szCs w:val="24"/>
        </w:rPr>
        <w:t>cceso debe presentarse en mapas</w:t>
      </w:r>
      <w:r w:rsidRPr="00377E72">
        <w:rPr>
          <w:rFonts w:ascii="Arial" w:hAnsi="Arial" w:cs="Arial"/>
          <w:sz w:val="24"/>
          <w:szCs w:val="24"/>
        </w:rPr>
        <w:t xml:space="preserve"> </w:t>
      </w:r>
      <w:r w:rsidR="00B31E3C" w:rsidRPr="00377E72">
        <w:rPr>
          <w:rFonts w:ascii="Arial" w:hAnsi="Arial" w:cs="Arial"/>
          <w:sz w:val="24"/>
          <w:szCs w:val="24"/>
        </w:rPr>
        <w:t>a escala 1:</w:t>
      </w:r>
      <w:r w:rsidR="008B676D" w:rsidRPr="00377E72">
        <w:rPr>
          <w:rFonts w:ascii="Arial" w:hAnsi="Arial" w:cs="Arial"/>
          <w:sz w:val="24"/>
          <w:szCs w:val="24"/>
        </w:rPr>
        <w:t>10</w:t>
      </w:r>
      <w:r w:rsidR="00C14AB9" w:rsidRPr="00377E72">
        <w:rPr>
          <w:rFonts w:ascii="Arial" w:hAnsi="Arial" w:cs="Arial"/>
          <w:sz w:val="24"/>
          <w:szCs w:val="24"/>
        </w:rPr>
        <w:t>.000 o más detallada.</w:t>
      </w:r>
    </w:p>
    <w:p w:rsidR="008B34EF" w:rsidRDefault="008B34EF" w:rsidP="009A784D">
      <w:pPr>
        <w:tabs>
          <w:tab w:val="left" w:pos="993"/>
          <w:tab w:val="left" w:pos="2974"/>
          <w:tab w:val="left" w:pos="3682"/>
          <w:tab w:val="left" w:pos="4390"/>
          <w:tab w:val="left" w:pos="5098"/>
          <w:tab w:val="left" w:pos="5806"/>
          <w:tab w:val="left" w:pos="6514"/>
          <w:tab w:val="left" w:pos="7222"/>
          <w:tab w:val="left" w:pos="7930"/>
        </w:tabs>
        <w:suppressAutoHyphens/>
        <w:jc w:val="both"/>
        <w:rPr>
          <w:rFonts w:ascii="Arial" w:hAnsi="Arial" w:cs="Arial"/>
          <w:sz w:val="24"/>
          <w:szCs w:val="24"/>
        </w:rPr>
      </w:pPr>
    </w:p>
    <w:p w:rsidR="00B31E3C" w:rsidRDefault="00B31E3C" w:rsidP="00B419DA">
      <w:pPr>
        <w:numPr>
          <w:ilvl w:val="0"/>
          <w:numId w:val="18"/>
        </w:numPr>
        <w:ind w:left="567" w:hanging="567"/>
        <w:rPr>
          <w:rFonts w:ascii="Arial" w:hAnsi="Arial" w:cs="Arial"/>
          <w:b/>
          <w:spacing w:val="-2"/>
          <w:sz w:val="24"/>
          <w:szCs w:val="24"/>
        </w:rPr>
      </w:pPr>
      <w:bookmarkStart w:id="94" w:name="_Toc404593305"/>
      <w:r w:rsidRPr="00377E72">
        <w:rPr>
          <w:rFonts w:ascii="Arial" w:hAnsi="Arial" w:cs="Arial"/>
          <w:b/>
          <w:spacing w:val="-2"/>
          <w:sz w:val="24"/>
          <w:szCs w:val="24"/>
        </w:rPr>
        <w:t>Infraestructura de generación de energía</w:t>
      </w:r>
      <w:bookmarkEnd w:id="94"/>
    </w:p>
    <w:p w:rsidR="00DC1226" w:rsidRDefault="00DC1226" w:rsidP="00DC1226">
      <w:pPr>
        <w:rPr>
          <w:rFonts w:ascii="Arial" w:hAnsi="Arial" w:cs="Arial"/>
          <w:b/>
          <w:spacing w:val="-2"/>
          <w:sz w:val="24"/>
          <w:szCs w:val="24"/>
        </w:rPr>
      </w:pPr>
    </w:p>
    <w:p w:rsidR="00DC1226" w:rsidRPr="00377E72" w:rsidRDefault="004173D4" w:rsidP="00DC1226">
      <w:pPr>
        <w:jc w:val="both"/>
        <w:rPr>
          <w:rFonts w:ascii="Arial" w:hAnsi="Arial" w:cs="Arial"/>
          <w:b/>
          <w:spacing w:val="-2"/>
          <w:sz w:val="24"/>
          <w:szCs w:val="24"/>
        </w:rPr>
      </w:pPr>
      <w:r w:rsidRPr="00377E72">
        <w:rPr>
          <w:rFonts w:ascii="Arial" w:hAnsi="Arial" w:cs="Arial"/>
          <w:spacing w:val="-2"/>
          <w:sz w:val="24"/>
          <w:szCs w:val="24"/>
        </w:rPr>
        <w:t xml:space="preserve">Presentar </w:t>
      </w:r>
      <w:r w:rsidR="00DC1226" w:rsidRPr="00377E72">
        <w:rPr>
          <w:rFonts w:ascii="Arial" w:hAnsi="Arial" w:cs="Arial"/>
          <w:spacing w:val="-2"/>
          <w:sz w:val="24"/>
          <w:szCs w:val="24"/>
        </w:rPr>
        <w:t>las características</w:t>
      </w:r>
      <w:r>
        <w:rPr>
          <w:rFonts w:ascii="Arial" w:hAnsi="Arial" w:cs="Arial"/>
          <w:spacing w:val="-2"/>
          <w:sz w:val="24"/>
          <w:szCs w:val="24"/>
        </w:rPr>
        <w:t xml:space="preserve"> asociada</w:t>
      </w:r>
      <w:r w:rsidR="00B24DA8">
        <w:rPr>
          <w:rFonts w:ascii="Arial" w:hAnsi="Arial" w:cs="Arial"/>
          <w:spacing w:val="-2"/>
          <w:sz w:val="24"/>
          <w:szCs w:val="24"/>
        </w:rPr>
        <w:t>s</w:t>
      </w:r>
      <w:r>
        <w:rPr>
          <w:rFonts w:ascii="Arial" w:hAnsi="Arial" w:cs="Arial"/>
          <w:spacing w:val="-2"/>
          <w:sz w:val="24"/>
          <w:szCs w:val="24"/>
        </w:rPr>
        <w:t xml:space="preserve"> a </w:t>
      </w:r>
      <w:r w:rsidR="00DC1226">
        <w:rPr>
          <w:rFonts w:ascii="Arial" w:hAnsi="Arial" w:cs="Arial"/>
          <w:spacing w:val="-2"/>
          <w:sz w:val="24"/>
          <w:szCs w:val="24"/>
        </w:rPr>
        <w:t>la infraestructura para la generación de energía por</w:t>
      </w:r>
      <w:r w:rsidR="00DC1226" w:rsidRPr="00377E72">
        <w:rPr>
          <w:rFonts w:ascii="Arial" w:hAnsi="Arial" w:cs="Arial"/>
          <w:sz w:val="24"/>
          <w:szCs w:val="24"/>
          <w:lang w:eastAsia="es-CO"/>
        </w:rPr>
        <w:t xml:space="preserve"> parte del proyecto</w:t>
      </w:r>
      <w:r w:rsidR="00DC1226" w:rsidRPr="00377E72">
        <w:rPr>
          <w:rFonts w:ascii="Arial" w:hAnsi="Arial" w:cs="Arial"/>
          <w:spacing w:val="-2"/>
          <w:sz w:val="24"/>
          <w:szCs w:val="24"/>
        </w:rPr>
        <w:t>, para lo cual se debe describir, ubicar y dimensionar, como mínimo lo siguiente:</w:t>
      </w:r>
    </w:p>
    <w:p w:rsidR="00B31E3C" w:rsidRPr="00377E72" w:rsidRDefault="00B31E3C" w:rsidP="009A784D">
      <w:pPr>
        <w:suppressAutoHyphens/>
        <w:overflowPunct/>
        <w:autoSpaceDE/>
        <w:autoSpaceDN/>
        <w:adjustRightInd/>
        <w:jc w:val="both"/>
        <w:textAlignment w:val="auto"/>
        <w:rPr>
          <w:rFonts w:ascii="Arial" w:hAnsi="Arial" w:cs="Arial"/>
          <w:spacing w:val="-2"/>
          <w:sz w:val="24"/>
          <w:szCs w:val="24"/>
        </w:rPr>
      </w:pPr>
    </w:p>
    <w:p w:rsidR="001D6785" w:rsidRDefault="001D6785" w:rsidP="00B419DA">
      <w:pPr>
        <w:numPr>
          <w:ilvl w:val="0"/>
          <w:numId w:val="21"/>
        </w:numPr>
        <w:ind w:left="426" w:hanging="426"/>
        <w:jc w:val="both"/>
        <w:rPr>
          <w:rFonts w:ascii="Arial" w:hAnsi="Arial" w:cs="Arial"/>
          <w:sz w:val="24"/>
          <w:szCs w:val="24"/>
        </w:rPr>
      </w:pPr>
      <w:bookmarkStart w:id="95" w:name="_Toc378923263"/>
      <w:bookmarkStart w:id="96" w:name="_Toc351541401"/>
      <w:bookmarkStart w:id="97" w:name="_Toc344461163"/>
      <w:bookmarkStart w:id="98" w:name="_Toc316336412"/>
      <w:r w:rsidRPr="00377E72">
        <w:rPr>
          <w:rFonts w:ascii="Arial" w:hAnsi="Arial" w:cs="Arial"/>
          <w:sz w:val="24"/>
          <w:szCs w:val="24"/>
        </w:rPr>
        <w:t xml:space="preserve">Área total </w:t>
      </w:r>
      <w:r w:rsidR="00ED61DC">
        <w:rPr>
          <w:rFonts w:ascii="Arial" w:hAnsi="Arial" w:cs="Arial"/>
          <w:sz w:val="24"/>
          <w:szCs w:val="24"/>
        </w:rPr>
        <w:t xml:space="preserve">requerida por el </w:t>
      </w:r>
      <w:r w:rsidRPr="00377E72">
        <w:rPr>
          <w:rFonts w:ascii="Arial" w:hAnsi="Arial" w:cs="Arial"/>
          <w:sz w:val="24"/>
          <w:szCs w:val="24"/>
        </w:rPr>
        <w:t>proyecto.</w:t>
      </w:r>
    </w:p>
    <w:p w:rsidR="001D6785" w:rsidRPr="00312966" w:rsidRDefault="001D6785" w:rsidP="00B419DA">
      <w:pPr>
        <w:pStyle w:val="Prrafodelista"/>
        <w:numPr>
          <w:ilvl w:val="0"/>
          <w:numId w:val="21"/>
        </w:numPr>
        <w:tabs>
          <w:tab w:val="left" w:pos="993"/>
          <w:tab w:val="left" w:pos="2974"/>
          <w:tab w:val="left" w:pos="3682"/>
          <w:tab w:val="left" w:pos="4390"/>
          <w:tab w:val="left" w:pos="5098"/>
          <w:tab w:val="left" w:pos="5806"/>
          <w:tab w:val="left" w:pos="6514"/>
          <w:tab w:val="left" w:pos="7222"/>
          <w:tab w:val="left" w:pos="7930"/>
        </w:tabs>
        <w:suppressAutoHyphens/>
        <w:ind w:left="426" w:hanging="426"/>
        <w:jc w:val="both"/>
        <w:rPr>
          <w:rFonts w:cs="Arial"/>
          <w:sz w:val="24"/>
          <w:szCs w:val="24"/>
        </w:rPr>
      </w:pPr>
      <w:r w:rsidRPr="00884B2C">
        <w:rPr>
          <w:rFonts w:cs="Arial"/>
          <w:sz w:val="24"/>
          <w:szCs w:val="24"/>
          <w:lang w:val="es-ES"/>
        </w:rPr>
        <w:t>Acondicionamiento de terreno requerido para habilitar el lugar de emplazamiento de todas las partes y obras del proyecto</w:t>
      </w:r>
      <w:r>
        <w:rPr>
          <w:rFonts w:cs="Arial"/>
          <w:sz w:val="24"/>
          <w:szCs w:val="24"/>
          <w:lang w:val="es-ES"/>
        </w:rPr>
        <w:t xml:space="preserve"> (p.e. remoción de cobertura, movimientos de tierra etc.).</w:t>
      </w:r>
    </w:p>
    <w:p w:rsidR="001D6785" w:rsidRDefault="001D6785" w:rsidP="00D87BEA">
      <w:pPr>
        <w:pStyle w:val="Prrafodelista"/>
        <w:numPr>
          <w:ilvl w:val="0"/>
          <w:numId w:val="21"/>
        </w:numPr>
        <w:tabs>
          <w:tab w:val="left" w:pos="993"/>
          <w:tab w:val="left" w:pos="2974"/>
          <w:tab w:val="left" w:pos="3682"/>
          <w:tab w:val="left" w:pos="4390"/>
          <w:tab w:val="left" w:pos="5098"/>
          <w:tab w:val="left" w:pos="5806"/>
          <w:tab w:val="left" w:pos="6514"/>
          <w:tab w:val="left" w:pos="7222"/>
          <w:tab w:val="left" w:pos="7930"/>
        </w:tabs>
        <w:suppressAutoHyphens/>
        <w:ind w:left="426" w:hanging="426"/>
        <w:jc w:val="both"/>
        <w:rPr>
          <w:rFonts w:cs="Arial"/>
          <w:sz w:val="24"/>
          <w:szCs w:val="24"/>
          <w:lang w:val="es-ES"/>
        </w:rPr>
      </w:pPr>
      <w:r w:rsidRPr="00312966">
        <w:rPr>
          <w:rFonts w:cs="Arial"/>
          <w:sz w:val="24"/>
          <w:szCs w:val="24"/>
          <w:lang w:val="es-ES"/>
        </w:rPr>
        <w:t>Construcción de obras civiles y estructuras</w:t>
      </w:r>
      <w:r>
        <w:rPr>
          <w:rFonts w:cs="Arial"/>
          <w:sz w:val="24"/>
          <w:szCs w:val="24"/>
          <w:lang w:val="es-ES"/>
        </w:rPr>
        <w:t xml:space="preserve"> asociadas al proyecto.</w:t>
      </w:r>
    </w:p>
    <w:p w:rsidR="001D6785" w:rsidRPr="00D87BEA" w:rsidRDefault="001D6785" w:rsidP="00D87BEA">
      <w:pPr>
        <w:pStyle w:val="Prrafodelista"/>
        <w:numPr>
          <w:ilvl w:val="0"/>
          <w:numId w:val="21"/>
        </w:numPr>
        <w:tabs>
          <w:tab w:val="left" w:pos="993"/>
          <w:tab w:val="left" w:pos="2974"/>
          <w:tab w:val="left" w:pos="3682"/>
          <w:tab w:val="left" w:pos="4390"/>
          <w:tab w:val="left" w:pos="5098"/>
          <w:tab w:val="left" w:pos="5806"/>
          <w:tab w:val="left" w:pos="6514"/>
          <w:tab w:val="left" w:pos="7222"/>
          <w:tab w:val="left" w:pos="7930"/>
        </w:tabs>
        <w:suppressAutoHyphens/>
        <w:ind w:left="426" w:hanging="426"/>
        <w:jc w:val="both"/>
        <w:rPr>
          <w:rFonts w:cs="Arial"/>
          <w:sz w:val="24"/>
          <w:szCs w:val="24"/>
          <w:lang w:val="es-ES"/>
        </w:rPr>
      </w:pPr>
      <w:r w:rsidRPr="00D87BEA">
        <w:rPr>
          <w:rFonts w:cs="Arial"/>
          <w:sz w:val="24"/>
          <w:szCs w:val="24"/>
          <w:lang w:val="es-ES"/>
        </w:rPr>
        <w:t>Montaje electromecánico</w:t>
      </w:r>
      <w:r w:rsidR="009255C1" w:rsidRPr="00D87BEA">
        <w:rPr>
          <w:rFonts w:cs="Arial"/>
          <w:sz w:val="24"/>
          <w:szCs w:val="24"/>
          <w:lang w:val="es-ES"/>
        </w:rPr>
        <w:t>.</w:t>
      </w:r>
    </w:p>
    <w:p w:rsidR="00971D33" w:rsidRPr="005C5FB8" w:rsidRDefault="001D6785" w:rsidP="00D87BEA">
      <w:pPr>
        <w:pStyle w:val="Prrafodelista"/>
        <w:numPr>
          <w:ilvl w:val="0"/>
          <w:numId w:val="21"/>
        </w:numPr>
        <w:tabs>
          <w:tab w:val="left" w:pos="993"/>
          <w:tab w:val="left" w:pos="2974"/>
          <w:tab w:val="left" w:pos="3682"/>
          <w:tab w:val="left" w:pos="4390"/>
          <w:tab w:val="left" w:pos="5098"/>
          <w:tab w:val="left" w:pos="5806"/>
          <w:tab w:val="left" w:pos="6514"/>
          <w:tab w:val="left" w:pos="7222"/>
          <w:tab w:val="left" w:pos="7930"/>
        </w:tabs>
        <w:suppressAutoHyphens/>
        <w:ind w:left="426" w:hanging="426"/>
        <w:jc w:val="both"/>
        <w:rPr>
          <w:rFonts w:cs="Arial"/>
          <w:sz w:val="24"/>
          <w:szCs w:val="24"/>
          <w:lang w:val="es-ES"/>
        </w:rPr>
      </w:pPr>
      <w:r w:rsidRPr="005C5FB8">
        <w:rPr>
          <w:rFonts w:cs="Arial"/>
          <w:sz w:val="24"/>
          <w:szCs w:val="24"/>
          <w:lang w:val="es-ES"/>
        </w:rPr>
        <w:t>Construcción de la subestación eléctrica</w:t>
      </w:r>
      <w:r w:rsidR="0021082E" w:rsidRPr="005C5FB8">
        <w:rPr>
          <w:rFonts w:cs="Arial"/>
          <w:sz w:val="24"/>
          <w:szCs w:val="24"/>
          <w:lang w:val="es-ES"/>
        </w:rPr>
        <w:t>.</w:t>
      </w:r>
    </w:p>
    <w:p w:rsidR="001D6785" w:rsidRPr="004A7DB6" w:rsidRDefault="00D5150D" w:rsidP="00B419DA">
      <w:pPr>
        <w:pStyle w:val="Prrafodelista"/>
        <w:numPr>
          <w:ilvl w:val="0"/>
          <w:numId w:val="21"/>
        </w:numPr>
        <w:tabs>
          <w:tab w:val="left" w:pos="426"/>
          <w:tab w:val="left" w:pos="2974"/>
          <w:tab w:val="left" w:pos="3682"/>
          <w:tab w:val="left" w:pos="4390"/>
          <w:tab w:val="left" w:pos="5098"/>
          <w:tab w:val="left" w:pos="5806"/>
          <w:tab w:val="left" w:pos="6514"/>
          <w:tab w:val="left" w:pos="7222"/>
          <w:tab w:val="left" w:pos="7930"/>
        </w:tabs>
        <w:suppressAutoHyphens/>
        <w:ind w:left="426" w:hanging="426"/>
        <w:jc w:val="both"/>
        <w:rPr>
          <w:rFonts w:cs="Arial"/>
          <w:sz w:val="24"/>
          <w:szCs w:val="24"/>
          <w:lang w:val="es-ES"/>
        </w:rPr>
      </w:pPr>
      <w:r w:rsidRPr="004A7DB6">
        <w:rPr>
          <w:rFonts w:cs="Arial"/>
          <w:sz w:val="24"/>
          <w:szCs w:val="24"/>
        </w:rPr>
        <w:t xml:space="preserve">Descripción general de la proyección de conexión al Sistema Interconectado Nacional. Considerando que los presentes términos de referencia se encuentran enfocados a la generación de energía y no a la transmisión de la </w:t>
      </w:r>
      <w:r w:rsidRPr="004A7DB6">
        <w:rPr>
          <w:rFonts w:cs="Arial"/>
          <w:sz w:val="24"/>
          <w:szCs w:val="24"/>
        </w:rPr>
        <w:lastRenderedPageBreak/>
        <w:t>misma, si el usuario requiriere realizar línea de transmisión, deberá tomar los términos de referencia para dicha actividad.</w:t>
      </w:r>
    </w:p>
    <w:p w:rsidR="001D6785" w:rsidRPr="004A7DB6" w:rsidRDefault="001D6785" w:rsidP="00B419DA">
      <w:pPr>
        <w:numPr>
          <w:ilvl w:val="0"/>
          <w:numId w:val="21"/>
        </w:numPr>
        <w:ind w:left="426" w:hanging="426"/>
        <w:jc w:val="both"/>
        <w:rPr>
          <w:rFonts w:ascii="Arial" w:hAnsi="Arial" w:cs="Arial"/>
          <w:sz w:val="24"/>
          <w:szCs w:val="24"/>
        </w:rPr>
      </w:pPr>
      <w:r w:rsidRPr="004A7DB6">
        <w:rPr>
          <w:rFonts w:ascii="Arial" w:hAnsi="Arial" w:cs="Arial"/>
          <w:sz w:val="24"/>
          <w:szCs w:val="24"/>
        </w:rPr>
        <w:t>Requerimientos de Biomasa (origen, volumen y tipo de biomasa, caracterización de las propiedades físicas y químicas de la biomasa).</w:t>
      </w:r>
    </w:p>
    <w:p w:rsidR="001D6785" w:rsidRDefault="001D6785" w:rsidP="00B419DA">
      <w:pPr>
        <w:numPr>
          <w:ilvl w:val="0"/>
          <w:numId w:val="21"/>
        </w:numPr>
        <w:overflowPunct/>
        <w:autoSpaceDE/>
        <w:autoSpaceDN/>
        <w:adjustRightInd/>
        <w:ind w:left="426" w:hanging="426"/>
        <w:jc w:val="both"/>
        <w:textAlignment w:val="auto"/>
        <w:rPr>
          <w:rFonts w:ascii="Arial" w:hAnsi="Arial" w:cs="Arial"/>
          <w:color w:val="000000"/>
          <w:sz w:val="24"/>
          <w:szCs w:val="24"/>
          <w:lang w:val="es-ES_tradnl"/>
        </w:rPr>
      </w:pPr>
      <w:r>
        <w:rPr>
          <w:rFonts w:ascii="Arial" w:hAnsi="Arial" w:cs="Arial"/>
          <w:color w:val="000000"/>
          <w:sz w:val="24"/>
          <w:szCs w:val="24"/>
          <w:lang w:val="es-ES_tradnl"/>
        </w:rPr>
        <w:t>Logística relacionada con el sistema de recolección y transporte de la biomasa, tanto al exterior como al interior de la planta.</w:t>
      </w:r>
    </w:p>
    <w:p w:rsidR="006C0747" w:rsidRDefault="006C0747" w:rsidP="00B419DA">
      <w:pPr>
        <w:numPr>
          <w:ilvl w:val="0"/>
          <w:numId w:val="21"/>
        </w:numPr>
        <w:overflowPunct/>
        <w:autoSpaceDE/>
        <w:autoSpaceDN/>
        <w:adjustRightInd/>
        <w:ind w:left="426" w:hanging="426"/>
        <w:jc w:val="both"/>
        <w:textAlignment w:val="auto"/>
        <w:rPr>
          <w:rFonts w:ascii="Arial" w:hAnsi="Arial" w:cs="Arial"/>
          <w:color w:val="000000"/>
          <w:sz w:val="24"/>
          <w:szCs w:val="24"/>
          <w:lang w:val="es-ES_tradnl"/>
        </w:rPr>
      </w:pPr>
      <w:r>
        <w:rPr>
          <w:rFonts w:ascii="Arial" w:hAnsi="Arial" w:cs="Arial"/>
          <w:color w:val="000000"/>
          <w:sz w:val="24"/>
          <w:szCs w:val="24"/>
          <w:lang w:val="es-ES_tradnl"/>
        </w:rPr>
        <w:t>Descripción del proceso de pretratamiento en caso de ser requerido</w:t>
      </w:r>
      <w:r w:rsidR="00514723">
        <w:rPr>
          <w:rFonts w:ascii="Arial" w:hAnsi="Arial" w:cs="Arial"/>
          <w:color w:val="000000"/>
          <w:sz w:val="24"/>
          <w:szCs w:val="24"/>
          <w:lang w:val="es-ES_tradnl"/>
        </w:rPr>
        <w:t>.</w:t>
      </w:r>
    </w:p>
    <w:p w:rsidR="001D6785" w:rsidRDefault="001D6785" w:rsidP="00B419DA">
      <w:pPr>
        <w:numPr>
          <w:ilvl w:val="0"/>
          <w:numId w:val="21"/>
        </w:numPr>
        <w:overflowPunct/>
        <w:autoSpaceDE/>
        <w:autoSpaceDN/>
        <w:adjustRightInd/>
        <w:ind w:left="426" w:hanging="426"/>
        <w:jc w:val="both"/>
        <w:textAlignment w:val="auto"/>
        <w:rPr>
          <w:rFonts w:ascii="Arial" w:hAnsi="Arial" w:cs="Arial"/>
          <w:color w:val="000000"/>
          <w:sz w:val="24"/>
          <w:szCs w:val="24"/>
          <w:lang w:val="es-ES_tradnl"/>
        </w:rPr>
      </w:pPr>
      <w:r>
        <w:rPr>
          <w:rFonts w:ascii="Arial" w:hAnsi="Arial" w:cs="Arial"/>
          <w:color w:val="000000"/>
          <w:sz w:val="24"/>
          <w:szCs w:val="24"/>
          <w:lang w:val="es-ES_tradnl"/>
        </w:rPr>
        <w:t>Descripción del método de reconversión de la biomasa.</w:t>
      </w:r>
    </w:p>
    <w:p w:rsidR="001D6785" w:rsidRPr="00D628B8" w:rsidRDefault="001D6785" w:rsidP="00B419DA">
      <w:pPr>
        <w:numPr>
          <w:ilvl w:val="0"/>
          <w:numId w:val="21"/>
        </w:numPr>
        <w:overflowPunct/>
        <w:autoSpaceDE/>
        <w:autoSpaceDN/>
        <w:adjustRightInd/>
        <w:ind w:left="426" w:hanging="426"/>
        <w:jc w:val="both"/>
        <w:textAlignment w:val="auto"/>
        <w:rPr>
          <w:rFonts w:ascii="Arial" w:hAnsi="Arial" w:cs="Arial"/>
          <w:color w:val="000000"/>
          <w:sz w:val="24"/>
          <w:szCs w:val="24"/>
          <w:lang w:val="es-ES_tradnl"/>
        </w:rPr>
      </w:pPr>
      <w:r>
        <w:rPr>
          <w:rFonts w:ascii="Arial" w:hAnsi="Arial" w:cs="Arial"/>
          <w:color w:val="000000"/>
          <w:sz w:val="24"/>
          <w:szCs w:val="24"/>
          <w:lang w:val="es-ES_tradnl"/>
        </w:rPr>
        <w:t>Descripción de los equipos y de su funcionamiento a utilizar en cada actividad del proceso (tipo, capacidad, dimensiones etc.)</w:t>
      </w:r>
    </w:p>
    <w:p w:rsidR="001D6785" w:rsidRDefault="001D6785" w:rsidP="00B419DA">
      <w:pPr>
        <w:numPr>
          <w:ilvl w:val="0"/>
          <w:numId w:val="21"/>
        </w:numPr>
        <w:overflowPunct/>
        <w:autoSpaceDE/>
        <w:autoSpaceDN/>
        <w:adjustRightInd/>
        <w:ind w:left="426" w:hanging="426"/>
        <w:jc w:val="both"/>
        <w:textAlignment w:val="auto"/>
        <w:rPr>
          <w:rFonts w:ascii="Arial" w:hAnsi="Arial" w:cs="Arial"/>
          <w:color w:val="000000"/>
          <w:sz w:val="24"/>
          <w:szCs w:val="24"/>
          <w:lang w:val="es-ES_tradnl"/>
        </w:rPr>
      </w:pPr>
      <w:r>
        <w:rPr>
          <w:rFonts w:ascii="Arial" w:hAnsi="Arial" w:cs="Arial"/>
          <w:color w:val="000000"/>
          <w:sz w:val="24"/>
          <w:szCs w:val="24"/>
          <w:lang w:val="es-ES_tradnl"/>
        </w:rPr>
        <w:t>Metodologías de tratamiento y disposición final de los residuos.</w:t>
      </w:r>
    </w:p>
    <w:p w:rsidR="001D6785" w:rsidRPr="00740382" w:rsidRDefault="001D6785" w:rsidP="00B419DA">
      <w:pPr>
        <w:numPr>
          <w:ilvl w:val="0"/>
          <w:numId w:val="21"/>
        </w:numPr>
        <w:overflowPunct/>
        <w:autoSpaceDE/>
        <w:autoSpaceDN/>
        <w:adjustRightInd/>
        <w:ind w:left="426" w:hanging="426"/>
        <w:jc w:val="both"/>
        <w:textAlignment w:val="auto"/>
        <w:rPr>
          <w:rFonts w:ascii="Arial" w:hAnsi="Arial" w:cs="Arial"/>
          <w:color w:val="000000"/>
          <w:sz w:val="24"/>
          <w:szCs w:val="24"/>
          <w:lang w:val="es-ES_tradnl"/>
        </w:rPr>
      </w:pPr>
      <w:r w:rsidRPr="00740382">
        <w:rPr>
          <w:rFonts w:ascii="Arial" w:hAnsi="Arial" w:cs="Arial"/>
          <w:sz w:val="24"/>
          <w:szCs w:val="24"/>
          <w:lang w:eastAsia="es-CO"/>
        </w:rPr>
        <w:t>Relación de las áreas máximas a utilizar por cada tipo de infraestructura a construir y/o adecuar</w:t>
      </w:r>
      <w:r>
        <w:rPr>
          <w:rFonts w:ascii="Arial" w:hAnsi="Arial" w:cs="Arial"/>
          <w:sz w:val="24"/>
          <w:szCs w:val="24"/>
          <w:lang w:eastAsia="es-CO"/>
        </w:rPr>
        <w:t>, asimismo en lo relacionado a la distribución en el área de los equipos a utilizar en el proceso.</w:t>
      </w:r>
    </w:p>
    <w:p w:rsidR="001D6785" w:rsidRPr="0065627D" w:rsidRDefault="001D6785" w:rsidP="00B419DA">
      <w:pPr>
        <w:numPr>
          <w:ilvl w:val="0"/>
          <w:numId w:val="21"/>
        </w:numPr>
        <w:overflowPunct/>
        <w:autoSpaceDE/>
        <w:autoSpaceDN/>
        <w:adjustRightInd/>
        <w:ind w:left="426" w:hanging="426"/>
        <w:jc w:val="both"/>
        <w:textAlignment w:val="auto"/>
        <w:rPr>
          <w:rFonts w:ascii="Arial" w:hAnsi="Arial" w:cs="Arial"/>
          <w:color w:val="000000"/>
          <w:sz w:val="24"/>
          <w:szCs w:val="24"/>
          <w:lang w:val="es-ES_tradnl"/>
        </w:rPr>
      </w:pPr>
      <w:r>
        <w:rPr>
          <w:rFonts w:ascii="Arial" w:hAnsi="Arial" w:cs="Arial"/>
          <w:color w:val="000000"/>
          <w:sz w:val="24"/>
          <w:szCs w:val="24"/>
          <w:lang w:val="es-ES_tradnl"/>
        </w:rPr>
        <w:t xml:space="preserve">Descripción de las instalaciones </w:t>
      </w:r>
      <w:r w:rsidRPr="0065627D">
        <w:rPr>
          <w:rFonts w:ascii="Arial" w:hAnsi="Arial" w:cs="Arial"/>
          <w:color w:val="000000"/>
          <w:sz w:val="24"/>
          <w:szCs w:val="24"/>
          <w:lang w:val="es-ES_tradnl"/>
        </w:rPr>
        <w:t xml:space="preserve">de la planta de generación </w:t>
      </w:r>
      <w:r>
        <w:rPr>
          <w:rFonts w:ascii="Arial" w:hAnsi="Arial" w:cs="Arial"/>
          <w:color w:val="000000"/>
          <w:sz w:val="24"/>
          <w:szCs w:val="24"/>
          <w:lang w:val="es-ES_tradnl"/>
        </w:rPr>
        <w:t>(distribución de equipos e infraestructura en el área)</w:t>
      </w:r>
      <w:r w:rsidRPr="0065627D">
        <w:rPr>
          <w:rFonts w:ascii="Arial" w:hAnsi="Arial" w:cs="Arial"/>
          <w:color w:val="000000"/>
          <w:sz w:val="24"/>
          <w:szCs w:val="24"/>
          <w:lang w:val="es-ES_tradnl"/>
        </w:rPr>
        <w:t xml:space="preserve">, considerando las diferentes áreas del proyecto, entre otras las siguientes: </w:t>
      </w:r>
    </w:p>
    <w:p w:rsidR="001D6785" w:rsidRDefault="001D6785" w:rsidP="001D6785">
      <w:pPr>
        <w:overflowPunct/>
        <w:spacing w:after="20"/>
        <w:textAlignment w:val="auto"/>
        <w:rPr>
          <w:rFonts w:ascii="Arial" w:hAnsi="Arial" w:cs="Arial"/>
          <w:color w:val="000000"/>
          <w:sz w:val="24"/>
          <w:szCs w:val="24"/>
          <w:lang w:val="es-ES_tradnl"/>
        </w:rPr>
      </w:pPr>
    </w:p>
    <w:p w:rsidR="001D6785" w:rsidRPr="0065627D" w:rsidRDefault="001D6785" w:rsidP="00B419DA">
      <w:pPr>
        <w:pStyle w:val="Prrafodelista"/>
        <w:numPr>
          <w:ilvl w:val="0"/>
          <w:numId w:val="44"/>
        </w:numPr>
        <w:spacing w:after="20"/>
        <w:jc w:val="both"/>
        <w:rPr>
          <w:rFonts w:cs="Arial"/>
          <w:color w:val="000000"/>
          <w:sz w:val="24"/>
          <w:szCs w:val="24"/>
        </w:rPr>
      </w:pPr>
      <w:r w:rsidRPr="0065627D">
        <w:rPr>
          <w:rFonts w:cs="Arial"/>
          <w:color w:val="000000"/>
          <w:sz w:val="24"/>
          <w:szCs w:val="24"/>
        </w:rPr>
        <w:t xml:space="preserve">Control de acceso de vehículos. </w:t>
      </w:r>
    </w:p>
    <w:p w:rsidR="001D6785" w:rsidRPr="0065627D" w:rsidRDefault="001D6785" w:rsidP="00B419DA">
      <w:pPr>
        <w:pStyle w:val="Prrafodelista"/>
        <w:numPr>
          <w:ilvl w:val="0"/>
          <w:numId w:val="44"/>
        </w:numPr>
        <w:spacing w:after="20"/>
        <w:rPr>
          <w:rFonts w:cs="Arial"/>
          <w:color w:val="000000"/>
          <w:sz w:val="24"/>
          <w:szCs w:val="24"/>
        </w:rPr>
      </w:pPr>
      <w:r w:rsidRPr="0065627D">
        <w:rPr>
          <w:rFonts w:cs="Arial"/>
          <w:color w:val="000000"/>
          <w:sz w:val="24"/>
          <w:szCs w:val="24"/>
        </w:rPr>
        <w:t xml:space="preserve">Báscula. </w:t>
      </w:r>
    </w:p>
    <w:p w:rsidR="001D6785" w:rsidRPr="0065627D" w:rsidRDefault="001D6785" w:rsidP="00B419DA">
      <w:pPr>
        <w:pStyle w:val="Prrafodelista"/>
        <w:numPr>
          <w:ilvl w:val="0"/>
          <w:numId w:val="44"/>
        </w:numPr>
        <w:spacing w:after="20"/>
        <w:jc w:val="both"/>
        <w:rPr>
          <w:rFonts w:cs="Arial"/>
          <w:color w:val="000000"/>
          <w:sz w:val="24"/>
          <w:szCs w:val="24"/>
        </w:rPr>
      </w:pPr>
      <w:r w:rsidRPr="0065627D">
        <w:rPr>
          <w:rFonts w:cs="Arial"/>
          <w:color w:val="000000"/>
          <w:sz w:val="24"/>
          <w:szCs w:val="24"/>
        </w:rPr>
        <w:t xml:space="preserve">Laboratorios. </w:t>
      </w:r>
    </w:p>
    <w:p w:rsidR="001D6785" w:rsidRPr="0065627D" w:rsidRDefault="001D6785" w:rsidP="00B419DA">
      <w:pPr>
        <w:pStyle w:val="Prrafodelista"/>
        <w:numPr>
          <w:ilvl w:val="0"/>
          <w:numId w:val="44"/>
        </w:numPr>
        <w:spacing w:after="20"/>
        <w:jc w:val="both"/>
        <w:rPr>
          <w:rFonts w:cs="Arial"/>
          <w:color w:val="000000"/>
          <w:sz w:val="24"/>
          <w:szCs w:val="24"/>
        </w:rPr>
      </w:pPr>
      <w:r w:rsidRPr="0065627D">
        <w:rPr>
          <w:rFonts w:cs="Arial"/>
          <w:color w:val="000000"/>
          <w:sz w:val="24"/>
          <w:szCs w:val="24"/>
        </w:rPr>
        <w:t xml:space="preserve">Talleres o áreas de mantenimiento. </w:t>
      </w:r>
    </w:p>
    <w:p w:rsidR="001D6785" w:rsidRPr="0065627D" w:rsidRDefault="001D6785" w:rsidP="00B419DA">
      <w:pPr>
        <w:pStyle w:val="Prrafodelista"/>
        <w:numPr>
          <w:ilvl w:val="0"/>
          <w:numId w:val="44"/>
        </w:numPr>
        <w:spacing w:after="20"/>
        <w:jc w:val="both"/>
        <w:rPr>
          <w:rFonts w:cs="Arial"/>
          <w:color w:val="000000"/>
          <w:sz w:val="24"/>
          <w:szCs w:val="24"/>
        </w:rPr>
      </w:pPr>
      <w:r w:rsidRPr="0065627D">
        <w:rPr>
          <w:rFonts w:cs="Arial"/>
          <w:color w:val="000000"/>
          <w:sz w:val="24"/>
          <w:szCs w:val="24"/>
        </w:rPr>
        <w:t xml:space="preserve">Área de recepción, clasificación, pretratamiento y almacenamiento temporal de biomasa. </w:t>
      </w:r>
    </w:p>
    <w:p w:rsidR="001D6785" w:rsidRPr="0065627D" w:rsidRDefault="001D6785" w:rsidP="00B419DA">
      <w:pPr>
        <w:pStyle w:val="Prrafodelista"/>
        <w:numPr>
          <w:ilvl w:val="0"/>
          <w:numId w:val="44"/>
        </w:numPr>
        <w:spacing w:after="20"/>
        <w:jc w:val="both"/>
        <w:rPr>
          <w:rFonts w:cs="Arial"/>
          <w:color w:val="000000"/>
          <w:sz w:val="24"/>
          <w:szCs w:val="24"/>
        </w:rPr>
      </w:pPr>
      <w:r w:rsidRPr="0065627D">
        <w:rPr>
          <w:rFonts w:cs="Arial"/>
          <w:color w:val="000000"/>
          <w:sz w:val="24"/>
          <w:szCs w:val="24"/>
        </w:rPr>
        <w:t xml:space="preserve">Almacenamiento de biomasa aprovechable (en caso de que aplique). </w:t>
      </w:r>
    </w:p>
    <w:p w:rsidR="001D6785" w:rsidRPr="0065627D" w:rsidRDefault="001D6785" w:rsidP="00B419DA">
      <w:pPr>
        <w:pStyle w:val="Prrafodelista"/>
        <w:numPr>
          <w:ilvl w:val="0"/>
          <w:numId w:val="44"/>
        </w:numPr>
        <w:spacing w:after="20"/>
        <w:jc w:val="both"/>
        <w:rPr>
          <w:rFonts w:cs="Arial"/>
          <w:color w:val="000000"/>
          <w:sz w:val="24"/>
          <w:szCs w:val="24"/>
        </w:rPr>
      </w:pPr>
      <w:r w:rsidRPr="0065627D">
        <w:rPr>
          <w:rFonts w:cs="Arial"/>
          <w:color w:val="000000"/>
          <w:sz w:val="24"/>
          <w:szCs w:val="24"/>
        </w:rPr>
        <w:t xml:space="preserve">Sistema de transporte interno de biomasa. </w:t>
      </w:r>
    </w:p>
    <w:p w:rsidR="001D6785" w:rsidRPr="00E25B04" w:rsidRDefault="001D6785" w:rsidP="00B419DA">
      <w:pPr>
        <w:pStyle w:val="Prrafodelista"/>
        <w:numPr>
          <w:ilvl w:val="0"/>
          <w:numId w:val="44"/>
        </w:numPr>
        <w:jc w:val="both"/>
        <w:rPr>
          <w:rFonts w:cs="Arial"/>
          <w:color w:val="000000"/>
          <w:sz w:val="24"/>
          <w:szCs w:val="24"/>
        </w:rPr>
      </w:pPr>
      <w:r w:rsidRPr="00E25B04">
        <w:rPr>
          <w:rFonts w:cs="Arial"/>
          <w:color w:val="000000"/>
          <w:sz w:val="24"/>
          <w:szCs w:val="24"/>
        </w:rPr>
        <w:t xml:space="preserve">Área y ubicación del sistema de incineración y descripción del (los) sistema (s) de control de emisiones; o de la unidad de gasificación en </w:t>
      </w:r>
      <w:r w:rsidR="00583E11">
        <w:rPr>
          <w:rFonts w:cs="Arial"/>
          <w:color w:val="000000"/>
          <w:sz w:val="24"/>
          <w:szCs w:val="24"/>
        </w:rPr>
        <w:t xml:space="preserve">el </w:t>
      </w:r>
      <w:r w:rsidRPr="00E25B04">
        <w:rPr>
          <w:rFonts w:cs="Arial"/>
          <w:color w:val="000000"/>
          <w:sz w:val="24"/>
          <w:szCs w:val="24"/>
        </w:rPr>
        <w:t xml:space="preserve">caso que se use en el proceso de reconversión biomasa </w:t>
      </w:r>
    </w:p>
    <w:p w:rsidR="001D6785" w:rsidRPr="00E25B04" w:rsidRDefault="001D6785" w:rsidP="00B419DA">
      <w:pPr>
        <w:pStyle w:val="Prrafodelista"/>
        <w:numPr>
          <w:ilvl w:val="0"/>
          <w:numId w:val="44"/>
        </w:numPr>
        <w:spacing w:after="20"/>
        <w:jc w:val="both"/>
        <w:rPr>
          <w:rFonts w:cs="Arial"/>
          <w:color w:val="000000"/>
          <w:sz w:val="24"/>
          <w:szCs w:val="24"/>
        </w:rPr>
      </w:pPr>
      <w:r w:rsidRPr="00E25B04">
        <w:rPr>
          <w:rFonts w:cs="Arial"/>
          <w:color w:val="000000"/>
          <w:sz w:val="24"/>
          <w:szCs w:val="24"/>
        </w:rPr>
        <w:t xml:space="preserve">Calderas. </w:t>
      </w:r>
    </w:p>
    <w:p w:rsidR="001D6785" w:rsidRPr="00E25B04" w:rsidRDefault="001D6785" w:rsidP="00B419DA">
      <w:pPr>
        <w:pStyle w:val="Prrafodelista"/>
        <w:numPr>
          <w:ilvl w:val="0"/>
          <w:numId w:val="44"/>
        </w:numPr>
        <w:spacing w:after="20"/>
        <w:jc w:val="both"/>
        <w:rPr>
          <w:rFonts w:cs="Arial"/>
          <w:color w:val="000000"/>
          <w:sz w:val="24"/>
          <w:szCs w:val="24"/>
        </w:rPr>
      </w:pPr>
      <w:r w:rsidRPr="00E25B04">
        <w:rPr>
          <w:rFonts w:cs="Arial"/>
          <w:color w:val="000000"/>
          <w:sz w:val="24"/>
          <w:szCs w:val="24"/>
        </w:rPr>
        <w:t xml:space="preserve">Área de turbinas. </w:t>
      </w:r>
    </w:p>
    <w:p w:rsidR="001D6785" w:rsidRPr="00E25B04" w:rsidRDefault="001D6785" w:rsidP="00B419DA">
      <w:pPr>
        <w:pStyle w:val="Prrafodelista"/>
        <w:numPr>
          <w:ilvl w:val="0"/>
          <w:numId w:val="44"/>
        </w:numPr>
        <w:spacing w:after="20"/>
        <w:jc w:val="both"/>
        <w:rPr>
          <w:rFonts w:cs="Arial"/>
          <w:color w:val="000000"/>
          <w:sz w:val="24"/>
          <w:szCs w:val="24"/>
        </w:rPr>
      </w:pPr>
      <w:r w:rsidRPr="00E25B04">
        <w:rPr>
          <w:rFonts w:cs="Arial"/>
          <w:color w:val="000000"/>
          <w:sz w:val="24"/>
          <w:szCs w:val="24"/>
        </w:rPr>
        <w:t xml:space="preserve">Almacenamiento de biomasa para tratamiento. </w:t>
      </w:r>
    </w:p>
    <w:p w:rsidR="001D6785" w:rsidRPr="00E25B04" w:rsidRDefault="001D6785" w:rsidP="00B419DA">
      <w:pPr>
        <w:pStyle w:val="Prrafodelista"/>
        <w:numPr>
          <w:ilvl w:val="0"/>
          <w:numId w:val="44"/>
        </w:numPr>
        <w:spacing w:after="20"/>
        <w:jc w:val="both"/>
        <w:rPr>
          <w:rFonts w:cs="Arial"/>
          <w:color w:val="000000"/>
          <w:sz w:val="24"/>
          <w:szCs w:val="24"/>
        </w:rPr>
      </w:pPr>
      <w:r w:rsidRPr="00E25B04">
        <w:rPr>
          <w:rFonts w:cs="Arial"/>
          <w:color w:val="000000"/>
          <w:sz w:val="24"/>
          <w:szCs w:val="24"/>
        </w:rPr>
        <w:t xml:space="preserve">Área de transformadores. </w:t>
      </w:r>
    </w:p>
    <w:p w:rsidR="001D6785" w:rsidRPr="00E25B04" w:rsidRDefault="001D6785" w:rsidP="00B419DA">
      <w:pPr>
        <w:pStyle w:val="Prrafodelista"/>
        <w:numPr>
          <w:ilvl w:val="0"/>
          <w:numId w:val="44"/>
        </w:numPr>
        <w:spacing w:after="20"/>
        <w:jc w:val="both"/>
        <w:rPr>
          <w:rFonts w:cs="Arial"/>
          <w:color w:val="000000"/>
          <w:sz w:val="24"/>
          <w:szCs w:val="24"/>
        </w:rPr>
      </w:pPr>
      <w:r w:rsidRPr="00E25B04">
        <w:rPr>
          <w:rFonts w:cs="Arial"/>
          <w:color w:val="000000"/>
          <w:sz w:val="24"/>
          <w:szCs w:val="24"/>
        </w:rPr>
        <w:t xml:space="preserve">Instalación de recolección de aguas lluvias. </w:t>
      </w:r>
    </w:p>
    <w:p w:rsidR="001D6785" w:rsidRPr="00E25B04" w:rsidRDefault="001D6785" w:rsidP="00B419DA">
      <w:pPr>
        <w:pStyle w:val="Prrafodelista"/>
        <w:numPr>
          <w:ilvl w:val="0"/>
          <w:numId w:val="44"/>
        </w:numPr>
        <w:spacing w:after="20"/>
        <w:jc w:val="both"/>
        <w:rPr>
          <w:rFonts w:cs="Arial"/>
          <w:color w:val="000000"/>
          <w:sz w:val="24"/>
          <w:szCs w:val="24"/>
        </w:rPr>
      </w:pPr>
      <w:r w:rsidRPr="00E25B04">
        <w:rPr>
          <w:rFonts w:cs="Arial"/>
          <w:color w:val="000000"/>
          <w:sz w:val="24"/>
          <w:szCs w:val="24"/>
        </w:rPr>
        <w:t xml:space="preserve">Recolección y tratamiento de aguas del proceso. </w:t>
      </w:r>
    </w:p>
    <w:p w:rsidR="001D6785" w:rsidRPr="00E25B04" w:rsidRDefault="001D6785" w:rsidP="00B419DA">
      <w:pPr>
        <w:pStyle w:val="Prrafodelista"/>
        <w:numPr>
          <w:ilvl w:val="0"/>
          <w:numId w:val="44"/>
        </w:numPr>
        <w:spacing w:after="20"/>
        <w:jc w:val="both"/>
        <w:rPr>
          <w:rFonts w:cs="Arial"/>
          <w:color w:val="000000"/>
          <w:sz w:val="24"/>
          <w:szCs w:val="24"/>
        </w:rPr>
      </w:pPr>
      <w:r w:rsidRPr="00E25B04">
        <w:rPr>
          <w:rFonts w:cs="Arial"/>
          <w:color w:val="000000"/>
          <w:sz w:val="24"/>
          <w:szCs w:val="24"/>
        </w:rPr>
        <w:t xml:space="preserve">Estación de control de incendios. </w:t>
      </w:r>
    </w:p>
    <w:p w:rsidR="001D6785" w:rsidRDefault="001D6785" w:rsidP="00B419DA">
      <w:pPr>
        <w:pStyle w:val="Prrafodelista"/>
        <w:numPr>
          <w:ilvl w:val="0"/>
          <w:numId w:val="44"/>
        </w:numPr>
        <w:jc w:val="both"/>
        <w:rPr>
          <w:rFonts w:cs="Arial"/>
          <w:color w:val="000000"/>
          <w:sz w:val="24"/>
          <w:szCs w:val="24"/>
        </w:rPr>
      </w:pPr>
      <w:r w:rsidRPr="00E25B04">
        <w:rPr>
          <w:rFonts w:cs="Arial"/>
          <w:color w:val="000000"/>
          <w:sz w:val="24"/>
          <w:szCs w:val="24"/>
        </w:rPr>
        <w:t xml:space="preserve">Planta de tratamiento de aguas residuales. </w:t>
      </w:r>
    </w:p>
    <w:p w:rsidR="001D6785" w:rsidRDefault="001D6785" w:rsidP="001D6785"/>
    <w:p w:rsidR="001D6785" w:rsidRPr="00732DD2" w:rsidRDefault="001D6785" w:rsidP="001D6785">
      <w:pPr>
        <w:suppressAutoHyphens/>
        <w:overflowPunct/>
        <w:autoSpaceDE/>
        <w:autoSpaceDN/>
        <w:adjustRightInd/>
        <w:jc w:val="both"/>
        <w:textAlignment w:val="auto"/>
        <w:rPr>
          <w:rFonts w:ascii="Arial" w:hAnsi="Arial" w:cs="Arial"/>
          <w:sz w:val="24"/>
          <w:szCs w:val="24"/>
          <w:lang w:val="es-ES_tradnl"/>
        </w:rPr>
      </w:pPr>
      <w:r w:rsidRPr="00732DD2">
        <w:rPr>
          <w:rFonts w:ascii="Arial" w:hAnsi="Arial" w:cs="Arial"/>
          <w:sz w:val="24"/>
          <w:szCs w:val="24"/>
          <w:lang w:val="es-ES_tradnl"/>
        </w:rPr>
        <w:t xml:space="preserve">La información cartográfica </w:t>
      </w:r>
      <w:r>
        <w:rPr>
          <w:rFonts w:ascii="Arial" w:hAnsi="Arial" w:cs="Arial"/>
          <w:sz w:val="24"/>
          <w:szCs w:val="24"/>
          <w:lang w:val="es-ES_tradnl"/>
        </w:rPr>
        <w:t xml:space="preserve">de la distribución en el área del </w:t>
      </w:r>
      <w:r w:rsidR="000631BC">
        <w:rPr>
          <w:rFonts w:ascii="Arial" w:hAnsi="Arial" w:cs="Arial"/>
          <w:sz w:val="24"/>
          <w:szCs w:val="24"/>
          <w:lang w:val="es-ES_tradnl"/>
        </w:rPr>
        <w:t>proyecto</w:t>
      </w:r>
      <w:r>
        <w:rPr>
          <w:rFonts w:ascii="Arial" w:hAnsi="Arial" w:cs="Arial"/>
          <w:sz w:val="24"/>
          <w:szCs w:val="24"/>
          <w:lang w:val="es-ES_tradnl"/>
        </w:rPr>
        <w:t xml:space="preserve"> </w:t>
      </w:r>
      <w:r w:rsidRPr="00732DD2">
        <w:rPr>
          <w:rFonts w:ascii="Arial" w:hAnsi="Arial" w:cs="Arial"/>
          <w:sz w:val="24"/>
          <w:szCs w:val="24"/>
          <w:lang w:val="es-ES_tradnl"/>
        </w:rPr>
        <w:t xml:space="preserve">debe presentarse en escala </w:t>
      </w:r>
      <w:r w:rsidRPr="000D6950">
        <w:rPr>
          <w:rFonts w:ascii="Arial" w:hAnsi="Arial" w:cs="Arial"/>
          <w:sz w:val="24"/>
          <w:szCs w:val="24"/>
          <w:lang w:val="es-ES_tradnl"/>
        </w:rPr>
        <w:t>1:10.000</w:t>
      </w:r>
      <w:r w:rsidRPr="00732DD2">
        <w:rPr>
          <w:rFonts w:ascii="Arial" w:hAnsi="Arial" w:cs="Arial"/>
          <w:sz w:val="24"/>
          <w:szCs w:val="24"/>
          <w:lang w:val="es-ES_tradnl"/>
        </w:rPr>
        <w:t xml:space="preserve"> o más detallada, de acuerdo con las características del mismo.</w:t>
      </w:r>
    </w:p>
    <w:p w:rsidR="00B31E3C" w:rsidRPr="00A84959" w:rsidRDefault="00B31E3C" w:rsidP="00B419DA">
      <w:pPr>
        <w:pStyle w:val="Ttulo3"/>
        <w:numPr>
          <w:ilvl w:val="3"/>
          <w:numId w:val="4"/>
        </w:numPr>
        <w:tabs>
          <w:tab w:val="clear" w:pos="0"/>
          <w:tab w:val="num" w:pos="993"/>
        </w:tabs>
        <w:ind w:left="993" w:hanging="993"/>
        <w:rPr>
          <w:u w:val="none"/>
        </w:rPr>
      </w:pPr>
      <w:bookmarkStart w:id="99" w:name="_Toc513022765"/>
      <w:bookmarkEnd w:id="95"/>
      <w:bookmarkEnd w:id="96"/>
      <w:bookmarkEnd w:id="97"/>
      <w:bookmarkEnd w:id="98"/>
      <w:r w:rsidRPr="00A84959">
        <w:rPr>
          <w:u w:val="none"/>
        </w:rPr>
        <w:lastRenderedPageBreak/>
        <w:t>Fase de operación</w:t>
      </w:r>
      <w:bookmarkEnd w:id="99"/>
    </w:p>
    <w:p w:rsidR="00B31E3C" w:rsidRPr="00377E72" w:rsidRDefault="003E3A23" w:rsidP="009A784D">
      <w:pPr>
        <w:jc w:val="both"/>
        <w:rPr>
          <w:rFonts w:ascii="Arial" w:hAnsi="Arial" w:cs="Arial"/>
          <w:color w:val="000000"/>
          <w:sz w:val="24"/>
          <w:szCs w:val="24"/>
        </w:rPr>
      </w:pPr>
      <w:r w:rsidRPr="00C87BEC">
        <w:rPr>
          <w:rFonts w:ascii="Arial" w:hAnsi="Arial" w:cs="Arial"/>
          <w:color w:val="000000"/>
          <w:sz w:val="24"/>
          <w:szCs w:val="24"/>
        </w:rPr>
        <w:t>S</w:t>
      </w:r>
      <w:r w:rsidR="00B31E3C" w:rsidRPr="00D35251">
        <w:rPr>
          <w:rFonts w:ascii="Arial" w:hAnsi="Arial" w:cs="Arial"/>
          <w:color w:val="000000"/>
          <w:sz w:val="24"/>
          <w:szCs w:val="24"/>
        </w:rPr>
        <w:t xml:space="preserve">e debe </w:t>
      </w:r>
      <w:r w:rsidR="00B31E3C" w:rsidRPr="00377E72">
        <w:rPr>
          <w:rFonts w:ascii="Arial" w:hAnsi="Arial" w:cs="Arial"/>
          <w:color w:val="000000"/>
          <w:sz w:val="24"/>
          <w:szCs w:val="24"/>
        </w:rPr>
        <w:t>presentar la descripción de las obras y actividades que se proye</w:t>
      </w:r>
      <w:r w:rsidRPr="00377E72">
        <w:rPr>
          <w:rFonts w:ascii="Arial" w:hAnsi="Arial" w:cs="Arial"/>
          <w:color w:val="000000"/>
          <w:sz w:val="24"/>
          <w:szCs w:val="24"/>
        </w:rPr>
        <w:t>ctan desarrollar en esta fase</w:t>
      </w:r>
      <w:r w:rsidR="00B31E3C" w:rsidRPr="00377E72">
        <w:rPr>
          <w:rFonts w:ascii="Arial" w:hAnsi="Arial" w:cs="Arial"/>
          <w:color w:val="000000"/>
          <w:sz w:val="24"/>
          <w:szCs w:val="24"/>
        </w:rPr>
        <w:t>,</w:t>
      </w:r>
      <w:r w:rsidRPr="00377E72">
        <w:rPr>
          <w:rFonts w:ascii="Arial" w:hAnsi="Arial" w:cs="Arial"/>
          <w:color w:val="000000"/>
          <w:sz w:val="24"/>
          <w:szCs w:val="24"/>
        </w:rPr>
        <w:t xml:space="preserve"> como mínimo lo siguiente</w:t>
      </w:r>
      <w:r w:rsidR="00B31E3C" w:rsidRPr="00377E72">
        <w:rPr>
          <w:rFonts w:ascii="Arial" w:hAnsi="Arial" w:cs="Arial"/>
          <w:color w:val="000000"/>
          <w:sz w:val="24"/>
          <w:szCs w:val="24"/>
        </w:rPr>
        <w:t>:</w:t>
      </w:r>
    </w:p>
    <w:p w:rsidR="00B31E3C" w:rsidRPr="00377E72" w:rsidRDefault="00C65E10" w:rsidP="003531B2">
      <w:pPr>
        <w:jc w:val="both"/>
        <w:rPr>
          <w:rFonts w:ascii="Arial" w:hAnsi="Arial" w:cs="Arial"/>
          <w:color w:val="000000"/>
          <w:sz w:val="24"/>
          <w:szCs w:val="24"/>
        </w:rPr>
      </w:pPr>
      <w:r w:rsidRPr="00377E72">
        <w:rPr>
          <w:rFonts w:ascii="Arial" w:hAnsi="Arial" w:cs="Arial"/>
          <w:color w:val="000000"/>
          <w:sz w:val="24"/>
          <w:szCs w:val="24"/>
        </w:rPr>
        <w:t xml:space="preserve"> </w:t>
      </w:r>
    </w:p>
    <w:p w:rsidR="005F5BA2" w:rsidRPr="003E365E" w:rsidRDefault="005F5BA2" w:rsidP="00B419DA">
      <w:pPr>
        <w:numPr>
          <w:ilvl w:val="0"/>
          <w:numId w:val="21"/>
        </w:numPr>
        <w:ind w:left="426" w:hanging="426"/>
        <w:jc w:val="both"/>
        <w:rPr>
          <w:rFonts w:cs="Arial"/>
          <w:sz w:val="24"/>
          <w:szCs w:val="24"/>
        </w:rPr>
      </w:pPr>
      <w:r w:rsidRPr="003E365E">
        <w:rPr>
          <w:rFonts w:ascii="Arial" w:hAnsi="Arial" w:cs="Arial"/>
          <w:sz w:val="24"/>
          <w:szCs w:val="24"/>
        </w:rPr>
        <w:t>Fuentes de energía y combustibles</w:t>
      </w:r>
      <w:r w:rsidR="00086F12" w:rsidRPr="003E365E">
        <w:rPr>
          <w:rFonts w:ascii="Arial" w:hAnsi="Arial" w:cs="Arial"/>
          <w:sz w:val="24"/>
          <w:szCs w:val="24"/>
        </w:rPr>
        <w:t xml:space="preserve"> a utilizar en el proceso</w:t>
      </w:r>
      <w:r w:rsidR="00224313" w:rsidRPr="003E365E">
        <w:rPr>
          <w:rFonts w:ascii="Arial" w:hAnsi="Arial" w:cs="Arial"/>
          <w:sz w:val="24"/>
          <w:szCs w:val="24"/>
        </w:rPr>
        <w:t xml:space="preserve"> operativo</w:t>
      </w:r>
      <w:r w:rsidRPr="003E365E">
        <w:rPr>
          <w:rFonts w:ascii="Arial" w:hAnsi="Arial" w:cs="Arial"/>
          <w:sz w:val="24"/>
          <w:szCs w:val="24"/>
        </w:rPr>
        <w:t>.</w:t>
      </w:r>
    </w:p>
    <w:p w:rsidR="005F5BA2" w:rsidRPr="003E365E" w:rsidRDefault="005F5BA2" w:rsidP="00B419DA">
      <w:pPr>
        <w:numPr>
          <w:ilvl w:val="0"/>
          <w:numId w:val="21"/>
        </w:numPr>
        <w:ind w:left="426" w:hanging="426"/>
        <w:jc w:val="both"/>
        <w:rPr>
          <w:rFonts w:cs="Arial"/>
          <w:sz w:val="24"/>
          <w:szCs w:val="24"/>
        </w:rPr>
      </w:pPr>
      <w:r w:rsidRPr="003E365E">
        <w:rPr>
          <w:rFonts w:ascii="Arial" w:hAnsi="Arial" w:cs="Arial"/>
          <w:sz w:val="24"/>
          <w:szCs w:val="24"/>
        </w:rPr>
        <w:t>Actividades proyectadas a realizar, con relación a los procesos y operaciones de pretratamiento de la biomasa, producción, de mantenimiento y optimización, entre otras.</w:t>
      </w:r>
    </w:p>
    <w:p w:rsidR="005F5BA2" w:rsidRPr="003E365E" w:rsidRDefault="005F5BA2" w:rsidP="00B419DA">
      <w:pPr>
        <w:numPr>
          <w:ilvl w:val="0"/>
          <w:numId w:val="21"/>
        </w:numPr>
        <w:ind w:left="426" w:hanging="426"/>
        <w:jc w:val="both"/>
        <w:rPr>
          <w:rFonts w:cs="Arial"/>
          <w:sz w:val="24"/>
          <w:szCs w:val="24"/>
        </w:rPr>
      </w:pPr>
      <w:r w:rsidRPr="003E365E">
        <w:rPr>
          <w:rFonts w:ascii="Arial" w:hAnsi="Arial" w:cs="Arial"/>
          <w:sz w:val="24"/>
          <w:szCs w:val="24"/>
        </w:rPr>
        <w:t xml:space="preserve">Estimativo de uso y aprovechamiento de recursos naturales renovables </w:t>
      </w:r>
      <w:r w:rsidR="000E5A3C" w:rsidRPr="003E365E">
        <w:rPr>
          <w:rFonts w:ascii="Arial" w:hAnsi="Arial" w:cs="Arial"/>
          <w:sz w:val="24"/>
          <w:szCs w:val="24"/>
        </w:rPr>
        <w:t xml:space="preserve">y no renovables </w:t>
      </w:r>
      <w:r w:rsidRPr="003E365E">
        <w:rPr>
          <w:rFonts w:ascii="Arial" w:hAnsi="Arial" w:cs="Arial"/>
          <w:sz w:val="24"/>
          <w:szCs w:val="24"/>
        </w:rPr>
        <w:t>por actividad durante la operación del proyecto. Relacionando los balances hídricos correspondientes a las etapas y ciclos productivos del proyecto con la presentación proyectada de entradas y salidas.</w:t>
      </w:r>
      <w:r w:rsidR="00477CED">
        <w:rPr>
          <w:rFonts w:ascii="Arial" w:hAnsi="Arial" w:cs="Arial"/>
          <w:sz w:val="24"/>
          <w:szCs w:val="24"/>
        </w:rPr>
        <w:t xml:space="preserve"> Incluyendo las transformaciones físicas, térmicas o químicas que puede sufrir en el proceso.</w:t>
      </w:r>
    </w:p>
    <w:p w:rsidR="0052534E" w:rsidRPr="0052534E" w:rsidRDefault="005F5BA2" w:rsidP="00B419DA">
      <w:pPr>
        <w:numPr>
          <w:ilvl w:val="0"/>
          <w:numId w:val="21"/>
        </w:numPr>
        <w:ind w:left="426" w:hanging="426"/>
        <w:jc w:val="both"/>
        <w:rPr>
          <w:rFonts w:cs="Arial"/>
          <w:sz w:val="24"/>
          <w:szCs w:val="24"/>
        </w:rPr>
      </w:pPr>
      <w:r w:rsidRPr="003E365E">
        <w:rPr>
          <w:rFonts w:ascii="Arial" w:hAnsi="Arial" w:cs="Arial"/>
          <w:sz w:val="24"/>
          <w:szCs w:val="24"/>
        </w:rPr>
        <w:t>Describir los sistemas de almacenamiento de la biomasa</w:t>
      </w:r>
      <w:r w:rsidR="0052534E">
        <w:rPr>
          <w:rFonts w:ascii="Arial" w:hAnsi="Arial" w:cs="Arial"/>
          <w:sz w:val="24"/>
          <w:szCs w:val="24"/>
        </w:rPr>
        <w:t xml:space="preserve">, </w:t>
      </w:r>
      <w:r w:rsidR="00B966B3">
        <w:rPr>
          <w:rFonts w:ascii="Arial" w:hAnsi="Arial" w:cs="Arial"/>
          <w:sz w:val="24"/>
          <w:szCs w:val="24"/>
        </w:rPr>
        <w:t xml:space="preserve">definiendo su temporalidad </w:t>
      </w:r>
      <w:r w:rsidR="00B966B3" w:rsidRPr="003E365E">
        <w:rPr>
          <w:rFonts w:ascii="Arial" w:hAnsi="Arial" w:cs="Arial"/>
          <w:sz w:val="24"/>
          <w:szCs w:val="24"/>
        </w:rPr>
        <w:t>(tiempo máximo de almacenamiento de la biomasa en relación con el volumen total de la misma y la capacidad máxima del sistema utilizado para la utilización de la biomasa, por unidad de tiempo</w:t>
      </w:r>
      <w:r w:rsidR="00B966B3">
        <w:rPr>
          <w:rFonts w:ascii="Arial" w:hAnsi="Arial" w:cs="Arial"/>
          <w:sz w:val="24"/>
          <w:szCs w:val="24"/>
        </w:rPr>
        <w:t>).</w:t>
      </w:r>
    </w:p>
    <w:p w:rsidR="005F5BA2" w:rsidRPr="003E365E" w:rsidRDefault="0052534E" w:rsidP="00B419DA">
      <w:pPr>
        <w:numPr>
          <w:ilvl w:val="0"/>
          <w:numId w:val="21"/>
        </w:numPr>
        <w:ind w:left="426" w:hanging="426"/>
        <w:jc w:val="both"/>
        <w:rPr>
          <w:rFonts w:cs="Arial"/>
          <w:sz w:val="24"/>
          <w:szCs w:val="24"/>
        </w:rPr>
      </w:pPr>
      <w:r>
        <w:rPr>
          <w:rFonts w:ascii="Arial" w:hAnsi="Arial" w:cs="Arial"/>
          <w:sz w:val="24"/>
          <w:szCs w:val="24"/>
        </w:rPr>
        <w:t>Describir el proceso de</w:t>
      </w:r>
      <w:r w:rsidR="005F5BA2" w:rsidRPr="003E365E">
        <w:rPr>
          <w:rFonts w:ascii="Arial" w:hAnsi="Arial" w:cs="Arial"/>
          <w:sz w:val="24"/>
          <w:szCs w:val="24"/>
        </w:rPr>
        <w:t xml:space="preserve"> tratamiento de aguas residuales, manejo y disposición final de lixiviados;</w:t>
      </w:r>
      <w:r w:rsidR="008F4EE5">
        <w:rPr>
          <w:rFonts w:ascii="Arial" w:hAnsi="Arial" w:cs="Arial"/>
          <w:sz w:val="24"/>
          <w:szCs w:val="24"/>
        </w:rPr>
        <w:t xml:space="preserve">) al igual que el </w:t>
      </w:r>
      <w:r w:rsidR="005F5BA2" w:rsidRPr="003E365E">
        <w:rPr>
          <w:rFonts w:ascii="Arial" w:hAnsi="Arial" w:cs="Arial"/>
          <w:sz w:val="24"/>
          <w:szCs w:val="24"/>
        </w:rPr>
        <w:t>tratamiento y disposición final de los residuos generados en el proceso.</w:t>
      </w:r>
    </w:p>
    <w:p w:rsidR="005F5BA2" w:rsidRPr="003E365E" w:rsidRDefault="005F5BA2" w:rsidP="00B419DA">
      <w:pPr>
        <w:numPr>
          <w:ilvl w:val="0"/>
          <w:numId w:val="21"/>
        </w:numPr>
        <w:ind w:left="426" w:hanging="426"/>
        <w:jc w:val="both"/>
        <w:rPr>
          <w:rFonts w:cs="Arial"/>
          <w:sz w:val="24"/>
          <w:szCs w:val="24"/>
        </w:rPr>
      </w:pPr>
      <w:r w:rsidRPr="003E365E">
        <w:rPr>
          <w:rFonts w:ascii="Arial" w:hAnsi="Arial" w:cs="Arial"/>
          <w:sz w:val="24"/>
          <w:szCs w:val="24"/>
        </w:rPr>
        <w:t xml:space="preserve">Especificar los sistemas </w:t>
      </w:r>
      <w:r w:rsidR="00B3548E" w:rsidRPr="003E365E">
        <w:rPr>
          <w:rFonts w:ascii="Arial" w:hAnsi="Arial" w:cs="Arial"/>
          <w:sz w:val="24"/>
          <w:szCs w:val="24"/>
        </w:rPr>
        <w:t xml:space="preserve">para el </w:t>
      </w:r>
      <w:r w:rsidRPr="003E365E">
        <w:rPr>
          <w:rFonts w:ascii="Arial" w:hAnsi="Arial" w:cs="Arial"/>
          <w:sz w:val="24"/>
          <w:szCs w:val="24"/>
        </w:rPr>
        <w:t>control de emisiones</w:t>
      </w:r>
      <w:r w:rsidR="000D5CFC" w:rsidRPr="003E365E">
        <w:rPr>
          <w:rFonts w:ascii="Arial" w:hAnsi="Arial" w:cs="Arial"/>
          <w:sz w:val="24"/>
          <w:szCs w:val="24"/>
        </w:rPr>
        <w:t xml:space="preserve"> y de olores ofensivos</w:t>
      </w:r>
      <w:r w:rsidRPr="003E365E">
        <w:rPr>
          <w:rFonts w:ascii="Arial" w:hAnsi="Arial" w:cs="Arial"/>
          <w:sz w:val="24"/>
          <w:szCs w:val="24"/>
        </w:rPr>
        <w:t>.</w:t>
      </w:r>
    </w:p>
    <w:p w:rsidR="00A148D9" w:rsidRPr="003E365E" w:rsidRDefault="005F5BA2" w:rsidP="00B419DA">
      <w:pPr>
        <w:numPr>
          <w:ilvl w:val="0"/>
          <w:numId w:val="21"/>
        </w:numPr>
        <w:ind w:left="426" w:hanging="426"/>
        <w:jc w:val="both"/>
        <w:rPr>
          <w:rFonts w:cs="Arial"/>
          <w:sz w:val="24"/>
          <w:szCs w:val="24"/>
        </w:rPr>
      </w:pPr>
      <w:r w:rsidRPr="003E365E">
        <w:rPr>
          <w:rFonts w:ascii="Arial" w:hAnsi="Arial" w:cs="Arial"/>
          <w:sz w:val="24"/>
          <w:szCs w:val="24"/>
        </w:rPr>
        <w:t>Estimación de los niveles de ruido que se generarían por el desarrollo del proyecto: para la proyección de los niveles de ruido, se debe realizar una estimación de los niveles de ruido a generarse por la operación de la planta de generación, utilizando herramientas de modelación y softwares especializados. Para ello se deben tener en cuenta las condiciones determinantes en el comportamiento de la onda sonora, las</w:t>
      </w:r>
      <w:r w:rsidR="006D6D63" w:rsidRPr="003E365E">
        <w:rPr>
          <w:rFonts w:ascii="Arial" w:hAnsi="Arial" w:cs="Arial"/>
          <w:sz w:val="24"/>
          <w:szCs w:val="24"/>
        </w:rPr>
        <w:t xml:space="preserve"> </w:t>
      </w:r>
      <w:r w:rsidR="0099683D" w:rsidRPr="003E365E">
        <w:rPr>
          <w:rFonts w:ascii="Arial" w:hAnsi="Arial" w:cs="Arial"/>
          <w:sz w:val="24"/>
          <w:szCs w:val="24"/>
        </w:rPr>
        <w:t>condiciones climáticas y de terreno, y las características de propagación propias de la zona objeto de estudio, en la que se determine la propagación del ruido procedentes de la operación, en las zonas pobladas</w:t>
      </w:r>
      <w:r w:rsidR="00D75E50" w:rsidRPr="003E365E">
        <w:footnoteReference w:id="5"/>
      </w:r>
      <w:r w:rsidR="0099683D" w:rsidRPr="003E365E">
        <w:rPr>
          <w:rFonts w:ascii="Arial" w:hAnsi="Arial" w:cs="Arial"/>
          <w:sz w:val="24"/>
          <w:szCs w:val="24"/>
        </w:rPr>
        <w:t xml:space="preserve">. </w:t>
      </w:r>
    </w:p>
    <w:p w:rsidR="0099683D" w:rsidRPr="003E365E" w:rsidRDefault="0099683D" w:rsidP="00B419DA">
      <w:pPr>
        <w:numPr>
          <w:ilvl w:val="0"/>
          <w:numId w:val="21"/>
        </w:numPr>
        <w:ind w:left="426" w:hanging="426"/>
        <w:jc w:val="both"/>
        <w:rPr>
          <w:rFonts w:ascii="Arial" w:hAnsi="Arial" w:cs="Arial"/>
          <w:sz w:val="24"/>
          <w:szCs w:val="24"/>
        </w:rPr>
      </w:pPr>
      <w:r w:rsidRPr="003E365E">
        <w:rPr>
          <w:rFonts w:ascii="Arial" w:hAnsi="Arial" w:cs="Arial"/>
          <w:sz w:val="24"/>
          <w:szCs w:val="24"/>
        </w:rPr>
        <w:t xml:space="preserve">Realizar inventario de fuentes de emisión y estimación de las emisiones atmosféricas con base en los lineamientos establecidos en el Protocolo para el Control y Vigilancia de la Contaminación Atmosférica generada por Fuentes Fijas para convencionales, no convencionales y olores ofensivos que potencialmente puedan ser generadas por las actividades asociadas al proyecto (MP, SO2, NOX, HF, HCl, HCT, Dioxinas y Furanos, Neblinas ácida o trióxido de azufre, COV, Pb, Cd, Cu, CO, Hg, Amoniaco (NH3), Sulfuro de Hidrogeno (H2S) y mercaptanos, Carbono Orgánico Total, Sb, As, Pb, Cr, Co, Cu, Mn, Ni, V, Sn, u otros identificados), tal como se establece a continuación: </w:t>
      </w:r>
      <w:r w:rsidRPr="003E365E">
        <w:rPr>
          <w:rFonts w:ascii="Arial" w:hAnsi="Arial" w:cs="Arial"/>
          <w:sz w:val="24"/>
          <w:szCs w:val="24"/>
        </w:rPr>
        <w:lastRenderedPageBreak/>
        <w:t>1) Clasificación de todos los contaminantes y fuentes de emisión que se tendrán en la fase de operación del proyecto obra o actividad; 2) Identificación y recopilación de información sobre los factores de emisión para cada uno de los contaminantes y fuentes identificadas</w:t>
      </w:r>
      <w:r w:rsidR="00817C32" w:rsidRPr="00B3244A">
        <w:rPr>
          <w:vertAlign w:val="superscript"/>
        </w:rPr>
        <w:footnoteReference w:id="6"/>
      </w:r>
      <w:r w:rsidRPr="003E365E">
        <w:rPr>
          <w:rFonts w:ascii="Arial" w:hAnsi="Arial" w:cs="Arial"/>
          <w:sz w:val="24"/>
          <w:szCs w:val="24"/>
        </w:rPr>
        <w:t xml:space="preserve">; 3) Determinar la cantidad diaria de materiales manejados, procesados o quemados, u otra información sobre unidades de producción dependiendo de las fuentes individuales identificadas; 4) Cálculo de la tasa de emisiones de cada contaminante a la atmósfera, expresada sobre una base anual; 5) Suma de las emisiones de contaminantes específicos para cada una de las categorías de las fuentes identificadas. </w:t>
      </w:r>
    </w:p>
    <w:p w:rsidR="0099683D" w:rsidRPr="003E365E" w:rsidRDefault="0099683D" w:rsidP="00B419DA">
      <w:pPr>
        <w:numPr>
          <w:ilvl w:val="0"/>
          <w:numId w:val="21"/>
        </w:numPr>
        <w:ind w:left="426" w:hanging="426"/>
        <w:jc w:val="both"/>
        <w:rPr>
          <w:rFonts w:ascii="Arial" w:hAnsi="Arial" w:cs="Arial"/>
          <w:sz w:val="24"/>
          <w:szCs w:val="24"/>
        </w:rPr>
      </w:pPr>
      <w:r w:rsidRPr="003E365E">
        <w:rPr>
          <w:rFonts w:ascii="Arial" w:hAnsi="Arial" w:cs="Arial"/>
          <w:sz w:val="24"/>
          <w:szCs w:val="24"/>
        </w:rPr>
        <w:t>Manejo y/o gestión de todos residuos</w:t>
      </w:r>
      <w:r w:rsidR="002F6913" w:rsidRPr="003E365E">
        <w:rPr>
          <w:rFonts w:ascii="Arial" w:hAnsi="Arial" w:cs="Arial"/>
          <w:sz w:val="24"/>
          <w:szCs w:val="24"/>
        </w:rPr>
        <w:t xml:space="preserve"> (sólidos y líquidos)</w:t>
      </w:r>
      <w:r w:rsidRPr="003E365E">
        <w:rPr>
          <w:rFonts w:ascii="Arial" w:hAnsi="Arial" w:cs="Arial"/>
          <w:sz w:val="24"/>
          <w:szCs w:val="24"/>
        </w:rPr>
        <w:t xml:space="preserve"> generados en la fase de operación. </w:t>
      </w:r>
    </w:p>
    <w:p w:rsidR="00F05C25" w:rsidRPr="003E365E" w:rsidRDefault="00FC3C1E" w:rsidP="00B419DA">
      <w:pPr>
        <w:numPr>
          <w:ilvl w:val="0"/>
          <w:numId w:val="21"/>
        </w:numPr>
        <w:ind w:left="426" w:hanging="426"/>
        <w:jc w:val="both"/>
        <w:rPr>
          <w:rFonts w:ascii="Arial" w:hAnsi="Arial" w:cs="Arial"/>
          <w:sz w:val="24"/>
          <w:szCs w:val="24"/>
        </w:rPr>
      </w:pPr>
      <w:r w:rsidRPr="003E365E">
        <w:rPr>
          <w:rFonts w:ascii="Arial" w:hAnsi="Arial" w:cs="Arial"/>
          <w:sz w:val="24"/>
          <w:szCs w:val="24"/>
        </w:rPr>
        <w:t xml:space="preserve">La relación de las actividades de mantenimiento, incluyendo insumos, residuos y tratamiento. </w:t>
      </w:r>
    </w:p>
    <w:p w:rsidR="00BC4142" w:rsidRPr="003E365E" w:rsidRDefault="00F05C25" w:rsidP="00B419DA">
      <w:pPr>
        <w:numPr>
          <w:ilvl w:val="0"/>
          <w:numId w:val="21"/>
        </w:numPr>
        <w:ind w:left="426" w:hanging="426"/>
        <w:jc w:val="both"/>
        <w:rPr>
          <w:rFonts w:ascii="Arial" w:hAnsi="Arial" w:cs="Arial"/>
          <w:sz w:val="24"/>
          <w:szCs w:val="24"/>
        </w:rPr>
      </w:pPr>
      <w:r w:rsidRPr="003E365E">
        <w:rPr>
          <w:rFonts w:ascii="Arial" w:hAnsi="Arial" w:cs="Arial"/>
          <w:sz w:val="24"/>
          <w:szCs w:val="24"/>
        </w:rPr>
        <w:t xml:space="preserve">Descripción </w:t>
      </w:r>
      <w:r w:rsidR="00916F55" w:rsidRPr="003E365E">
        <w:rPr>
          <w:rFonts w:ascii="Arial" w:hAnsi="Arial" w:cs="Arial"/>
          <w:sz w:val="24"/>
          <w:szCs w:val="24"/>
        </w:rPr>
        <w:t>detallada de</w:t>
      </w:r>
      <w:r w:rsidRPr="003E365E">
        <w:rPr>
          <w:rFonts w:ascii="Arial" w:hAnsi="Arial" w:cs="Arial"/>
          <w:sz w:val="24"/>
          <w:szCs w:val="24"/>
        </w:rPr>
        <w:t xml:space="preserve"> la instalación de interconexión a la red de transmisión</w:t>
      </w:r>
      <w:r w:rsidR="002F0276" w:rsidRPr="003E365E">
        <w:rPr>
          <w:rFonts w:ascii="Arial" w:hAnsi="Arial" w:cs="Arial"/>
          <w:sz w:val="24"/>
          <w:szCs w:val="24"/>
        </w:rPr>
        <w:t xml:space="preserve"> eléctrica</w:t>
      </w:r>
      <w:r w:rsidRPr="003E365E">
        <w:rPr>
          <w:rFonts w:ascii="Arial" w:hAnsi="Arial" w:cs="Arial"/>
          <w:sz w:val="24"/>
          <w:szCs w:val="24"/>
        </w:rPr>
        <w:t xml:space="preserve">; especificando las rutas identificadas, tenencia de las tierras (urbana, rural, privado, municipal, nacional), los derechos de propiedad y de uso como las servidumbres ó los trámites emprendidos para adquirirlos, la necesidad de reubicación poblacional, características técnicas generales de la línea y las conexiones a la subestación del sistema de transmisión que ha sido identificada, los condicionantes técnicos, la descripción de las obras, las instalaciones auxiliares, la maquinaria y materiales utilizados en la construcción, los cruzamientos y servidumbres generadas (derechos de vía) y el control durante las obras y la operación y mantenimiento. </w:t>
      </w:r>
      <w:r w:rsidR="00520895" w:rsidRPr="003E365E">
        <w:rPr>
          <w:rFonts w:ascii="Arial" w:hAnsi="Arial" w:cs="Arial"/>
          <w:sz w:val="24"/>
          <w:szCs w:val="24"/>
        </w:rPr>
        <w:t>Descripción de a</w:t>
      </w:r>
      <w:r w:rsidR="00585272" w:rsidRPr="003E365E">
        <w:rPr>
          <w:rFonts w:ascii="Arial" w:hAnsi="Arial" w:cs="Arial"/>
          <w:sz w:val="24"/>
          <w:szCs w:val="24"/>
        </w:rPr>
        <w:t>ctividades y cronogramas de mantenimiento de equipos y vehículos asociados al proyecto.</w:t>
      </w:r>
    </w:p>
    <w:p w:rsidR="001A77F5" w:rsidRPr="003E365E" w:rsidRDefault="00825510" w:rsidP="00B419DA">
      <w:pPr>
        <w:numPr>
          <w:ilvl w:val="0"/>
          <w:numId w:val="21"/>
        </w:numPr>
        <w:ind w:left="426" w:hanging="426"/>
        <w:jc w:val="both"/>
        <w:rPr>
          <w:rFonts w:cs="Arial"/>
          <w:sz w:val="24"/>
          <w:szCs w:val="24"/>
        </w:rPr>
      </w:pPr>
      <w:r w:rsidRPr="003E365E">
        <w:rPr>
          <w:rFonts w:ascii="Arial" w:hAnsi="Arial" w:cs="Arial"/>
          <w:sz w:val="24"/>
          <w:szCs w:val="24"/>
        </w:rPr>
        <w:t>Describir la</w:t>
      </w:r>
      <w:r w:rsidR="00C20071">
        <w:rPr>
          <w:rFonts w:ascii="Arial" w:hAnsi="Arial" w:cs="Arial"/>
          <w:sz w:val="24"/>
          <w:szCs w:val="24"/>
        </w:rPr>
        <w:t>s</w:t>
      </w:r>
      <w:r w:rsidRPr="003E365E">
        <w:rPr>
          <w:rFonts w:ascii="Arial" w:hAnsi="Arial" w:cs="Arial"/>
          <w:sz w:val="24"/>
          <w:szCs w:val="24"/>
        </w:rPr>
        <w:t xml:space="preserve"> a</w:t>
      </w:r>
      <w:r w:rsidR="001A77F5" w:rsidRPr="003E365E">
        <w:rPr>
          <w:rFonts w:ascii="Arial" w:hAnsi="Arial" w:cs="Arial"/>
          <w:sz w:val="24"/>
          <w:szCs w:val="24"/>
        </w:rPr>
        <w:t xml:space="preserve">ctividades de la central de generación de energía eléctrica </w:t>
      </w:r>
      <w:r w:rsidRPr="003E365E">
        <w:rPr>
          <w:rFonts w:ascii="Arial" w:hAnsi="Arial" w:cs="Arial"/>
          <w:sz w:val="24"/>
          <w:szCs w:val="24"/>
        </w:rPr>
        <w:t xml:space="preserve">a partir </w:t>
      </w:r>
      <w:r w:rsidR="00175876" w:rsidRPr="003E365E">
        <w:rPr>
          <w:rFonts w:ascii="Arial" w:hAnsi="Arial" w:cs="Arial"/>
          <w:sz w:val="24"/>
          <w:szCs w:val="24"/>
        </w:rPr>
        <w:t>de biomasa</w:t>
      </w:r>
      <w:r w:rsidR="00175876">
        <w:rPr>
          <w:rFonts w:ascii="Arial" w:hAnsi="Arial" w:cs="Arial"/>
          <w:sz w:val="24"/>
          <w:szCs w:val="24"/>
        </w:rPr>
        <w:t>.</w:t>
      </w:r>
      <w:r w:rsidR="001A77F5" w:rsidRPr="003E365E">
        <w:rPr>
          <w:rFonts w:ascii="Arial" w:hAnsi="Arial" w:cs="Arial"/>
          <w:sz w:val="24"/>
          <w:szCs w:val="24"/>
        </w:rPr>
        <w:t xml:space="preserve"> </w:t>
      </w:r>
    </w:p>
    <w:p w:rsidR="001A77F5" w:rsidRPr="003E365E" w:rsidRDefault="00825510" w:rsidP="00B419DA">
      <w:pPr>
        <w:numPr>
          <w:ilvl w:val="0"/>
          <w:numId w:val="21"/>
        </w:numPr>
        <w:ind w:left="426" w:hanging="426"/>
        <w:jc w:val="both"/>
        <w:rPr>
          <w:rFonts w:cs="Arial"/>
          <w:sz w:val="24"/>
          <w:szCs w:val="24"/>
        </w:rPr>
      </w:pPr>
      <w:r w:rsidRPr="003E365E">
        <w:rPr>
          <w:rFonts w:ascii="Arial" w:hAnsi="Arial" w:cs="Arial"/>
          <w:sz w:val="24"/>
          <w:szCs w:val="24"/>
        </w:rPr>
        <w:t>Procedimiento de p</w:t>
      </w:r>
      <w:r w:rsidR="001A77F5" w:rsidRPr="003E365E">
        <w:rPr>
          <w:rFonts w:ascii="Arial" w:hAnsi="Arial" w:cs="Arial"/>
          <w:sz w:val="24"/>
          <w:szCs w:val="24"/>
        </w:rPr>
        <w:t>uesta en operación de la central</w:t>
      </w:r>
      <w:r w:rsidRPr="003E365E">
        <w:rPr>
          <w:rFonts w:ascii="Arial" w:hAnsi="Arial" w:cs="Arial"/>
          <w:sz w:val="24"/>
          <w:szCs w:val="24"/>
        </w:rPr>
        <w:t>.</w:t>
      </w:r>
    </w:p>
    <w:p w:rsidR="001A77F5" w:rsidRPr="003E365E" w:rsidRDefault="00825510" w:rsidP="00B419DA">
      <w:pPr>
        <w:numPr>
          <w:ilvl w:val="0"/>
          <w:numId w:val="21"/>
        </w:numPr>
        <w:ind w:left="426" w:hanging="426"/>
        <w:jc w:val="both"/>
        <w:rPr>
          <w:rFonts w:cs="Arial"/>
          <w:sz w:val="24"/>
          <w:szCs w:val="24"/>
        </w:rPr>
      </w:pPr>
      <w:r w:rsidRPr="003E365E">
        <w:rPr>
          <w:rFonts w:ascii="Arial" w:hAnsi="Arial" w:cs="Arial"/>
          <w:sz w:val="24"/>
          <w:szCs w:val="24"/>
        </w:rPr>
        <w:t>Actividades y cronograma de m</w:t>
      </w:r>
      <w:r w:rsidR="001A77F5" w:rsidRPr="003E365E">
        <w:rPr>
          <w:rFonts w:ascii="Arial" w:hAnsi="Arial" w:cs="Arial"/>
          <w:sz w:val="24"/>
          <w:szCs w:val="24"/>
        </w:rPr>
        <w:t>antenimiento de la central</w:t>
      </w:r>
      <w:r w:rsidRPr="003E365E">
        <w:rPr>
          <w:rFonts w:ascii="Arial" w:hAnsi="Arial" w:cs="Arial"/>
          <w:sz w:val="24"/>
          <w:szCs w:val="24"/>
        </w:rPr>
        <w:t>.</w:t>
      </w:r>
    </w:p>
    <w:p w:rsidR="001A77F5" w:rsidRPr="003E365E" w:rsidRDefault="00825510" w:rsidP="00B419DA">
      <w:pPr>
        <w:numPr>
          <w:ilvl w:val="0"/>
          <w:numId w:val="21"/>
        </w:numPr>
        <w:ind w:left="426" w:hanging="426"/>
        <w:jc w:val="both"/>
        <w:rPr>
          <w:rFonts w:cs="Arial"/>
          <w:sz w:val="24"/>
          <w:szCs w:val="24"/>
        </w:rPr>
      </w:pPr>
      <w:r w:rsidRPr="003E365E">
        <w:rPr>
          <w:rFonts w:ascii="Arial" w:hAnsi="Arial" w:cs="Arial"/>
          <w:sz w:val="24"/>
          <w:szCs w:val="24"/>
        </w:rPr>
        <w:t>Actividades y cronograma de m</w:t>
      </w:r>
      <w:r w:rsidR="001A77F5" w:rsidRPr="003E365E">
        <w:rPr>
          <w:rFonts w:ascii="Arial" w:hAnsi="Arial" w:cs="Arial"/>
          <w:sz w:val="24"/>
          <w:szCs w:val="24"/>
        </w:rPr>
        <w:t>antenimiento de las líneas o tendidos eléctricos</w:t>
      </w:r>
      <w:r w:rsidRPr="003E365E">
        <w:rPr>
          <w:rFonts w:ascii="Arial" w:hAnsi="Arial" w:cs="Arial"/>
          <w:sz w:val="24"/>
          <w:szCs w:val="24"/>
        </w:rPr>
        <w:t>.</w:t>
      </w:r>
    </w:p>
    <w:p w:rsidR="005F5BA2" w:rsidRPr="005F5BA2" w:rsidRDefault="006D6D63" w:rsidP="00CC41E8">
      <w:pPr>
        <w:suppressAutoHyphens/>
        <w:jc w:val="both"/>
        <w:rPr>
          <w:rFonts w:ascii="Arial" w:hAnsi="Arial" w:cs="Arial"/>
          <w:spacing w:val="-2"/>
          <w:sz w:val="24"/>
          <w:szCs w:val="24"/>
        </w:rPr>
      </w:pPr>
      <w:r w:rsidRPr="00CA7737">
        <w:rPr>
          <w:rFonts w:cs="Arial"/>
          <w:spacing w:val="-2"/>
          <w:sz w:val="24"/>
          <w:szCs w:val="24"/>
        </w:rPr>
        <w:t xml:space="preserve">   </w:t>
      </w:r>
      <w:r w:rsidR="005F5BA2" w:rsidRPr="00CA7737">
        <w:rPr>
          <w:rFonts w:cs="Arial"/>
          <w:spacing w:val="-2"/>
          <w:sz w:val="24"/>
          <w:szCs w:val="24"/>
        </w:rPr>
        <w:t xml:space="preserve"> </w:t>
      </w:r>
    </w:p>
    <w:p w:rsidR="00B31E3C" w:rsidRPr="00377E72" w:rsidRDefault="00B31E3C" w:rsidP="00B419DA">
      <w:pPr>
        <w:pStyle w:val="Ttulo2"/>
        <w:keepNext/>
        <w:widowControl w:val="0"/>
        <w:numPr>
          <w:ilvl w:val="3"/>
          <w:numId w:val="4"/>
        </w:numPr>
        <w:tabs>
          <w:tab w:val="left" w:pos="993"/>
        </w:tabs>
        <w:jc w:val="left"/>
        <w:rPr>
          <w:lang w:val="es-ES"/>
        </w:rPr>
      </w:pPr>
      <w:bookmarkStart w:id="100" w:name="_Toc438478756"/>
      <w:bookmarkStart w:id="101" w:name="_Toc513022766"/>
      <w:r w:rsidRPr="00377E72">
        <w:rPr>
          <w:lang w:val="es-ES"/>
        </w:rPr>
        <w:t>Infraestructura asociada al proyecto</w:t>
      </w:r>
      <w:bookmarkEnd w:id="100"/>
      <w:bookmarkEnd w:id="101"/>
    </w:p>
    <w:p w:rsidR="00B31E3C" w:rsidRPr="00377E72" w:rsidRDefault="00B31E3C" w:rsidP="009A784D">
      <w:pPr>
        <w:jc w:val="both"/>
        <w:rPr>
          <w:rFonts w:ascii="Arial" w:hAnsi="Arial" w:cs="Arial"/>
          <w:sz w:val="24"/>
          <w:szCs w:val="24"/>
        </w:rPr>
      </w:pPr>
    </w:p>
    <w:p w:rsidR="00B31E3C" w:rsidRDefault="00B31E3C" w:rsidP="009A784D">
      <w:pPr>
        <w:jc w:val="both"/>
        <w:rPr>
          <w:rFonts w:ascii="Arial" w:hAnsi="Arial" w:cs="Arial"/>
          <w:sz w:val="24"/>
          <w:szCs w:val="24"/>
        </w:rPr>
      </w:pPr>
      <w:r w:rsidRPr="00377E72">
        <w:rPr>
          <w:rFonts w:ascii="Arial" w:hAnsi="Arial" w:cs="Arial"/>
          <w:sz w:val="24"/>
          <w:szCs w:val="24"/>
        </w:rPr>
        <w:t>Se deben incluir como mínimo, las características y ubicación de la infraestructura asociada al proyecto, de acuerdo con la siguiente tabla:</w:t>
      </w:r>
    </w:p>
    <w:p w:rsidR="002F01D1" w:rsidRDefault="002F01D1" w:rsidP="009A784D">
      <w:pPr>
        <w:jc w:val="both"/>
        <w:rPr>
          <w:rFonts w:ascii="Arial" w:hAnsi="Arial" w:cs="Arial"/>
          <w:sz w:val="24"/>
          <w:szCs w:val="24"/>
        </w:rPr>
      </w:pPr>
    </w:p>
    <w:p w:rsidR="002F01D1" w:rsidRDefault="002F01D1" w:rsidP="009A784D">
      <w:pPr>
        <w:jc w:val="both"/>
        <w:rPr>
          <w:rFonts w:ascii="Arial" w:hAnsi="Arial" w:cs="Arial"/>
          <w:sz w:val="24"/>
          <w:szCs w:val="24"/>
        </w:rPr>
      </w:pPr>
    </w:p>
    <w:p w:rsidR="00311866" w:rsidRPr="00377E72" w:rsidRDefault="00311866" w:rsidP="009A784D">
      <w:pPr>
        <w:jc w:val="both"/>
        <w:rPr>
          <w:rFonts w:ascii="Arial" w:hAnsi="Arial" w:cs="Arial"/>
          <w:sz w:val="24"/>
          <w:szCs w:val="24"/>
        </w:rPr>
      </w:pPr>
    </w:p>
    <w:p w:rsidR="00B31E3C" w:rsidRPr="00377E72" w:rsidRDefault="00B31E3C" w:rsidP="00EF63CD">
      <w:pPr>
        <w:jc w:val="center"/>
        <w:outlineLvl w:val="0"/>
        <w:rPr>
          <w:rFonts w:ascii="Arial" w:hAnsi="Arial" w:cs="Arial"/>
          <w:sz w:val="24"/>
          <w:szCs w:val="24"/>
        </w:rPr>
      </w:pPr>
      <w:bookmarkStart w:id="102" w:name="_Toc478979008"/>
      <w:bookmarkStart w:id="103" w:name="_Toc499541494"/>
      <w:bookmarkStart w:id="104" w:name="_Toc499563724"/>
      <w:bookmarkStart w:id="105" w:name="_Toc512864536"/>
      <w:bookmarkStart w:id="106" w:name="_Toc513022104"/>
      <w:bookmarkStart w:id="107" w:name="_Toc513022767"/>
      <w:r w:rsidRPr="00377E72">
        <w:rPr>
          <w:rFonts w:ascii="Arial" w:hAnsi="Arial" w:cs="Arial"/>
          <w:b/>
          <w:sz w:val="24"/>
          <w:szCs w:val="24"/>
        </w:rPr>
        <w:lastRenderedPageBreak/>
        <w:t xml:space="preserve">Tabla </w:t>
      </w:r>
      <w:r w:rsidRPr="00C87BEC">
        <w:rPr>
          <w:rFonts w:ascii="Arial" w:hAnsi="Arial" w:cs="Arial"/>
          <w:b/>
          <w:sz w:val="24"/>
          <w:szCs w:val="24"/>
        </w:rPr>
        <w:fldChar w:fldCharType="begin"/>
      </w:r>
      <w:r w:rsidRPr="00377E72">
        <w:rPr>
          <w:rFonts w:ascii="Arial" w:hAnsi="Arial" w:cs="Arial"/>
          <w:b/>
          <w:sz w:val="24"/>
          <w:szCs w:val="24"/>
        </w:rPr>
        <w:instrText xml:space="preserve"> SEQ Tabla \* ARABIC </w:instrText>
      </w:r>
      <w:r w:rsidRPr="00C87BEC">
        <w:rPr>
          <w:rFonts w:ascii="Arial" w:hAnsi="Arial" w:cs="Arial"/>
          <w:b/>
          <w:sz w:val="24"/>
          <w:szCs w:val="24"/>
        </w:rPr>
        <w:fldChar w:fldCharType="separate"/>
      </w:r>
      <w:r w:rsidR="008936D7">
        <w:rPr>
          <w:rFonts w:ascii="Arial" w:hAnsi="Arial" w:cs="Arial"/>
          <w:b/>
          <w:noProof/>
          <w:sz w:val="24"/>
          <w:szCs w:val="24"/>
        </w:rPr>
        <w:t>2</w:t>
      </w:r>
      <w:r w:rsidRPr="00C87BEC">
        <w:rPr>
          <w:rFonts w:ascii="Arial" w:hAnsi="Arial" w:cs="Arial"/>
          <w:b/>
          <w:sz w:val="24"/>
          <w:szCs w:val="24"/>
        </w:rPr>
        <w:fldChar w:fldCharType="end"/>
      </w:r>
      <w:r w:rsidRPr="00377E72">
        <w:rPr>
          <w:rFonts w:ascii="Arial" w:hAnsi="Arial" w:cs="Arial"/>
          <w:b/>
          <w:sz w:val="24"/>
          <w:szCs w:val="24"/>
        </w:rPr>
        <w:t>.</w:t>
      </w:r>
      <w:r w:rsidRPr="00377E72">
        <w:rPr>
          <w:rFonts w:ascii="Arial" w:hAnsi="Arial" w:cs="Arial"/>
          <w:sz w:val="24"/>
          <w:szCs w:val="24"/>
        </w:rPr>
        <w:t xml:space="preserve"> Infraestructura asociada al proyecto</w:t>
      </w:r>
      <w:r w:rsidR="004F2478" w:rsidRPr="00377E72">
        <w:rPr>
          <w:rFonts w:ascii="Arial" w:hAnsi="Arial" w:cs="Arial"/>
          <w:sz w:val="24"/>
          <w:szCs w:val="24"/>
        </w:rPr>
        <w:t>.</w:t>
      </w:r>
      <w:bookmarkEnd w:id="102"/>
      <w:bookmarkEnd w:id="103"/>
      <w:bookmarkEnd w:id="104"/>
      <w:bookmarkEnd w:id="105"/>
      <w:bookmarkEnd w:id="106"/>
      <w:bookmarkEnd w:id="107"/>
    </w:p>
    <w:p w:rsidR="00B31E3C" w:rsidRPr="00377E72" w:rsidRDefault="00B31E3C" w:rsidP="009A784D">
      <w:pPr>
        <w:jc w:val="center"/>
        <w:rPr>
          <w:rFonts w:ascii="Arial" w:hAnsi="Arial" w:cs="Arial"/>
        </w:rPr>
      </w:pPr>
    </w:p>
    <w:tbl>
      <w:tblPr>
        <w:tblW w:w="94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977"/>
        <w:gridCol w:w="6462"/>
      </w:tblGrid>
      <w:tr w:rsidR="00B31E3C" w:rsidRPr="00377E72" w:rsidTr="00D90780">
        <w:trPr>
          <w:tblHeader/>
          <w:jc w:val="center"/>
        </w:trPr>
        <w:tc>
          <w:tcPr>
            <w:tcW w:w="2977" w:type="dxa"/>
            <w:shd w:val="clear" w:color="auto" w:fill="auto"/>
          </w:tcPr>
          <w:p w:rsidR="00B31E3C" w:rsidRPr="00377E72" w:rsidRDefault="00B31E3C" w:rsidP="009A784D">
            <w:pPr>
              <w:tabs>
                <w:tab w:val="left" w:pos="993"/>
                <w:tab w:val="left" w:pos="2974"/>
                <w:tab w:val="left" w:pos="3682"/>
                <w:tab w:val="left" w:pos="4390"/>
                <w:tab w:val="left" w:pos="5098"/>
                <w:tab w:val="left" w:pos="5806"/>
                <w:tab w:val="left" w:pos="6514"/>
                <w:tab w:val="left" w:pos="7222"/>
                <w:tab w:val="left" w:pos="7930"/>
              </w:tabs>
              <w:suppressAutoHyphens/>
              <w:jc w:val="center"/>
              <w:rPr>
                <w:rFonts w:ascii="Arial" w:hAnsi="Arial" w:cs="Arial"/>
                <w:b/>
                <w:sz w:val="22"/>
                <w:szCs w:val="22"/>
              </w:rPr>
            </w:pPr>
            <w:r w:rsidRPr="00377E72">
              <w:rPr>
                <w:rFonts w:ascii="Arial" w:hAnsi="Arial" w:cs="Arial"/>
                <w:b/>
                <w:sz w:val="22"/>
                <w:szCs w:val="22"/>
              </w:rPr>
              <w:t>CARACTERÍSTICA</w:t>
            </w:r>
          </w:p>
        </w:tc>
        <w:tc>
          <w:tcPr>
            <w:tcW w:w="6462" w:type="dxa"/>
            <w:shd w:val="clear" w:color="auto" w:fill="auto"/>
          </w:tcPr>
          <w:p w:rsidR="00B31E3C" w:rsidRPr="00377E72" w:rsidRDefault="00B31E3C" w:rsidP="009A784D">
            <w:pPr>
              <w:tabs>
                <w:tab w:val="left" w:pos="993"/>
                <w:tab w:val="left" w:pos="2974"/>
                <w:tab w:val="left" w:pos="3682"/>
                <w:tab w:val="left" w:pos="4390"/>
                <w:tab w:val="left" w:pos="5098"/>
                <w:tab w:val="left" w:pos="5806"/>
                <w:tab w:val="left" w:pos="6514"/>
                <w:tab w:val="left" w:pos="7222"/>
                <w:tab w:val="left" w:pos="7930"/>
              </w:tabs>
              <w:suppressAutoHyphens/>
              <w:jc w:val="center"/>
              <w:rPr>
                <w:rFonts w:ascii="Arial" w:hAnsi="Arial" w:cs="Arial"/>
                <w:sz w:val="22"/>
                <w:szCs w:val="22"/>
              </w:rPr>
            </w:pPr>
            <w:r w:rsidRPr="00377E72">
              <w:rPr>
                <w:rFonts w:ascii="Arial" w:hAnsi="Arial" w:cs="Arial"/>
                <w:b/>
                <w:sz w:val="22"/>
                <w:szCs w:val="22"/>
              </w:rPr>
              <w:t>DESCRIPCIÓN</w:t>
            </w:r>
          </w:p>
        </w:tc>
      </w:tr>
      <w:tr w:rsidR="00B31E3C" w:rsidRPr="00377E72" w:rsidTr="00D90780">
        <w:trPr>
          <w:jc w:val="center"/>
        </w:trPr>
        <w:tc>
          <w:tcPr>
            <w:tcW w:w="2977" w:type="dxa"/>
            <w:vMerge w:val="restart"/>
            <w:shd w:val="clear" w:color="auto" w:fill="auto"/>
            <w:vAlign w:val="center"/>
          </w:tcPr>
          <w:p w:rsidR="00255C93" w:rsidRDefault="001E5443" w:rsidP="00576003">
            <w:pPr>
              <w:jc w:val="both"/>
              <w:rPr>
                <w:rFonts w:ascii="Arial" w:hAnsi="Arial" w:cs="Arial"/>
                <w:b/>
                <w:sz w:val="22"/>
                <w:szCs w:val="22"/>
              </w:rPr>
            </w:pPr>
            <w:r>
              <w:rPr>
                <w:rFonts w:ascii="Arial" w:hAnsi="Arial" w:cs="Arial"/>
                <w:b/>
                <w:sz w:val="22"/>
                <w:szCs w:val="22"/>
              </w:rPr>
              <w:t xml:space="preserve">Localización de instalaciones </w:t>
            </w:r>
          </w:p>
          <w:p w:rsidR="00255C93" w:rsidRDefault="00255C93" w:rsidP="00576003">
            <w:pPr>
              <w:jc w:val="both"/>
              <w:rPr>
                <w:rFonts w:ascii="Arial" w:hAnsi="Arial" w:cs="Arial"/>
                <w:b/>
                <w:sz w:val="22"/>
                <w:szCs w:val="22"/>
              </w:rPr>
            </w:pPr>
          </w:p>
          <w:p w:rsidR="00B31E3C" w:rsidRPr="00377E72" w:rsidRDefault="00172774" w:rsidP="00576003">
            <w:pPr>
              <w:jc w:val="both"/>
              <w:rPr>
                <w:rFonts w:ascii="Arial" w:hAnsi="Arial" w:cs="Arial"/>
                <w:b/>
                <w:sz w:val="22"/>
                <w:szCs w:val="22"/>
              </w:rPr>
            </w:pPr>
            <w:r>
              <w:rPr>
                <w:rFonts w:ascii="Arial" w:hAnsi="Arial" w:cs="Arial"/>
                <w:b/>
                <w:sz w:val="22"/>
                <w:szCs w:val="22"/>
              </w:rPr>
              <w:t>(</w:t>
            </w:r>
            <w:r w:rsidR="00B31E3C" w:rsidRPr="00377E72">
              <w:rPr>
                <w:rFonts w:ascii="Arial" w:hAnsi="Arial" w:cs="Arial"/>
                <w:b/>
                <w:sz w:val="22"/>
                <w:szCs w:val="22"/>
              </w:rPr>
              <w:t>Campamentos permanentes y transitorios, sitios de acopio y almacenamiento de materiales</w:t>
            </w:r>
            <w:r>
              <w:rPr>
                <w:rFonts w:ascii="Arial" w:hAnsi="Arial" w:cs="Arial"/>
                <w:b/>
                <w:sz w:val="22"/>
                <w:szCs w:val="22"/>
              </w:rPr>
              <w:t>, residuos</w:t>
            </w:r>
            <w:r w:rsidR="00B31E3C" w:rsidRPr="00377E72">
              <w:rPr>
                <w:rFonts w:ascii="Arial" w:hAnsi="Arial" w:cs="Arial"/>
                <w:b/>
                <w:sz w:val="22"/>
                <w:szCs w:val="22"/>
              </w:rPr>
              <w:t xml:space="preserve"> y cualquier tipo de infraestructura relacionada con el proyecto</w:t>
            </w:r>
          </w:p>
        </w:tc>
        <w:tc>
          <w:tcPr>
            <w:tcW w:w="6462" w:type="dxa"/>
            <w:shd w:val="clear" w:color="auto" w:fill="auto"/>
          </w:tcPr>
          <w:p w:rsidR="00B31E3C" w:rsidRPr="00377E72" w:rsidRDefault="00B31E3C" w:rsidP="009A784D">
            <w:pPr>
              <w:jc w:val="both"/>
              <w:rPr>
                <w:rFonts w:ascii="Arial" w:hAnsi="Arial" w:cs="Arial"/>
                <w:sz w:val="22"/>
                <w:szCs w:val="22"/>
              </w:rPr>
            </w:pPr>
            <w:r w:rsidRPr="00377E72">
              <w:rPr>
                <w:rFonts w:ascii="Arial" w:hAnsi="Arial" w:cs="Arial"/>
                <w:sz w:val="22"/>
                <w:szCs w:val="22"/>
              </w:rPr>
              <w:t xml:space="preserve">Campamentos: Incluir </w:t>
            </w:r>
            <w:r w:rsidR="00E619F9" w:rsidRPr="00377E72">
              <w:rPr>
                <w:rFonts w:ascii="Arial" w:hAnsi="Arial" w:cs="Arial"/>
                <w:sz w:val="22"/>
                <w:szCs w:val="22"/>
              </w:rPr>
              <w:t xml:space="preserve">capacidad de las instalaciones, </w:t>
            </w:r>
            <w:r w:rsidRPr="00377E72">
              <w:rPr>
                <w:rFonts w:ascii="Arial" w:hAnsi="Arial" w:cs="Arial"/>
                <w:sz w:val="22"/>
                <w:szCs w:val="22"/>
              </w:rPr>
              <w:t>cuantificación aproximada de movimientos de tierra, redes de drenaje, áreas de tratamiento y disposición de residuos (incluyendo líquidos y sólidos)</w:t>
            </w:r>
            <w:r w:rsidR="004F77B2" w:rsidRPr="00377E72">
              <w:rPr>
                <w:rFonts w:ascii="Arial" w:hAnsi="Arial" w:cs="Arial"/>
                <w:sz w:val="22"/>
                <w:szCs w:val="22"/>
              </w:rPr>
              <w:t>.</w:t>
            </w:r>
          </w:p>
          <w:p w:rsidR="00B31E3C" w:rsidRPr="00377E72" w:rsidRDefault="00B31E3C" w:rsidP="009A784D">
            <w:pPr>
              <w:jc w:val="both"/>
              <w:rPr>
                <w:rFonts w:ascii="Arial" w:hAnsi="Arial" w:cs="Arial"/>
                <w:sz w:val="22"/>
                <w:szCs w:val="22"/>
              </w:rPr>
            </w:pPr>
          </w:p>
          <w:p w:rsidR="00B31E3C" w:rsidRPr="00377E72" w:rsidRDefault="00B31E3C" w:rsidP="00E619F9">
            <w:pPr>
              <w:jc w:val="both"/>
              <w:rPr>
                <w:rFonts w:ascii="Arial" w:hAnsi="Arial" w:cs="Arial"/>
                <w:sz w:val="22"/>
                <w:szCs w:val="22"/>
              </w:rPr>
            </w:pPr>
            <w:r w:rsidRPr="00377E72">
              <w:rPr>
                <w:rFonts w:ascii="Arial" w:hAnsi="Arial" w:cs="Arial"/>
                <w:sz w:val="22"/>
                <w:szCs w:val="22"/>
              </w:rPr>
              <w:t xml:space="preserve">Presentar un plano esquemático con la localización </w:t>
            </w:r>
            <w:r w:rsidR="00E619F9" w:rsidRPr="00377E72">
              <w:rPr>
                <w:rFonts w:ascii="Arial" w:hAnsi="Arial" w:cs="Arial"/>
                <w:sz w:val="22"/>
                <w:szCs w:val="22"/>
              </w:rPr>
              <w:t xml:space="preserve">georreferenciada </w:t>
            </w:r>
            <w:r w:rsidRPr="00377E72">
              <w:rPr>
                <w:rFonts w:ascii="Arial" w:hAnsi="Arial" w:cs="Arial"/>
                <w:sz w:val="22"/>
                <w:szCs w:val="22"/>
              </w:rPr>
              <w:t>de cada campamento y las instalaciones que lo componen</w:t>
            </w:r>
            <w:r w:rsidR="00E619F9" w:rsidRPr="00377E72">
              <w:rPr>
                <w:rFonts w:ascii="Arial" w:hAnsi="Arial" w:cs="Arial"/>
                <w:sz w:val="22"/>
                <w:szCs w:val="22"/>
              </w:rPr>
              <w:t>.</w:t>
            </w:r>
          </w:p>
        </w:tc>
      </w:tr>
      <w:tr w:rsidR="00B31E3C" w:rsidRPr="00377E72" w:rsidTr="00D90780">
        <w:trPr>
          <w:jc w:val="center"/>
        </w:trPr>
        <w:tc>
          <w:tcPr>
            <w:tcW w:w="2977" w:type="dxa"/>
            <w:vMerge/>
            <w:shd w:val="clear" w:color="auto" w:fill="auto"/>
            <w:vAlign w:val="center"/>
          </w:tcPr>
          <w:p w:rsidR="00B31E3C" w:rsidRPr="00377E72" w:rsidRDefault="00B31E3C" w:rsidP="00576003">
            <w:pPr>
              <w:jc w:val="both"/>
              <w:rPr>
                <w:rFonts w:ascii="Arial" w:hAnsi="Arial" w:cs="Arial"/>
                <w:b/>
                <w:sz w:val="22"/>
                <w:szCs w:val="22"/>
              </w:rPr>
            </w:pPr>
          </w:p>
        </w:tc>
        <w:tc>
          <w:tcPr>
            <w:tcW w:w="6462" w:type="dxa"/>
            <w:shd w:val="clear" w:color="auto" w:fill="auto"/>
          </w:tcPr>
          <w:p w:rsidR="00B31E3C" w:rsidRPr="00377E72" w:rsidRDefault="00E619F9" w:rsidP="00061AF6">
            <w:pPr>
              <w:jc w:val="both"/>
              <w:rPr>
                <w:rFonts w:ascii="Arial" w:hAnsi="Arial" w:cs="Arial"/>
                <w:sz w:val="22"/>
                <w:szCs w:val="22"/>
              </w:rPr>
            </w:pPr>
            <w:r w:rsidRPr="00377E72">
              <w:rPr>
                <w:rFonts w:ascii="Arial" w:hAnsi="Arial" w:cs="Arial"/>
                <w:sz w:val="22"/>
                <w:szCs w:val="22"/>
              </w:rPr>
              <w:t>Localizació</w:t>
            </w:r>
            <w:r w:rsidR="0031071C" w:rsidRPr="00377E72">
              <w:rPr>
                <w:rFonts w:ascii="Arial" w:hAnsi="Arial" w:cs="Arial"/>
                <w:sz w:val="22"/>
                <w:szCs w:val="22"/>
              </w:rPr>
              <w:t xml:space="preserve">n georreferenciada </w:t>
            </w:r>
            <w:r w:rsidRPr="00377E72">
              <w:rPr>
                <w:rFonts w:ascii="Arial" w:hAnsi="Arial" w:cs="Arial"/>
                <w:sz w:val="22"/>
                <w:szCs w:val="22"/>
              </w:rPr>
              <w:t>de los s</w:t>
            </w:r>
            <w:r w:rsidR="00B31E3C" w:rsidRPr="00377E72">
              <w:rPr>
                <w:rFonts w:ascii="Arial" w:hAnsi="Arial" w:cs="Arial"/>
                <w:sz w:val="22"/>
                <w:szCs w:val="22"/>
              </w:rPr>
              <w:t>itios de acopio y almacenamiento de materiales</w:t>
            </w:r>
            <w:r w:rsidRPr="00377E72">
              <w:rPr>
                <w:rFonts w:ascii="Arial" w:hAnsi="Arial" w:cs="Arial"/>
                <w:sz w:val="22"/>
                <w:szCs w:val="22"/>
              </w:rPr>
              <w:t xml:space="preserve">, </w:t>
            </w:r>
            <w:r w:rsidR="00604239" w:rsidRPr="00377E72">
              <w:rPr>
                <w:rFonts w:ascii="Arial" w:hAnsi="Arial" w:cs="Arial"/>
                <w:sz w:val="22"/>
                <w:szCs w:val="22"/>
              </w:rPr>
              <w:t xml:space="preserve">insumos y </w:t>
            </w:r>
            <w:r w:rsidRPr="00377E72">
              <w:rPr>
                <w:rFonts w:ascii="Arial" w:hAnsi="Arial" w:cs="Arial"/>
                <w:sz w:val="22"/>
                <w:szCs w:val="22"/>
              </w:rPr>
              <w:t xml:space="preserve">sustancias, combustibles, </w:t>
            </w:r>
            <w:r w:rsidR="00604239" w:rsidRPr="00377E72">
              <w:rPr>
                <w:rFonts w:ascii="Arial" w:hAnsi="Arial" w:cs="Arial"/>
                <w:sz w:val="22"/>
                <w:szCs w:val="22"/>
              </w:rPr>
              <w:t xml:space="preserve">así como de </w:t>
            </w:r>
            <w:r w:rsidRPr="00377E72">
              <w:rPr>
                <w:rFonts w:ascii="Arial" w:hAnsi="Arial" w:cs="Arial"/>
                <w:sz w:val="22"/>
                <w:szCs w:val="22"/>
              </w:rPr>
              <w:t>maquinaria y equipos</w:t>
            </w:r>
            <w:r w:rsidR="005D4350" w:rsidRPr="00377E72">
              <w:rPr>
                <w:rFonts w:ascii="Arial" w:hAnsi="Arial" w:cs="Arial"/>
                <w:sz w:val="22"/>
                <w:szCs w:val="22"/>
              </w:rPr>
              <w:t xml:space="preserve"> requeridos</w:t>
            </w:r>
            <w:r w:rsidR="00B069CF" w:rsidRPr="00377E72">
              <w:rPr>
                <w:rFonts w:ascii="Arial" w:hAnsi="Arial" w:cs="Arial"/>
                <w:sz w:val="22"/>
                <w:szCs w:val="22"/>
              </w:rPr>
              <w:t xml:space="preserve">.  </w:t>
            </w:r>
            <w:r w:rsidR="00061AF6" w:rsidRPr="00377E72">
              <w:rPr>
                <w:rFonts w:ascii="Arial" w:hAnsi="Arial" w:cs="Arial"/>
                <w:sz w:val="22"/>
                <w:szCs w:val="22"/>
              </w:rPr>
              <w:t>Se debe</w:t>
            </w:r>
            <w:r w:rsidR="00172774">
              <w:rPr>
                <w:rFonts w:ascii="Arial" w:hAnsi="Arial" w:cs="Arial"/>
                <w:sz w:val="22"/>
                <w:szCs w:val="22"/>
              </w:rPr>
              <w:t>n</w:t>
            </w:r>
            <w:r w:rsidR="00061AF6" w:rsidRPr="00377E72">
              <w:rPr>
                <w:rFonts w:ascii="Arial" w:hAnsi="Arial" w:cs="Arial"/>
                <w:sz w:val="22"/>
                <w:szCs w:val="22"/>
              </w:rPr>
              <w:t xml:space="preserve"> describir</w:t>
            </w:r>
            <w:r w:rsidR="00AC6B16">
              <w:rPr>
                <w:rFonts w:ascii="Arial" w:hAnsi="Arial" w:cs="Arial"/>
                <w:sz w:val="22"/>
                <w:szCs w:val="22"/>
              </w:rPr>
              <w:t xml:space="preserve"> los requerimientos, así como el </w:t>
            </w:r>
            <w:r w:rsidR="00061AF6" w:rsidRPr="00377E72">
              <w:rPr>
                <w:rFonts w:ascii="Arial" w:hAnsi="Arial" w:cs="Arial"/>
                <w:sz w:val="22"/>
                <w:szCs w:val="22"/>
              </w:rPr>
              <w:t>funcionamiento de maquinaria y equipos y entregar</w:t>
            </w:r>
            <w:r w:rsidR="00AC6B16">
              <w:rPr>
                <w:rFonts w:ascii="Arial" w:hAnsi="Arial" w:cs="Arial"/>
                <w:sz w:val="22"/>
                <w:szCs w:val="22"/>
              </w:rPr>
              <w:t xml:space="preserve"> de manera previa a la construcción sus</w:t>
            </w:r>
            <w:r w:rsidR="00061AF6" w:rsidRPr="00377E72">
              <w:rPr>
                <w:rFonts w:ascii="Arial" w:hAnsi="Arial" w:cs="Arial"/>
                <w:sz w:val="22"/>
                <w:szCs w:val="22"/>
              </w:rPr>
              <w:t xml:space="preserve"> correspondientes fichas técnicas.</w:t>
            </w:r>
          </w:p>
        </w:tc>
      </w:tr>
      <w:tr w:rsidR="00B31E3C" w:rsidRPr="00377E72" w:rsidTr="006A31F0">
        <w:trPr>
          <w:trHeight w:val="537"/>
          <w:jc w:val="center"/>
        </w:trPr>
        <w:tc>
          <w:tcPr>
            <w:tcW w:w="2977" w:type="dxa"/>
            <w:vMerge/>
            <w:shd w:val="clear" w:color="auto" w:fill="auto"/>
            <w:vAlign w:val="center"/>
          </w:tcPr>
          <w:p w:rsidR="00B31E3C" w:rsidRPr="00377E72" w:rsidRDefault="00B31E3C" w:rsidP="00576003">
            <w:pPr>
              <w:jc w:val="both"/>
              <w:rPr>
                <w:rFonts w:ascii="Arial" w:hAnsi="Arial" w:cs="Arial"/>
                <w:b/>
                <w:sz w:val="22"/>
                <w:szCs w:val="22"/>
              </w:rPr>
            </w:pPr>
          </w:p>
        </w:tc>
        <w:tc>
          <w:tcPr>
            <w:tcW w:w="6462" w:type="dxa"/>
            <w:shd w:val="clear" w:color="auto" w:fill="auto"/>
          </w:tcPr>
          <w:p w:rsidR="00B31E3C" w:rsidRPr="00377E72" w:rsidRDefault="00B31E3C" w:rsidP="006A31F0">
            <w:pPr>
              <w:jc w:val="both"/>
              <w:rPr>
                <w:rFonts w:ascii="Arial" w:hAnsi="Arial" w:cs="Arial"/>
                <w:sz w:val="22"/>
                <w:szCs w:val="22"/>
              </w:rPr>
            </w:pPr>
            <w:r w:rsidRPr="00377E72">
              <w:rPr>
                <w:rFonts w:ascii="Arial" w:hAnsi="Arial" w:cs="Arial"/>
                <w:sz w:val="22"/>
                <w:szCs w:val="22"/>
              </w:rPr>
              <w:t xml:space="preserve">Identificación, </w:t>
            </w:r>
            <w:r w:rsidR="006A31F0" w:rsidRPr="00377E72">
              <w:rPr>
                <w:rFonts w:ascii="Arial" w:hAnsi="Arial" w:cs="Arial"/>
                <w:sz w:val="22"/>
                <w:szCs w:val="22"/>
              </w:rPr>
              <w:t xml:space="preserve">localización referenciada y descripción </w:t>
            </w:r>
            <w:r w:rsidR="0031071C" w:rsidRPr="00377E72">
              <w:rPr>
                <w:rFonts w:ascii="Arial" w:hAnsi="Arial" w:cs="Arial"/>
                <w:sz w:val="22"/>
                <w:szCs w:val="22"/>
              </w:rPr>
              <w:t>de otro tipo de infraestructura (p. e. plataformas para el montaje de equipos).</w:t>
            </w:r>
          </w:p>
        </w:tc>
      </w:tr>
      <w:tr w:rsidR="00B31E3C" w:rsidRPr="00377E72" w:rsidTr="00D90780">
        <w:trPr>
          <w:jc w:val="center"/>
        </w:trPr>
        <w:tc>
          <w:tcPr>
            <w:tcW w:w="2977" w:type="dxa"/>
            <w:shd w:val="clear" w:color="auto" w:fill="auto"/>
            <w:vAlign w:val="center"/>
          </w:tcPr>
          <w:p w:rsidR="00B31E3C" w:rsidRPr="00377E72" w:rsidRDefault="00B31E3C" w:rsidP="00576003">
            <w:pPr>
              <w:jc w:val="both"/>
              <w:rPr>
                <w:rFonts w:ascii="Arial" w:hAnsi="Arial" w:cs="Arial"/>
                <w:b/>
                <w:sz w:val="22"/>
                <w:szCs w:val="22"/>
              </w:rPr>
            </w:pPr>
            <w:r w:rsidRPr="00377E72">
              <w:rPr>
                <w:rFonts w:ascii="Arial" w:hAnsi="Arial" w:cs="Arial"/>
                <w:b/>
                <w:sz w:val="22"/>
                <w:szCs w:val="22"/>
              </w:rPr>
              <w:t>Fuentes de materiales</w:t>
            </w:r>
            <w:r w:rsidR="00DE65F2">
              <w:rPr>
                <w:rFonts w:ascii="Arial" w:hAnsi="Arial" w:cs="Arial"/>
                <w:b/>
                <w:sz w:val="22"/>
                <w:szCs w:val="22"/>
              </w:rPr>
              <w:t xml:space="preserve"> (en caso de requerir este tipo de material)</w:t>
            </w:r>
          </w:p>
        </w:tc>
        <w:tc>
          <w:tcPr>
            <w:tcW w:w="6462" w:type="dxa"/>
            <w:shd w:val="clear" w:color="auto" w:fill="auto"/>
          </w:tcPr>
          <w:p w:rsidR="00B31E3C" w:rsidRPr="00377E72" w:rsidRDefault="00B31E3C" w:rsidP="009A784D">
            <w:pPr>
              <w:jc w:val="both"/>
              <w:rPr>
                <w:rFonts w:ascii="Arial" w:hAnsi="Arial" w:cs="Arial"/>
                <w:sz w:val="22"/>
                <w:szCs w:val="22"/>
              </w:rPr>
            </w:pPr>
            <w:r w:rsidRPr="00377E72">
              <w:rPr>
                <w:rFonts w:ascii="Arial" w:hAnsi="Arial" w:cs="Arial"/>
                <w:sz w:val="22"/>
                <w:szCs w:val="22"/>
              </w:rPr>
              <w:t>Identificación y localización</w:t>
            </w:r>
            <w:r w:rsidR="004F2478" w:rsidRPr="00377E72">
              <w:rPr>
                <w:rFonts w:ascii="Arial" w:hAnsi="Arial" w:cs="Arial"/>
                <w:sz w:val="22"/>
                <w:szCs w:val="22"/>
              </w:rPr>
              <w:t xml:space="preserve"> </w:t>
            </w:r>
            <w:r w:rsidR="00E437B0" w:rsidRPr="00377E72">
              <w:rPr>
                <w:rFonts w:ascii="Arial" w:hAnsi="Arial" w:cs="Arial"/>
                <w:sz w:val="22"/>
                <w:szCs w:val="22"/>
              </w:rPr>
              <w:t>georreferenciada</w:t>
            </w:r>
            <w:r w:rsidRPr="00377E72">
              <w:rPr>
                <w:rFonts w:ascii="Arial" w:hAnsi="Arial" w:cs="Arial"/>
                <w:sz w:val="22"/>
                <w:szCs w:val="22"/>
              </w:rPr>
              <w:t>.</w:t>
            </w:r>
            <w:r w:rsidR="00DE65F2">
              <w:rPr>
                <w:rFonts w:ascii="Arial" w:hAnsi="Arial" w:cs="Arial"/>
                <w:sz w:val="22"/>
                <w:szCs w:val="22"/>
              </w:rPr>
              <w:t xml:space="preserve"> De igual manera, allegar de manera previa a la construcción, los permisos y demás autorizaciones vigentes y emitidas por las autoridades competentes.</w:t>
            </w:r>
          </w:p>
        </w:tc>
      </w:tr>
    </w:tbl>
    <w:p w:rsidR="00AF4E91" w:rsidRDefault="00AF4E91" w:rsidP="00D34FA6">
      <w:bookmarkStart w:id="108" w:name="_Toc438478757"/>
    </w:p>
    <w:p w:rsidR="00662843" w:rsidRDefault="00662843" w:rsidP="00D34FA6"/>
    <w:p w:rsidR="00B31E3C" w:rsidRPr="00377E72" w:rsidRDefault="00B31E3C" w:rsidP="00B419DA">
      <w:pPr>
        <w:pStyle w:val="Ttulo2"/>
        <w:keepNext/>
        <w:widowControl w:val="0"/>
        <w:numPr>
          <w:ilvl w:val="3"/>
          <w:numId w:val="4"/>
        </w:numPr>
        <w:tabs>
          <w:tab w:val="left" w:pos="993"/>
        </w:tabs>
        <w:jc w:val="left"/>
        <w:rPr>
          <w:szCs w:val="20"/>
          <w:lang w:val="es-ES"/>
        </w:rPr>
      </w:pPr>
      <w:bookmarkStart w:id="109" w:name="_Toc438478758"/>
      <w:bookmarkStart w:id="110" w:name="_Toc513022768"/>
      <w:bookmarkEnd w:id="108"/>
      <w:r w:rsidRPr="00377E72">
        <w:rPr>
          <w:szCs w:val="20"/>
          <w:lang w:val="es-ES"/>
        </w:rPr>
        <w:t>Insumos del proyecto</w:t>
      </w:r>
      <w:bookmarkEnd w:id="109"/>
      <w:bookmarkEnd w:id="110"/>
    </w:p>
    <w:p w:rsidR="00B31E3C" w:rsidRPr="00377E72" w:rsidRDefault="00B31E3C" w:rsidP="009A784D">
      <w:pPr>
        <w:suppressAutoHyphens/>
        <w:overflowPunct/>
        <w:autoSpaceDE/>
        <w:autoSpaceDN/>
        <w:adjustRightInd/>
        <w:jc w:val="both"/>
        <w:textAlignment w:val="auto"/>
        <w:rPr>
          <w:rFonts w:ascii="Arial" w:hAnsi="Arial" w:cs="Arial"/>
          <w:spacing w:val="-2"/>
        </w:rPr>
      </w:pPr>
    </w:p>
    <w:p w:rsidR="00B31E3C" w:rsidRPr="00377E72" w:rsidRDefault="00B31E3C" w:rsidP="009A784D">
      <w:pPr>
        <w:suppressAutoHyphens/>
        <w:overflowPunct/>
        <w:autoSpaceDE/>
        <w:autoSpaceDN/>
        <w:adjustRightInd/>
        <w:jc w:val="both"/>
        <w:textAlignment w:val="auto"/>
        <w:rPr>
          <w:rFonts w:ascii="Arial" w:hAnsi="Arial" w:cs="Arial"/>
          <w:spacing w:val="-2"/>
          <w:sz w:val="24"/>
          <w:szCs w:val="24"/>
        </w:rPr>
      </w:pPr>
      <w:r w:rsidRPr="00377E72">
        <w:rPr>
          <w:rFonts w:ascii="Arial" w:hAnsi="Arial" w:cs="Arial"/>
          <w:spacing w:val="-2"/>
          <w:sz w:val="24"/>
          <w:szCs w:val="24"/>
        </w:rPr>
        <w:t>Para la ejecución del proyecto se debe presentar el listado y la estimación de los volúmenes de insumos que se relacionan en la siguiente tabla:</w:t>
      </w:r>
    </w:p>
    <w:p w:rsidR="00B31E3C" w:rsidRDefault="00B31E3C" w:rsidP="009A784D">
      <w:pPr>
        <w:suppressAutoHyphens/>
        <w:overflowPunct/>
        <w:autoSpaceDE/>
        <w:autoSpaceDN/>
        <w:adjustRightInd/>
        <w:jc w:val="both"/>
        <w:textAlignment w:val="auto"/>
        <w:rPr>
          <w:rFonts w:ascii="Arial" w:hAnsi="Arial" w:cs="Arial"/>
          <w:spacing w:val="-2"/>
          <w:sz w:val="24"/>
          <w:szCs w:val="24"/>
        </w:rPr>
      </w:pPr>
    </w:p>
    <w:p w:rsidR="00B31E3C" w:rsidRDefault="00B31E3C" w:rsidP="009A784D">
      <w:pPr>
        <w:jc w:val="center"/>
        <w:rPr>
          <w:rFonts w:ascii="Arial" w:hAnsi="Arial" w:cs="Arial"/>
          <w:color w:val="000000"/>
          <w:sz w:val="24"/>
          <w:szCs w:val="24"/>
        </w:rPr>
      </w:pPr>
      <w:r w:rsidRPr="00377E72">
        <w:rPr>
          <w:rFonts w:ascii="Arial" w:hAnsi="Arial" w:cs="Arial"/>
          <w:b/>
          <w:sz w:val="24"/>
          <w:szCs w:val="24"/>
        </w:rPr>
        <w:t xml:space="preserve">Tabla </w:t>
      </w:r>
      <w:r w:rsidRPr="00C87BEC">
        <w:rPr>
          <w:rFonts w:ascii="Arial" w:hAnsi="Arial" w:cs="Arial"/>
          <w:b/>
          <w:sz w:val="24"/>
          <w:szCs w:val="24"/>
        </w:rPr>
        <w:fldChar w:fldCharType="begin"/>
      </w:r>
      <w:r w:rsidRPr="00377E72">
        <w:rPr>
          <w:rFonts w:ascii="Arial" w:hAnsi="Arial" w:cs="Arial"/>
          <w:b/>
          <w:sz w:val="24"/>
          <w:szCs w:val="24"/>
        </w:rPr>
        <w:instrText xml:space="preserve"> SEQ Tabla \* ARABIC </w:instrText>
      </w:r>
      <w:r w:rsidRPr="00C87BEC">
        <w:rPr>
          <w:rFonts w:ascii="Arial" w:hAnsi="Arial" w:cs="Arial"/>
          <w:b/>
          <w:sz w:val="24"/>
          <w:szCs w:val="24"/>
        </w:rPr>
        <w:fldChar w:fldCharType="separate"/>
      </w:r>
      <w:r w:rsidR="008936D7">
        <w:rPr>
          <w:rFonts w:ascii="Arial" w:hAnsi="Arial" w:cs="Arial"/>
          <w:b/>
          <w:noProof/>
          <w:sz w:val="24"/>
          <w:szCs w:val="24"/>
        </w:rPr>
        <w:t>3</w:t>
      </w:r>
      <w:r w:rsidRPr="00C87BEC">
        <w:rPr>
          <w:rFonts w:ascii="Arial" w:hAnsi="Arial" w:cs="Arial"/>
          <w:b/>
          <w:sz w:val="24"/>
          <w:szCs w:val="24"/>
        </w:rPr>
        <w:fldChar w:fldCharType="end"/>
      </w:r>
      <w:r w:rsidRPr="00377E72">
        <w:rPr>
          <w:rFonts w:ascii="Arial" w:hAnsi="Arial" w:cs="Arial"/>
          <w:b/>
          <w:sz w:val="24"/>
          <w:szCs w:val="24"/>
        </w:rPr>
        <w:t xml:space="preserve">. </w:t>
      </w:r>
      <w:r w:rsidRPr="00377E72">
        <w:rPr>
          <w:rFonts w:ascii="Arial" w:hAnsi="Arial" w:cs="Arial"/>
          <w:color w:val="000000"/>
          <w:sz w:val="24"/>
          <w:szCs w:val="24"/>
        </w:rPr>
        <w:t>Insumos del proyecto</w:t>
      </w:r>
      <w:r w:rsidR="004F2478" w:rsidRPr="00377E72">
        <w:rPr>
          <w:rFonts w:ascii="Arial" w:hAnsi="Arial" w:cs="Arial"/>
          <w:color w:val="000000"/>
          <w:sz w:val="24"/>
          <w:szCs w:val="24"/>
        </w:rPr>
        <w:t>.</w:t>
      </w:r>
    </w:p>
    <w:p w:rsidR="006E6D25" w:rsidRPr="00377E72" w:rsidRDefault="006E6D25" w:rsidP="009A784D">
      <w:pPr>
        <w:jc w:val="center"/>
        <w:rPr>
          <w:rFonts w:ascii="Arial" w:hAnsi="Arial" w:cs="Arial"/>
          <w:color w:val="000000"/>
          <w:sz w:val="24"/>
          <w:szCs w:val="24"/>
        </w:rPr>
      </w:pPr>
    </w:p>
    <w:tbl>
      <w:tblPr>
        <w:tblW w:w="94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08"/>
        <w:gridCol w:w="7274"/>
      </w:tblGrid>
      <w:tr w:rsidR="00B31E3C" w:rsidRPr="00377E72" w:rsidTr="00652E9D">
        <w:trPr>
          <w:tblHeader/>
          <w:jc w:val="center"/>
        </w:trPr>
        <w:tc>
          <w:tcPr>
            <w:tcW w:w="2208" w:type="dxa"/>
            <w:shd w:val="clear" w:color="auto" w:fill="auto"/>
            <w:vAlign w:val="center"/>
          </w:tcPr>
          <w:p w:rsidR="00B31E3C" w:rsidRPr="00377E72" w:rsidRDefault="00B31E3C" w:rsidP="009A784D">
            <w:pPr>
              <w:tabs>
                <w:tab w:val="left" w:pos="993"/>
                <w:tab w:val="left" w:pos="2974"/>
                <w:tab w:val="left" w:pos="3682"/>
                <w:tab w:val="left" w:pos="4390"/>
                <w:tab w:val="left" w:pos="5098"/>
                <w:tab w:val="left" w:pos="5806"/>
                <w:tab w:val="left" w:pos="6514"/>
                <w:tab w:val="left" w:pos="7222"/>
                <w:tab w:val="left" w:pos="7930"/>
              </w:tabs>
              <w:suppressAutoHyphens/>
              <w:jc w:val="center"/>
              <w:rPr>
                <w:rFonts w:ascii="Arial" w:hAnsi="Arial" w:cs="Arial"/>
                <w:b/>
                <w:sz w:val="22"/>
                <w:szCs w:val="22"/>
              </w:rPr>
            </w:pPr>
            <w:r w:rsidRPr="00377E72">
              <w:rPr>
                <w:rFonts w:ascii="Arial" w:hAnsi="Arial" w:cs="Arial"/>
                <w:b/>
                <w:sz w:val="22"/>
                <w:szCs w:val="22"/>
              </w:rPr>
              <w:t>TIPO DE INSUMO</w:t>
            </w:r>
          </w:p>
        </w:tc>
        <w:tc>
          <w:tcPr>
            <w:tcW w:w="7274" w:type="dxa"/>
            <w:vAlign w:val="center"/>
          </w:tcPr>
          <w:p w:rsidR="00B31E3C" w:rsidRPr="00377E72" w:rsidRDefault="00B31E3C" w:rsidP="009A784D">
            <w:pPr>
              <w:tabs>
                <w:tab w:val="left" w:pos="993"/>
                <w:tab w:val="left" w:pos="2974"/>
                <w:tab w:val="left" w:pos="3682"/>
                <w:tab w:val="left" w:pos="4390"/>
                <w:tab w:val="left" w:pos="5098"/>
                <w:tab w:val="left" w:pos="5806"/>
                <w:tab w:val="left" w:pos="6514"/>
                <w:tab w:val="left" w:pos="7222"/>
                <w:tab w:val="left" w:pos="7930"/>
              </w:tabs>
              <w:suppressAutoHyphens/>
              <w:jc w:val="center"/>
              <w:rPr>
                <w:rFonts w:ascii="Arial" w:hAnsi="Arial" w:cs="Arial"/>
                <w:b/>
                <w:sz w:val="22"/>
                <w:szCs w:val="22"/>
              </w:rPr>
            </w:pPr>
            <w:r w:rsidRPr="00377E72">
              <w:rPr>
                <w:rFonts w:ascii="Arial" w:hAnsi="Arial" w:cs="Arial"/>
                <w:b/>
                <w:sz w:val="22"/>
                <w:szCs w:val="22"/>
              </w:rPr>
              <w:t>DESCRIPCIÓN</w:t>
            </w:r>
          </w:p>
        </w:tc>
      </w:tr>
      <w:tr w:rsidR="00B31E3C" w:rsidRPr="00377E72" w:rsidTr="00652E9D">
        <w:trPr>
          <w:jc w:val="center"/>
        </w:trPr>
        <w:tc>
          <w:tcPr>
            <w:tcW w:w="2208" w:type="dxa"/>
            <w:shd w:val="clear" w:color="auto" w:fill="auto"/>
            <w:vAlign w:val="center"/>
          </w:tcPr>
          <w:p w:rsidR="00B31E3C" w:rsidRPr="00377E72" w:rsidRDefault="00B31E3C" w:rsidP="009A784D">
            <w:pPr>
              <w:tabs>
                <w:tab w:val="left" w:pos="993"/>
                <w:tab w:val="left" w:pos="2974"/>
                <w:tab w:val="left" w:pos="3682"/>
                <w:tab w:val="left" w:pos="4390"/>
                <w:tab w:val="left" w:pos="5098"/>
                <w:tab w:val="left" w:pos="5806"/>
                <w:tab w:val="left" w:pos="6514"/>
                <w:tab w:val="left" w:pos="7222"/>
                <w:tab w:val="left" w:pos="7930"/>
              </w:tabs>
              <w:suppressAutoHyphens/>
              <w:ind w:left="34"/>
              <w:rPr>
                <w:rFonts w:ascii="Arial" w:hAnsi="Arial" w:cs="Arial"/>
                <w:b/>
                <w:sz w:val="22"/>
                <w:szCs w:val="22"/>
              </w:rPr>
            </w:pPr>
            <w:r w:rsidRPr="00377E72">
              <w:rPr>
                <w:rFonts w:ascii="Arial" w:hAnsi="Arial" w:cs="Arial"/>
                <w:b/>
                <w:sz w:val="22"/>
                <w:szCs w:val="22"/>
              </w:rPr>
              <w:t>Materiales de construcción</w:t>
            </w:r>
          </w:p>
        </w:tc>
        <w:tc>
          <w:tcPr>
            <w:tcW w:w="7274" w:type="dxa"/>
          </w:tcPr>
          <w:p w:rsidR="00B31E3C" w:rsidRPr="00377E72" w:rsidRDefault="00B31E3C" w:rsidP="009A784D">
            <w:pPr>
              <w:ind w:left="34"/>
              <w:jc w:val="both"/>
              <w:rPr>
                <w:rFonts w:ascii="Arial" w:hAnsi="Arial" w:cs="Arial"/>
                <w:sz w:val="22"/>
                <w:szCs w:val="22"/>
              </w:rPr>
            </w:pPr>
            <w:r w:rsidRPr="00377E72">
              <w:rPr>
                <w:rFonts w:ascii="Arial" w:hAnsi="Arial" w:cs="Arial"/>
                <w:sz w:val="22"/>
                <w:szCs w:val="22"/>
              </w:rPr>
              <w:t xml:space="preserve">Materiales pétreos (explotados en minas y canteras, usados como agregados en la fabricación de </w:t>
            </w:r>
            <w:r w:rsidR="00576003" w:rsidRPr="00377E72">
              <w:rPr>
                <w:rFonts w:ascii="Arial" w:hAnsi="Arial" w:cs="Arial"/>
                <w:sz w:val="22"/>
                <w:szCs w:val="22"/>
              </w:rPr>
              <w:t xml:space="preserve">concretos y </w:t>
            </w:r>
            <w:r w:rsidR="00FD403C" w:rsidRPr="00377E72">
              <w:rPr>
                <w:rFonts w:ascii="Arial" w:hAnsi="Arial" w:cs="Arial"/>
                <w:sz w:val="22"/>
                <w:szCs w:val="22"/>
              </w:rPr>
              <w:t>pavimento</w:t>
            </w:r>
            <w:r w:rsidR="00576003" w:rsidRPr="00377E72">
              <w:rPr>
                <w:rFonts w:ascii="Arial" w:hAnsi="Arial" w:cs="Arial"/>
                <w:sz w:val="22"/>
                <w:szCs w:val="22"/>
              </w:rPr>
              <w:t xml:space="preserve">, </w:t>
            </w:r>
            <w:r w:rsidRPr="00377E72">
              <w:rPr>
                <w:rFonts w:ascii="Arial" w:hAnsi="Arial" w:cs="Arial"/>
                <w:sz w:val="22"/>
                <w:szCs w:val="22"/>
              </w:rPr>
              <w:t>gaviones, enrocados</w:t>
            </w:r>
            <w:r w:rsidR="00576003" w:rsidRPr="00377E72">
              <w:rPr>
                <w:rFonts w:ascii="Arial" w:hAnsi="Arial" w:cs="Arial"/>
                <w:sz w:val="22"/>
                <w:szCs w:val="22"/>
              </w:rPr>
              <w:t>, entre otros</w:t>
            </w:r>
            <w:r w:rsidRPr="00377E72">
              <w:rPr>
                <w:rFonts w:ascii="Arial" w:hAnsi="Arial" w:cs="Arial"/>
                <w:sz w:val="22"/>
                <w:szCs w:val="22"/>
              </w:rPr>
              <w:t>).</w:t>
            </w:r>
          </w:p>
          <w:p w:rsidR="00B31E3C" w:rsidRPr="00377E72" w:rsidRDefault="00B31E3C" w:rsidP="009A784D">
            <w:pPr>
              <w:ind w:left="34"/>
              <w:jc w:val="both"/>
              <w:rPr>
                <w:rFonts w:ascii="Arial" w:hAnsi="Arial" w:cs="Arial"/>
                <w:sz w:val="22"/>
                <w:szCs w:val="22"/>
              </w:rPr>
            </w:pPr>
          </w:p>
          <w:p w:rsidR="00B31E3C" w:rsidRPr="00377E72" w:rsidRDefault="00B31E3C" w:rsidP="009A784D">
            <w:pPr>
              <w:ind w:left="34"/>
              <w:jc w:val="both"/>
              <w:rPr>
                <w:rFonts w:ascii="Arial" w:hAnsi="Arial" w:cs="Arial"/>
                <w:sz w:val="22"/>
                <w:szCs w:val="22"/>
              </w:rPr>
            </w:pPr>
            <w:r w:rsidRPr="00377E72">
              <w:rPr>
                <w:rFonts w:ascii="Arial" w:hAnsi="Arial" w:cs="Arial"/>
                <w:sz w:val="22"/>
                <w:szCs w:val="22"/>
              </w:rPr>
              <w:t>Insumos procesados como concreto hidráulico, concreto asfáltico, prefabricados y triturados, entre otros.</w:t>
            </w:r>
          </w:p>
          <w:p w:rsidR="00B31E3C" w:rsidRPr="00377E72" w:rsidRDefault="00B31E3C" w:rsidP="009A784D">
            <w:pPr>
              <w:ind w:left="34"/>
              <w:jc w:val="both"/>
              <w:rPr>
                <w:rFonts w:ascii="Arial" w:hAnsi="Arial" w:cs="Arial"/>
                <w:sz w:val="22"/>
                <w:szCs w:val="22"/>
              </w:rPr>
            </w:pPr>
          </w:p>
          <w:p w:rsidR="00B31E3C" w:rsidRPr="00377E72" w:rsidRDefault="00B31E3C" w:rsidP="00F45166">
            <w:pPr>
              <w:ind w:left="34"/>
              <w:jc w:val="both"/>
              <w:rPr>
                <w:rFonts w:ascii="Arial" w:hAnsi="Arial" w:cs="Arial"/>
                <w:sz w:val="22"/>
                <w:szCs w:val="22"/>
              </w:rPr>
            </w:pPr>
            <w:r w:rsidRPr="00377E72">
              <w:rPr>
                <w:rFonts w:ascii="Arial" w:hAnsi="Arial" w:cs="Arial"/>
                <w:sz w:val="22"/>
                <w:szCs w:val="22"/>
              </w:rPr>
              <w:t>Material de préstamo (compensado, lateral o propio). Resaltar en este caso el balance de masas.</w:t>
            </w:r>
          </w:p>
        </w:tc>
      </w:tr>
      <w:tr w:rsidR="00576003" w:rsidRPr="00377E72" w:rsidTr="00652E9D">
        <w:trPr>
          <w:trHeight w:val="701"/>
          <w:jc w:val="center"/>
        </w:trPr>
        <w:tc>
          <w:tcPr>
            <w:tcW w:w="2208" w:type="dxa"/>
            <w:vMerge w:val="restart"/>
            <w:shd w:val="clear" w:color="auto" w:fill="auto"/>
            <w:vAlign w:val="center"/>
          </w:tcPr>
          <w:p w:rsidR="00576003" w:rsidRPr="00377E72" w:rsidRDefault="00576003" w:rsidP="009A784D">
            <w:pPr>
              <w:tabs>
                <w:tab w:val="left" w:pos="993"/>
                <w:tab w:val="left" w:pos="2974"/>
                <w:tab w:val="left" w:pos="3682"/>
                <w:tab w:val="left" w:pos="4390"/>
                <w:tab w:val="left" w:pos="5098"/>
                <w:tab w:val="left" w:pos="5806"/>
                <w:tab w:val="left" w:pos="6514"/>
                <w:tab w:val="left" w:pos="7222"/>
                <w:tab w:val="left" w:pos="7930"/>
              </w:tabs>
              <w:suppressAutoHyphens/>
              <w:ind w:left="34"/>
              <w:rPr>
                <w:rFonts w:ascii="Arial" w:hAnsi="Arial" w:cs="Arial"/>
                <w:b/>
                <w:sz w:val="22"/>
                <w:szCs w:val="22"/>
              </w:rPr>
            </w:pPr>
            <w:r w:rsidRPr="00377E72">
              <w:rPr>
                <w:rFonts w:ascii="Arial" w:hAnsi="Arial" w:cs="Arial"/>
                <w:b/>
                <w:sz w:val="22"/>
                <w:szCs w:val="22"/>
              </w:rPr>
              <w:t>Otros</w:t>
            </w:r>
          </w:p>
        </w:tc>
        <w:tc>
          <w:tcPr>
            <w:tcW w:w="7274" w:type="dxa"/>
          </w:tcPr>
          <w:p w:rsidR="00576003" w:rsidRPr="00377E72" w:rsidRDefault="00576003" w:rsidP="009A784D">
            <w:pPr>
              <w:jc w:val="both"/>
              <w:rPr>
                <w:rFonts w:ascii="Arial" w:hAnsi="Arial" w:cs="Arial"/>
                <w:sz w:val="22"/>
                <w:szCs w:val="22"/>
              </w:rPr>
            </w:pPr>
            <w:r w:rsidRPr="00377E72">
              <w:rPr>
                <w:rFonts w:ascii="Arial" w:hAnsi="Arial" w:cs="Arial"/>
                <w:sz w:val="22"/>
                <w:szCs w:val="22"/>
              </w:rPr>
              <w:t>Materiales y productos como combustibles, aceites, g</w:t>
            </w:r>
            <w:r w:rsidR="00C05592">
              <w:rPr>
                <w:rFonts w:ascii="Arial" w:hAnsi="Arial" w:cs="Arial"/>
                <w:sz w:val="22"/>
                <w:szCs w:val="22"/>
              </w:rPr>
              <w:t>rasas, disolventes, entre otros: p</w:t>
            </w:r>
            <w:r w:rsidRPr="00377E72">
              <w:rPr>
                <w:rFonts w:ascii="Arial" w:hAnsi="Arial" w:cs="Arial"/>
                <w:sz w:val="22"/>
                <w:szCs w:val="22"/>
              </w:rPr>
              <w:t>resentar las respectivas hojas de seguridad para materiales, especificando el manejo de los insumos sobrantes.</w:t>
            </w:r>
          </w:p>
        </w:tc>
      </w:tr>
      <w:tr w:rsidR="00576003" w:rsidRPr="00377E72" w:rsidTr="003E365E">
        <w:trPr>
          <w:trHeight w:val="444"/>
          <w:jc w:val="center"/>
        </w:trPr>
        <w:tc>
          <w:tcPr>
            <w:tcW w:w="2208" w:type="dxa"/>
            <w:vMerge/>
            <w:shd w:val="clear" w:color="auto" w:fill="auto"/>
            <w:vAlign w:val="center"/>
          </w:tcPr>
          <w:p w:rsidR="00576003" w:rsidRPr="00377E72" w:rsidRDefault="00576003" w:rsidP="009A784D">
            <w:pPr>
              <w:tabs>
                <w:tab w:val="left" w:pos="993"/>
                <w:tab w:val="left" w:pos="2974"/>
                <w:tab w:val="left" w:pos="3682"/>
                <w:tab w:val="left" w:pos="4390"/>
                <w:tab w:val="left" w:pos="5098"/>
                <w:tab w:val="left" w:pos="5806"/>
                <w:tab w:val="left" w:pos="6514"/>
                <w:tab w:val="left" w:pos="7222"/>
                <w:tab w:val="left" w:pos="7930"/>
              </w:tabs>
              <w:suppressAutoHyphens/>
              <w:ind w:left="34"/>
              <w:rPr>
                <w:rFonts w:ascii="Arial" w:hAnsi="Arial" w:cs="Arial"/>
                <w:b/>
                <w:sz w:val="22"/>
                <w:szCs w:val="22"/>
              </w:rPr>
            </w:pPr>
          </w:p>
        </w:tc>
        <w:tc>
          <w:tcPr>
            <w:tcW w:w="7274" w:type="dxa"/>
          </w:tcPr>
          <w:p w:rsidR="008C600C" w:rsidRPr="00377E72" w:rsidRDefault="00576003" w:rsidP="009A784D">
            <w:pPr>
              <w:jc w:val="both"/>
              <w:rPr>
                <w:rFonts w:ascii="Arial" w:hAnsi="Arial" w:cs="Arial"/>
                <w:sz w:val="22"/>
                <w:szCs w:val="22"/>
              </w:rPr>
            </w:pPr>
            <w:r w:rsidRPr="00377E72">
              <w:rPr>
                <w:rFonts w:ascii="Arial" w:hAnsi="Arial" w:cs="Arial"/>
                <w:sz w:val="22"/>
                <w:szCs w:val="22"/>
              </w:rPr>
              <w:t xml:space="preserve">Explosivos: </w:t>
            </w:r>
            <w:r w:rsidR="00C05592">
              <w:rPr>
                <w:rFonts w:ascii="Arial" w:hAnsi="Arial" w:cs="Arial"/>
                <w:sz w:val="22"/>
                <w:szCs w:val="22"/>
              </w:rPr>
              <w:t>e</w:t>
            </w:r>
            <w:r w:rsidRPr="00377E72">
              <w:rPr>
                <w:rFonts w:ascii="Arial" w:hAnsi="Arial" w:cs="Arial"/>
                <w:sz w:val="22"/>
                <w:szCs w:val="22"/>
              </w:rPr>
              <w:t>n el evento en que exista la necesidad de demolición y/o voladuras en el sitio de obra, se deben indicar las memorias de perforación y voladura, que incluyan por lo menos tipo y clase de explosivo y accesorios, potencia, diseño de malla de perforación, proyecciones de fragmentación, sismicidad, tipo de almacenamiento y transporte, ubicación de polvorines, así como establecer el tipo de voladura que se empleará y una estimación de las vibraciones que se generarán.</w:t>
            </w:r>
          </w:p>
        </w:tc>
      </w:tr>
      <w:tr w:rsidR="00576003" w:rsidRPr="00377E72" w:rsidTr="00652E9D">
        <w:trPr>
          <w:trHeight w:val="174"/>
          <w:jc w:val="center"/>
        </w:trPr>
        <w:tc>
          <w:tcPr>
            <w:tcW w:w="2208" w:type="dxa"/>
            <w:vMerge/>
            <w:shd w:val="clear" w:color="auto" w:fill="auto"/>
            <w:vAlign w:val="center"/>
          </w:tcPr>
          <w:p w:rsidR="00576003" w:rsidRPr="00377E72" w:rsidRDefault="00576003" w:rsidP="009A784D">
            <w:pPr>
              <w:tabs>
                <w:tab w:val="left" w:pos="993"/>
                <w:tab w:val="left" w:pos="2974"/>
                <w:tab w:val="left" w:pos="3682"/>
                <w:tab w:val="left" w:pos="4390"/>
                <w:tab w:val="left" w:pos="5098"/>
                <w:tab w:val="left" w:pos="5806"/>
                <w:tab w:val="left" w:pos="6514"/>
                <w:tab w:val="left" w:pos="7222"/>
                <w:tab w:val="left" w:pos="7930"/>
              </w:tabs>
              <w:suppressAutoHyphens/>
              <w:ind w:left="34"/>
              <w:rPr>
                <w:rFonts w:ascii="Arial" w:hAnsi="Arial" w:cs="Arial"/>
                <w:b/>
                <w:sz w:val="22"/>
                <w:szCs w:val="22"/>
              </w:rPr>
            </w:pPr>
          </w:p>
        </w:tc>
        <w:tc>
          <w:tcPr>
            <w:tcW w:w="7274" w:type="dxa"/>
          </w:tcPr>
          <w:p w:rsidR="00576003" w:rsidRPr="00377E72" w:rsidRDefault="00576003" w:rsidP="009A784D">
            <w:pPr>
              <w:jc w:val="both"/>
              <w:rPr>
                <w:rFonts w:ascii="Arial" w:hAnsi="Arial" w:cs="Arial"/>
                <w:sz w:val="22"/>
                <w:szCs w:val="22"/>
              </w:rPr>
            </w:pPr>
            <w:r w:rsidRPr="00377E72">
              <w:rPr>
                <w:rFonts w:ascii="Arial" w:hAnsi="Arial" w:cs="Arial"/>
                <w:sz w:val="22"/>
                <w:szCs w:val="22"/>
              </w:rPr>
              <w:t>Demás insumos que se requieran para las diferentes fases del proyecto.</w:t>
            </w:r>
          </w:p>
        </w:tc>
      </w:tr>
    </w:tbl>
    <w:p w:rsidR="00EF5B9A" w:rsidRDefault="00EF5B9A" w:rsidP="009A784D">
      <w:pPr>
        <w:suppressAutoHyphens/>
        <w:overflowPunct/>
        <w:autoSpaceDE/>
        <w:autoSpaceDN/>
        <w:adjustRightInd/>
        <w:jc w:val="both"/>
        <w:textAlignment w:val="auto"/>
        <w:rPr>
          <w:rFonts w:ascii="Arial" w:hAnsi="Arial" w:cs="Arial"/>
          <w:spacing w:val="-2"/>
          <w:sz w:val="24"/>
          <w:szCs w:val="24"/>
        </w:rPr>
      </w:pPr>
    </w:p>
    <w:p w:rsidR="00AE596C" w:rsidRPr="00377E72" w:rsidRDefault="00AE596C" w:rsidP="009A784D">
      <w:pPr>
        <w:suppressAutoHyphens/>
        <w:overflowPunct/>
        <w:autoSpaceDE/>
        <w:autoSpaceDN/>
        <w:adjustRightInd/>
        <w:jc w:val="both"/>
        <w:textAlignment w:val="auto"/>
        <w:rPr>
          <w:rFonts w:ascii="Arial" w:hAnsi="Arial" w:cs="Arial"/>
          <w:spacing w:val="-2"/>
          <w:sz w:val="24"/>
          <w:szCs w:val="24"/>
        </w:rPr>
      </w:pPr>
    </w:p>
    <w:p w:rsidR="00B31E3C" w:rsidRPr="00377E72" w:rsidRDefault="00B31E3C" w:rsidP="00B419DA">
      <w:pPr>
        <w:pStyle w:val="Ttulo2"/>
        <w:keepNext/>
        <w:widowControl w:val="0"/>
        <w:numPr>
          <w:ilvl w:val="3"/>
          <w:numId w:val="4"/>
        </w:numPr>
        <w:tabs>
          <w:tab w:val="left" w:pos="993"/>
        </w:tabs>
        <w:rPr>
          <w:lang w:val="es-ES"/>
        </w:rPr>
      </w:pPr>
      <w:bookmarkStart w:id="111" w:name="_Toc438478759"/>
      <w:bookmarkStart w:id="112" w:name="_Toc513022769"/>
      <w:r w:rsidRPr="00377E72">
        <w:rPr>
          <w:lang w:val="es-ES"/>
        </w:rPr>
        <w:t>Manejo y disposición de materiales sobrantes de excavación, y de construcción y demolición.</w:t>
      </w:r>
      <w:bookmarkEnd w:id="111"/>
      <w:bookmarkEnd w:id="112"/>
    </w:p>
    <w:p w:rsidR="00B31E3C" w:rsidRPr="00377E72" w:rsidRDefault="00B31E3C" w:rsidP="009A784D">
      <w:pPr>
        <w:suppressAutoHyphens/>
        <w:overflowPunct/>
        <w:autoSpaceDE/>
        <w:autoSpaceDN/>
        <w:adjustRightInd/>
        <w:jc w:val="both"/>
        <w:textAlignment w:val="auto"/>
        <w:rPr>
          <w:rFonts w:ascii="Arial" w:hAnsi="Arial" w:cs="Arial"/>
          <w:spacing w:val="-2"/>
          <w:sz w:val="24"/>
          <w:szCs w:val="24"/>
        </w:rPr>
      </w:pPr>
    </w:p>
    <w:p w:rsidR="001A21CE" w:rsidRPr="00C27572" w:rsidRDefault="001A21CE" w:rsidP="001A21CE">
      <w:pPr>
        <w:jc w:val="both"/>
        <w:rPr>
          <w:rFonts w:ascii="Arial" w:hAnsi="Arial" w:cs="Arial"/>
          <w:spacing w:val="-2"/>
          <w:sz w:val="24"/>
          <w:szCs w:val="24"/>
        </w:rPr>
      </w:pPr>
      <w:r w:rsidRPr="00C27572">
        <w:rPr>
          <w:rFonts w:ascii="Arial" w:hAnsi="Arial" w:cs="Arial"/>
          <w:sz w:val="24"/>
          <w:szCs w:val="24"/>
        </w:rPr>
        <w:t>Cuando se requiera realizar el manejo, transporte y disposición de materiales sobrantes de excavación</w:t>
      </w:r>
      <w:r w:rsidR="00357C5B">
        <w:rPr>
          <w:rFonts w:ascii="Arial" w:hAnsi="Arial" w:cs="Arial"/>
          <w:sz w:val="24"/>
          <w:szCs w:val="24"/>
        </w:rPr>
        <w:t>,</w:t>
      </w:r>
      <w:r w:rsidRPr="00C27572">
        <w:rPr>
          <w:rFonts w:ascii="Arial" w:hAnsi="Arial" w:cs="Arial"/>
          <w:sz w:val="24"/>
          <w:szCs w:val="24"/>
        </w:rPr>
        <w:t xml:space="preserve"> construcción y demolición, ya sea de los dispuestos para el desarrollo de las obras o de los provenientes de dragados, se debe dar cumplimiento a lo previsto en la </w:t>
      </w:r>
      <w:r w:rsidRPr="00C27572">
        <w:rPr>
          <w:rFonts w:ascii="Arial" w:hAnsi="Arial" w:cs="Arial"/>
          <w:bCs/>
          <w:sz w:val="24"/>
          <w:szCs w:val="24"/>
        </w:rPr>
        <w:t>Resolución 472 del 28 de febrero de 2017</w:t>
      </w:r>
      <w:r w:rsidRPr="00C27572">
        <w:rPr>
          <w:rFonts w:ascii="Arial" w:hAnsi="Arial" w:cs="Arial"/>
          <w:sz w:val="24"/>
          <w:szCs w:val="24"/>
        </w:rPr>
        <w:t> </w:t>
      </w:r>
      <w:r w:rsidRPr="00C27572">
        <w:rPr>
          <w:rFonts w:ascii="Arial" w:hAnsi="Arial" w:cs="Arial"/>
          <w:sz w:val="24"/>
          <w:szCs w:val="24"/>
          <w:lang w:eastAsia="es-CO"/>
        </w:rPr>
        <w:t>o la que la modifique, sustituya o derogue y demás normas concordantes</w:t>
      </w:r>
      <w:r w:rsidRPr="00C27572">
        <w:rPr>
          <w:rFonts w:ascii="Arial" w:hAnsi="Arial" w:cs="Arial"/>
          <w:spacing w:val="-2"/>
          <w:sz w:val="24"/>
          <w:szCs w:val="24"/>
        </w:rPr>
        <w:t>, e incluir como mínimo lo siguiente para cada sitio de disposición:</w:t>
      </w:r>
    </w:p>
    <w:p w:rsidR="00B31E3C" w:rsidRPr="00377E72" w:rsidRDefault="00B31E3C" w:rsidP="009A784D">
      <w:pPr>
        <w:tabs>
          <w:tab w:val="left" w:pos="426"/>
        </w:tabs>
        <w:suppressAutoHyphens/>
        <w:jc w:val="both"/>
        <w:rPr>
          <w:rFonts w:ascii="Arial" w:hAnsi="Arial" w:cs="Arial"/>
          <w:sz w:val="24"/>
          <w:szCs w:val="24"/>
        </w:rPr>
      </w:pPr>
    </w:p>
    <w:p w:rsidR="00B31E3C" w:rsidRPr="00377E72" w:rsidRDefault="00B31E3C" w:rsidP="009A784D">
      <w:pPr>
        <w:tabs>
          <w:tab w:val="left" w:pos="426"/>
        </w:tabs>
        <w:suppressAutoHyphens/>
        <w:jc w:val="both"/>
        <w:rPr>
          <w:rFonts w:ascii="Arial" w:hAnsi="Arial" w:cs="Arial"/>
          <w:sz w:val="24"/>
          <w:szCs w:val="24"/>
        </w:rPr>
      </w:pPr>
      <w:r w:rsidRPr="00377E72">
        <w:rPr>
          <w:rFonts w:ascii="Arial" w:hAnsi="Arial" w:cs="Arial"/>
          <w:sz w:val="24"/>
          <w:szCs w:val="24"/>
        </w:rPr>
        <w:t>Si no existen lugares autorizados por los municipios para la disposición de escombros, éstos se deben definir y</w:t>
      </w:r>
      <w:r w:rsidR="00362A15" w:rsidRPr="00377E72">
        <w:rPr>
          <w:rFonts w:ascii="Arial" w:hAnsi="Arial" w:cs="Arial"/>
          <w:sz w:val="24"/>
          <w:szCs w:val="24"/>
        </w:rPr>
        <w:t xml:space="preserve"> describir en el marco del EIA, incluyendo como mínimo lo siguiente </w:t>
      </w:r>
      <w:r w:rsidRPr="00377E72">
        <w:rPr>
          <w:rFonts w:ascii="Arial" w:hAnsi="Arial" w:cs="Arial"/>
          <w:sz w:val="24"/>
          <w:szCs w:val="24"/>
        </w:rPr>
        <w:t>para cada sitio de disposición:</w:t>
      </w:r>
    </w:p>
    <w:p w:rsidR="00B31E3C" w:rsidRPr="00377E72" w:rsidRDefault="00B31E3C" w:rsidP="009A784D">
      <w:pPr>
        <w:suppressAutoHyphens/>
        <w:jc w:val="both"/>
        <w:rPr>
          <w:rFonts w:ascii="Arial" w:hAnsi="Arial" w:cs="Arial"/>
          <w:sz w:val="24"/>
          <w:szCs w:val="24"/>
        </w:rPr>
      </w:pPr>
    </w:p>
    <w:p w:rsidR="00E437B0" w:rsidRPr="00377E72" w:rsidRDefault="00B31E3C" w:rsidP="00957472">
      <w:pPr>
        <w:numPr>
          <w:ilvl w:val="0"/>
          <w:numId w:val="2"/>
        </w:numPr>
        <w:tabs>
          <w:tab w:val="left" w:pos="850"/>
          <w:tab w:val="left" w:pos="1558"/>
          <w:tab w:val="left" w:pos="2266"/>
          <w:tab w:val="left" w:pos="2974"/>
          <w:tab w:val="left" w:pos="3682"/>
          <w:tab w:val="left" w:pos="4390"/>
          <w:tab w:val="left" w:pos="5098"/>
          <w:tab w:val="left" w:pos="5806"/>
          <w:tab w:val="left" w:pos="6514"/>
          <w:tab w:val="left" w:pos="7222"/>
          <w:tab w:val="left" w:pos="7930"/>
        </w:tabs>
        <w:ind w:left="426" w:hanging="426"/>
        <w:jc w:val="both"/>
        <w:rPr>
          <w:rFonts w:ascii="Arial" w:hAnsi="Arial" w:cs="Arial"/>
          <w:color w:val="000000"/>
          <w:sz w:val="24"/>
          <w:szCs w:val="24"/>
        </w:rPr>
      </w:pPr>
      <w:r w:rsidRPr="00377E72">
        <w:rPr>
          <w:rFonts w:ascii="Arial" w:hAnsi="Arial" w:cs="Arial"/>
          <w:color w:val="000000"/>
          <w:sz w:val="24"/>
          <w:szCs w:val="24"/>
        </w:rPr>
        <w:t xml:space="preserve">Relación de los volúmenes estimados de material a disponer en cada uno de los sitios </w:t>
      </w:r>
      <w:r w:rsidRPr="00377E72">
        <w:rPr>
          <w:rFonts w:ascii="Arial" w:hAnsi="Arial" w:cs="Arial"/>
          <w:sz w:val="24"/>
          <w:szCs w:val="24"/>
        </w:rPr>
        <w:t xml:space="preserve">identificados (tanto en tierra como en agua), indicando </w:t>
      </w:r>
      <w:r w:rsidRPr="00377E72">
        <w:rPr>
          <w:rFonts w:ascii="Arial" w:hAnsi="Arial" w:cs="Arial"/>
          <w:color w:val="000000"/>
          <w:sz w:val="24"/>
          <w:szCs w:val="24"/>
        </w:rPr>
        <w:t xml:space="preserve">su procedencia de acuerdo </w:t>
      </w:r>
      <w:r w:rsidR="00AD0ED2">
        <w:rPr>
          <w:rFonts w:ascii="Arial" w:hAnsi="Arial" w:cs="Arial"/>
          <w:color w:val="000000"/>
          <w:sz w:val="24"/>
          <w:szCs w:val="24"/>
        </w:rPr>
        <w:t>con</w:t>
      </w:r>
      <w:r w:rsidRPr="00377E72">
        <w:rPr>
          <w:rFonts w:ascii="Arial" w:hAnsi="Arial" w:cs="Arial"/>
          <w:color w:val="000000"/>
          <w:sz w:val="24"/>
          <w:szCs w:val="24"/>
        </w:rPr>
        <w:t xml:space="preserve"> la ubicación del proyecto</w:t>
      </w:r>
      <w:r w:rsidR="00F10AC5" w:rsidRPr="00377E72">
        <w:rPr>
          <w:rFonts w:ascii="Arial" w:hAnsi="Arial" w:cs="Arial"/>
          <w:color w:val="000000"/>
          <w:sz w:val="24"/>
          <w:szCs w:val="24"/>
        </w:rPr>
        <w:t xml:space="preserve"> </w:t>
      </w:r>
      <w:r w:rsidRPr="00377E72">
        <w:rPr>
          <w:rFonts w:ascii="Arial" w:hAnsi="Arial" w:cs="Arial"/>
          <w:color w:val="000000"/>
          <w:sz w:val="24"/>
          <w:szCs w:val="24"/>
        </w:rPr>
        <w:t>y determinación de la ruta a seguir por los vehículos que transportarán el material.</w:t>
      </w:r>
    </w:p>
    <w:p w:rsidR="00F75477" w:rsidRPr="00F75477" w:rsidRDefault="00F75477" w:rsidP="001F53AC">
      <w:pPr>
        <w:numPr>
          <w:ilvl w:val="0"/>
          <w:numId w:val="2"/>
        </w:numPr>
        <w:ind w:left="426" w:hanging="426"/>
        <w:jc w:val="both"/>
        <w:rPr>
          <w:rFonts w:ascii="Arial" w:hAnsi="Arial" w:cs="Arial"/>
          <w:color w:val="000000"/>
          <w:sz w:val="24"/>
          <w:szCs w:val="24"/>
        </w:rPr>
      </w:pPr>
      <w:r w:rsidRPr="00F75477">
        <w:rPr>
          <w:rFonts w:ascii="Arial" w:hAnsi="Arial" w:cs="Arial"/>
          <w:color w:val="000000"/>
          <w:sz w:val="24"/>
          <w:szCs w:val="24"/>
        </w:rPr>
        <w:t>Localización georreferenciada y mapas topográficos con planimetría y altimetría de los sitios potenciales para la ubicación de la(s) Zona(s) de Manejo de Escombros y Material de Excavación (en adelante ZODME).</w:t>
      </w:r>
    </w:p>
    <w:p w:rsidR="00F75477" w:rsidRPr="00F75477" w:rsidRDefault="00F75477" w:rsidP="001F53AC">
      <w:pPr>
        <w:numPr>
          <w:ilvl w:val="0"/>
          <w:numId w:val="2"/>
        </w:numPr>
        <w:ind w:left="426" w:hanging="426"/>
        <w:jc w:val="both"/>
        <w:rPr>
          <w:rFonts w:ascii="Arial" w:hAnsi="Arial" w:cs="Arial"/>
          <w:color w:val="000000"/>
          <w:sz w:val="24"/>
          <w:szCs w:val="24"/>
        </w:rPr>
      </w:pPr>
      <w:r w:rsidRPr="00F75477">
        <w:rPr>
          <w:rFonts w:ascii="Arial" w:hAnsi="Arial" w:cs="Arial"/>
          <w:color w:val="000000"/>
          <w:sz w:val="24"/>
          <w:szCs w:val="24"/>
        </w:rPr>
        <w:t>Para cada ZODME propuesto se debe presentar:</w:t>
      </w:r>
    </w:p>
    <w:p w:rsidR="00F75477" w:rsidRPr="00F75477" w:rsidRDefault="00F75477" w:rsidP="00F75477">
      <w:pPr>
        <w:suppressAutoHyphens/>
        <w:jc w:val="both"/>
        <w:rPr>
          <w:rFonts w:ascii="Arial" w:hAnsi="Arial" w:cs="Arial"/>
          <w:color w:val="000000"/>
          <w:sz w:val="24"/>
          <w:szCs w:val="24"/>
        </w:rPr>
      </w:pPr>
    </w:p>
    <w:p w:rsidR="00F75477" w:rsidRPr="00F75477" w:rsidRDefault="00F75477" w:rsidP="00B419DA">
      <w:pPr>
        <w:numPr>
          <w:ilvl w:val="0"/>
          <w:numId w:val="3"/>
        </w:numPr>
        <w:tabs>
          <w:tab w:val="left" w:pos="-3828"/>
        </w:tabs>
        <w:suppressAutoHyphens/>
        <w:overflowPunct/>
        <w:autoSpaceDE/>
        <w:autoSpaceDN/>
        <w:adjustRightInd/>
        <w:ind w:left="1134" w:hanging="567"/>
        <w:jc w:val="both"/>
        <w:textAlignment w:val="auto"/>
        <w:rPr>
          <w:rFonts w:ascii="Arial" w:hAnsi="Arial" w:cs="Arial"/>
          <w:color w:val="000000"/>
          <w:sz w:val="24"/>
          <w:szCs w:val="24"/>
        </w:rPr>
      </w:pPr>
      <w:r w:rsidRPr="00F75477">
        <w:rPr>
          <w:rFonts w:ascii="Arial" w:hAnsi="Arial" w:cs="Arial"/>
          <w:color w:val="000000"/>
          <w:sz w:val="24"/>
          <w:szCs w:val="24"/>
        </w:rPr>
        <w:t>Análisis de factores de seguridad para condiciones estática y pseudo – estática y riesgo de desplazamiento ante cargas externas.</w:t>
      </w:r>
    </w:p>
    <w:p w:rsidR="00F75477" w:rsidRPr="00F75477" w:rsidRDefault="00F75477" w:rsidP="00B419DA">
      <w:pPr>
        <w:numPr>
          <w:ilvl w:val="0"/>
          <w:numId w:val="3"/>
        </w:numPr>
        <w:tabs>
          <w:tab w:val="left" w:pos="-3828"/>
        </w:tabs>
        <w:suppressAutoHyphens/>
        <w:overflowPunct/>
        <w:autoSpaceDE/>
        <w:autoSpaceDN/>
        <w:adjustRightInd/>
        <w:ind w:left="1134" w:hanging="567"/>
        <w:jc w:val="both"/>
        <w:textAlignment w:val="auto"/>
        <w:rPr>
          <w:rFonts w:ascii="Arial" w:hAnsi="Arial" w:cs="Arial"/>
          <w:color w:val="000000"/>
          <w:sz w:val="24"/>
          <w:szCs w:val="24"/>
        </w:rPr>
      </w:pPr>
      <w:r w:rsidRPr="00F75477">
        <w:rPr>
          <w:rFonts w:ascii="Arial" w:hAnsi="Arial" w:cs="Arial"/>
          <w:color w:val="000000"/>
          <w:sz w:val="24"/>
          <w:szCs w:val="24"/>
        </w:rPr>
        <w:t>Identificación de las viviendas y los cuerpos de agua existentes en el área propuesta de adecuación final de la(s) ZODME.</w:t>
      </w:r>
    </w:p>
    <w:p w:rsidR="00F75477" w:rsidRPr="00F75477" w:rsidRDefault="00F75477" w:rsidP="00B419DA">
      <w:pPr>
        <w:numPr>
          <w:ilvl w:val="0"/>
          <w:numId w:val="3"/>
        </w:numPr>
        <w:tabs>
          <w:tab w:val="left" w:pos="-3828"/>
        </w:tabs>
        <w:suppressAutoHyphens/>
        <w:overflowPunct/>
        <w:autoSpaceDE/>
        <w:autoSpaceDN/>
        <w:adjustRightInd/>
        <w:ind w:left="1134" w:hanging="567"/>
        <w:jc w:val="both"/>
        <w:textAlignment w:val="auto"/>
        <w:rPr>
          <w:rFonts w:ascii="Arial" w:hAnsi="Arial" w:cs="Arial"/>
          <w:color w:val="000000"/>
          <w:sz w:val="24"/>
          <w:szCs w:val="24"/>
        </w:rPr>
      </w:pPr>
      <w:r w:rsidRPr="00F75477">
        <w:rPr>
          <w:rFonts w:ascii="Arial" w:hAnsi="Arial" w:cs="Arial"/>
          <w:color w:val="000000"/>
          <w:sz w:val="24"/>
          <w:szCs w:val="24"/>
        </w:rPr>
        <w:t xml:space="preserve">Parámetros de diseño y planos a escala 1:5.000 o más detallada, en donde se relacionen, entre otras, las obras de infraestructura necesarias para la adecuación del área (drenajes y subdrenajes, obras para manejo </w:t>
      </w:r>
      <w:r w:rsidRPr="00F75477">
        <w:rPr>
          <w:rFonts w:ascii="Arial" w:hAnsi="Arial" w:cs="Arial"/>
          <w:color w:val="000000"/>
          <w:sz w:val="24"/>
          <w:szCs w:val="24"/>
        </w:rPr>
        <w:lastRenderedPageBreak/>
        <w:t>de sedimentos, estructuras de confinamiento y contención y taludes, entre otros).</w:t>
      </w:r>
    </w:p>
    <w:p w:rsidR="00F75477" w:rsidRPr="00F75477" w:rsidRDefault="00F75477" w:rsidP="00B419DA">
      <w:pPr>
        <w:numPr>
          <w:ilvl w:val="0"/>
          <w:numId w:val="3"/>
        </w:numPr>
        <w:tabs>
          <w:tab w:val="left" w:pos="-3828"/>
        </w:tabs>
        <w:suppressAutoHyphens/>
        <w:overflowPunct/>
        <w:autoSpaceDE/>
        <w:autoSpaceDN/>
        <w:adjustRightInd/>
        <w:ind w:left="1134" w:hanging="567"/>
        <w:jc w:val="both"/>
        <w:textAlignment w:val="auto"/>
        <w:rPr>
          <w:rFonts w:ascii="Arial" w:hAnsi="Arial" w:cs="Arial"/>
          <w:color w:val="000000"/>
          <w:sz w:val="24"/>
          <w:szCs w:val="24"/>
        </w:rPr>
      </w:pPr>
      <w:r w:rsidRPr="00F75477">
        <w:rPr>
          <w:rFonts w:ascii="Arial" w:hAnsi="Arial" w:cs="Arial"/>
          <w:color w:val="000000"/>
          <w:sz w:val="24"/>
          <w:szCs w:val="24"/>
        </w:rPr>
        <w:t>Descripción del proceso de conformación.</w:t>
      </w:r>
    </w:p>
    <w:p w:rsidR="00F75477" w:rsidRPr="00F75477" w:rsidRDefault="00F75477" w:rsidP="00B419DA">
      <w:pPr>
        <w:numPr>
          <w:ilvl w:val="0"/>
          <w:numId w:val="3"/>
        </w:numPr>
        <w:tabs>
          <w:tab w:val="left" w:pos="-3828"/>
        </w:tabs>
        <w:suppressAutoHyphens/>
        <w:overflowPunct/>
        <w:autoSpaceDE/>
        <w:autoSpaceDN/>
        <w:adjustRightInd/>
        <w:ind w:left="1134" w:hanging="567"/>
        <w:jc w:val="both"/>
        <w:textAlignment w:val="auto"/>
        <w:rPr>
          <w:rFonts w:ascii="Arial" w:hAnsi="Arial" w:cs="Arial"/>
          <w:color w:val="000000"/>
          <w:sz w:val="24"/>
          <w:szCs w:val="24"/>
        </w:rPr>
      </w:pPr>
      <w:r w:rsidRPr="00F75477">
        <w:rPr>
          <w:rFonts w:ascii="Arial" w:hAnsi="Arial" w:cs="Arial"/>
          <w:color w:val="000000"/>
          <w:sz w:val="24"/>
          <w:szCs w:val="24"/>
        </w:rPr>
        <w:t>Planta y perfiles de la conformación final contemplada.</w:t>
      </w:r>
    </w:p>
    <w:p w:rsidR="00F75477" w:rsidRPr="00F75477" w:rsidRDefault="00F75477" w:rsidP="00B419DA">
      <w:pPr>
        <w:numPr>
          <w:ilvl w:val="0"/>
          <w:numId w:val="3"/>
        </w:numPr>
        <w:tabs>
          <w:tab w:val="left" w:pos="-3828"/>
        </w:tabs>
        <w:suppressAutoHyphens/>
        <w:overflowPunct/>
        <w:autoSpaceDE/>
        <w:autoSpaceDN/>
        <w:adjustRightInd/>
        <w:ind w:left="1134" w:hanging="567"/>
        <w:jc w:val="both"/>
        <w:textAlignment w:val="auto"/>
        <w:rPr>
          <w:rFonts w:ascii="Arial" w:hAnsi="Arial" w:cs="Arial"/>
          <w:color w:val="000000"/>
          <w:sz w:val="24"/>
          <w:szCs w:val="24"/>
        </w:rPr>
      </w:pPr>
      <w:r w:rsidRPr="00F75477">
        <w:rPr>
          <w:rFonts w:ascii="Arial" w:hAnsi="Arial" w:cs="Arial"/>
          <w:color w:val="000000"/>
          <w:sz w:val="24"/>
          <w:szCs w:val="24"/>
        </w:rPr>
        <w:t>Identificación de los usos finales de cada una de las ZODME propuestas.</w:t>
      </w:r>
    </w:p>
    <w:p w:rsidR="001F5E83" w:rsidRDefault="001F5E83" w:rsidP="001F5E83">
      <w:pPr>
        <w:pStyle w:val="Ttulo2"/>
        <w:keepNext/>
        <w:widowControl w:val="0"/>
        <w:tabs>
          <w:tab w:val="left" w:pos="993"/>
        </w:tabs>
        <w:jc w:val="left"/>
        <w:rPr>
          <w:lang w:val="es-ES"/>
        </w:rPr>
      </w:pPr>
      <w:bookmarkStart w:id="113" w:name="_Toc438478760"/>
    </w:p>
    <w:p w:rsidR="00B31E3C" w:rsidRPr="00377E72" w:rsidRDefault="00B31E3C" w:rsidP="00B419DA">
      <w:pPr>
        <w:pStyle w:val="Ttulo2"/>
        <w:keepNext/>
        <w:widowControl w:val="0"/>
        <w:numPr>
          <w:ilvl w:val="3"/>
          <w:numId w:val="4"/>
        </w:numPr>
        <w:tabs>
          <w:tab w:val="left" w:pos="993"/>
        </w:tabs>
        <w:jc w:val="left"/>
        <w:rPr>
          <w:lang w:val="es-ES"/>
        </w:rPr>
      </w:pPr>
      <w:bookmarkStart w:id="114" w:name="_Toc513022770"/>
      <w:r w:rsidRPr="00377E72">
        <w:rPr>
          <w:lang w:val="es-ES"/>
        </w:rPr>
        <w:t>Residuos peligrosos y no peligrosos</w:t>
      </w:r>
      <w:bookmarkEnd w:id="113"/>
      <w:bookmarkEnd w:id="114"/>
    </w:p>
    <w:p w:rsidR="00B31E3C" w:rsidRPr="00377E72" w:rsidRDefault="00B31E3C" w:rsidP="009A784D">
      <w:pPr>
        <w:suppressAutoHyphens/>
        <w:overflowPunct/>
        <w:autoSpaceDE/>
        <w:autoSpaceDN/>
        <w:adjustRightInd/>
        <w:jc w:val="both"/>
        <w:textAlignment w:val="auto"/>
        <w:rPr>
          <w:rFonts w:ascii="Arial" w:hAnsi="Arial" w:cs="Arial"/>
          <w:spacing w:val="-2"/>
          <w:sz w:val="24"/>
          <w:szCs w:val="24"/>
          <w:lang w:val="es-ES_tradnl"/>
        </w:rPr>
      </w:pPr>
    </w:p>
    <w:p w:rsidR="00B31E3C" w:rsidRPr="00377E72" w:rsidRDefault="00B31E3C" w:rsidP="009A784D">
      <w:pPr>
        <w:suppressAutoHyphens/>
        <w:overflowPunct/>
        <w:autoSpaceDE/>
        <w:autoSpaceDN/>
        <w:adjustRightInd/>
        <w:jc w:val="both"/>
        <w:textAlignment w:val="auto"/>
        <w:rPr>
          <w:rFonts w:ascii="Arial" w:hAnsi="Arial" w:cs="Arial"/>
          <w:spacing w:val="-2"/>
          <w:sz w:val="24"/>
          <w:szCs w:val="24"/>
        </w:rPr>
      </w:pPr>
      <w:r w:rsidRPr="00377E72">
        <w:rPr>
          <w:rFonts w:ascii="Arial" w:hAnsi="Arial" w:cs="Arial"/>
          <w:spacing w:val="-2"/>
          <w:sz w:val="24"/>
          <w:szCs w:val="24"/>
        </w:rPr>
        <w:t>Con base en las características del proyecto se debe presentar la siguiente información:</w:t>
      </w:r>
    </w:p>
    <w:p w:rsidR="00B31E3C" w:rsidRPr="00377E72" w:rsidRDefault="00B31E3C" w:rsidP="009A784D">
      <w:pPr>
        <w:suppressAutoHyphens/>
        <w:overflowPunct/>
        <w:autoSpaceDE/>
        <w:autoSpaceDN/>
        <w:adjustRightInd/>
        <w:jc w:val="both"/>
        <w:textAlignment w:val="auto"/>
        <w:rPr>
          <w:rFonts w:ascii="Arial" w:hAnsi="Arial" w:cs="Arial"/>
          <w:spacing w:val="-2"/>
          <w:sz w:val="24"/>
          <w:szCs w:val="24"/>
        </w:rPr>
      </w:pPr>
    </w:p>
    <w:p w:rsidR="00B31E3C" w:rsidRPr="00377E72" w:rsidRDefault="00B31E3C" w:rsidP="00B419DA">
      <w:pPr>
        <w:pStyle w:val="Prrafodelista"/>
        <w:numPr>
          <w:ilvl w:val="0"/>
          <w:numId w:val="15"/>
        </w:numPr>
        <w:ind w:left="426" w:hanging="426"/>
        <w:jc w:val="both"/>
        <w:rPr>
          <w:rFonts w:cs="Arial"/>
          <w:color w:val="000000"/>
          <w:sz w:val="24"/>
          <w:szCs w:val="24"/>
        </w:rPr>
      </w:pPr>
      <w:r w:rsidRPr="00377E72">
        <w:rPr>
          <w:rFonts w:cs="Arial"/>
          <w:color w:val="000000"/>
          <w:sz w:val="24"/>
          <w:szCs w:val="24"/>
        </w:rPr>
        <w:t>Clasificación de los residuos sólidos (aprovechables, especiales, de construcción y demolición, ordinarios, etc., de acuerdo con l</w:t>
      </w:r>
      <w:r w:rsidR="00957472" w:rsidRPr="00377E72">
        <w:rPr>
          <w:rFonts w:cs="Arial"/>
          <w:color w:val="000000"/>
          <w:sz w:val="24"/>
          <w:szCs w:val="24"/>
        </w:rPr>
        <w:t>o establecido en el Decreto 1077 de 2015</w:t>
      </w:r>
      <w:r w:rsidRPr="00377E72">
        <w:rPr>
          <w:rFonts w:cs="Arial"/>
          <w:color w:val="000000"/>
          <w:sz w:val="24"/>
          <w:szCs w:val="24"/>
        </w:rPr>
        <w:t xml:space="preserve"> del Ministerio d</w:t>
      </w:r>
      <w:r w:rsidR="00957472" w:rsidRPr="00377E72">
        <w:rPr>
          <w:rFonts w:cs="Arial"/>
          <w:color w:val="000000"/>
          <w:sz w:val="24"/>
          <w:szCs w:val="24"/>
        </w:rPr>
        <w:t>e Vivienda, Ciudad y Territorio</w:t>
      </w:r>
      <w:r w:rsidRPr="00377E72">
        <w:rPr>
          <w:rFonts w:cs="Arial"/>
          <w:color w:val="000000"/>
          <w:sz w:val="24"/>
          <w:szCs w:val="24"/>
        </w:rPr>
        <w:t xml:space="preserve">), y de los residuos peligrosos (según lo previsto en el Capítulo 1, </w:t>
      </w:r>
      <w:r w:rsidR="005C0B8C" w:rsidRPr="00377E72">
        <w:rPr>
          <w:rFonts w:cs="Arial"/>
          <w:color w:val="000000"/>
          <w:sz w:val="24"/>
          <w:szCs w:val="24"/>
        </w:rPr>
        <w:t xml:space="preserve">Título </w:t>
      </w:r>
      <w:r w:rsidRPr="00377E72">
        <w:rPr>
          <w:rFonts w:cs="Arial"/>
          <w:color w:val="000000"/>
          <w:sz w:val="24"/>
          <w:szCs w:val="24"/>
        </w:rPr>
        <w:t>6, Parte 2, Libro 2 del Decreto 1076 de 2015</w:t>
      </w:r>
      <w:r w:rsidR="00640CAA" w:rsidRPr="00377E72">
        <w:rPr>
          <w:rFonts w:cs="Arial"/>
          <w:color w:val="000000"/>
          <w:sz w:val="24"/>
          <w:szCs w:val="24"/>
        </w:rPr>
        <w:t xml:space="preserve"> o la norma que la modifique o sustituya</w:t>
      </w:r>
      <w:r w:rsidRPr="00377E72">
        <w:rPr>
          <w:rFonts w:cs="Arial"/>
          <w:color w:val="000000"/>
          <w:sz w:val="24"/>
          <w:szCs w:val="24"/>
        </w:rPr>
        <w:t>)</w:t>
      </w:r>
      <w:r w:rsidR="00640CAA" w:rsidRPr="00377E72">
        <w:rPr>
          <w:rFonts w:cs="Arial"/>
          <w:color w:val="000000"/>
          <w:sz w:val="24"/>
          <w:szCs w:val="24"/>
        </w:rPr>
        <w:t xml:space="preserve"> </w:t>
      </w:r>
    </w:p>
    <w:p w:rsidR="00B31E3C" w:rsidRPr="00377E72" w:rsidRDefault="00B31E3C" w:rsidP="00B419DA">
      <w:pPr>
        <w:pStyle w:val="Prrafodelista"/>
        <w:numPr>
          <w:ilvl w:val="0"/>
          <w:numId w:val="15"/>
        </w:numPr>
        <w:ind w:left="426" w:hanging="426"/>
        <w:jc w:val="both"/>
        <w:rPr>
          <w:rFonts w:cs="Arial"/>
          <w:color w:val="000000"/>
          <w:sz w:val="24"/>
          <w:szCs w:val="24"/>
        </w:rPr>
      </w:pPr>
      <w:r w:rsidRPr="00377E72">
        <w:rPr>
          <w:rFonts w:cs="Arial"/>
          <w:color w:val="000000"/>
          <w:sz w:val="24"/>
          <w:szCs w:val="24"/>
        </w:rPr>
        <w:t>Estimación de los volúmenes de residuos peligrosos y no peligrosos a generarse en desarrollo del proyecto.</w:t>
      </w:r>
    </w:p>
    <w:p w:rsidR="00B31E3C" w:rsidRPr="00377E72" w:rsidRDefault="00B31E3C" w:rsidP="009A784D">
      <w:pPr>
        <w:suppressAutoHyphens/>
        <w:overflowPunct/>
        <w:autoSpaceDE/>
        <w:autoSpaceDN/>
        <w:adjustRightInd/>
        <w:jc w:val="both"/>
        <w:textAlignment w:val="auto"/>
        <w:rPr>
          <w:rFonts w:ascii="Arial" w:hAnsi="Arial" w:cs="Arial"/>
          <w:spacing w:val="-2"/>
          <w:sz w:val="24"/>
          <w:szCs w:val="24"/>
        </w:rPr>
      </w:pPr>
    </w:p>
    <w:p w:rsidR="00B31E3C" w:rsidRPr="00377E72" w:rsidRDefault="00B31E3C" w:rsidP="009A784D">
      <w:pPr>
        <w:suppressAutoHyphens/>
        <w:overflowPunct/>
        <w:autoSpaceDE/>
        <w:autoSpaceDN/>
        <w:adjustRightInd/>
        <w:jc w:val="both"/>
        <w:textAlignment w:val="auto"/>
        <w:rPr>
          <w:rFonts w:ascii="Arial" w:hAnsi="Arial" w:cs="Arial"/>
          <w:spacing w:val="-2"/>
          <w:sz w:val="24"/>
          <w:szCs w:val="24"/>
        </w:rPr>
      </w:pPr>
      <w:r w:rsidRPr="00377E72">
        <w:rPr>
          <w:rFonts w:ascii="Arial" w:hAnsi="Arial" w:cs="Arial"/>
          <w:spacing w:val="-2"/>
          <w:sz w:val="24"/>
          <w:szCs w:val="24"/>
        </w:rPr>
        <w:t>Para el manejo de los residuos sólidos, el EIA debe tener en cuenta las consideraciones contempladas en el Plan de Gestió</w:t>
      </w:r>
      <w:r w:rsidR="00957472" w:rsidRPr="00377E72">
        <w:rPr>
          <w:rFonts w:ascii="Arial" w:hAnsi="Arial" w:cs="Arial"/>
          <w:spacing w:val="-2"/>
          <w:sz w:val="24"/>
          <w:szCs w:val="24"/>
        </w:rPr>
        <w:t xml:space="preserve">n Integral de Residuos Sólidos – PGIRS </w:t>
      </w:r>
      <w:r w:rsidRPr="00377E72">
        <w:rPr>
          <w:rFonts w:ascii="Arial" w:hAnsi="Arial" w:cs="Arial"/>
          <w:spacing w:val="-2"/>
          <w:sz w:val="24"/>
          <w:szCs w:val="24"/>
        </w:rPr>
        <w:t>del municipio</w:t>
      </w:r>
      <w:r w:rsidR="005C0B8C" w:rsidRPr="00377E72">
        <w:rPr>
          <w:rFonts w:ascii="Arial" w:hAnsi="Arial" w:cs="Arial"/>
          <w:spacing w:val="-2"/>
          <w:sz w:val="24"/>
          <w:szCs w:val="24"/>
        </w:rPr>
        <w:t>,</w:t>
      </w:r>
      <w:r w:rsidRPr="00377E72">
        <w:rPr>
          <w:rFonts w:ascii="Arial" w:hAnsi="Arial" w:cs="Arial"/>
          <w:spacing w:val="-2"/>
          <w:sz w:val="24"/>
          <w:szCs w:val="24"/>
        </w:rPr>
        <w:t xml:space="preserve"> de acuerdo con lo establecido en la</w:t>
      </w:r>
      <w:r w:rsidR="00957472" w:rsidRPr="00377E72">
        <w:rPr>
          <w:rFonts w:ascii="Arial" w:hAnsi="Arial" w:cs="Arial"/>
          <w:spacing w:val="-2"/>
          <w:sz w:val="24"/>
          <w:szCs w:val="24"/>
        </w:rPr>
        <w:t xml:space="preserve"> Resolución 1045 de 2003 del MAVDT</w:t>
      </w:r>
      <w:r w:rsidR="00C50868">
        <w:rPr>
          <w:rFonts w:ascii="Arial" w:hAnsi="Arial" w:cs="Arial"/>
          <w:spacing w:val="-2"/>
          <w:sz w:val="24"/>
          <w:szCs w:val="24"/>
        </w:rPr>
        <w:t xml:space="preserve"> </w:t>
      </w:r>
      <w:r w:rsidRPr="00377E72">
        <w:rPr>
          <w:rFonts w:ascii="Arial" w:hAnsi="Arial" w:cs="Arial"/>
          <w:spacing w:val="-2"/>
          <w:sz w:val="24"/>
          <w:szCs w:val="24"/>
        </w:rPr>
        <w:t>o aquella que la modifique, sustituya o derogue.</w:t>
      </w:r>
    </w:p>
    <w:p w:rsidR="00B31E3C" w:rsidRPr="00377E72" w:rsidRDefault="00B31E3C" w:rsidP="009A784D">
      <w:pPr>
        <w:suppressAutoHyphens/>
        <w:overflowPunct/>
        <w:autoSpaceDE/>
        <w:autoSpaceDN/>
        <w:adjustRightInd/>
        <w:jc w:val="both"/>
        <w:textAlignment w:val="auto"/>
        <w:rPr>
          <w:rFonts w:ascii="Arial" w:hAnsi="Arial" w:cs="Arial"/>
          <w:spacing w:val="-2"/>
          <w:sz w:val="24"/>
          <w:szCs w:val="24"/>
        </w:rPr>
      </w:pPr>
    </w:p>
    <w:p w:rsidR="00B31E3C" w:rsidRPr="00377E72" w:rsidRDefault="00B31E3C" w:rsidP="009A784D">
      <w:pPr>
        <w:suppressAutoHyphens/>
        <w:overflowPunct/>
        <w:autoSpaceDE/>
        <w:autoSpaceDN/>
        <w:adjustRightInd/>
        <w:jc w:val="both"/>
        <w:textAlignment w:val="auto"/>
        <w:rPr>
          <w:rFonts w:ascii="Arial" w:hAnsi="Arial" w:cs="Arial"/>
          <w:spacing w:val="-2"/>
          <w:sz w:val="24"/>
          <w:szCs w:val="24"/>
        </w:rPr>
      </w:pPr>
      <w:r w:rsidRPr="00377E72">
        <w:rPr>
          <w:rFonts w:ascii="Arial" w:hAnsi="Arial" w:cs="Arial"/>
          <w:spacing w:val="-2"/>
          <w:sz w:val="24"/>
          <w:szCs w:val="24"/>
        </w:rPr>
        <w:t xml:space="preserve">El manejo de residuos peligrosos debe realizarse de acuerdo </w:t>
      </w:r>
      <w:r w:rsidR="00DA653E">
        <w:rPr>
          <w:rFonts w:ascii="Arial" w:hAnsi="Arial" w:cs="Arial"/>
          <w:spacing w:val="-2"/>
          <w:sz w:val="24"/>
          <w:szCs w:val="24"/>
        </w:rPr>
        <w:t>con</w:t>
      </w:r>
      <w:r w:rsidRPr="00377E72">
        <w:rPr>
          <w:rFonts w:ascii="Arial" w:hAnsi="Arial" w:cs="Arial"/>
          <w:spacing w:val="-2"/>
          <w:sz w:val="24"/>
          <w:szCs w:val="24"/>
        </w:rPr>
        <w:t xml:space="preserve"> lo establecido en la Ley 1252 de 2008 y </w:t>
      </w:r>
      <w:r w:rsidR="005C0B8C" w:rsidRPr="00377E72">
        <w:rPr>
          <w:rFonts w:ascii="Arial" w:hAnsi="Arial" w:cs="Arial"/>
          <w:spacing w:val="-2"/>
          <w:sz w:val="24"/>
          <w:szCs w:val="24"/>
        </w:rPr>
        <w:t xml:space="preserve">en </w:t>
      </w:r>
      <w:r w:rsidRPr="00377E72">
        <w:rPr>
          <w:rFonts w:ascii="Arial" w:hAnsi="Arial" w:cs="Arial"/>
          <w:spacing w:val="-2"/>
          <w:sz w:val="24"/>
          <w:szCs w:val="24"/>
        </w:rPr>
        <w:t xml:space="preserve">la Sección 1, </w:t>
      </w:r>
      <w:r w:rsidR="005C0B8C" w:rsidRPr="00377E72">
        <w:rPr>
          <w:rFonts w:ascii="Arial" w:hAnsi="Arial" w:cs="Arial"/>
          <w:spacing w:val="-2"/>
          <w:sz w:val="24"/>
          <w:szCs w:val="24"/>
        </w:rPr>
        <w:t xml:space="preserve">Capítulo </w:t>
      </w:r>
      <w:r w:rsidRPr="00377E72">
        <w:rPr>
          <w:rFonts w:ascii="Arial" w:hAnsi="Arial" w:cs="Arial"/>
          <w:spacing w:val="-2"/>
          <w:sz w:val="24"/>
          <w:szCs w:val="24"/>
        </w:rPr>
        <w:t xml:space="preserve">1, </w:t>
      </w:r>
      <w:r w:rsidR="005C0B8C" w:rsidRPr="00377E72">
        <w:rPr>
          <w:rFonts w:ascii="Arial" w:hAnsi="Arial" w:cs="Arial"/>
          <w:spacing w:val="-2"/>
          <w:sz w:val="24"/>
          <w:szCs w:val="24"/>
        </w:rPr>
        <w:t xml:space="preserve">Título </w:t>
      </w:r>
      <w:r w:rsidRPr="00377E72">
        <w:rPr>
          <w:rFonts w:ascii="Arial" w:hAnsi="Arial" w:cs="Arial"/>
          <w:spacing w:val="-2"/>
          <w:sz w:val="24"/>
          <w:szCs w:val="24"/>
        </w:rPr>
        <w:t>6, Parte 2, Libro 2 del Decreto 1076 de 2015 o aquellas normas que los modifiquen, sustituyan o deroguen.</w:t>
      </w:r>
    </w:p>
    <w:p w:rsidR="00B31E3C" w:rsidRPr="00377E72" w:rsidRDefault="00B31E3C" w:rsidP="009A784D">
      <w:pPr>
        <w:suppressAutoHyphens/>
        <w:overflowPunct/>
        <w:autoSpaceDE/>
        <w:autoSpaceDN/>
        <w:adjustRightInd/>
        <w:jc w:val="both"/>
        <w:textAlignment w:val="auto"/>
        <w:rPr>
          <w:rFonts w:ascii="Arial" w:hAnsi="Arial" w:cs="Arial"/>
          <w:spacing w:val="-2"/>
          <w:sz w:val="24"/>
          <w:szCs w:val="24"/>
        </w:rPr>
      </w:pPr>
    </w:p>
    <w:p w:rsidR="00B31E3C" w:rsidRPr="00377E72" w:rsidRDefault="00B31E3C" w:rsidP="009A784D">
      <w:pPr>
        <w:jc w:val="both"/>
        <w:rPr>
          <w:rFonts w:ascii="Arial" w:hAnsi="Arial" w:cs="Arial"/>
          <w:spacing w:val="-2"/>
          <w:sz w:val="24"/>
          <w:szCs w:val="24"/>
        </w:rPr>
      </w:pPr>
      <w:r w:rsidRPr="00377E72">
        <w:rPr>
          <w:rFonts w:ascii="Arial" w:hAnsi="Arial" w:cs="Arial"/>
          <w:spacing w:val="-2"/>
          <w:sz w:val="24"/>
          <w:szCs w:val="24"/>
        </w:rPr>
        <w:t>Para el manejo de residuos por parte del usuario se deben identificar los impactos previsibles y plantear las correspondientes medidas de manejo. Las instalaciones respectivas se deben presentar en mapas a escala 1:5.000 o más detallada, de tal forma que permita la lectura adecuada de la información.</w:t>
      </w:r>
    </w:p>
    <w:p w:rsidR="00417008" w:rsidRDefault="00417008" w:rsidP="009A784D">
      <w:pPr>
        <w:suppressAutoHyphens/>
        <w:overflowPunct/>
        <w:autoSpaceDE/>
        <w:autoSpaceDN/>
        <w:adjustRightInd/>
        <w:jc w:val="both"/>
        <w:textAlignment w:val="auto"/>
        <w:rPr>
          <w:rFonts w:ascii="Arial" w:hAnsi="Arial" w:cs="Arial"/>
          <w:spacing w:val="-2"/>
          <w:sz w:val="24"/>
          <w:szCs w:val="24"/>
        </w:rPr>
      </w:pPr>
    </w:p>
    <w:p w:rsidR="00B31E3C" w:rsidRPr="00734AA9" w:rsidRDefault="00B31E3C" w:rsidP="00B419DA">
      <w:pPr>
        <w:pStyle w:val="Ttulo3"/>
        <w:numPr>
          <w:ilvl w:val="2"/>
          <w:numId w:val="4"/>
        </w:numPr>
        <w:rPr>
          <w:u w:val="none"/>
        </w:rPr>
      </w:pPr>
      <w:bookmarkStart w:id="115" w:name="_Toc438478761"/>
      <w:bookmarkStart w:id="116" w:name="_Toc513022771"/>
      <w:r w:rsidRPr="00734AA9">
        <w:rPr>
          <w:u w:val="none"/>
        </w:rPr>
        <w:t>Costos del proyecto</w:t>
      </w:r>
      <w:bookmarkEnd w:id="115"/>
      <w:bookmarkEnd w:id="116"/>
    </w:p>
    <w:p w:rsidR="00B31E3C" w:rsidRPr="00377E72" w:rsidRDefault="00B31E3C" w:rsidP="009A784D">
      <w:pPr>
        <w:suppressAutoHyphens/>
        <w:overflowPunct/>
        <w:autoSpaceDE/>
        <w:autoSpaceDN/>
        <w:adjustRightInd/>
        <w:jc w:val="both"/>
        <w:textAlignment w:val="auto"/>
        <w:rPr>
          <w:rFonts w:ascii="Arial" w:hAnsi="Arial" w:cs="Arial"/>
          <w:spacing w:val="-2"/>
          <w:sz w:val="24"/>
          <w:szCs w:val="24"/>
        </w:rPr>
      </w:pPr>
    </w:p>
    <w:p w:rsidR="00B31E3C" w:rsidRDefault="00B31E3C" w:rsidP="009A784D">
      <w:pPr>
        <w:suppressAutoHyphens/>
        <w:overflowPunct/>
        <w:autoSpaceDE/>
        <w:autoSpaceDN/>
        <w:adjustRightInd/>
        <w:jc w:val="both"/>
        <w:textAlignment w:val="auto"/>
        <w:rPr>
          <w:rFonts w:ascii="Arial" w:hAnsi="Arial" w:cs="Arial"/>
          <w:spacing w:val="-2"/>
          <w:sz w:val="24"/>
          <w:szCs w:val="24"/>
        </w:rPr>
      </w:pPr>
      <w:r w:rsidRPr="00377E72">
        <w:rPr>
          <w:rFonts w:ascii="Arial" w:hAnsi="Arial" w:cs="Arial"/>
          <w:spacing w:val="-2"/>
          <w:sz w:val="24"/>
          <w:szCs w:val="24"/>
        </w:rPr>
        <w:t>Se deben presentar los costos totales estimados del proyecto</w:t>
      </w:r>
      <w:r w:rsidR="000D44F5" w:rsidRPr="00377E72">
        <w:rPr>
          <w:rFonts w:ascii="Arial" w:hAnsi="Arial" w:cs="Arial"/>
          <w:spacing w:val="-2"/>
          <w:sz w:val="24"/>
          <w:szCs w:val="24"/>
        </w:rPr>
        <w:t xml:space="preserve"> (inversión y operación)</w:t>
      </w:r>
      <w:r w:rsidR="00D57C96" w:rsidRPr="00377E72">
        <w:rPr>
          <w:rStyle w:val="Refdenotaalpie"/>
          <w:rFonts w:cs="Arial"/>
          <w:spacing w:val="-2"/>
          <w:szCs w:val="24"/>
        </w:rPr>
        <w:footnoteReference w:id="7"/>
      </w:r>
      <w:r w:rsidR="001F2EE5" w:rsidRPr="00377E72">
        <w:rPr>
          <w:rFonts w:ascii="Arial" w:hAnsi="Arial" w:cs="Arial"/>
          <w:spacing w:val="-2"/>
          <w:sz w:val="24"/>
          <w:szCs w:val="24"/>
        </w:rPr>
        <w:t>,</w:t>
      </w:r>
      <w:r w:rsidRPr="00377E72">
        <w:rPr>
          <w:rFonts w:ascii="Arial" w:hAnsi="Arial" w:cs="Arial"/>
          <w:spacing w:val="-2"/>
          <w:sz w:val="24"/>
          <w:szCs w:val="24"/>
        </w:rPr>
        <w:t xml:space="preserve"> de acuerdo </w:t>
      </w:r>
      <w:r w:rsidR="00F31BC2">
        <w:rPr>
          <w:rFonts w:ascii="Arial" w:hAnsi="Arial" w:cs="Arial"/>
          <w:spacing w:val="-2"/>
          <w:sz w:val="24"/>
          <w:szCs w:val="24"/>
        </w:rPr>
        <w:t>con</w:t>
      </w:r>
      <w:r w:rsidRPr="00377E72">
        <w:rPr>
          <w:rFonts w:ascii="Arial" w:hAnsi="Arial" w:cs="Arial"/>
          <w:spacing w:val="-2"/>
          <w:sz w:val="24"/>
          <w:szCs w:val="24"/>
        </w:rPr>
        <w:t xml:space="preserve"> lo previsto en el </w:t>
      </w:r>
      <w:r w:rsidR="00417008" w:rsidRPr="00377E72">
        <w:rPr>
          <w:rFonts w:ascii="Arial" w:hAnsi="Arial" w:cs="Arial"/>
          <w:spacing w:val="-2"/>
          <w:sz w:val="24"/>
          <w:szCs w:val="24"/>
        </w:rPr>
        <w:t xml:space="preserve">Artículo </w:t>
      </w:r>
      <w:r w:rsidR="00957472" w:rsidRPr="00377E72">
        <w:rPr>
          <w:rFonts w:ascii="Arial" w:hAnsi="Arial" w:cs="Arial"/>
          <w:spacing w:val="-2"/>
          <w:sz w:val="24"/>
          <w:szCs w:val="24"/>
        </w:rPr>
        <w:t xml:space="preserve">2.2.2.3.6.2, Sección 6, </w:t>
      </w:r>
      <w:r w:rsidRPr="00377E72">
        <w:rPr>
          <w:rFonts w:ascii="Arial" w:hAnsi="Arial" w:cs="Arial"/>
          <w:spacing w:val="-2"/>
          <w:sz w:val="24"/>
          <w:szCs w:val="24"/>
        </w:rPr>
        <w:t>Capítulo 3 del Decreto 1076 de 2015 o el que lo modifique, sustituya o derogue.</w:t>
      </w:r>
    </w:p>
    <w:p w:rsidR="00FF36F8" w:rsidRDefault="00FF36F8" w:rsidP="009A784D">
      <w:pPr>
        <w:suppressAutoHyphens/>
        <w:overflowPunct/>
        <w:autoSpaceDE/>
        <w:autoSpaceDN/>
        <w:adjustRightInd/>
        <w:jc w:val="both"/>
        <w:textAlignment w:val="auto"/>
        <w:rPr>
          <w:rFonts w:ascii="Arial" w:hAnsi="Arial" w:cs="Arial"/>
          <w:spacing w:val="-2"/>
          <w:sz w:val="24"/>
          <w:szCs w:val="24"/>
        </w:rPr>
      </w:pPr>
    </w:p>
    <w:p w:rsidR="00B31E3C" w:rsidRPr="00734AA9" w:rsidRDefault="00B31E3C" w:rsidP="00B419DA">
      <w:pPr>
        <w:pStyle w:val="Ttulo3"/>
        <w:numPr>
          <w:ilvl w:val="2"/>
          <w:numId w:val="4"/>
        </w:numPr>
        <w:rPr>
          <w:u w:val="none"/>
        </w:rPr>
      </w:pPr>
      <w:bookmarkStart w:id="117" w:name="_Toc438478762"/>
      <w:bookmarkStart w:id="118" w:name="_Toc513022772"/>
      <w:r w:rsidRPr="00734AA9">
        <w:rPr>
          <w:u w:val="none"/>
        </w:rPr>
        <w:lastRenderedPageBreak/>
        <w:t>Cronograma del proyecto</w:t>
      </w:r>
      <w:bookmarkEnd w:id="117"/>
      <w:bookmarkEnd w:id="118"/>
    </w:p>
    <w:p w:rsidR="00B31E3C" w:rsidRPr="00377E72" w:rsidRDefault="00B31E3C" w:rsidP="009A784D">
      <w:pPr>
        <w:rPr>
          <w:rFonts w:ascii="Arial" w:hAnsi="Arial" w:cs="Arial"/>
          <w:sz w:val="24"/>
          <w:szCs w:val="24"/>
        </w:rPr>
      </w:pPr>
    </w:p>
    <w:p w:rsidR="00B31E3C" w:rsidRPr="00377E72" w:rsidRDefault="00B31E3C" w:rsidP="009A784D">
      <w:pPr>
        <w:suppressAutoHyphens/>
        <w:overflowPunct/>
        <w:autoSpaceDE/>
        <w:autoSpaceDN/>
        <w:adjustRightInd/>
        <w:jc w:val="both"/>
        <w:textAlignment w:val="auto"/>
        <w:rPr>
          <w:rFonts w:ascii="Arial" w:hAnsi="Arial" w:cs="Arial"/>
          <w:spacing w:val="-2"/>
          <w:sz w:val="24"/>
          <w:szCs w:val="24"/>
        </w:rPr>
      </w:pPr>
      <w:r w:rsidRPr="00377E72">
        <w:rPr>
          <w:rFonts w:ascii="Arial" w:hAnsi="Arial" w:cs="Arial"/>
          <w:spacing w:val="-2"/>
          <w:sz w:val="24"/>
          <w:szCs w:val="24"/>
        </w:rPr>
        <w:t>Se debe incluir el plazo de duración del proyecto y el cronograma estimado de actividades, para cada una de las fases del mismo.</w:t>
      </w:r>
    </w:p>
    <w:p w:rsidR="00EF5B9A" w:rsidRDefault="00EF5B9A" w:rsidP="009A784D">
      <w:pPr>
        <w:suppressAutoHyphens/>
        <w:overflowPunct/>
        <w:autoSpaceDE/>
        <w:autoSpaceDN/>
        <w:adjustRightInd/>
        <w:jc w:val="both"/>
        <w:textAlignment w:val="auto"/>
        <w:rPr>
          <w:rFonts w:ascii="Arial" w:hAnsi="Arial" w:cs="Arial"/>
          <w:spacing w:val="-2"/>
          <w:sz w:val="24"/>
          <w:szCs w:val="24"/>
        </w:rPr>
      </w:pPr>
    </w:p>
    <w:p w:rsidR="009A77C6" w:rsidRPr="00734AA9" w:rsidRDefault="009A77C6" w:rsidP="009A784D">
      <w:pPr>
        <w:suppressAutoHyphens/>
        <w:overflowPunct/>
        <w:autoSpaceDE/>
        <w:autoSpaceDN/>
        <w:adjustRightInd/>
        <w:jc w:val="both"/>
        <w:textAlignment w:val="auto"/>
        <w:rPr>
          <w:rFonts w:ascii="Arial" w:hAnsi="Arial" w:cs="Arial"/>
          <w:spacing w:val="-2"/>
          <w:sz w:val="24"/>
          <w:szCs w:val="24"/>
        </w:rPr>
      </w:pPr>
    </w:p>
    <w:p w:rsidR="00B31E3C" w:rsidRPr="00734AA9" w:rsidRDefault="00B31E3C" w:rsidP="00B419DA">
      <w:pPr>
        <w:pStyle w:val="Ttulo3"/>
        <w:numPr>
          <w:ilvl w:val="2"/>
          <w:numId w:val="4"/>
        </w:numPr>
        <w:rPr>
          <w:u w:val="none"/>
        </w:rPr>
      </w:pPr>
      <w:bookmarkStart w:id="119" w:name="_Toc438478763"/>
      <w:bookmarkStart w:id="120" w:name="_Toc513022773"/>
      <w:r w:rsidRPr="00734AA9">
        <w:rPr>
          <w:u w:val="none"/>
        </w:rPr>
        <w:t>Organización del proyecto</w:t>
      </w:r>
      <w:bookmarkEnd w:id="119"/>
      <w:bookmarkEnd w:id="120"/>
    </w:p>
    <w:p w:rsidR="00B31E3C" w:rsidRPr="00377E72" w:rsidRDefault="00B31E3C" w:rsidP="009A784D">
      <w:pPr>
        <w:suppressAutoHyphens/>
        <w:overflowPunct/>
        <w:autoSpaceDE/>
        <w:autoSpaceDN/>
        <w:adjustRightInd/>
        <w:jc w:val="both"/>
        <w:textAlignment w:val="auto"/>
        <w:rPr>
          <w:rFonts w:ascii="Arial" w:hAnsi="Arial" w:cs="Arial"/>
          <w:spacing w:val="-2"/>
          <w:sz w:val="24"/>
          <w:szCs w:val="24"/>
        </w:rPr>
      </w:pPr>
    </w:p>
    <w:p w:rsidR="00B31E3C" w:rsidRDefault="00B31E3C" w:rsidP="009A784D">
      <w:pPr>
        <w:suppressAutoHyphens/>
        <w:overflowPunct/>
        <w:autoSpaceDE/>
        <w:autoSpaceDN/>
        <w:adjustRightInd/>
        <w:jc w:val="both"/>
        <w:textAlignment w:val="auto"/>
        <w:rPr>
          <w:rFonts w:ascii="Arial" w:hAnsi="Arial" w:cs="Arial"/>
          <w:spacing w:val="-2"/>
          <w:sz w:val="24"/>
          <w:szCs w:val="24"/>
        </w:rPr>
      </w:pPr>
      <w:r w:rsidRPr="00377E72">
        <w:rPr>
          <w:rFonts w:ascii="Arial" w:hAnsi="Arial" w:cs="Arial"/>
          <w:spacing w:val="-2"/>
          <w:sz w:val="24"/>
          <w:szCs w:val="24"/>
        </w:rPr>
        <w:t>Se debe presentar la estructura organizacional</w:t>
      </w:r>
      <w:r w:rsidR="0089516B" w:rsidRPr="00377E72">
        <w:rPr>
          <w:rFonts w:ascii="Arial" w:hAnsi="Arial" w:cs="Arial"/>
          <w:spacing w:val="-2"/>
          <w:sz w:val="24"/>
          <w:szCs w:val="24"/>
        </w:rPr>
        <w:t xml:space="preserve"> preliminar</w:t>
      </w:r>
      <w:r w:rsidRPr="00377E72">
        <w:rPr>
          <w:rFonts w:ascii="Arial" w:hAnsi="Arial" w:cs="Arial"/>
          <w:spacing w:val="-2"/>
          <w:sz w:val="24"/>
          <w:szCs w:val="24"/>
        </w:rPr>
        <w:t xml:space="preserve"> para la ejecución del proyecto, estableciendo la instancia responsable de la gestión ambiental y social</w:t>
      </w:r>
      <w:r w:rsidR="00957472" w:rsidRPr="00377E72">
        <w:rPr>
          <w:rFonts w:ascii="Arial" w:hAnsi="Arial" w:cs="Arial"/>
          <w:spacing w:val="-2"/>
          <w:sz w:val="24"/>
          <w:szCs w:val="24"/>
        </w:rPr>
        <w:t xml:space="preserve"> con</w:t>
      </w:r>
      <w:r w:rsidRPr="00377E72">
        <w:rPr>
          <w:rFonts w:ascii="Arial" w:hAnsi="Arial" w:cs="Arial"/>
          <w:spacing w:val="-2"/>
          <w:sz w:val="24"/>
          <w:szCs w:val="24"/>
        </w:rPr>
        <w:t xml:space="preserve"> sus respectivas funciones.</w:t>
      </w:r>
      <w:r w:rsidR="0089516B" w:rsidRPr="00377E72">
        <w:rPr>
          <w:rFonts w:ascii="Arial" w:hAnsi="Arial" w:cs="Arial"/>
          <w:spacing w:val="-2"/>
          <w:sz w:val="24"/>
          <w:szCs w:val="24"/>
        </w:rPr>
        <w:t xml:space="preserve">  Antes de iniciar la construcción se debe presentar la información detallada de este numeral.</w:t>
      </w:r>
    </w:p>
    <w:p w:rsidR="00EF5B9A" w:rsidRDefault="00EF5B9A" w:rsidP="009A784D">
      <w:pPr>
        <w:suppressAutoHyphens/>
        <w:overflowPunct/>
        <w:autoSpaceDE/>
        <w:autoSpaceDN/>
        <w:adjustRightInd/>
        <w:jc w:val="both"/>
        <w:textAlignment w:val="auto"/>
        <w:rPr>
          <w:rFonts w:ascii="Arial" w:hAnsi="Arial" w:cs="Arial"/>
          <w:spacing w:val="-2"/>
          <w:sz w:val="24"/>
          <w:szCs w:val="24"/>
        </w:rPr>
      </w:pPr>
    </w:p>
    <w:p w:rsidR="005D1051" w:rsidRDefault="005D1051" w:rsidP="009A784D">
      <w:pPr>
        <w:suppressAutoHyphens/>
        <w:overflowPunct/>
        <w:autoSpaceDE/>
        <w:autoSpaceDN/>
        <w:adjustRightInd/>
        <w:jc w:val="both"/>
        <w:textAlignment w:val="auto"/>
        <w:rPr>
          <w:rFonts w:ascii="Arial" w:hAnsi="Arial" w:cs="Arial"/>
          <w:spacing w:val="-2"/>
          <w:sz w:val="24"/>
          <w:szCs w:val="24"/>
        </w:rPr>
      </w:pPr>
    </w:p>
    <w:p w:rsidR="008538D5" w:rsidRPr="00377E72" w:rsidRDefault="00E64EEB" w:rsidP="00B419DA">
      <w:pPr>
        <w:pStyle w:val="Ttulo1"/>
        <w:numPr>
          <w:ilvl w:val="0"/>
          <w:numId w:val="4"/>
        </w:numPr>
      </w:pPr>
      <w:bookmarkStart w:id="121" w:name="_Toc344461171"/>
      <w:bookmarkStart w:id="122" w:name="_Toc348609737"/>
      <w:bookmarkStart w:id="123" w:name="_Toc378923270"/>
      <w:bookmarkStart w:id="124" w:name="_Toc387312726"/>
      <w:bookmarkStart w:id="125" w:name="_Toc410887542"/>
      <w:bookmarkStart w:id="126" w:name="_Toc513022774"/>
      <w:r w:rsidRPr="00377E72">
        <w:t xml:space="preserve">ÁREA DE </w:t>
      </w:r>
      <w:bookmarkEnd w:id="121"/>
      <w:bookmarkEnd w:id="122"/>
      <w:bookmarkEnd w:id="123"/>
      <w:bookmarkEnd w:id="124"/>
      <w:bookmarkEnd w:id="125"/>
      <w:r w:rsidR="008538D5" w:rsidRPr="00377E72">
        <w:t>INFLUENCIA</w:t>
      </w:r>
      <w:r w:rsidR="008538D5" w:rsidRPr="00377E72">
        <w:rPr>
          <w:vertAlign w:val="superscript"/>
        </w:rPr>
        <w:footnoteReference w:id="8"/>
      </w:r>
      <w:bookmarkEnd w:id="126"/>
    </w:p>
    <w:p w:rsidR="00342ED2" w:rsidRPr="00377E72" w:rsidRDefault="00342ED2" w:rsidP="009A784D">
      <w:pPr>
        <w:suppressAutoHyphens/>
        <w:overflowPunct/>
        <w:autoSpaceDE/>
        <w:autoSpaceDN/>
        <w:adjustRightInd/>
        <w:jc w:val="both"/>
        <w:textAlignment w:val="auto"/>
        <w:rPr>
          <w:rFonts w:ascii="Arial" w:hAnsi="Arial" w:cs="Arial"/>
          <w:spacing w:val="-2"/>
          <w:sz w:val="24"/>
        </w:rPr>
      </w:pPr>
    </w:p>
    <w:p w:rsidR="00342ED2" w:rsidRPr="00377E72" w:rsidRDefault="00342ED2" w:rsidP="00B419DA">
      <w:pPr>
        <w:pStyle w:val="Ttulo2"/>
        <w:numPr>
          <w:ilvl w:val="1"/>
          <w:numId w:val="4"/>
        </w:numPr>
      </w:pPr>
      <w:bookmarkStart w:id="127" w:name="_Toc348609738"/>
      <w:bookmarkStart w:id="128" w:name="_Toc378923271"/>
      <w:bookmarkStart w:id="129" w:name="_Toc383597469"/>
      <w:bookmarkStart w:id="130" w:name="_Toc387312727"/>
      <w:bookmarkStart w:id="131" w:name="_Toc410887543"/>
      <w:bookmarkStart w:id="132" w:name="_Toc513022775"/>
      <w:r w:rsidRPr="00377E72">
        <w:t xml:space="preserve">CONSIDERACIONES </w:t>
      </w:r>
      <w:bookmarkEnd w:id="127"/>
      <w:r w:rsidRPr="00377E72">
        <w:t>TÉCNICAS</w:t>
      </w:r>
      <w:bookmarkEnd w:id="128"/>
      <w:bookmarkEnd w:id="129"/>
      <w:bookmarkEnd w:id="130"/>
      <w:bookmarkEnd w:id="131"/>
      <w:bookmarkEnd w:id="132"/>
    </w:p>
    <w:p w:rsidR="00342ED2" w:rsidRPr="00377E72" w:rsidRDefault="00342ED2" w:rsidP="009A784D">
      <w:pPr>
        <w:suppressAutoHyphens/>
        <w:overflowPunct/>
        <w:autoSpaceDE/>
        <w:autoSpaceDN/>
        <w:adjustRightInd/>
        <w:jc w:val="both"/>
        <w:textAlignment w:val="auto"/>
        <w:rPr>
          <w:rFonts w:ascii="Arial" w:hAnsi="Arial" w:cs="Arial"/>
          <w:spacing w:val="-2"/>
          <w:sz w:val="24"/>
        </w:rPr>
      </w:pPr>
    </w:p>
    <w:p w:rsidR="00342ED2" w:rsidRPr="00DC6C2C" w:rsidRDefault="00342ED2" w:rsidP="009A784D">
      <w:pPr>
        <w:suppressAutoHyphens/>
        <w:overflowPunct/>
        <w:autoSpaceDE/>
        <w:autoSpaceDN/>
        <w:adjustRightInd/>
        <w:jc w:val="both"/>
        <w:textAlignment w:val="auto"/>
        <w:rPr>
          <w:rFonts w:ascii="Arial" w:hAnsi="Arial" w:cs="Arial"/>
          <w:spacing w:val="-2"/>
          <w:sz w:val="24"/>
        </w:rPr>
      </w:pPr>
      <w:r w:rsidRPr="00701779">
        <w:rPr>
          <w:rFonts w:ascii="Arial" w:hAnsi="Arial" w:cs="Arial"/>
          <w:spacing w:val="-2"/>
          <w:sz w:val="24"/>
        </w:rPr>
        <w:t>Para la aplicación de la definición, identificación y delimitación de las áreas de influencia</w:t>
      </w:r>
      <w:r w:rsidR="000E5313" w:rsidRPr="00486139">
        <w:rPr>
          <w:rFonts w:ascii="Arial" w:hAnsi="Arial" w:cs="Arial"/>
          <w:spacing w:val="-2"/>
          <w:sz w:val="24"/>
        </w:rPr>
        <w:t xml:space="preserve"> por componente, grupo de componentes o medio</w:t>
      </w:r>
      <w:r w:rsidR="00494DF4" w:rsidRPr="00486139">
        <w:rPr>
          <w:rFonts w:ascii="Arial" w:hAnsi="Arial" w:cs="Arial"/>
          <w:spacing w:val="-2"/>
          <w:sz w:val="24"/>
        </w:rPr>
        <w:t>s</w:t>
      </w:r>
      <w:r w:rsidR="000E5313" w:rsidRPr="00486139">
        <w:rPr>
          <w:rFonts w:ascii="Arial" w:hAnsi="Arial" w:cs="Arial"/>
          <w:spacing w:val="-2"/>
          <w:sz w:val="24"/>
        </w:rPr>
        <w:t xml:space="preserve"> potencialmente impactado</w:t>
      </w:r>
      <w:r w:rsidRPr="00541F49">
        <w:rPr>
          <w:rFonts w:ascii="Arial" w:hAnsi="Arial" w:cs="Arial"/>
          <w:spacing w:val="-2"/>
          <w:sz w:val="24"/>
        </w:rPr>
        <w:t xml:space="preserve">, deben tenerse en cuenta </w:t>
      </w:r>
      <w:r w:rsidR="000E5313" w:rsidRPr="008B7665">
        <w:rPr>
          <w:rFonts w:ascii="Arial" w:hAnsi="Arial" w:cs="Arial"/>
          <w:spacing w:val="-2"/>
          <w:sz w:val="24"/>
        </w:rPr>
        <w:t xml:space="preserve">las definiciones consignadas en el </w:t>
      </w:r>
      <w:r w:rsidRPr="00DC6C2C">
        <w:rPr>
          <w:rFonts w:ascii="Arial" w:hAnsi="Arial" w:cs="Arial"/>
          <w:spacing w:val="-2"/>
          <w:sz w:val="24"/>
        </w:rPr>
        <w:t>Glosario.</w:t>
      </w:r>
    </w:p>
    <w:p w:rsidR="00342ED2" w:rsidRPr="00373D25" w:rsidRDefault="00342ED2" w:rsidP="009A784D">
      <w:pPr>
        <w:suppressAutoHyphens/>
        <w:overflowPunct/>
        <w:autoSpaceDE/>
        <w:autoSpaceDN/>
        <w:adjustRightInd/>
        <w:jc w:val="both"/>
        <w:textAlignment w:val="auto"/>
        <w:rPr>
          <w:rFonts w:ascii="Arial" w:hAnsi="Arial" w:cs="Arial"/>
          <w:spacing w:val="-2"/>
          <w:sz w:val="24"/>
        </w:rPr>
      </w:pPr>
    </w:p>
    <w:p w:rsidR="00167BB6" w:rsidRPr="00377E72" w:rsidRDefault="00167BB6" w:rsidP="00167BB6">
      <w:pPr>
        <w:jc w:val="both"/>
        <w:rPr>
          <w:rFonts w:ascii="Arial" w:hAnsi="Arial" w:cs="Arial"/>
          <w:sz w:val="24"/>
          <w:szCs w:val="24"/>
        </w:rPr>
      </w:pPr>
      <w:r w:rsidRPr="00701779">
        <w:rPr>
          <w:rFonts w:ascii="Arial" w:hAnsi="Arial" w:cs="Arial"/>
          <w:sz w:val="24"/>
          <w:szCs w:val="24"/>
        </w:rPr>
        <w:t>En términos generales, en el marco del proceso de licenciamiento ambiental los aspectos a evaluar para la determinación del área de influencia se deben plantear considerando una organización jerárquica de medio y componente, en la cual los medios se entienden como la división general del ambiente y máxima categoría de abordaje, y los componentes corresponden a los elementos ambientales que constituyen un medio, como se presenta a continuación:</w:t>
      </w:r>
    </w:p>
    <w:p w:rsidR="00167BB6" w:rsidRPr="00377E72" w:rsidRDefault="00167BB6" w:rsidP="00167BB6">
      <w:pPr>
        <w:rPr>
          <w:rFonts w:ascii="Arial" w:hAnsi="Arial" w:cs="Arial"/>
          <w:sz w:val="24"/>
          <w:szCs w:val="24"/>
        </w:rPr>
      </w:pPr>
    </w:p>
    <w:p w:rsidR="00167BB6" w:rsidRPr="00377E72" w:rsidRDefault="00167BB6" w:rsidP="00B419DA">
      <w:pPr>
        <w:pStyle w:val="Prrafodelista"/>
        <w:numPr>
          <w:ilvl w:val="0"/>
          <w:numId w:val="16"/>
        </w:numPr>
        <w:suppressAutoHyphens/>
        <w:ind w:left="709" w:hanging="283"/>
        <w:jc w:val="both"/>
        <w:rPr>
          <w:rFonts w:cs="Arial"/>
          <w:sz w:val="24"/>
          <w:szCs w:val="24"/>
        </w:rPr>
      </w:pPr>
      <w:r w:rsidRPr="00377E72">
        <w:rPr>
          <w:rFonts w:cs="Arial"/>
          <w:sz w:val="24"/>
          <w:szCs w:val="24"/>
        </w:rPr>
        <w:t xml:space="preserve">El medio abiótico </w:t>
      </w:r>
      <w:r w:rsidR="00734AA9">
        <w:rPr>
          <w:rFonts w:cs="Arial"/>
          <w:sz w:val="24"/>
          <w:szCs w:val="24"/>
        </w:rPr>
        <w:t>está</w:t>
      </w:r>
      <w:r w:rsidR="00CE7952">
        <w:rPr>
          <w:rFonts w:cs="Arial"/>
          <w:sz w:val="24"/>
          <w:szCs w:val="24"/>
        </w:rPr>
        <w:t xml:space="preserve"> constituido por</w:t>
      </w:r>
      <w:r w:rsidRPr="00377E72">
        <w:rPr>
          <w:rFonts w:cs="Arial"/>
          <w:sz w:val="24"/>
          <w:szCs w:val="24"/>
        </w:rPr>
        <w:t xml:space="preserve"> los componentes: geológico, geomorfológico, suelos, fisiográfico, hidrológico, hidrogeológico, </w:t>
      </w:r>
      <w:r w:rsidR="00CE7952">
        <w:rPr>
          <w:rFonts w:cs="Arial"/>
          <w:sz w:val="24"/>
          <w:szCs w:val="24"/>
        </w:rPr>
        <w:t xml:space="preserve">oceanográfico, </w:t>
      </w:r>
      <w:r w:rsidRPr="00377E72">
        <w:rPr>
          <w:rFonts w:cs="Arial"/>
          <w:sz w:val="24"/>
          <w:szCs w:val="24"/>
        </w:rPr>
        <w:t>geotécnico y atmosférico, entre otros.</w:t>
      </w:r>
    </w:p>
    <w:p w:rsidR="00E16CC7" w:rsidRPr="00377E72" w:rsidRDefault="00167BB6" w:rsidP="00B419DA">
      <w:pPr>
        <w:pStyle w:val="Prrafodelista"/>
        <w:numPr>
          <w:ilvl w:val="0"/>
          <w:numId w:val="16"/>
        </w:numPr>
        <w:suppressAutoHyphens/>
        <w:ind w:left="709" w:hanging="283"/>
        <w:jc w:val="both"/>
        <w:rPr>
          <w:rFonts w:cs="Arial"/>
          <w:sz w:val="24"/>
          <w:szCs w:val="24"/>
        </w:rPr>
      </w:pPr>
      <w:r w:rsidRPr="00377E72">
        <w:rPr>
          <w:rFonts w:cs="Arial"/>
          <w:sz w:val="24"/>
          <w:szCs w:val="24"/>
        </w:rPr>
        <w:t xml:space="preserve">El medio biótico </w:t>
      </w:r>
      <w:r w:rsidR="00CE7952">
        <w:rPr>
          <w:rFonts w:cs="Arial"/>
          <w:sz w:val="24"/>
          <w:szCs w:val="24"/>
        </w:rPr>
        <w:t>está constituido por las manifestaciones de los ecosistemas terrestres (continentales) que incluyen por ejemplo l</w:t>
      </w:r>
      <w:r w:rsidRPr="00377E72">
        <w:rPr>
          <w:rFonts w:cs="Arial"/>
          <w:sz w:val="24"/>
          <w:szCs w:val="24"/>
        </w:rPr>
        <w:t xml:space="preserve">os componentes flora, fauna </w:t>
      </w:r>
      <w:r w:rsidR="009D05CB">
        <w:rPr>
          <w:rFonts w:cs="Arial"/>
          <w:sz w:val="24"/>
          <w:szCs w:val="24"/>
        </w:rPr>
        <w:t xml:space="preserve">y los ecosistemas acuáticos en las áreas de </w:t>
      </w:r>
      <w:r w:rsidR="00D652A0">
        <w:rPr>
          <w:rFonts w:cs="Arial"/>
          <w:sz w:val="24"/>
          <w:szCs w:val="24"/>
        </w:rPr>
        <w:t>litoral y</w:t>
      </w:r>
      <w:r w:rsidR="009D05CB">
        <w:rPr>
          <w:rFonts w:cs="Arial"/>
          <w:sz w:val="24"/>
          <w:szCs w:val="24"/>
        </w:rPr>
        <w:t xml:space="preserve"> mar adentro, por los ecosistemas marinos y estuarinos, entre otros</w:t>
      </w:r>
      <w:r w:rsidR="00E16CC7" w:rsidRPr="00377E72">
        <w:rPr>
          <w:rFonts w:cs="Arial"/>
          <w:sz w:val="24"/>
          <w:szCs w:val="24"/>
        </w:rPr>
        <w:t>.</w:t>
      </w:r>
    </w:p>
    <w:p w:rsidR="00167BB6" w:rsidRPr="00377E72" w:rsidRDefault="00167BB6" w:rsidP="00B419DA">
      <w:pPr>
        <w:pStyle w:val="Prrafodelista"/>
        <w:numPr>
          <w:ilvl w:val="0"/>
          <w:numId w:val="16"/>
        </w:numPr>
        <w:suppressAutoHyphens/>
        <w:ind w:left="709" w:hanging="283"/>
        <w:jc w:val="both"/>
        <w:rPr>
          <w:rFonts w:cs="Arial"/>
          <w:sz w:val="24"/>
          <w:szCs w:val="24"/>
        </w:rPr>
      </w:pPr>
      <w:r w:rsidRPr="00377E72">
        <w:rPr>
          <w:rFonts w:cs="Arial"/>
          <w:sz w:val="24"/>
          <w:szCs w:val="24"/>
        </w:rPr>
        <w:t>El medio socioeconómico consta de los componentes demográfico, espacial, económico, cultural, arqueológico y político-organizativo.</w:t>
      </w:r>
    </w:p>
    <w:p w:rsidR="00167BB6" w:rsidRPr="00377E72" w:rsidRDefault="00167BB6" w:rsidP="009A784D">
      <w:pPr>
        <w:suppressAutoHyphens/>
        <w:overflowPunct/>
        <w:autoSpaceDE/>
        <w:autoSpaceDN/>
        <w:adjustRightInd/>
        <w:jc w:val="both"/>
        <w:textAlignment w:val="auto"/>
        <w:rPr>
          <w:rFonts w:ascii="Arial" w:hAnsi="Arial" w:cs="Arial"/>
          <w:spacing w:val="-2"/>
          <w:sz w:val="24"/>
        </w:rPr>
      </w:pPr>
    </w:p>
    <w:p w:rsidR="00C3323F" w:rsidRDefault="00C3323F" w:rsidP="00C3323F">
      <w:pPr>
        <w:numPr>
          <w:ilvl w:val="12"/>
          <w:numId w:val="0"/>
        </w:numPr>
        <w:tabs>
          <w:tab w:val="left" w:pos="-2268"/>
        </w:tabs>
        <w:suppressAutoHyphens/>
        <w:jc w:val="both"/>
        <w:rPr>
          <w:rFonts w:ascii="Arial" w:hAnsi="Arial" w:cs="Arial"/>
          <w:spacing w:val="-2"/>
          <w:sz w:val="24"/>
        </w:rPr>
      </w:pPr>
      <w:r w:rsidRPr="00C3323F">
        <w:rPr>
          <w:rFonts w:ascii="Arial" w:hAnsi="Arial" w:cs="Arial"/>
          <w:spacing w:val="-2"/>
          <w:sz w:val="24"/>
        </w:rPr>
        <w:t>El área de influencia del proyecto, obra o actividad debe considerarse como una única área, no necesariamente continua, que resulta de la integración de las áreas de influencia determinadas por componente, grupo de componentes o medios. En los casos en que en este documento se mencione el “área de influencia”, se entenderá como el área de influencia del proyecto, obra o actividad.</w:t>
      </w:r>
    </w:p>
    <w:p w:rsidR="00CB619A" w:rsidRDefault="00CB619A" w:rsidP="00C3323F">
      <w:pPr>
        <w:numPr>
          <w:ilvl w:val="12"/>
          <w:numId w:val="0"/>
        </w:numPr>
        <w:tabs>
          <w:tab w:val="left" w:pos="-2268"/>
        </w:tabs>
        <w:suppressAutoHyphens/>
        <w:jc w:val="both"/>
        <w:rPr>
          <w:rFonts w:ascii="Arial" w:hAnsi="Arial" w:cs="Arial"/>
          <w:spacing w:val="-2"/>
          <w:sz w:val="24"/>
        </w:rPr>
      </w:pPr>
    </w:p>
    <w:p w:rsidR="00044FDD" w:rsidRDefault="00044FDD" w:rsidP="00044FDD">
      <w:pPr>
        <w:numPr>
          <w:ilvl w:val="12"/>
          <w:numId w:val="0"/>
        </w:numPr>
        <w:tabs>
          <w:tab w:val="left" w:pos="-2268"/>
        </w:tabs>
        <w:suppressAutoHyphens/>
        <w:jc w:val="both"/>
        <w:rPr>
          <w:rFonts w:ascii="Arial" w:hAnsi="Arial" w:cs="Arial"/>
          <w:spacing w:val="-2"/>
          <w:sz w:val="24"/>
        </w:rPr>
      </w:pPr>
      <w:r w:rsidRPr="00044FDD">
        <w:rPr>
          <w:rFonts w:ascii="Arial" w:hAnsi="Arial" w:cs="Arial"/>
          <w:spacing w:val="-2"/>
          <w:sz w:val="24"/>
        </w:rPr>
        <w:t>Para definir el área de influencia, es necesario partir de la localización más precisa posible de los componentes del proyecto, y a partir de esta, estimar la localización, tipo e intensidad de uso de los recursos durante las distintas fases del desarrollo del proyecto, así como considerar la manifestación espacial de los impactos (atribuibles o a generarse por el desarrollo del proyecto) sobre cada uno de los medios ambientales. Los impactos y sus manifestaciones y variaciones en tiempo y espacio deben ser manejados, para que no estén fuera de los límites admisibles.</w:t>
      </w:r>
    </w:p>
    <w:p w:rsidR="00044FDD" w:rsidRDefault="00044FDD" w:rsidP="00044FDD">
      <w:pPr>
        <w:numPr>
          <w:ilvl w:val="12"/>
          <w:numId w:val="0"/>
        </w:numPr>
        <w:tabs>
          <w:tab w:val="left" w:pos="-2268"/>
        </w:tabs>
        <w:suppressAutoHyphens/>
        <w:jc w:val="both"/>
        <w:rPr>
          <w:rFonts w:ascii="Arial" w:hAnsi="Arial" w:cs="Arial"/>
          <w:spacing w:val="-2"/>
          <w:sz w:val="24"/>
        </w:rPr>
      </w:pPr>
    </w:p>
    <w:p w:rsidR="00044FDD" w:rsidRPr="00044FDD" w:rsidRDefault="00044FDD" w:rsidP="007E6B78">
      <w:pPr>
        <w:numPr>
          <w:ilvl w:val="12"/>
          <w:numId w:val="0"/>
        </w:numPr>
        <w:tabs>
          <w:tab w:val="left" w:pos="-2268"/>
        </w:tabs>
        <w:suppressAutoHyphens/>
        <w:jc w:val="both"/>
        <w:rPr>
          <w:rFonts w:ascii="Arial" w:hAnsi="Arial" w:cs="Arial"/>
          <w:spacing w:val="-2"/>
          <w:sz w:val="24"/>
        </w:rPr>
      </w:pPr>
      <w:r w:rsidRPr="00044FDD">
        <w:rPr>
          <w:rFonts w:ascii="Arial" w:hAnsi="Arial" w:cs="Arial"/>
          <w:spacing w:val="-2"/>
          <w:sz w:val="24"/>
        </w:rPr>
        <w:t>En el proceso de definición del Área de Influencia se debe tener en cuenta los siguientes aspectos:</w:t>
      </w:r>
    </w:p>
    <w:p w:rsidR="00044FDD" w:rsidRPr="00044FDD" w:rsidRDefault="00044FDD" w:rsidP="00044FDD">
      <w:pPr>
        <w:numPr>
          <w:ilvl w:val="12"/>
          <w:numId w:val="0"/>
        </w:numPr>
        <w:tabs>
          <w:tab w:val="left" w:pos="-2268"/>
        </w:tabs>
        <w:suppressAutoHyphens/>
        <w:rPr>
          <w:rFonts w:ascii="Arial" w:hAnsi="Arial" w:cs="Arial"/>
          <w:spacing w:val="-2"/>
          <w:sz w:val="24"/>
        </w:rPr>
      </w:pPr>
    </w:p>
    <w:p w:rsidR="00044FDD" w:rsidRPr="00044FDD" w:rsidRDefault="00044FDD" w:rsidP="00B419DA">
      <w:pPr>
        <w:numPr>
          <w:ilvl w:val="0"/>
          <w:numId w:val="70"/>
        </w:numPr>
        <w:tabs>
          <w:tab w:val="left" w:pos="-2268"/>
        </w:tabs>
        <w:suppressAutoHyphens/>
        <w:ind w:left="567" w:hanging="567"/>
        <w:jc w:val="both"/>
        <w:textAlignment w:val="auto"/>
        <w:rPr>
          <w:rFonts w:ascii="Arial" w:hAnsi="Arial" w:cs="Arial"/>
          <w:spacing w:val="-2"/>
          <w:sz w:val="24"/>
        </w:rPr>
      </w:pPr>
      <w:r w:rsidRPr="00044FDD">
        <w:rPr>
          <w:rFonts w:ascii="Arial" w:hAnsi="Arial" w:cs="Arial"/>
          <w:spacing w:val="-2"/>
          <w:sz w:val="24"/>
        </w:rPr>
        <w:t>El proyecto, obra o actividad y sus actividades asociadas y/o relacionadas incluyen la planeación, emplazamiento, instalación, construcción, montaje, operación y mantenimiento, así como el desmantelamiento, abandono, y/o terminación de todas las acciones, usos del espacio y remoción de la infraestructura permanente y temporal relacionada y asociada con su desarrollo</w:t>
      </w:r>
      <w:r w:rsidRPr="00044FDD">
        <w:rPr>
          <w:rFonts w:ascii="Arial" w:hAnsi="Arial" w:cs="Arial"/>
          <w:spacing w:val="-2"/>
          <w:sz w:val="24"/>
        </w:rPr>
        <w:footnoteReference w:id="9"/>
      </w:r>
      <w:r w:rsidRPr="00044FDD">
        <w:rPr>
          <w:rFonts w:ascii="Arial" w:hAnsi="Arial" w:cs="Arial"/>
          <w:spacing w:val="-2"/>
          <w:sz w:val="24"/>
        </w:rPr>
        <w:t xml:space="preserve">. Independientemente de que la infraestructura vaya a ser del solicitante de la licencia ambiental o de terceros, y de las actividades del proyecto sean desarrolladas directamente o por terceros, estos dos aspectos se deben considerar para la definición del Área de Influencia. </w:t>
      </w:r>
    </w:p>
    <w:p w:rsidR="00044FDD" w:rsidRPr="00044FDD" w:rsidRDefault="00044FDD" w:rsidP="00B419DA">
      <w:pPr>
        <w:numPr>
          <w:ilvl w:val="0"/>
          <w:numId w:val="70"/>
        </w:numPr>
        <w:tabs>
          <w:tab w:val="left" w:pos="-2268"/>
        </w:tabs>
        <w:suppressAutoHyphens/>
        <w:ind w:left="567" w:hanging="567"/>
        <w:jc w:val="both"/>
        <w:textAlignment w:val="auto"/>
        <w:rPr>
          <w:rFonts w:ascii="Arial" w:hAnsi="Arial" w:cs="Arial"/>
          <w:spacing w:val="-2"/>
          <w:sz w:val="24"/>
        </w:rPr>
      </w:pPr>
      <w:r w:rsidRPr="00044FDD">
        <w:rPr>
          <w:rFonts w:ascii="Arial" w:hAnsi="Arial" w:cs="Arial"/>
          <w:spacing w:val="-2"/>
          <w:sz w:val="24"/>
        </w:rPr>
        <w:t>En caso de que se requieran vías de acceso al proyecto, se deben considerar por lo menos las vías nuevas (construidas como parte del proyecto) y las vías privadas que el proyecto pretenda utilizar, dentro de las áreas de influencia.</w:t>
      </w:r>
    </w:p>
    <w:p w:rsidR="00044FDD" w:rsidRPr="00044FDD" w:rsidRDefault="00044FDD" w:rsidP="00B419DA">
      <w:pPr>
        <w:numPr>
          <w:ilvl w:val="0"/>
          <w:numId w:val="70"/>
        </w:numPr>
        <w:tabs>
          <w:tab w:val="left" w:pos="-2268"/>
        </w:tabs>
        <w:suppressAutoHyphens/>
        <w:ind w:left="567" w:hanging="567"/>
        <w:jc w:val="both"/>
        <w:textAlignment w:val="auto"/>
        <w:rPr>
          <w:rFonts w:ascii="Arial" w:hAnsi="Arial" w:cs="Arial"/>
          <w:spacing w:val="-2"/>
          <w:sz w:val="24"/>
        </w:rPr>
      </w:pPr>
      <w:r w:rsidRPr="00044FDD">
        <w:rPr>
          <w:rFonts w:ascii="Arial" w:hAnsi="Arial" w:cs="Arial"/>
          <w:spacing w:val="-2"/>
          <w:sz w:val="24"/>
        </w:rPr>
        <w:t xml:space="preserve">Los componentes sobre los cuales se debe hacer el análisis de las áreas de </w:t>
      </w:r>
      <w:r w:rsidR="006C7BFD" w:rsidRPr="00044FDD">
        <w:rPr>
          <w:rFonts w:ascii="Arial" w:hAnsi="Arial" w:cs="Arial"/>
          <w:spacing w:val="-2"/>
          <w:sz w:val="24"/>
        </w:rPr>
        <w:t>influencia</w:t>
      </w:r>
      <w:r w:rsidRPr="00044FDD">
        <w:rPr>
          <w:rFonts w:ascii="Arial" w:hAnsi="Arial" w:cs="Arial"/>
          <w:spacing w:val="-2"/>
          <w:sz w:val="24"/>
        </w:rPr>
        <w:t xml:space="preserve"> corresponden a los indicados en el capítulo de caracterización ambiental para cada uno de los medios (abiótico, biótico y socioeconómico); en donde, para efectos de la caracterización ambiental de las áreas de influencia, se debe presentar información primaria y secundaria de cada componente, grupo de componentes o medio.</w:t>
      </w:r>
    </w:p>
    <w:p w:rsidR="00044FDD" w:rsidRPr="00044FDD" w:rsidRDefault="00044FDD" w:rsidP="00B419DA">
      <w:pPr>
        <w:numPr>
          <w:ilvl w:val="0"/>
          <w:numId w:val="70"/>
        </w:numPr>
        <w:tabs>
          <w:tab w:val="left" w:pos="-2268"/>
        </w:tabs>
        <w:suppressAutoHyphens/>
        <w:ind w:left="567" w:hanging="567"/>
        <w:jc w:val="both"/>
        <w:textAlignment w:val="auto"/>
        <w:rPr>
          <w:rFonts w:ascii="Arial" w:hAnsi="Arial" w:cs="Arial"/>
          <w:spacing w:val="-2"/>
          <w:sz w:val="24"/>
        </w:rPr>
      </w:pPr>
      <w:r w:rsidRPr="00044FDD">
        <w:rPr>
          <w:rFonts w:ascii="Arial" w:hAnsi="Arial" w:cs="Arial"/>
          <w:spacing w:val="-2"/>
          <w:sz w:val="24"/>
        </w:rPr>
        <w:t xml:space="preserve">Operativamente, para la identificación y delimitación del área de influencia del proyecto se deben definir áreas de influencia preliminares por componente, </w:t>
      </w:r>
      <w:r w:rsidRPr="00044FDD">
        <w:rPr>
          <w:rFonts w:ascii="Arial" w:hAnsi="Arial" w:cs="Arial"/>
          <w:spacing w:val="-2"/>
          <w:sz w:val="24"/>
        </w:rPr>
        <w:lastRenderedPageBreak/>
        <w:t xml:space="preserve">grupo de componentes o medio, sobre las cuales se caracterizan, identifican y evalúan los impactos ambientales. </w:t>
      </w:r>
    </w:p>
    <w:p w:rsidR="00831128" w:rsidRDefault="00044FDD" w:rsidP="002C1F78">
      <w:pPr>
        <w:tabs>
          <w:tab w:val="left" w:pos="-2268"/>
        </w:tabs>
        <w:suppressAutoHyphens/>
        <w:ind w:left="567"/>
        <w:jc w:val="both"/>
        <w:rPr>
          <w:rFonts w:ascii="Arial" w:hAnsi="Arial" w:cs="Arial"/>
          <w:spacing w:val="-2"/>
          <w:sz w:val="24"/>
        </w:rPr>
      </w:pPr>
      <w:r w:rsidRPr="00044FDD">
        <w:rPr>
          <w:rFonts w:ascii="Arial" w:hAnsi="Arial" w:cs="Arial"/>
          <w:spacing w:val="-2"/>
          <w:sz w:val="24"/>
        </w:rPr>
        <w:t>Posteriormente, como resultado de la caracterización y evaluación ambiental (que hace parte de la elaboración del EIA), se debe realizar un proceso iterativo, que permita ajustar las áreas de influencia preliminares, obteniendo así áreas de influencia definitivas por componente, grupo de componentes o medio, y finalmente, el área de influencia del proyecto. Dicho proceso debe estar apoyado en Sistemas de Información Geográfica (SIG), modelación de sistemas, estudios de caso, el conocimiento de expertos, entre otros. En todos los casos, el solicitante debe señalar claramente los procedimientos que se ejecuten para establecer el área de influencia, indicando en el modelo de procesamiento de información geográfica los cálculos, funciones, pesos u otros métodos que se utilicen.</w:t>
      </w:r>
    </w:p>
    <w:p w:rsidR="00831128" w:rsidRDefault="00831128" w:rsidP="00B419DA">
      <w:pPr>
        <w:numPr>
          <w:ilvl w:val="0"/>
          <w:numId w:val="70"/>
        </w:numPr>
        <w:tabs>
          <w:tab w:val="left" w:pos="-2268"/>
        </w:tabs>
        <w:suppressAutoHyphens/>
        <w:ind w:left="567" w:hanging="567"/>
        <w:jc w:val="both"/>
        <w:textAlignment w:val="auto"/>
        <w:rPr>
          <w:rFonts w:ascii="Arial" w:hAnsi="Arial" w:cs="Arial"/>
          <w:spacing w:val="-2"/>
          <w:sz w:val="24"/>
        </w:rPr>
      </w:pPr>
      <w:r w:rsidRPr="00831128">
        <w:rPr>
          <w:rFonts w:ascii="Arial" w:hAnsi="Arial" w:cs="Arial"/>
          <w:spacing w:val="-2"/>
          <w:sz w:val="24"/>
        </w:rPr>
        <w:t>En el estudio ambiental presentado para evaluación, es necesario reportar las áreas de influencia definitivas obtenidas para cada componente, grupo de componentes o medio, además del área de influencia del proyecto, las cuales deben estar debidamente sustentadas y cartografiadas.</w:t>
      </w:r>
    </w:p>
    <w:p w:rsidR="00831128" w:rsidRPr="00831128" w:rsidRDefault="00831128" w:rsidP="00B419DA">
      <w:pPr>
        <w:numPr>
          <w:ilvl w:val="0"/>
          <w:numId w:val="70"/>
        </w:numPr>
        <w:tabs>
          <w:tab w:val="left" w:pos="-2268"/>
        </w:tabs>
        <w:suppressAutoHyphens/>
        <w:ind w:left="567" w:hanging="567"/>
        <w:jc w:val="both"/>
        <w:textAlignment w:val="auto"/>
        <w:rPr>
          <w:rFonts w:ascii="Arial" w:hAnsi="Arial" w:cs="Arial"/>
          <w:spacing w:val="-2"/>
          <w:sz w:val="24"/>
        </w:rPr>
      </w:pPr>
      <w:r w:rsidRPr="00831128">
        <w:rPr>
          <w:rFonts w:ascii="Arial" w:hAnsi="Arial" w:cs="Arial"/>
          <w:spacing w:val="-2"/>
          <w:sz w:val="24"/>
        </w:rPr>
        <w:t>Como en la definición de las áreas de influencia se parte de la identificación y valoración de los impactos, es decir de su trascendencia, es un hecho, que para las medidas de manejo y control que vayan a proponerse para el Proyecto  obra o actividad, se deberán programar su escenificación en el Área de Influencia que se defina, a excepción de aquellas medidas de índole compensatorio (que pueden escenificarse en algunos casos en áreas similares pero fuera del área de influencia, esto si en el AI no se hallan predios, terrenos, condiciones sociales etc., que lo posibiliten).</w:t>
      </w:r>
    </w:p>
    <w:p w:rsidR="00831128" w:rsidRPr="00831128" w:rsidRDefault="00831128" w:rsidP="00831128">
      <w:pPr>
        <w:tabs>
          <w:tab w:val="left" w:pos="-2268"/>
        </w:tabs>
        <w:suppressAutoHyphens/>
        <w:ind w:left="567"/>
        <w:jc w:val="both"/>
        <w:textAlignment w:val="auto"/>
        <w:rPr>
          <w:rFonts w:ascii="Arial" w:hAnsi="Arial" w:cs="Arial"/>
          <w:spacing w:val="-2"/>
          <w:sz w:val="24"/>
        </w:rPr>
      </w:pPr>
    </w:p>
    <w:p w:rsidR="00255334" w:rsidRPr="00377E72" w:rsidRDefault="00255334" w:rsidP="009A784D">
      <w:pPr>
        <w:suppressAutoHyphens/>
        <w:overflowPunct/>
        <w:autoSpaceDE/>
        <w:autoSpaceDN/>
        <w:adjustRightInd/>
        <w:jc w:val="both"/>
        <w:textAlignment w:val="auto"/>
        <w:rPr>
          <w:rFonts w:ascii="Arial" w:hAnsi="Arial" w:cs="Arial"/>
          <w:spacing w:val="-2"/>
          <w:sz w:val="24"/>
        </w:rPr>
      </w:pPr>
    </w:p>
    <w:p w:rsidR="00342ED2" w:rsidRPr="00377E72" w:rsidRDefault="00342ED2" w:rsidP="00B419DA">
      <w:pPr>
        <w:pStyle w:val="Ttulo2"/>
        <w:numPr>
          <w:ilvl w:val="1"/>
          <w:numId w:val="4"/>
        </w:numPr>
      </w:pPr>
      <w:bookmarkStart w:id="133" w:name="_Toc348609739"/>
      <w:bookmarkStart w:id="134" w:name="_Toc378923272"/>
      <w:bookmarkStart w:id="135" w:name="_Toc383597470"/>
      <w:bookmarkStart w:id="136" w:name="_Toc387312728"/>
      <w:bookmarkStart w:id="137" w:name="_Toc410887544"/>
      <w:bookmarkStart w:id="138" w:name="_Toc513022776"/>
      <w:r w:rsidRPr="00377E72">
        <w:t>DEFINICIÓN, IDENTIFICACIÓN Y DELIMITACIÓN DEL ÁREA DE INFLUENCIA</w:t>
      </w:r>
      <w:bookmarkEnd w:id="133"/>
      <w:bookmarkEnd w:id="134"/>
      <w:bookmarkEnd w:id="135"/>
      <w:bookmarkEnd w:id="136"/>
      <w:bookmarkEnd w:id="137"/>
      <w:bookmarkEnd w:id="138"/>
    </w:p>
    <w:p w:rsidR="00BC47AC" w:rsidRPr="00377E72" w:rsidRDefault="00BC47AC" w:rsidP="009A784D">
      <w:pPr>
        <w:suppressAutoHyphens/>
        <w:overflowPunct/>
        <w:autoSpaceDE/>
        <w:autoSpaceDN/>
        <w:adjustRightInd/>
        <w:jc w:val="both"/>
        <w:textAlignment w:val="auto"/>
        <w:rPr>
          <w:rFonts w:ascii="Arial" w:hAnsi="Arial" w:cs="Arial"/>
          <w:spacing w:val="-2"/>
          <w:sz w:val="24"/>
          <w:lang w:val="es-ES_tradnl"/>
        </w:rPr>
      </w:pPr>
    </w:p>
    <w:p w:rsidR="00342ED2" w:rsidRPr="00377E72" w:rsidRDefault="00342ED2" w:rsidP="009A784D">
      <w:pPr>
        <w:suppressAutoHyphens/>
        <w:overflowPunct/>
        <w:autoSpaceDE/>
        <w:autoSpaceDN/>
        <w:adjustRightInd/>
        <w:jc w:val="both"/>
        <w:textAlignment w:val="auto"/>
        <w:rPr>
          <w:rFonts w:ascii="Arial" w:hAnsi="Arial" w:cs="Arial"/>
          <w:spacing w:val="-2"/>
          <w:sz w:val="24"/>
        </w:rPr>
      </w:pPr>
      <w:r w:rsidRPr="00377E72">
        <w:rPr>
          <w:rFonts w:ascii="Arial" w:hAnsi="Arial" w:cs="Arial"/>
          <w:spacing w:val="-2"/>
          <w:sz w:val="24"/>
        </w:rPr>
        <w:t>El área de influencia es aquella en la que se manif</w:t>
      </w:r>
      <w:r w:rsidR="0081714B">
        <w:rPr>
          <w:rFonts w:ascii="Arial" w:hAnsi="Arial" w:cs="Arial"/>
          <w:spacing w:val="-2"/>
          <w:sz w:val="24"/>
        </w:rPr>
        <w:t>ieste</w:t>
      </w:r>
      <w:r w:rsidR="00F20BF8" w:rsidRPr="00377E72">
        <w:rPr>
          <w:rFonts w:ascii="Arial" w:hAnsi="Arial" w:cs="Arial"/>
          <w:spacing w:val="-2"/>
          <w:sz w:val="24"/>
        </w:rPr>
        <w:t xml:space="preserve">n los impactos ambientales </w:t>
      </w:r>
      <w:r w:rsidR="00CE4CD8" w:rsidRPr="00377E72">
        <w:rPr>
          <w:rFonts w:ascii="Arial" w:hAnsi="Arial" w:cs="Arial"/>
          <w:spacing w:val="-2"/>
          <w:sz w:val="24"/>
        </w:rPr>
        <w:t xml:space="preserve">significativos </w:t>
      </w:r>
      <w:r w:rsidR="0081714B">
        <w:rPr>
          <w:rFonts w:ascii="Arial" w:hAnsi="Arial" w:cs="Arial"/>
          <w:spacing w:val="-2"/>
          <w:sz w:val="24"/>
        </w:rPr>
        <w:t>derivados</w:t>
      </w:r>
      <w:r w:rsidRPr="00377E72">
        <w:rPr>
          <w:rFonts w:ascii="Arial" w:hAnsi="Arial" w:cs="Arial"/>
          <w:spacing w:val="-2"/>
          <w:sz w:val="24"/>
        </w:rPr>
        <w:t xml:space="preserve"> </w:t>
      </w:r>
      <w:r w:rsidR="0081714B">
        <w:rPr>
          <w:rFonts w:ascii="Arial" w:hAnsi="Arial" w:cs="Arial"/>
          <w:spacing w:val="-2"/>
          <w:sz w:val="24"/>
        </w:rPr>
        <w:t>del</w:t>
      </w:r>
      <w:r w:rsidRPr="00377E72">
        <w:rPr>
          <w:rFonts w:ascii="Arial" w:hAnsi="Arial" w:cs="Arial"/>
          <w:spacing w:val="-2"/>
          <w:sz w:val="24"/>
        </w:rPr>
        <w:t xml:space="preserve"> desarrollo del proyecto, obra o actividad, </w:t>
      </w:r>
      <w:r w:rsidR="005E7E4C">
        <w:rPr>
          <w:rFonts w:ascii="Arial" w:hAnsi="Arial" w:cs="Arial"/>
          <w:spacing w:val="-2"/>
          <w:sz w:val="24"/>
        </w:rPr>
        <w:t xml:space="preserve">en cualquiera de sus fases, </w:t>
      </w:r>
      <w:r w:rsidRPr="00377E72">
        <w:rPr>
          <w:rFonts w:ascii="Arial" w:hAnsi="Arial" w:cs="Arial"/>
          <w:spacing w:val="-2"/>
          <w:sz w:val="24"/>
        </w:rPr>
        <w:t xml:space="preserve">sobre los </w:t>
      </w:r>
      <w:r w:rsidR="005E7E4C">
        <w:rPr>
          <w:rFonts w:ascii="Arial" w:hAnsi="Arial" w:cs="Arial"/>
          <w:spacing w:val="-2"/>
          <w:sz w:val="24"/>
        </w:rPr>
        <w:t xml:space="preserve">componentes de los </w:t>
      </w:r>
      <w:r w:rsidRPr="00377E72">
        <w:rPr>
          <w:rFonts w:ascii="Arial" w:hAnsi="Arial" w:cs="Arial"/>
          <w:spacing w:val="-2"/>
          <w:sz w:val="24"/>
        </w:rPr>
        <w:t xml:space="preserve">medios abiótico, biótico y </w:t>
      </w:r>
      <w:r w:rsidR="0081714B">
        <w:rPr>
          <w:rFonts w:ascii="Arial" w:hAnsi="Arial" w:cs="Arial"/>
          <w:spacing w:val="-2"/>
          <w:sz w:val="24"/>
        </w:rPr>
        <w:t xml:space="preserve">socioeconómico; puede incluso abarcar zonas fuera de los límites territoriales del país. </w:t>
      </w:r>
      <w:r w:rsidR="004019DC" w:rsidRPr="00377E72">
        <w:rPr>
          <w:rFonts w:ascii="Arial" w:hAnsi="Arial" w:cs="Arial"/>
          <w:spacing w:val="-2"/>
          <w:sz w:val="24"/>
        </w:rPr>
        <w:t xml:space="preserve">La </w:t>
      </w:r>
      <w:r w:rsidR="00CB7723" w:rsidRPr="00377E72">
        <w:rPr>
          <w:rFonts w:ascii="Arial" w:hAnsi="Arial" w:cs="Arial"/>
          <w:spacing w:val="-2"/>
          <w:sz w:val="24"/>
        </w:rPr>
        <w:t xml:space="preserve">identificación </w:t>
      </w:r>
      <w:r w:rsidRPr="00377E72">
        <w:rPr>
          <w:rFonts w:ascii="Arial" w:hAnsi="Arial" w:cs="Arial"/>
          <w:spacing w:val="-2"/>
          <w:sz w:val="24"/>
        </w:rPr>
        <w:t>de estos impactos de</w:t>
      </w:r>
      <w:r w:rsidR="00431D86" w:rsidRPr="00377E72">
        <w:rPr>
          <w:rFonts w:ascii="Arial" w:hAnsi="Arial" w:cs="Arial"/>
          <w:spacing w:val="-2"/>
          <w:sz w:val="24"/>
        </w:rPr>
        <w:t>be</w:t>
      </w:r>
      <w:r w:rsidRPr="00377E72">
        <w:rPr>
          <w:rFonts w:ascii="Arial" w:hAnsi="Arial" w:cs="Arial"/>
          <w:spacing w:val="-2"/>
          <w:sz w:val="24"/>
        </w:rPr>
        <w:t xml:space="preserve"> ser objetiva y </w:t>
      </w:r>
      <w:r w:rsidR="00F20BF8" w:rsidRPr="00377E72">
        <w:rPr>
          <w:rFonts w:ascii="Arial" w:hAnsi="Arial" w:cs="Arial"/>
          <w:spacing w:val="-2"/>
          <w:sz w:val="24"/>
        </w:rPr>
        <w:t>cuantificable</w:t>
      </w:r>
      <w:r w:rsidR="00295234">
        <w:rPr>
          <w:rFonts w:ascii="Arial" w:hAnsi="Arial" w:cs="Arial"/>
          <w:spacing w:val="-2"/>
          <w:sz w:val="24"/>
        </w:rPr>
        <w:t>,</w:t>
      </w:r>
      <w:r w:rsidR="00A56B34">
        <w:rPr>
          <w:rFonts w:ascii="Arial" w:hAnsi="Arial" w:cs="Arial"/>
          <w:spacing w:val="-2"/>
          <w:sz w:val="24"/>
        </w:rPr>
        <w:t xml:space="preserve"> </w:t>
      </w:r>
      <w:r w:rsidR="00A56B34" w:rsidRPr="00702352">
        <w:rPr>
          <w:rFonts w:ascii="Arial" w:hAnsi="Arial" w:cs="Arial"/>
          <w:spacing w:val="-2"/>
          <w:sz w:val="24"/>
        </w:rPr>
        <w:t>de no serlo, debe soportarse técnicamente y los impactos serán valorados cualitativamente. En ambos casos, la identificación y la valoración de los mismos, se debe realizar</w:t>
      </w:r>
      <w:r w:rsidR="00F20BF8" w:rsidRPr="00377E72">
        <w:rPr>
          <w:rFonts w:ascii="Arial" w:hAnsi="Arial" w:cs="Arial"/>
          <w:spacing w:val="-2"/>
          <w:sz w:val="24"/>
        </w:rPr>
        <w:t xml:space="preserve"> </w:t>
      </w:r>
      <w:r w:rsidRPr="00377E72">
        <w:rPr>
          <w:rFonts w:ascii="Arial" w:hAnsi="Arial" w:cs="Arial"/>
          <w:spacing w:val="-2"/>
          <w:sz w:val="24"/>
        </w:rPr>
        <w:t xml:space="preserve">de </w:t>
      </w:r>
      <w:r w:rsidR="00DB3D89">
        <w:rPr>
          <w:rFonts w:ascii="Arial" w:hAnsi="Arial" w:cs="Arial"/>
          <w:spacing w:val="-2"/>
          <w:sz w:val="24"/>
        </w:rPr>
        <w:t xml:space="preserve">acuerdo </w:t>
      </w:r>
      <w:r w:rsidRPr="00377E72">
        <w:rPr>
          <w:rFonts w:ascii="Arial" w:hAnsi="Arial" w:cs="Arial"/>
          <w:spacing w:val="-2"/>
          <w:sz w:val="24"/>
        </w:rPr>
        <w:t>con las metodologías disponibles.</w:t>
      </w:r>
      <w:r w:rsidR="00C34C58" w:rsidRPr="00377E72">
        <w:rPr>
          <w:rFonts w:ascii="Arial" w:hAnsi="Arial" w:cs="Arial"/>
          <w:spacing w:val="-2"/>
          <w:sz w:val="24"/>
        </w:rPr>
        <w:t xml:space="preserve"> </w:t>
      </w:r>
    </w:p>
    <w:p w:rsidR="00342ED2" w:rsidRPr="00377E72" w:rsidRDefault="00342ED2" w:rsidP="009A784D">
      <w:pPr>
        <w:suppressAutoHyphens/>
        <w:overflowPunct/>
        <w:autoSpaceDE/>
        <w:autoSpaceDN/>
        <w:adjustRightInd/>
        <w:jc w:val="both"/>
        <w:textAlignment w:val="auto"/>
        <w:rPr>
          <w:rFonts w:ascii="Arial" w:hAnsi="Arial" w:cs="Arial"/>
          <w:spacing w:val="-2"/>
          <w:sz w:val="24"/>
        </w:rPr>
      </w:pPr>
    </w:p>
    <w:p w:rsidR="0036570B" w:rsidRPr="00377E72" w:rsidRDefault="00342ED2" w:rsidP="009A784D">
      <w:pPr>
        <w:suppressAutoHyphens/>
        <w:overflowPunct/>
        <w:autoSpaceDE/>
        <w:autoSpaceDN/>
        <w:adjustRightInd/>
        <w:jc w:val="both"/>
        <w:textAlignment w:val="auto"/>
        <w:rPr>
          <w:rFonts w:ascii="Arial" w:hAnsi="Arial" w:cs="Arial"/>
          <w:spacing w:val="-2"/>
          <w:sz w:val="24"/>
        </w:rPr>
      </w:pPr>
      <w:r w:rsidRPr="00377E72">
        <w:rPr>
          <w:rFonts w:ascii="Arial" w:hAnsi="Arial" w:cs="Arial"/>
          <w:spacing w:val="-2"/>
          <w:sz w:val="24"/>
        </w:rPr>
        <w:t>Teniendo en cuenta que la manifestación de los impactos ambientales de un proyecto</w:t>
      </w:r>
      <w:r w:rsidR="003A1D38" w:rsidRPr="00377E72">
        <w:rPr>
          <w:rFonts w:ascii="Arial" w:hAnsi="Arial" w:cs="Arial"/>
          <w:spacing w:val="-2"/>
          <w:sz w:val="24"/>
        </w:rPr>
        <w:t xml:space="preserve">, obra o actividad, varía de </w:t>
      </w:r>
      <w:r w:rsidR="00B91CCC" w:rsidRPr="00377E72">
        <w:rPr>
          <w:rFonts w:ascii="Arial" w:hAnsi="Arial" w:cs="Arial"/>
          <w:spacing w:val="-2"/>
          <w:sz w:val="24"/>
        </w:rPr>
        <w:t xml:space="preserve">un </w:t>
      </w:r>
      <w:r w:rsidRPr="00377E72">
        <w:rPr>
          <w:rFonts w:ascii="Arial" w:hAnsi="Arial" w:cs="Arial"/>
          <w:spacing w:val="-2"/>
          <w:sz w:val="24"/>
        </w:rPr>
        <w:t xml:space="preserve">componente a otro y de una actividad a otra, </w:t>
      </w:r>
      <w:r w:rsidR="009A480F" w:rsidRPr="00377E72">
        <w:rPr>
          <w:rFonts w:ascii="Arial" w:hAnsi="Arial" w:cs="Arial"/>
          <w:spacing w:val="-2"/>
          <w:sz w:val="24"/>
        </w:rPr>
        <w:t xml:space="preserve">resulta factible </w:t>
      </w:r>
      <w:r w:rsidR="000112CA" w:rsidRPr="00377E72">
        <w:rPr>
          <w:rFonts w:ascii="Arial" w:hAnsi="Arial" w:cs="Arial"/>
          <w:spacing w:val="-2"/>
          <w:sz w:val="24"/>
        </w:rPr>
        <w:t>que,</w:t>
      </w:r>
      <w:r w:rsidR="009A480F" w:rsidRPr="00377E72">
        <w:rPr>
          <w:rFonts w:ascii="Arial" w:hAnsi="Arial" w:cs="Arial"/>
          <w:spacing w:val="-2"/>
          <w:sz w:val="24"/>
        </w:rPr>
        <w:t xml:space="preserve"> </w:t>
      </w:r>
      <w:r w:rsidR="000E5313" w:rsidRPr="00377E72">
        <w:rPr>
          <w:rFonts w:ascii="Arial" w:hAnsi="Arial" w:cs="Arial"/>
          <w:spacing w:val="-2"/>
          <w:sz w:val="24"/>
        </w:rPr>
        <w:t>en el proceso de identificación y delimitación del</w:t>
      </w:r>
      <w:r w:rsidRPr="00377E72">
        <w:rPr>
          <w:rFonts w:ascii="Arial" w:hAnsi="Arial" w:cs="Arial"/>
          <w:spacing w:val="-2"/>
          <w:sz w:val="24"/>
        </w:rPr>
        <w:t xml:space="preserve"> área de </w:t>
      </w:r>
      <w:r w:rsidRPr="00377E72">
        <w:rPr>
          <w:rFonts w:ascii="Arial" w:hAnsi="Arial" w:cs="Arial"/>
          <w:spacing w:val="-2"/>
          <w:sz w:val="24"/>
        </w:rPr>
        <w:lastRenderedPageBreak/>
        <w:t xml:space="preserve">influencia </w:t>
      </w:r>
      <w:r w:rsidR="000E5313" w:rsidRPr="00377E72">
        <w:rPr>
          <w:rFonts w:ascii="Arial" w:hAnsi="Arial" w:cs="Arial"/>
          <w:spacing w:val="-2"/>
          <w:sz w:val="24"/>
        </w:rPr>
        <w:t xml:space="preserve">de dicho proyecto, se establezcan áreas de influencia </w:t>
      </w:r>
      <w:r w:rsidRPr="00377E72">
        <w:rPr>
          <w:rFonts w:ascii="Arial" w:hAnsi="Arial" w:cs="Arial"/>
          <w:spacing w:val="-2"/>
          <w:sz w:val="24"/>
        </w:rPr>
        <w:t>por componente, grupo de componentes o medio</w:t>
      </w:r>
      <w:r w:rsidR="000E5313" w:rsidRPr="00377E72">
        <w:rPr>
          <w:rFonts w:ascii="Arial" w:hAnsi="Arial" w:cs="Arial"/>
          <w:spacing w:val="-2"/>
          <w:sz w:val="24"/>
        </w:rPr>
        <w:t>, que luego se agregan para definir el área de influencia del proyecto</w:t>
      </w:r>
      <w:r w:rsidR="00AD450D" w:rsidRPr="00377E72">
        <w:rPr>
          <w:rFonts w:ascii="Arial" w:hAnsi="Arial" w:cs="Arial"/>
          <w:spacing w:val="-2"/>
          <w:sz w:val="24"/>
        </w:rPr>
        <w:t xml:space="preserve">; </w:t>
      </w:r>
      <w:r w:rsidR="0036570B" w:rsidRPr="00377E72">
        <w:rPr>
          <w:rFonts w:ascii="Arial" w:hAnsi="Arial" w:cs="Arial"/>
          <w:spacing w:val="-2"/>
          <w:sz w:val="24"/>
        </w:rPr>
        <w:t>es decir que, los componentes pueden ser agregados a discreción del solicitante.</w:t>
      </w:r>
    </w:p>
    <w:p w:rsidR="0036570B" w:rsidRPr="00377E72" w:rsidRDefault="0036570B" w:rsidP="009A784D">
      <w:pPr>
        <w:suppressAutoHyphens/>
        <w:overflowPunct/>
        <w:autoSpaceDE/>
        <w:autoSpaceDN/>
        <w:adjustRightInd/>
        <w:jc w:val="both"/>
        <w:textAlignment w:val="auto"/>
        <w:rPr>
          <w:rFonts w:ascii="Arial" w:hAnsi="Arial" w:cs="Arial"/>
          <w:spacing w:val="-2"/>
          <w:sz w:val="24"/>
        </w:rPr>
      </w:pPr>
    </w:p>
    <w:p w:rsidR="00101A38" w:rsidRPr="00101A38" w:rsidRDefault="006F7C3B" w:rsidP="00101A38">
      <w:pPr>
        <w:pStyle w:val="Textonotapie"/>
        <w:jc w:val="both"/>
        <w:rPr>
          <w:rFonts w:ascii="Arial" w:hAnsi="Arial" w:cs="Arial"/>
          <w:spacing w:val="-2"/>
          <w:sz w:val="24"/>
        </w:rPr>
      </w:pPr>
      <w:r w:rsidRPr="00377E72">
        <w:rPr>
          <w:rFonts w:ascii="Arial" w:hAnsi="Arial" w:cs="Arial"/>
          <w:spacing w:val="-2"/>
          <w:sz w:val="24"/>
        </w:rPr>
        <w:t>De esta manera, el resultado de la delimitación del área de influencia puede verse reflejado en uno o varios polígonos</w:t>
      </w:r>
      <w:r w:rsidR="0036570B" w:rsidRPr="00377E72">
        <w:rPr>
          <w:rFonts w:ascii="Arial" w:hAnsi="Arial" w:cs="Arial"/>
          <w:spacing w:val="-2"/>
          <w:sz w:val="24"/>
        </w:rPr>
        <w:t>.</w:t>
      </w:r>
      <w:r w:rsidR="0036570B" w:rsidRPr="007074F8">
        <w:rPr>
          <w:rFonts w:ascii="Arial" w:hAnsi="Arial" w:cs="Arial"/>
          <w:spacing w:val="-2"/>
          <w:sz w:val="24"/>
          <w:szCs w:val="24"/>
        </w:rPr>
        <w:t xml:space="preserve"> </w:t>
      </w:r>
      <w:r w:rsidR="00101A38" w:rsidRPr="00101A38">
        <w:rPr>
          <w:rFonts w:ascii="Arial" w:hAnsi="Arial" w:cs="Arial"/>
          <w:spacing w:val="-2"/>
          <w:sz w:val="24"/>
        </w:rPr>
        <w:t>Cuando se identifiquen efectos ocasionados por el proyecto sobre la población, se deberán tener en cuenta aquellos impactos identificados en otros medios (</w:t>
      </w:r>
      <w:r w:rsidR="0001077A">
        <w:rPr>
          <w:rFonts w:ascii="Arial" w:hAnsi="Arial" w:cs="Arial"/>
          <w:spacing w:val="-2"/>
          <w:sz w:val="24"/>
        </w:rPr>
        <w:t>a</w:t>
      </w:r>
      <w:r w:rsidR="00101A38" w:rsidRPr="00101A38">
        <w:rPr>
          <w:rFonts w:ascii="Arial" w:hAnsi="Arial" w:cs="Arial"/>
          <w:spacing w:val="-2"/>
          <w:sz w:val="24"/>
        </w:rPr>
        <w:t xml:space="preserve">biótico y </w:t>
      </w:r>
      <w:r w:rsidR="0001077A">
        <w:rPr>
          <w:rFonts w:ascii="Arial" w:hAnsi="Arial" w:cs="Arial"/>
          <w:spacing w:val="-2"/>
          <w:sz w:val="24"/>
        </w:rPr>
        <w:t>b</w:t>
      </w:r>
      <w:r w:rsidR="00101A38" w:rsidRPr="00101A38">
        <w:rPr>
          <w:rFonts w:ascii="Arial" w:hAnsi="Arial" w:cs="Arial"/>
          <w:spacing w:val="-2"/>
          <w:sz w:val="24"/>
        </w:rPr>
        <w:t>iótico) y sus respectivos componentes, a fin de evaluar los efectos de dichos impactos en la comunidad.</w:t>
      </w:r>
    </w:p>
    <w:p w:rsidR="00342ED2" w:rsidRPr="00377E72" w:rsidRDefault="00342ED2" w:rsidP="009A784D">
      <w:pPr>
        <w:suppressAutoHyphens/>
        <w:overflowPunct/>
        <w:autoSpaceDE/>
        <w:autoSpaceDN/>
        <w:adjustRightInd/>
        <w:jc w:val="both"/>
        <w:textAlignment w:val="auto"/>
        <w:rPr>
          <w:rFonts w:ascii="Arial" w:hAnsi="Arial" w:cs="Arial"/>
          <w:spacing w:val="-2"/>
          <w:sz w:val="24"/>
        </w:rPr>
      </w:pPr>
    </w:p>
    <w:p w:rsidR="00B91CCC" w:rsidRPr="00377E72" w:rsidRDefault="003616DC" w:rsidP="00B91CCC">
      <w:pPr>
        <w:suppressAutoHyphens/>
        <w:overflowPunct/>
        <w:autoSpaceDE/>
        <w:autoSpaceDN/>
        <w:adjustRightInd/>
        <w:jc w:val="both"/>
        <w:textAlignment w:val="auto"/>
        <w:rPr>
          <w:rFonts w:ascii="Arial" w:hAnsi="Arial" w:cs="Arial"/>
          <w:spacing w:val="-2"/>
          <w:sz w:val="24"/>
        </w:rPr>
      </w:pPr>
      <w:r w:rsidRPr="00377E72">
        <w:rPr>
          <w:rFonts w:ascii="Arial" w:hAnsi="Arial" w:cs="Arial"/>
          <w:spacing w:val="-2"/>
          <w:sz w:val="24"/>
        </w:rPr>
        <w:t>E</w:t>
      </w:r>
      <w:r w:rsidR="00B91CCC" w:rsidRPr="00377E72">
        <w:rPr>
          <w:rFonts w:ascii="Arial" w:hAnsi="Arial" w:cs="Arial"/>
          <w:spacing w:val="-2"/>
          <w:sz w:val="24"/>
        </w:rPr>
        <w:t>l área de influencia por componente, grupo de componentes o medio debe ser planteada</w:t>
      </w:r>
      <w:r w:rsidRPr="00377E72">
        <w:rPr>
          <w:rFonts w:ascii="Arial" w:hAnsi="Arial" w:cs="Arial"/>
          <w:spacing w:val="-2"/>
          <w:sz w:val="24"/>
        </w:rPr>
        <w:t xml:space="preserve"> </w:t>
      </w:r>
      <w:r w:rsidR="00B91CCC" w:rsidRPr="00377E72">
        <w:rPr>
          <w:rFonts w:ascii="Arial" w:hAnsi="Arial" w:cs="Arial"/>
          <w:spacing w:val="-2"/>
          <w:sz w:val="24"/>
        </w:rPr>
        <w:t>en función de unidades de análisis tales como: cuen</w:t>
      </w:r>
      <w:r w:rsidR="00E357E1" w:rsidRPr="00377E72">
        <w:rPr>
          <w:rFonts w:ascii="Arial" w:hAnsi="Arial" w:cs="Arial"/>
          <w:spacing w:val="-2"/>
          <w:sz w:val="24"/>
        </w:rPr>
        <w:t xml:space="preserve">cas hidrográficas, ecosistemas, unidades territoriales </w:t>
      </w:r>
      <w:r w:rsidR="00B91CCC" w:rsidRPr="00377E72">
        <w:rPr>
          <w:rFonts w:ascii="Arial" w:hAnsi="Arial" w:cs="Arial"/>
          <w:spacing w:val="-2"/>
          <w:sz w:val="24"/>
        </w:rPr>
        <w:t>y cualquier otra que el solicitante identifique dentro del EIA. Cada área de influencia por componente, grupo de componentes o medio, debe tener una unidad mínima de análisis la cual debe ser debidamente sustentada.</w:t>
      </w:r>
    </w:p>
    <w:p w:rsidR="004B3082" w:rsidRPr="00377E72" w:rsidRDefault="004B3082" w:rsidP="00B91CCC">
      <w:pPr>
        <w:suppressAutoHyphens/>
        <w:overflowPunct/>
        <w:autoSpaceDE/>
        <w:autoSpaceDN/>
        <w:adjustRightInd/>
        <w:jc w:val="both"/>
        <w:textAlignment w:val="auto"/>
        <w:rPr>
          <w:rFonts w:ascii="Arial" w:hAnsi="Arial" w:cs="Arial"/>
          <w:spacing w:val="-2"/>
          <w:sz w:val="24"/>
        </w:rPr>
      </w:pPr>
    </w:p>
    <w:p w:rsidR="001C0315" w:rsidRPr="00377E72" w:rsidRDefault="001C0315" w:rsidP="000023AE">
      <w:pPr>
        <w:jc w:val="both"/>
        <w:rPr>
          <w:rFonts w:ascii="Arial" w:hAnsi="Arial" w:cs="Arial"/>
          <w:spacing w:val="-2"/>
          <w:sz w:val="24"/>
        </w:rPr>
      </w:pPr>
      <w:r w:rsidRPr="00377E72">
        <w:rPr>
          <w:rFonts w:ascii="Arial" w:hAnsi="Arial" w:cs="Arial"/>
          <w:spacing w:val="-2"/>
          <w:sz w:val="24"/>
        </w:rPr>
        <w:t xml:space="preserve">Para la delimitación del área de influencia de los componentes del medio abiótico, adicional al análisis de información primaria y secundaria, se debe tener en cuenta la normativa ambiental vigente (p.e. Resolución </w:t>
      </w:r>
      <w:r w:rsidR="00A93385">
        <w:rPr>
          <w:rFonts w:ascii="Arial" w:hAnsi="Arial" w:cs="Arial"/>
          <w:spacing w:val="-2"/>
          <w:sz w:val="24"/>
        </w:rPr>
        <w:t>2254 de 2017</w:t>
      </w:r>
      <w:r w:rsidRPr="00377E72">
        <w:rPr>
          <w:rFonts w:ascii="Arial" w:hAnsi="Arial" w:cs="Arial"/>
          <w:spacing w:val="-2"/>
          <w:sz w:val="24"/>
        </w:rPr>
        <w:t>, 909 de 2008, 2153 de 2010, 2154 de 2010, y lo contemplado en el Decreto 1076 de 2015), o la que la sustituya, y la modelación correspondiente del comportamiento de cada componente cuando aplique (p.e. modelación de contaminantes atmosféricos de interés, modelación de ruido; modelación de los vertimientos en aguas superficiales, afectación en calidad y cantidad del recurso hídrico (superficial y subterráneo), influencia de variación en las zonas de recarga y descarga de acuíferos.</w:t>
      </w:r>
    </w:p>
    <w:p w:rsidR="001C0315" w:rsidRPr="007074F8" w:rsidRDefault="001C0315" w:rsidP="001C0315">
      <w:pPr>
        <w:rPr>
          <w:rFonts w:ascii="Arial" w:hAnsi="Arial" w:cs="Arial"/>
          <w:szCs w:val="24"/>
        </w:rPr>
      </w:pPr>
    </w:p>
    <w:p w:rsidR="001C0315" w:rsidRPr="00377E72" w:rsidRDefault="001C0315" w:rsidP="000023AE">
      <w:pPr>
        <w:jc w:val="both"/>
        <w:rPr>
          <w:rFonts w:ascii="Arial" w:hAnsi="Arial" w:cs="Arial"/>
          <w:spacing w:val="-2"/>
          <w:sz w:val="24"/>
        </w:rPr>
      </w:pPr>
      <w:r w:rsidRPr="00377E72">
        <w:rPr>
          <w:rFonts w:ascii="Arial" w:hAnsi="Arial" w:cs="Arial"/>
          <w:spacing w:val="-2"/>
          <w:sz w:val="24"/>
        </w:rPr>
        <w:t xml:space="preserve">Para el caso de calidad del aire el área de influencia se delimitará a través de isopletas de aportes del proyecto en estudio, para los contaminantes de interés y para el tiempo de exposición mayor de acuerdo </w:t>
      </w:r>
      <w:r w:rsidR="00B97C75">
        <w:rPr>
          <w:rFonts w:ascii="Arial" w:hAnsi="Arial" w:cs="Arial"/>
          <w:spacing w:val="-2"/>
          <w:sz w:val="24"/>
        </w:rPr>
        <w:t>con</w:t>
      </w:r>
      <w:r w:rsidRPr="00377E72">
        <w:rPr>
          <w:rFonts w:ascii="Arial" w:hAnsi="Arial" w:cs="Arial"/>
          <w:spacing w:val="-2"/>
          <w:sz w:val="24"/>
        </w:rPr>
        <w:t xml:space="preserve"> la normatividad (ej. isopletas anuales para el caso de PST y PM10). En todo caso, el valor de la isopleta escogida (aportes del proyecto en estudio) junto con los aportes estimados de otras fuentes de emisión considerables de la zona y la concentración de fondo (regional y local) no debe sobrepasar el límite de concentración establecido en la normatividad vigente.</w:t>
      </w:r>
    </w:p>
    <w:p w:rsidR="001C0315" w:rsidRPr="00377E72" w:rsidRDefault="001C0315" w:rsidP="004B3082">
      <w:pPr>
        <w:suppressAutoHyphens/>
        <w:overflowPunct/>
        <w:autoSpaceDE/>
        <w:autoSpaceDN/>
        <w:adjustRightInd/>
        <w:jc w:val="both"/>
        <w:textAlignment w:val="auto"/>
        <w:rPr>
          <w:rFonts w:ascii="Arial" w:hAnsi="Arial" w:cs="Arial"/>
          <w:spacing w:val="-2"/>
          <w:sz w:val="24"/>
        </w:rPr>
      </w:pPr>
    </w:p>
    <w:p w:rsidR="00602E9F" w:rsidRDefault="00602E9F" w:rsidP="00602E9F">
      <w:pPr>
        <w:jc w:val="both"/>
        <w:rPr>
          <w:rFonts w:ascii="Arial" w:hAnsi="Arial" w:cs="Arial"/>
          <w:spacing w:val="-2"/>
          <w:sz w:val="24"/>
        </w:rPr>
      </w:pPr>
      <w:r w:rsidRPr="00602E9F">
        <w:rPr>
          <w:rFonts w:ascii="Arial" w:hAnsi="Arial" w:cs="Arial"/>
          <w:spacing w:val="-2"/>
          <w:sz w:val="24"/>
        </w:rPr>
        <w:t xml:space="preserve">La identificación y delimitación del área de influencia de los componentes del medio biótico, debe tener en cuenta las escalas espaciales y temporales. No debe limitarse al área de intervención del proyecto, donde los impactos pueden evidenciarse de modo inmediato, sino que debe extenderse más allá, en función de potenciales impactos que este puede generar. Por ejemplo, en lo que respecta a la afectación de ecosistemas, el impacto generado por la pérdida de cobertura se restringe al área puntual afectada; no obstante, las afectaciones de procesos ecológicos generados </w:t>
      </w:r>
      <w:r w:rsidRPr="00602E9F">
        <w:rPr>
          <w:rFonts w:ascii="Arial" w:hAnsi="Arial" w:cs="Arial"/>
          <w:spacing w:val="-2"/>
          <w:sz w:val="24"/>
        </w:rPr>
        <w:lastRenderedPageBreak/>
        <w:t>por la intervención (p.e. fragmentación, cambio en la conectividad funcional de los ecosistemas, cambio en la composición y distribución de comunidades faunísticas, cambio en la distribución de especies de fauna), no se ciñen únicamente a esta área, de tal forma que el área de influencia debe contener la totalidad de la unidad potencialmente afectada (p.e. fragmento de bosque potencialmente afectado).</w:t>
      </w:r>
    </w:p>
    <w:p w:rsidR="00C0315A" w:rsidRDefault="00C0315A" w:rsidP="00602E9F">
      <w:pPr>
        <w:jc w:val="both"/>
        <w:rPr>
          <w:rFonts w:ascii="Arial" w:hAnsi="Arial" w:cs="Arial"/>
          <w:spacing w:val="-2"/>
          <w:sz w:val="24"/>
        </w:rPr>
      </w:pPr>
    </w:p>
    <w:p w:rsidR="00C0315A" w:rsidRDefault="00C0315A" w:rsidP="00C0315A">
      <w:pPr>
        <w:pStyle w:val="Textonotapie"/>
        <w:jc w:val="both"/>
        <w:rPr>
          <w:rFonts w:ascii="Arial" w:hAnsi="Arial" w:cs="Arial"/>
          <w:spacing w:val="-2"/>
          <w:sz w:val="24"/>
          <w:lang w:val="es-ES"/>
        </w:rPr>
      </w:pPr>
      <w:r w:rsidRPr="00C0315A">
        <w:rPr>
          <w:rFonts w:ascii="Arial" w:hAnsi="Arial" w:cs="Arial"/>
          <w:spacing w:val="-2"/>
          <w:sz w:val="24"/>
          <w:lang w:val="es-ES"/>
        </w:rPr>
        <w:t>Es importante aclarar que, para el caso del medio biótico y sus componentes, el análisis que realice el solicitante para la delimitación de las áreas de influencia debe partir del ecosistema como unidad mínima; no obstante lo anterior, excepcionalmente y dependiendo de la afectación que generaría el proyecto a los componentes de este medio que conforman el ecosistema (flora, fauna terrestre e hidrobiota), y los análisis de funcionalidad y estructura del ecosistema como unidad, el solicitante puede definir áreas de influencia menores al ecosistema (por ejemplo a partir de las unidades de cobertura vegetal), en cuyo caso debe presentar la respectiva justificación.</w:t>
      </w:r>
    </w:p>
    <w:p w:rsidR="00365C8D" w:rsidRPr="00C0315A" w:rsidRDefault="00365C8D" w:rsidP="00C0315A">
      <w:pPr>
        <w:pStyle w:val="Textonotapie"/>
        <w:jc w:val="both"/>
        <w:rPr>
          <w:rFonts w:ascii="Arial" w:hAnsi="Arial" w:cs="Arial"/>
          <w:spacing w:val="-2"/>
          <w:sz w:val="24"/>
          <w:lang w:val="es-ES"/>
        </w:rPr>
      </w:pPr>
    </w:p>
    <w:p w:rsidR="003616DC" w:rsidRPr="00377E72" w:rsidRDefault="003616DC" w:rsidP="003616DC">
      <w:pPr>
        <w:suppressAutoHyphens/>
        <w:overflowPunct/>
        <w:autoSpaceDE/>
        <w:autoSpaceDN/>
        <w:adjustRightInd/>
        <w:jc w:val="both"/>
        <w:textAlignment w:val="auto"/>
        <w:rPr>
          <w:rFonts w:ascii="Arial" w:hAnsi="Arial" w:cs="Arial"/>
          <w:spacing w:val="-2"/>
          <w:sz w:val="24"/>
        </w:rPr>
      </w:pPr>
      <w:r w:rsidRPr="00377E72">
        <w:rPr>
          <w:rFonts w:ascii="Arial" w:hAnsi="Arial" w:cs="Arial"/>
          <w:spacing w:val="-2"/>
          <w:sz w:val="24"/>
        </w:rPr>
        <w:t xml:space="preserve">Para el caso del medio socioeconómico, el análisis debe tener en cuenta las unidades territoriales contenidas en los municipios, </w:t>
      </w:r>
      <w:r w:rsidR="00B655E6" w:rsidRPr="00377E72">
        <w:rPr>
          <w:rFonts w:ascii="Arial" w:hAnsi="Arial" w:cs="Arial"/>
          <w:spacing w:val="-2"/>
          <w:sz w:val="24"/>
        </w:rPr>
        <w:t xml:space="preserve">y corresponden a </w:t>
      </w:r>
      <w:r w:rsidR="007074F8" w:rsidRPr="00377E72">
        <w:rPr>
          <w:rFonts w:ascii="Arial" w:hAnsi="Arial" w:cs="Arial"/>
          <w:spacing w:val="-2"/>
          <w:sz w:val="24"/>
        </w:rPr>
        <w:t>los corregimientos</w:t>
      </w:r>
      <w:r w:rsidRPr="00377E72">
        <w:rPr>
          <w:rFonts w:ascii="Arial" w:hAnsi="Arial" w:cs="Arial"/>
          <w:spacing w:val="-2"/>
          <w:sz w:val="24"/>
        </w:rPr>
        <w:t xml:space="preserve">, veredas, sectores de vereda, inspecciones de policía u otras unidades reconocidas administrativa o socialmente. Resulta factible, </w:t>
      </w:r>
      <w:r w:rsidR="00CD1CF1" w:rsidRPr="00377E72">
        <w:rPr>
          <w:rFonts w:ascii="Arial" w:hAnsi="Arial" w:cs="Arial"/>
          <w:spacing w:val="-2"/>
          <w:sz w:val="24"/>
        </w:rPr>
        <w:t>que,</w:t>
      </w:r>
      <w:r w:rsidRPr="00377E72">
        <w:rPr>
          <w:rFonts w:ascii="Arial" w:hAnsi="Arial" w:cs="Arial"/>
          <w:spacing w:val="-2"/>
          <w:sz w:val="24"/>
        </w:rPr>
        <w:t xml:space="preserve"> de acuerdo con las características del proyecto y sus posibles impactos en el medio socioeconómico, se decida considerar al municipio en su totalidad como unidad territorial de análisis, situación en la cual, igualmente, se debe presentar la información con el nivel de detalle requerido. Para el caso en que</w:t>
      </w:r>
      <w:r w:rsidR="00D43B73" w:rsidRPr="00377E72">
        <w:rPr>
          <w:rFonts w:ascii="Arial" w:hAnsi="Arial" w:cs="Arial"/>
          <w:spacing w:val="-2"/>
          <w:sz w:val="24"/>
        </w:rPr>
        <w:t>,</w:t>
      </w:r>
      <w:r w:rsidRPr="00377E72">
        <w:rPr>
          <w:rFonts w:ascii="Arial" w:hAnsi="Arial" w:cs="Arial"/>
          <w:spacing w:val="-2"/>
          <w:sz w:val="24"/>
        </w:rPr>
        <w:t xml:space="preserve"> por el contrario, el municipio en su totalidad no sea considerado como unidad territorial de análisis, se debe presentar, en el capítulo correspondiente a la caracterización ambiental, información municipal a manera de contextualización regional.</w:t>
      </w:r>
    </w:p>
    <w:p w:rsidR="00D43B73" w:rsidRPr="00377E72" w:rsidRDefault="00D43B73" w:rsidP="003616DC">
      <w:pPr>
        <w:suppressAutoHyphens/>
        <w:overflowPunct/>
        <w:autoSpaceDE/>
        <w:autoSpaceDN/>
        <w:adjustRightInd/>
        <w:jc w:val="both"/>
        <w:textAlignment w:val="auto"/>
        <w:rPr>
          <w:rFonts w:ascii="Arial" w:hAnsi="Arial" w:cs="Arial"/>
          <w:spacing w:val="-2"/>
          <w:sz w:val="24"/>
        </w:rPr>
      </w:pPr>
    </w:p>
    <w:p w:rsidR="00305F96" w:rsidRPr="00702352" w:rsidRDefault="00305F96" w:rsidP="00305F96">
      <w:pPr>
        <w:suppressAutoHyphens/>
        <w:overflowPunct/>
        <w:autoSpaceDE/>
        <w:autoSpaceDN/>
        <w:adjustRightInd/>
        <w:jc w:val="both"/>
        <w:textAlignment w:val="auto"/>
        <w:rPr>
          <w:rFonts w:ascii="Arial" w:hAnsi="Arial" w:cs="Arial"/>
          <w:spacing w:val="-2"/>
          <w:sz w:val="24"/>
        </w:rPr>
      </w:pPr>
      <w:r w:rsidRPr="00702352">
        <w:rPr>
          <w:rFonts w:ascii="Arial" w:hAnsi="Arial" w:cs="Arial"/>
          <w:spacing w:val="-2"/>
          <w:sz w:val="24"/>
        </w:rPr>
        <w:t xml:space="preserve">Para el caso del medio socioeconómico, </w:t>
      </w:r>
      <w:r>
        <w:rPr>
          <w:rFonts w:ascii="Arial" w:hAnsi="Arial" w:cs="Arial"/>
          <w:spacing w:val="-2"/>
          <w:sz w:val="24"/>
        </w:rPr>
        <w:t>se</w:t>
      </w:r>
      <w:r w:rsidRPr="00702352">
        <w:rPr>
          <w:rFonts w:ascii="Arial" w:hAnsi="Arial" w:cs="Arial"/>
          <w:spacing w:val="-2"/>
          <w:sz w:val="24"/>
        </w:rPr>
        <w:t xml:space="preserve"> debe</w:t>
      </w:r>
      <w:r>
        <w:rPr>
          <w:rFonts w:ascii="Arial" w:hAnsi="Arial" w:cs="Arial"/>
          <w:spacing w:val="-2"/>
          <w:sz w:val="24"/>
        </w:rPr>
        <w:t>n</w:t>
      </w:r>
      <w:r w:rsidRPr="00702352">
        <w:rPr>
          <w:rFonts w:ascii="Arial" w:hAnsi="Arial" w:cs="Arial"/>
          <w:spacing w:val="-2"/>
          <w:sz w:val="24"/>
        </w:rPr>
        <w:t xml:space="preserve"> tener en cuenta las unidades territoriales contenidas en los municipios, </w:t>
      </w:r>
      <w:r>
        <w:rPr>
          <w:rFonts w:ascii="Arial" w:hAnsi="Arial" w:cs="Arial"/>
          <w:spacing w:val="-2"/>
          <w:sz w:val="24"/>
        </w:rPr>
        <w:t>que</w:t>
      </w:r>
      <w:r w:rsidRPr="00702352">
        <w:rPr>
          <w:rFonts w:ascii="Arial" w:hAnsi="Arial" w:cs="Arial"/>
          <w:spacing w:val="-2"/>
          <w:sz w:val="24"/>
        </w:rPr>
        <w:t xml:space="preserve"> corresponden a los corregimientos, veredas, sectores de vereda, inspecciones de policía, u otras unidades reconocidas administrativa o socialmente. Resulta factible, que, de acuerdo con las características del proyecto y sus posibles impactos en el medio socioeconómico, se decida considerar al municipio en su totalidad como unidad territorial de análisis, situación en la cual, igualmente, se debe presentar la información con el nivel de detalle requerido. Para el caso en que, por el contrario, el municipio en su totalidad no sea considerado como unidad territorial de análisis, se debe presentar, en el capítulo correspondiente a la caracterización ambiental, información municipal a manera de contextualización regional.</w:t>
      </w:r>
    </w:p>
    <w:p w:rsidR="00305F96" w:rsidRDefault="00305F96" w:rsidP="00D43B73">
      <w:pPr>
        <w:pStyle w:val="Textonotapie"/>
        <w:jc w:val="both"/>
        <w:rPr>
          <w:rFonts w:ascii="Arial" w:hAnsi="Arial" w:cs="Arial"/>
          <w:sz w:val="24"/>
          <w:lang w:val="es-ES"/>
        </w:rPr>
      </w:pPr>
    </w:p>
    <w:p w:rsidR="00D43B73" w:rsidRPr="00377E72" w:rsidRDefault="00D43B73" w:rsidP="00D43B73">
      <w:pPr>
        <w:pStyle w:val="Textonotapie"/>
        <w:jc w:val="both"/>
        <w:rPr>
          <w:rFonts w:ascii="Arial" w:hAnsi="Arial" w:cs="Arial"/>
          <w:sz w:val="24"/>
          <w:lang w:val="es-ES"/>
        </w:rPr>
      </w:pPr>
      <w:r w:rsidRPr="00377E72">
        <w:rPr>
          <w:rFonts w:ascii="Arial" w:hAnsi="Arial" w:cs="Arial"/>
          <w:sz w:val="24"/>
          <w:lang w:val="es-ES"/>
        </w:rPr>
        <w:t xml:space="preserve">Dicho análisis se debe realizar a partir de la identificación y descripción de las dinámicas propias de las relaciones funcionales del territorio. Para lograr el establecimiento de dichas relaciones funcionales del territorio, se debe tener en cuenta como mínimo: </w:t>
      </w:r>
    </w:p>
    <w:p w:rsidR="00D43B73" w:rsidRPr="00377E72" w:rsidRDefault="002946CD" w:rsidP="00B419DA">
      <w:pPr>
        <w:pStyle w:val="Textonotapie"/>
        <w:numPr>
          <w:ilvl w:val="0"/>
          <w:numId w:val="45"/>
        </w:numPr>
        <w:jc w:val="both"/>
        <w:rPr>
          <w:rFonts w:ascii="Arial" w:hAnsi="Arial" w:cs="Arial"/>
          <w:sz w:val="24"/>
          <w:lang w:val="es-ES"/>
        </w:rPr>
      </w:pPr>
      <w:r>
        <w:rPr>
          <w:rFonts w:ascii="Arial" w:hAnsi="Arial" w:cs="Arial"/>
          <w:sz w:val="24"/>
          <w:lang w:val="es-ES"/>
        </w:rPr>
        <w:lastRenderedPageBreak/>
        <w:t>R</w:t>
      </w:r>
      <w:r w:rsidR="00D43B73" w:rsidRPr="00377E72">
        <w:rPr>
          <w:rFonts w:ascii="Arial" w:hAnsi="Arial" w:cs="Arial"/>
          <w:sz w:val="24"/>
          <w:lang w:val="es-ES"/>
        </w:rPr>
        <w:t>utas de desplazamiento empleadas por la población de veredas, centros poblados y cabeceras municipales cuando aplique, para proveerse de los distintos bienes y servicios, y las dinámicas que, derivadas de ello, surgen entre centros poblados y veredas, entre centros poblados y entre veredas.</w:t>
      </w:r>
    </w:p>
    <w:p w:rsidR="00D43B73" w:rsidRPr="00377E72" w:rsidRDefault="00D43B73" w:rsidP="00B419DA">
      <w:pPr>
        <w:pStyle w:val="Textonotapie"/>
        <w:numPr>
          <w:ilvl w:val="0"/>
          <w:numId w:val="45"/>
        </w:numPr>
        <w:jc w:val="both"/>
        <w:rPr>
          <w:rFonts w:ascii="Arial" w:hAnsi="Arial" w:cs="Arial"/>
          <w:sz w:val="24"/>
          <w:lang w:val="es-ES"/>
        </w:rPr>
      </w:pPr>
      <w:r w:rsidRPr="00377E72">
        <w:rPr>
          <w:rFonts w:ascii="Arial" w:hAnsi="Arial" w:cs="Arial"/>
          <w:sz w:val="24"/>
          <w:lang w:val="es-ES"/>
        </w:rPr>
        <w:t>Puntos de acceso a los servicios sociales (vivienda, salud, educación, entre otros).</w:t>
      </w:r>
    </w:p>
    <w:p w:rsidR="00D43B73" w:rsidRPr="00377E72" w:rsidRDefault="00D43B73" w:rsidP="00B419DA">
      <w:pPr>
        <w:pStyle w:val="Textonotapie"/>
        <w:numPr>
          <w:ilvl w:val="0"/>
          <w:numId w:val="45"/>
        </w:numPr>
        <w:jc w:val="both"/>
        <w:rPr>
          <w:rFonts w:ascii="Arial" w:hAnsi="Arial" w:cs="Arial"/>
          <w:sz w:val="24"/>
          <w:lang w:val="es-ES"/>
        </w:rPr>
      </w:pPr>
      <w:r w:rsidRPr="00377E72">
        <w:rPr>
          <w:rFonts w:ascii="Arial" w:hAnsi="Arial" w:cs="Arial"/>
          <w:sz w:val="24"/>
          <w:lang w:val="es-ES"/>
        </w:rPr>
        <w:t>Puntos de acceso a servicios administrativos y financieros.</w:t>
      </w:r>
    </w:p>
    <w:p w:rsidR="00D43B73" w:rsidRPr="00377E72" w:rsidRDefault="00D43B73" w:rsidP="00B419DA">
      <w:pPr>
        <w:pStyle w:val="Textonotapie"/>
        <w:numPr>
          <w:ilvl w:val="0"/>
          <w:numId w:val="45"/>
        </w:numPr>
        <w:jc w:val="both"/>
        <w:rPr>
          <w:rFonts w:ascii="Arial" w:hAnsi="Arial" w:cs="Arial"/>
          <w:sz w:val="24"/>
          <w:lang w:val="es-ES"/>
        </w:rPr>
      </w:pPr>
      <w:r w:rsidRPr="00377E72">
        <w:rPr>
          <w:rFonts w:ascii="Arial" w:hAnsi="Arial" w:cs="Arial"/>
          <w:sz w:val="24"/>
          <w:lang w:val="es-ES"/>
        </w:rPr>
        <w:t>Sitios de interés cultural, religioso y recreativo.</w:t>
      </w:r>
    </w:p>
    <w:p w:rsidR="00D43B73" w:rsidRPr="00377E72" w:rsidRDefault="00D43B73" w:rsidP="00B419DA">
      <w:pPr>
        <w:pStyle w:val="Textonotapie"/>
        <w:numPr>
          <w:ilvl w:val="0"/>
          <w:numId w:val="45"/>
        </w:numPr>
        <w:jc w:val="both"/>
        <w:rPr>
          <w:rFonts w:ascii="Arial" w:hAnsi="Arial" w:cs="Arial"/>
          <w:sz w:val="24"/>
          <w:lang w:val="es-ES"/>
        </w:rPr>
      </w:pPr>
      <w:r w:rsidRPr="00377E72">
        <w:rPr>
          <w:rFonts w:ascii="Arial" w:hAnsi="Arial" w:cs="Arial"/>
          <w:sz w:val="24"/>
          <w:lang w:val="es-ES"/>
        </w:rPr>
        <w:t>Puntos clave para el desarrollo de las actividades económicas (sitios de comercialización, provisión de insumos, servicios técnicos, entre otros).</w:t>
      </w:r>
    </w:p>
    <w:p w:rsidR="00D43B73" w:rsidRPr="00377E72" w:rsidRDefault="00D43B73" w:rsidP="00B419DA">
      <w:pPr>
        <w:pStyle w:val="Textonotapie"/>
        <w:numPr>
          <w:ilvl w:val="0"/>
          <w:numId w:val="45"/>
        </w:numPr>
        <w:jc w:val="both"/>
        <w:rPr>
          <w:rFonts w:ascii="Arial" w:hAnsi="Arial" w:cs="Arial"/>
          <w:sz w:val="24"/>
          <w:lang w:val="es-ES"/>
        </w:rPr>
      </w:pPr>
      <w:r w:rsidRPr="00377E72">
        <w:rPr>
          <w:rFonts w:ascii="Arial" w:hAnsi="Arial" w:cs="Arial"/>
          <w:sz w:val="24"/>
          <w:lang w:val="es-ES"/>
        </w:rPr>
        <w:t>Localización de las principales actividades económicas.</w:t>
      </w:r>
    </w:p>
    <w:p w:rsidR="00D43B73" w:rsidRPr="00377E72" w:rsidRDefault="00D43B73" w:rsidP="00B419DA">
      <w:pPr>
        <w:pStyle w:val="Textonotapie"/>
        <w:numPr>
          <w:ilvl w:val="0"/>
          <w:numId w:val="45"/>
        </w:numPr>
        <w:jc w:val="both"/>
        <w:rPr>
          <w:rFonts w:ascii="Arial" w:hAnsi="Arial" w:cs="Arial"/>
          <w:sz w:val="24"/>
          <w:lang w:val="es-ES"/>
        </w:rPr>
      </w:pPr>
      <w:r w:rsidRPr="00377E72">
        <w:rPr>
          <w:rFonts w:ascii="Arial" w:hAnsi="Arial" w:cs="Arial"/>
          <w:sz w:val="24"/>
          <w:lang w:val="es-ES"/>
        </w:rPr>
        <w:t>Dependencia de las actividades locales hacia los recursos naturales, e impactos ambientales derivados de las mismas.</w:t>
      </w:r>
    </w:p>
    <w:p w:rsidR="00D43B73" w:rsidRPr="00A52B1F" w:rsidRDefault="00D43B73" w:rsidP="00B419DA">
      <w:pPr>
        <w:pStyle w:val="Prrafodelista"/>
        <w:numPr>
          <w:ilvl w:val="0"/>
          <w:numId w:val="45"/>
        </w:numPr>
        <w:suppressAutoHyphens/>
        <w:jc w:val="both"/>
        <w:rPr>
          <w:rFonts w:cs="Arial"/>
          <w:spacing w:val="-2"/>
          <w:sz w:val="24"/>
        </w:rPr>
      </w:pPr>
      <w:r w:rsidRPr="00A52B1F">
        <w:rPr>
          <w:rFonts w:cs="Arial"/>
          <w:sz w:val="24"/>
        </w:rPr>
        <w:t>Origen y destino de la mano de obra empleada en las actividades económicas.</w:t>
      </w:r>
    </w:p>
    <w:p w:rsidR="003616DC" w:rsidRPr="00377E72" w:rsidRDefault="003616DC" w:rsidP="003616DC">
      <w:pPr>
        <w:suppressAutoHyphens/>
        <w:overflowPunct/>
        <w:autoSpaceDE/>
        <w:autoSpaceDN/>
        <w:adjustRightInd/>
        <w:jc w:val="both"/>
        <w:textAlignment w:val="auto"/>
        <w:rPr>
          <w:rFonts w:ascii="Arial" w:hAnsi="Arial" w:cs="Arial"/>
          <w:spacing w:val="-2"/>
          <w:sz w:val="24"/>
        </w:rPr>
      </w:pPr>
    </w:p>
    <w:p w:rsidR="00E357E1" w:rsidRPr="00377E72" w:rsidRDefault="00D43B73" w:rsidP="00E357E1">
      <w:pPr>
        <w:pStyle w:val="Textonotapie"/>
        <w:jc w:val="both"/>
        <w:rPr>
          <w:rFonts w:ascii="Arial" w:hAnsi="Arial" w:cs="Arial"/>
          <w:spacing w:val="-2"/>
          <w:sz w:val="24"/>
          <w:lang w:val="es-ES"/>
        </w:rPr>
      </w:pPr>
      <w:r w:rsidRPr="00377E72">
        <w:rPr>
          <w:rFonts w:ascii="Arial" w:hAnsi="Arial" w:cs="Arial"/>
          <w:spacing w:val="-2"/>
          <w:sz w:val="24"/>
          <w:lang w:val="es-ES"/>
        </w:rPr>
        <w:t>Para la definición d</w:t>
      </w:r>
      <w:r w:rsidR="00E357E1" w:rsidRPr="00377E72">
        <w:rPr>
          <w:rFonts w:ascii="Arial" w:hAnsi="Arial" w:cs="Arial"/>
          <w:spacing w:val="-2"/>
          <w:sz w:val="24"/>
          <w:lang w:val="es-ES"/>
        </w:rPr>
        <w:t xml:space="preserve">el área de influencia del proyecto </w:t>
      </w:r>
      <w:r w:rsidRPr="00377E72">
        <w:rPr>
          <w:rFonts w:ascii="Arial" w:hAnsi="Arial" w:cs="Arial"/>
          <w:spacing w:val="-2"/>
          <w:sz w:val="24"/>
          <w:lang w:val="es-ES"/>
        </w:rPr>
        <w:t xml:space="preserve">se </w:t>
      </w:r>
      <w:r w:rsidR="00E357E1" w:rsidRPr="00377E72">
        <w:rPr>
          <w:rFonts w:ascii="Arial" w:hAnsi="Arial" w:cs="Arial"/>
          <w:spacing w:val="-2"/>
          <w:sz w:val="24"/>
          <w:lang w:val="es-ES"/>
        </w:rPr>
        <w:t xml:space="preserve">debe tener en cuenta la existencia de resguardos indígenas y de territorios ancestrales, </w:t>
      </w:r>
      <w:r w:rsidR="001B5A53">
        <w:rPr>
          <w:rFonts w:ascii="Arial" w:hAnsi="Arial" w:cs="Arial"/>
          <w:spacing w:val="-2"/>
          <w:sz w:val="24"/>
          <w:lang w:val="es-ES"/>
        </w:rPr>
        <w:t xml:space="preserve">territorios colectivos </w:t>
      </w:r>
      <w:r w:rsidR="00E357E1" w:rsidRPr="00377E72">
        <w:rPr>
          <w:rFonts w:ascii="Arial" w:hAnsi="Arial" w:cs="Arial"/>
          <w:spacing w:val="-2"/>
          <w:sz w:val="24"/>
          <w:lang w:val="es-ES"/>
        </w:rPr>
        <w:t xml:space="preserve">de comunidades negras, </w:t>
      </w:r>
      <w:r w:rsidR="00301BEF">
        <w:rPr>
          <w:rFonts w:ascii="Arial" w:hAnsi="Arial" w:cs="Arial"/>
          <w:spacing w:val="-2"/>
          <w:sz w:val="24"/>
          <w:lang w:val="es-ES"/>
        </w:rPr>
        <w:t xml:space="preserve">asentamientos de comunidades étnicas, </w:t>
      </w:r>
      <w:r w:rsidR="00E357E1" w:rsidRPr="00377E72">
        <w:rPr>
          <w:rFonts w:ascii="Arial" w:hAnsi="Arial" w:cs="Arial"/>
          <w:spacing w:val="-2"/>
          <w:sz w:val="24"/>
          <w:lang w:val="es-ES"/>
        </w:rPr>
        <w:t xml:space="preserve">sitios sagrados o sitios de pagamento ubicados fuera de los resguardos, entre otros, </w:t>
      </w:r>
      <w:r w:rsidR="00242BCE">
        <w:rPr>
          <w:rFonts w:ascii="Arial" w:hAnsi="Arial" w:cs="Arial"/>
          <w:spacing w:val="-2"/>
          <w:sz w:val="24"/>
          <w:lang w:val="es-ES"/>
        </w:rPr>
        <w:t xml:space="preserve">así como </w:t>
      </w:r>
      <w:r w:rsidR="00E357E1" w:rsidRPr="00377E72">
        <w:rPr>
          <w:rFonts w:ascii="Arial" w:hAnsi="Arial" w:cs="Arial"/>
          <w:spacing w:val="-2"/>
          <w:sz w:val="24"/>
          <w:lang w:val="es-ES"/>
        </w:rPr>
        <w:t>las respectivas certificaciones emitidas por la autoridad competente.</w:t>
      </w:r>
    </w:p>
    <w:p w:rsidR="00E357E1" w:rsidRPr="00377E72" w:rsidRDefault="00E357E1" w:rsidP="00E357E1">
      <w:pPr>
        <w:suppressAutoHyphens/>
        <w:overflowPunct/>
        <w:autoSpaceDE/>
        <w:autoSpaceDN/>
        <w:adjustRightInd/>
        <w:jc w:val="both"/>
        <w:textAlignment w:val="auto"/>
        <w:rPr>
          <w:rFonts w:ascii="Arial" w:hAnsi="Arial" w:cs="Arial"/>
          <w:spacing w:val="-2"/>
          <w:sz w:val="24"/>
        </w:rPr>
      </w:pPr>
    </w:p>
    <w:p w:rsidR="00D43B73" w:rsidRPr="00377E72" w:rsidRDefault="00D43B73" w:rsidP="00E357E1">
      <w:pPr>
        <w:pStyle w:val="Textonotapie"/>
        <w:jc w:val="both"/>
        <w:rPr>
          <w:rFonts w:ascii="Arial" w:hAnsi="Arial" w:cs="Arial"/>
          <w:sz w:val="24"/>
          <w:szCs w:val="24"/>
        </w:rPr>
      </w:pPr>
      <w:r w:rsidRPr="00377E72">
        <w:rPr>
          <w:rFonts w:ascii="Arial" w:hAnsi="Arial" w:cs="Arial"/>
          <w:sz w:val="24"/>
          <w:szCs w:val="24"/>
        </w:rPr>
        <w:t>El área de influencia definida por el solicitante debe ser coherente con la presentada para efectos de la certificación de presencia de comunidades étnicas emitida por la Dirección de Consulta Previa del Ministerio del Interior o quien haga sus veces.</w:t>
      </w:r>
    </w:p>
    <w:p w:rsidR="00D43B73" w:rsidRPr="00377E72" w:rsidRDefault="00D43B73" w:rsidP="00E357E1">
      <w:pPr>
        <w:pStyle w:val="Textonotapie"/>
        <w:jc w:val="both"/>
        <w:rPr>
          <w:rFonts w:ascii="Arial" w:hAnsi="Arial" w:cs="Arial"/>
          <w:sz w:val="24"/>
          <w:szCs w:val="24"/>
        </w:rPr>
      </w:pPr>
    </w:p>
    <w:p w:rsidR="00E357E1" w:rsidRPr="00377E72" w:rsidRDefault="00D43B73" w:rsidP="00E357E1">
      <w:pPr>
        <w:pStyle w:val="Textonotapie"/>
        <w:jc w:val="both"/>
        <w:rPr>
          <w:rFonts w:ascii="Arial" w:hAnsi="Arial" w:cs="Arial"/>
          <w:sz w:val="24"/>
          <w:szCs w:val="24"/>
        </w:rPr>
      </w:pPr>
      <w:r w:rsidRPr="00377E72">
        <w:rPr>
          <w:rFonts w:ascii="Arial" w:hAnsi="Arial" w:cs="Arial"/>
          <w:sz w:val="24"/>
          <w:szCs w:val="24"/>
        </w:rPr>
        <w:t>Asimismo, l</w:t>
      </w:r>
      <w:r w:rsidR="00E357E1" w:rsidRPr="00377E72">
        <w:rPr>
          <w:rFonts w:ascii="Arial" w:hAnsi="Arial" w:cs="Arial"/>
          <w:sz w:val="24"/>
          <w:szCs w:val="24"/>
        </w:rPr>
        <w:t xml:space="preserve">a delimitación del área de influencia requerida para la citada </w:t>
      </w:r>
      <w:r w:rsidR="000841E5" w:rsidRPr="00377E72">
        <w:rPr>
          <w:rFonts w:ascii="Arial" w:hAnsi="Arial" w:cs="Arial"/>
          <w:sz w:val="24"/>
          <w:szCs w:val="24"/>
        </w:rPr>
        <w:t>certificación</w:t>
      </w:r>
      <w:r w:rsidR="00E357E1" w:rsidRPr="00377E72">
        <w:rPr>
          <w:rFonts w:ascii="Arial" w:hAnsi="Arial" w:cs="Arial"/>
          <w:sz w:val="24"/>
          <w:szCs w:val="24"/>
        </w:rPr>
        <w:t xml:space="preserve"> debe considerar los criterios</w:t>
      </w:r>
      <w:r w:rsidRPr="00377E72">
        <w:rPr>
          <w:rFonts w:ascii="Arial" w:hAnsi="Arial" w:cs="Arial"/>
          <w:sz w:val="24"/>
          <w:szCs w:val="24"/>
        </w:rPr>
        <w:t xml:space="preserve"> que defina para tal efecto el Ministerio del Interior o quien haga sus veces</w:t>
      </w:r>
      <w:r w:rsidR="00E357E1" w:rsidRPr="00377E72">
        <w:rPr>
          <w:rFonts w:ascii="Arial" w:hAnsi="Arial" w:cs="Arial"/>
          <w:sz w:val="24"/>
          <w:szCs w:val="24"/>
        </w:rPr>
        <w:t>:</w:t>
      </w:r>
    </w:p>
    <w:p w:rsidR="00E357E1" w:rsidRPr="00377E72" w:rsidRDefault="00E357E1" w:rsidP="00E357E1">
      <w:pPr>
        <w:pStyle w:val="Textonotapie"/>
        <w:jc w:val="both"/>
        <w:rPr>
          <w:rFonts w:ascii="Arial" w:hAnsi="Arial" w:cs="Arial"/>
          <w:sz w:val="24"/>
          <w:szCs w:val="24"/>
        </w:rPr>
      </w:pPr>
    </w:p>
    <w:p w:rsidR="003616DC" w:rsidRPr="00377E72" w:rsidRDefault="003616DC" w:rsidP="003616DC">
      <w:pPr>
        <w:suppressAutoHyphens/>
        <w:overflowPunct/>
        <w:autoSpaceDE/>
        <w:autoSpaceDN/>
        <w:adjustRightInd/>
        <w:jc w:val="both"/>
        <w:textAlignment w:val="auto"/>
        <w:rPr>
          <w:rFonts w:ascii="Arial" w:hAnsi="Arial" w:cs="Arial"/>
          <w:spacing w:val="-2"/>
          <w:sz w:val="24"/>
        </w:rPr>
      </w:pPr>
      <w:r w:rsidRPr="00377E72">
        <w:rPr>
          <w:rFonts w:ascii="Arial" w:hAnsi="Arial" w:cs="Arial"/>
          <w:spacing w:val="-2"/>
          <w:sz w:val="24"/>
        </w:rPr>
        <w:t>Operativamente, para la identificación y delimitación del área de influencia del proyecto se deben definir áreas de influencia preliminares por componente, grupo de componentes o medio, sobre las cuales se caracterizan, identifican y evalúan los impactos ambientales. Posteriormente, como resultado de la</w:t>
      </w:r>
      <w:r w:rsidR="00356C7F" w:rsidRPr="00377E72">
        <w:rPr>
          <w:rFonts w:ascii="Arial" w:hAnsi="Arial" w:cs="Arial"/>
          <w:spacing w:val="-2"/>
          <w:sz w:val="24"/>
        </w:rPr>
        <w:t xml:space="preserve"> caracterización y</w:t>
      </w:r>
      <w:r w:rsidRPr="00377E72">
        <w:rPr>
          <w:rFonts w:ascii="Arial" w:hAnsi="Arial" w:cs="Arial"/>
          <w:spacing w:val="-2"/>
          <w:sz w:val="24"/>
        </w:rPr>
        <w:t xml:space="preserve"> evaluación ambiental (que hace</w:t>
      </w:r>
      <w:r w:rsidR="00922303" w:rsidRPr="00377E72">
        <w:rPr>
          <w:rFonts w:ascii="Arial" w:hAnsi="Arial" w:cs="Arial"/>
          <w:spacing w:val="-2"/>
          <w:sz w:val="24"/>
        </w:rPr>
        <w:t>n</w:t>
      </w:r>
      <w:r w:rsidRPr="00377E72">
        <w:rPr>
          <w:rFonts w:ascii="Arial" w:hAnsi="Arial" w:cs="Arial"/>
          <w:spacing w:val="-2"/>
          <w:sz w:val="24"/>
        </w:rPr>
        <w:t xml:space="preserve"> parte de la elaboración del EIA), se debe realizar un proceso iterativo, que permita ajustar las áreas de influencia preliminares, obteniendo así las áreas de influencia definitivas por componente, grupo de componentes o medio y, finalmente, el área de influencia del proyecto.</w:t>
      </w:r>
      <w:r w:rsidR="00922303" w:rsidRPr="00377E72">
        <w:rPr>
          <w:rFonts w:ascii="Arial" w:hAnsi="Arial" w:cs="Arial"/>
          <w:spacing w:val="-2"/>
          <w:sz w:val="24"/>
        </w:rPr>
        <w:t xml:space="preserve"> Dicho proceso debe estar apoyado en el uso de Sistemas de Información Geográfica (SIG), modelación de sistemas, estudios de caso, el conocimiento </w:t>
      </w:r>
      <w:r w:rsidR="00B53681" w:rsidRPr="00377E72">
        <w:rPr>
          <w:rFonts w:ascii="Arial" w:hAnsi="Arial" w:cs="Arial"/>
          <w:spacing w:val="-2"/>
          <w:sz w:val="24"/>
        </w:rPr>
        <w:t xml:space="preserve">de </w:t>
      </w:r>
      <w:r w:rsidR="00B53681">
        <w:rPr>
          <w:rFonts w:ascii="Arial" w:hAnsi="Arial" w:cs="Arial"/>
          <w:spacing w:val="-2"/>
          <w:sz w:val="24"/>
        </w:rPr>
        <w:t>expertos</w:t>
      </w:r>
      <w:r w:rsidR="004C2D96">
        <w:rPr>
          <w:rFonts w:ascii="Arial" w:hAnsi="Arial" w:cs="Arial"/>
          <w:spacing w:val="-2"/>
          <w:sz w:val="24"/>
        </w:rPr>
        <w:t>, entre otros.</w:t>
      </w:r>
    </w:p>
    <w:p w:rsidR="003616DC" w:rsidRPr="00377E72" w:rsidRDefault="003616DC" w:rsidP="003616DC">
      <w:pPr>
        <w:suppressAutoHyphens/>
        <w:overflowPunct/>
        <w:autoSpaceDE/>
        <w:autoSpaceDN/>
        <w:adjustRightInd/>
        <w:jc w:val="both"/>
        <w:textAlignment w:val="auto"/>
        <w:rPr>
          <w:rFonts w:ascii="Arial" w:hAnsi="Arial" w:cs="Arial"/>
          <w:spacing w:val="-2"/>
          <w:sz w:val="24"/>
        </w:rPr>
      </w:pPr>
    </w:p>
    <w:p w:rsidR="003616DC" w:rsidRPr="00377E72" w:rsidRDefault="003616DC" w:rsidP="003616DC">
      <w:pPr>
        <w:suppressAutoHyphens/>
        <w:overflowPunct/>
        <w:autoSpaceDE/>
        <w:autoSpaceDN/>
        <w:adjustRightInd/>
        <w:jc w:val="both"/>
        <w:textAlignment w:val="auto"/>
        <w:rPr>
          <w:rFonts w:ascii="Arial" w:hAnsi="Arial" w:cs="Arial"/>
          <w:spacing w:val="-2"/>
          <w:sz w:val="24"/>
        </w:rPr>
      </w:pPr>
      <w:r w:rsidRPr="00377E72">
        <w:rPr>
          <w:rFonts w:ascii="Arial" w:hAnsi="Arial" w:cs="Arial"/>
          <w:spacing w:val="-2"/>
          <w:sz w:val="24"/>
        </w:rPr>
        <w:lastRenderedPageBreak/>
        <w:t>Además del área de influencia del proyecto, es necesario reportar las áreas de influencia definitivas obtenidas para cada componente, grupo de componentes o medio, las cuales deben estar debidamente sustentadas y cartografiadas, según lo establecido en el presente documento.</w:t>
      </w:r>
    </w:p>
    <w:p w:rsidR="00C74307" w:rsidRPr="00377E72" w:rsidRDefault="00C74307" w:rsidP="003616DC">
      <w:pPr>
        <w:suppressAutoHyphens/>
        <w:overflowPunct/>
        <w:autoSpaceDE/>
        <w:autoSpaceDN/>
        <w:adjustRightInd/>
        <w:jc w:val="both"/>
        <w:textAlignment w:val="auto"/>
        <w:rPr>
          <w:rFonts w:ascii="Arial" w:hAnsi="Arial" w:cs="Arial"/>
          <w:spacing w:val="-2"/>
          <w:sz w:val="24"/>
        </w:rPr>
      </w:pPr>
    </w:p>
    <w:p w:rsidR="003616DC" w:rsidRPr="00377E72" w:rsidRDefault="003616DC" w:rsidP="003616DC">
      <w:pPr>
        <w:suppressAutoHyphens/>
        <w:overflowPunct/>
        <w:autoSpaceDE/>
        <w:autoSpaceDN/>
        <w:adjustRightInd/>
        <w:jc w:val="both"/>
        <w:textAlignment w:val="auto"/>
        <w:rPr>
          <w:rFonts w:ascii="Arial" w:hAnsi="Arial" w:cs="Arial"/>
          <w:spacing w:val="-2"/>
          <w:sz w:val="24"/>
        </w:rPr>
      </w:pPr>
      <w:r w:rsidRPr="00377E72">
        <w:rPr>
          <w:rFonts w:ascii="Arial" w:hAnsi="Arial" w:cs="Arial"/>
          <w:spacing w:val="-2"/>
          <w:sz w:val="24"/>
        </w:rPr>
        <w:t>Para efectos de la caracterización ambiental de las áreas de influencia, se debe presentar información primaria y secundaria</w:t>
      </w:r>
      <w:r w:rsidRPr="00377E72">
        <w:rPr>
          <w:rFonts w:ascii="Arial" w:hAnsi="Arial" w:cs="Arial"/>
          <w:spacing w:val="-2"/>
          <w:sz w:val="24"/>
          <w:szCs w:val="24"/>
          <w:vertAlign w:val="superscript"/>
        </w:rPr>
        <w:footnoteReference w:id="10"/>
      </w:r>
      <w:r w:rsidRPr="00377E72">
        <w:rPr>
          <w:rFonts w:ascii="Arial" w:hAnsi="Arial" w:cs="Arial"/>
          <w:spacing w:val="-2"/>
          <w:sz w:val="24"/>
        </w:rPr>
        <w:t xml:space="preserve"> de cada componente, grupo de componentes o medios. En los presentes términos de referencia se indica, en cada caso, la información que se requiere para los componentes de cada uno de los medios.</w:t>
      </w:r>
    </w:p>
    <w:p w:rsidR="003616DC" w:rsidRPr="00377E72" w:rsidRDefault="003616DC" w:rsidP="003616DC">
      <w:pPr>
        <w:suppressAutoHyphens/>
        <w:overflowPunct/>
        <w:autoSpaceDE/>
        <w:autoSpaceDN/>
        <w:adjustRightInd/>
        <w:jc w:val="both"/>
        <w:textAlignment w:val="auto"/>
        <w:rPr>
          <w:rFonts w:ascii="Arial" w:hAnsi="Arial" w:cs="Arial"/>
          <w:spacing w:val="-2"/>
          <w:sz w:val="24"/>
        </w:rPr>
      </w:pPr>
    </w:p>
    <w:p w:rsidR="00342B4F" w:rsidRPr="00342B4F" w:rsidRDefault="004E26DA" w:rsidP="00342B4F">
      <w:pPr>
        <w:pStyle w:val="Textonotapie"/>
        <w:jc w:val="both"/>
        <w:rPr>
          <w:rFonts w:ascii="Arial" w:hAnsi="Arial" w:cs="Arial"/>
          <w:spacing w:val="-2"/>
          <w:sz w:val="24"/>
        </w:rPr>
      </w:pPr>
      <w:r w:rsidRPr="00687488">
        <w:rPr>
          <w:rFonts w:ascii="Arial" w:hAnsi="Arial" w:cs="Arial"/>
          <w:b/>
          <w:spacing w:val="-2"/>
          <w:sz w:val="24"/>
        </w:rPr>
        <w:t>Nota</w:t>
      </w:r>
      <w:r w:rsidRPr="00377E72">
        <w:rPr>
          <w:rFonts w:ascii="Arial" w:hAnsi="Arial" w:cs="Arial"/>
          <w:spacing w:val="-2"/>
          <w:sz w:val="24"/>
        </w:rPr>
        <w:t xml:space="preserve">: la definición de las áreas de influencia por componente, grupo de componentes o medio, incide en la implementación de las medidas de manejo propuestas, por lo que </w:t>
      </w:r>
      <w:r w:rsidR="003C6A9A" w:rsidRPr="00377E72">
        <w:rPr>
          <w:rFonts w:ascii="Arial" w:hAnsi="Arial" w:cs="Arial"/>
          <w:spacing w:val="-2"/>
          <w:sz w:val="24"/>
        </w:rPr>
        <w:t>e</w:t>
      </w:r>
      <w:r w:rsidRPr="00377E72">
        <w:rPr>
          <w:rFonts w:ascii="Arial" w:hAnsi="Arial" w:cs="Arial"/>
          <w:spacing w:val="-2"/>
          <w:sz w:val="24"/>
        </w:rPr>
        <w:t>stas se deben enmarcar en las áreas que serían</w:t>
      </w:r>
      <w:r w:rsidR="00342B4F">
        <w:rPr>
          <w:rFonts w:ascii="Arial" w:hAnsi="Arial" w:cs="Arial"/>
          <w:spacing w:val="-2"/>
          <w:sz w:val="24"/>
        </w:rPr>
        <w:t xml:space="preserve"> impactadas por las actividades</w:t>
      </w:r>
      <w:r w:rsidR="00AD20F4">
        <w:rPr>
          <w:rFonts w:ascii="Arial" w:hAnsi="Arial" w:cs="Arial"/>
          <w:spacing w:val="-2"/>
          <w:sz w:val="24"/>
        </w:rPr>
        <w:t xml:space="preserve"> del proyecto, obra o actividad, dependiendo de la potencial afectación que podrían causar dichas actividades</w:t>
      </w:r>
      <w:r w:rsidR="00342B4F">
        <w:rPr>
          <w:rFonts w:ascii="Arial" w:hAnsi="Arial" w:cs="Arial"/>
          <w:spacing w:val="-2"/>
          <w:sz w:val="24"/>
        </w:rPr>
        <w:t xml:space="preserve"> </w:t>
      </w:r>
      <w:r w:rsidR="00342B4F" w:rsidRPr="00342B4F">
        <w:rPr>
          <w:rFonts w:ascii="Arial" w:hAnsi="Arial" w:cs="Arial"/>
          <w:spacing w:val="-2"/>
          <w:sz w:val="24"/>
        </w:rPr>
        <w:t>a los diferentes componentes; es decir que las medidas de manejo se deben plantear únicamente en las áreas en las que se manifestaría el impacto a tratar.</w:t>
      </w:r>
    </w:p>
    <w:p w:rsidR="001712B6" w:rsidRPr="00342B4F" w:rsidRDefault="001712B6" w:rsidP="004E26DA">
      <w:pPr>
        <w:overflowPunct/>
        <w:autoSpaceDE/>
        <w:autoSpaceDN/>
        <w:adjustRightInd/>
        <w:jc w:val="both"/>
        <w:textAlignment w:val="auto"/>
        <w:rPr>
          <w:rFonts w:ascii="Arial" w:hAnsi="Arial" w:cs="Arial"/>
          <w:spacing w:val="-2"/>
          <w:sz w:val="24"/>
          <w:lang w:val="es-ES_tradnl"/>
        </w:rPr>
      </w:pPr>
    </w:p>
    <w:p w:rsidR="001712B6" w:rsidRPr="00377E72" w:rsidRDefault="001712B6" w:rsidP="003616DC">
      <w:pPr>
        <w:suppressAutoHyphens/>
        <w:overflowPunct/>
        <w:autoSpaceDE/>
        <w:autoSpaceDN/>
        <w:adjustRightInd/>
        <w:jc w:val="center"/>
        <w:textAlignment w:val="auto"/>
        <w:rPr>
          <w:rFonts w:ascii="Arial" w:hAnsi="Arial" w:cs="Arial"/>
          <w:spacing w:val="-2"/>
          <w:sz w:val="24"/>
        </w:rPr>
      </w:pPr>
    </w:p>
    <w:p w:rsidR="00D464C7" w:rsidRDefault="00135AEB" w:rsidP="00D464C7">
      <w:pPr>
        <w:overflowPunct/>
        <w:autoSpaceDE/>
        <w:autoSpaceDN/>
        <w:adjustRightInd/>
        <w:textAlignment w:val="auto"/>
        <w:rPr>
          <w:rFonts w:ascii="Arial" w:hAnsi="Arial" w:cs="Arial"/>
          <w:spacing w:val="-2"/>
          <w:sz w:val="24"/>
        </w:rPr>
      </w:pPr>
      <w:r w:rsidRPr="00377E72">
        <w:rPr>
          <w:rFonts w:ascii="Arial" w:hAnsi="Arial" w:cs="Arial"/>
          <w:noProof/>
          <w:sz w:val="24"/>
          <w:szCs w:val="24"/>
          <w:lang w:val="es-CO" w:eastAsia="es-CO"/>
        </w:rPr>
        <w:lastRenderedPageBreak/>
        <w:drawing>
          <wp:anchor distT="0" distB="0" distL="114300" distR="114300" simplePos="0" relativeHeight="251658240" behindDoc="1" locked="0" layoutInCell="1" allowOverlap="1" wp14:anchorId="43A0A5AA" wp14:editId="050030AB">
            <wp:simplePos x="0" y="0"/>
            <wp:positionH relativeFrom="margin">
              <wp:posOffset>-227339</wp:posOffset>
            </wp:positionH>
            <wp:positionV relativeFrom="paragraph">
              <wp:posOffset>609278</wp:posOffset>
            </wp:positionV>
            <wp:extent cx="6371590" cy="5301615"/>
            <wp:effectExtent l="0" t="0" r="0" b="0"/>
            <wp:wrapTight wrapText="bothSides">
              <wp:wrapPolygon edited="0">
                <wp:start x="4198" y="0"/>
                <wp:lineTo x="4521" y="1242"/>
                <wp:lineTo x="4262" y="1708"/>
                <wp:lineTo x="4456" y="1863"/>
                <wp:lineTo x="6200" y="2484"/>
                <wp:lineTo x="5166" y="2639"/>
                <wp:lineTo x="5037" y="2794"/>
                <wp:lineTo x="4844" y="4967"/>
                <wp:lineTo x="0" y="5355"/>
                <wp:lineTo x="0" y="18783"/>
                <wp:lineTo x="3358" y="19869"/>
                <wp:lineTo x="2971" y="20257"/>
                <wp:lineTo x="2906" y="21499"/>
                <wp:lineTo x="19180" y="21499"/>
                <wp:lineTo x="19116" y="20257"/>
                <wp:lineTo x="18599" y="19869"/>
                <wp:lineTo x="21505" y="18705"/>
                <wp:lineTo x="21505" y="5355"/>
                <wp:lineTo x="17049" y="4967"/>
                <wp:lineTo x="18147" y="3725"/>
                <wp:lineTo x="18276" y="2794"/>
                <wp:lineTo x="17953" y="2639"/>
                <wp:lineTo x="16791" y="2484"/>
                <wp:lineTo x="18728" y="1552"/>
                <wp:lineTo x="18728" y="1242"/>
                <wp:lineTo x="19051" y="1164"/>
                <wp:lineTo x="18987" y="776"/>
                <wp:lineTo x="18405" y="0"/>
                <wp:lineTo x="4198" y="0"/>
              </wp:wrapPolygon>
            </wp:wrapTight>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371590" cy="5301615"/>
                    </a:xfrm>
                    <a:prstGeom prst="rect">
                      <a:avLst/>
                    </a:prstGeom>
                    <a:noFill/>
                  </pic:spPr>
                </pic:pic>
              </a:graphicData>
            </a:graphic>
            <wp14:sizeRelH relativeFrom="page">
              <wp14:pctWidth>0</wp14:pctWidth>
            </wp14:sizeRelH>
            <wp14:sizeRelV relativeFrom="page">
              <wp14:pctHeight>0</wp14:pctHeight>
            </wp14:sizeRelV>
          </wp:anchor>
        </w:drawing>
      </w:r>
    </w:p>
    <w:p w:rsidR="00D464C7" w:rsidRDefault="00D464C7" w:rsidP="00D464C7">
      <w:pPr>
        <w:overflowPunct/>
        <w:autoSpaceDE/>
        <w:autoSpaceDN/>
        <w:adjustRightInd/>
        <w:textAlignment w:val="auto"/>
        <w:rPr>
          <w:rFonts w:ascii="Arial" w:hAnsi="Arial" w:cs="Arial"/>
          <w:spacing w:val="-2"/>
          <w:sz w:val="24"/>
        </w:rPr>
      </w:pPr>
    </w:p>
    <w:p w:rsidR="00D464C7" w:rsidRDefault="00D464C7" w:rsidP="00D464C7">
      <w:pPr>
        <w:overflowPunct/>
        <w:autoSpaceDE/>
        <w:autoSpaceDN/>
        <w:adjustRightInd/>
        <w:textAlignment w:val="auto"/>
        <w:rPr>
          <w:rFonts w:ascii="Arial" w:hAnsi="Arial" w:cs="Arial"/>
          <w:spacing w:val="-2"/>
          <w:sz w:val="24"/>
        </w:rPr>
      </w:pPr>
    </w:p>
    <w:p w:rsidR="00D464C7" w:rsidRDefault="00D464C7" w:rsidP="00D464C7">
      <w:pPr>
        <w:overflowPunct/>
        <w:autoSpaceDE/>
        <w:autoSpaceDN/>
        <w:adjustRightInd/>
        <w:textAlignment w:val="auto"/>
        <w:rPr>
          <w:rFonts w:ascii="Arial" w:hAnsi="Arial" w:cs="Arial"/>
          <w:spacing w:val="-2"/>
          <w:sz w:val="24"/>
        </w:rPr>
      </w:pPr>
    </w:p>
    <w:p w:rsidR="00D464C7" w:rsidRDefault="00D464C7" w:rsidP="00D464C7">
      <w:pPr>
        <w:overflowPunct/>
        <w:autoSpaceDE/>
        <w:autoSpaceDN/>
        <w:adjustRightInd/>
        <w:textAlignment w:val="auto"/>
        <w:rPr>
          <w:rFonts w:ascii="Arial" w:hAnsi="Arial" w:cs="Arial"/>
          <w:spacing w:val="-2"/>
          <w:sz w:val="24"/>
        </w:rPr>
      </w:pPr>
    </w:p>
    <w:p w:rsidR="00D464C7" w:rsidRDefault="00D464C7" w:rsidP="00D464C7">
      <w:pPr>
        <w:overflowPunct/>
        <w:autoSpaceDE/>
        <w:autoSpaceDN/>
        <w:adjustRightInd/>
        <w:textAlignment w:val="auto"/>
        <w:rPr>
          <w:rFonts w:ascii="Arial" w:hAnsi="Arial" w:cs="Arial"/>
          <w:spacing w:val="-2"/>
          <w:sz w:val="24"/>
        </w:rPr>
      </w:pPr>
    </w:p>
    <w:p w:rsidR="00D464C7" w:rsidRDefault="00D464C7" w:rsidP="00D464C7">
      <w:pPr>
        <w:overflowPunct/>
        <w:autoSpaceDE/>
        <w:autoSpaceDN/>
        <w:adjustRightInd/>
        <w:textAlignment w:val="auto"/>
        <w:rPr>
          <w:rFonts w:ascii="Arial" w:hAnsi="Arial" w:cs="Arial"/>
          <w:spacing w:val="-2"/>
          <w:sz w:val="24"/>
        </w:rPr>
      </w:pPr>
    </w:p>
    <w:p w:rsidR="00D464C7" w:rsidRDefault="00D464C7" w:rsidP="00D464C7">
      <w:pPr>
        <w:overflowPunct/>
        <w:autoSpaceDE/>
        <w:autoSpaceDN/>
        <w:adjustRightInd/>
        <w:textAlignment w:val="auto"/>
        <w:rPr>
          <w:rFonts w:ascii="Arial" w:hAnsi="Arial" w:cs="Arial"/>
          <w:spacing w:val="-2"/>
          <w:sz w:val="24"/>
        </w:rPr>
      </w:pPr>
    </w:p>
    <w:p w:rsidR="00D464C7" w:rsidRDefault="00D464C7" w:rsidP="00D464C7">
      <w:pPr>
        <w:overflowPunct/>
        <w:autoSpaceDE/>
        <w:autoSpaceDN/>
        <w:adjustRightInd/>
        <w:textAlignment w:val="auto"/>
        <w:rPr>
          <w:rFonts w:ascii="Arial" w:hAnsi="Arial" w:cs="Arial"/>
          <w:spacing w:val="-2"/>
          <w:sz w:val="24"/>
        </w:rPr>
      </w:pPr>
    </w:p>
    <w:p w:rsidR="00D464C7" w:rsidRDefault="00D464C7" w:rsidP="00D464C7">
      <w:pPr>
        <w:overflowPunct/>
        <w:autoSpaceDE/>
        <w:autoSpaceDN/>
        <w:adjustRightInd/>
        <w:textAlignment w:val="auto"/>
        <w:rPr>
          <w:rFonts w:ascii="Arial" w:hAnsi="Arial" w:cs="Arial"/>
          <w:spacing w:val="-2"/>
          <w:sz w:val="24"/>
        </w:rPr>
      </w:pPr>
    </w:p>
    <w:p w:rsidR="00D464C7" w:rsidRDefault="00D464C7" w:rsidP="00D464C7">
      <w:pPr>
        <w:overflowPunct/>
        <w:autoSpaceDE/>
        <w:autoSpaceDN/>
        <w:adjustRightInd/>
        <w:textAlignment w:val="auto"/>
        <w:rPr>
          <w:rFonts w:ascii="Arial" w:hAnsi="Arial" w:cs="Arial"/>
          <w:spacing w:val="-2"/>
          <w:sz w:val="24"/>
        </w:rPr>
      </w:pPr>
    </w:p>
    <w:p w:rsidR="00D464C7" w:rsidRDefault="00D464C7" w:rsidP="00D464C7">
      <w:pPr>
        <w:overflowPunct/>
        <w:autoSpaceDE/>
        <w:autoSpaceDN/>
        <w:adjustRightInd/>
        <w:textAlignment w:val="auto"/>
        <w:rPr>
          <w:rFonts w:ascii="Arial" w:hAnsi="Arial" w:cs="Arial"/>
          <w:spacing w:val="-2"/>
          <w:sz w:val="24"/>
        </w:rPr>
      </w:pPr>
    </w:p>
    <w:p w:rsidR="00D464C7" w:rsidRDefault="00D464C7" w:rsidP="00D464C7">
      <w:pPr>
        <w:overflowPunct/>
        <w:autoSpaceDE/>
        <w:autoSpaceDN/>
        <w:adjustRightInd/>
        <w:textAlignment w:val="auto"/>
        <w:rPr>
          <w:rFonts w:ascii="Arial" w:hAnsi="Arial" w:cs="Arial"/>
          <w:spacing w:val="-2"/>
          <w:sz w:val="24"/>
        </w:rPr>
      </w:pPr>
    </w:p>
    <w:p w:rsidR="00D464C7" w:rsidRPr="00440B22" w:rsidRDefault="00D464C7" w:rsidP="00D464C7">
      <w:pPr>
        <w:overflowPunct/>
        <w:autoSpaceDE/>
        <w:autoSpaceDN/>
        <w:adjustRightInd/>
        <w:jc w:val="center"/>
        <w:textAlignment w:val="auto"/>
        <w:rPr>
          <w:rFonts w:ascii="Arial" w:hAnsi="Arial" w:cs="Arial"/>
          <w:color w:val="000000"/>
          <w:sz w:val="24"/>
          <w:lang w:val="es-ES_tradnl"/>
        </w:rPr>
      </w:pPr>
      <w:r w:rsidRPr="00440B22">
        <w:rPr>
          <w:rFonts w:ascii="Arial" w:hAnsi="Arial" w:cs="Arial"/>
          <w:b/>
          <w:color w:val="000000"/>
          <w:sz w:val="24"/>
          <w:lang w:val="es-ES_tradnl"/>
        </w:rPr>
        <w:t xml:space="preserve">Figura </w:t>
      </w:r>
      <w:r w:rsidRPr="00440B22">
        <w:rPr>
          <w:rFonts w:ascii="Arial" w:hAnsi="Arial" w:cs="Arial"/>
          <w:b/>
          <w:color w:val="000000"/>
          <w:sz w:val="24"/>
          <w:lang w:val="es-ES_tradnl"/>
        </w:rPr>
        <w:fldChar w:fldCharType="begin"/>
      </w:r>
      <w:r w:rsidRPr="00440B22">
        <w:rPr>
          <w:rFonts w:ascii="Arial" w:hAnsi="Arial" w:cs="Arial"/>
          <w:b/>
          <w:color w:val="000000"/>
          <w:sz w:val="24"/>
          <w:lang w:val="es-ES_tradnl"/>
        </w:rPr>
        <w:instrText xml:space="preserve"> SEQ Figura \* ARABIC </w:instrText>
      </w:r>
      <w:r w:rsidRPr="00440B22">
        <w:rPr>
          <w:rFonts w:ascii="Arial" w:hAnsi="Arial" w:cs="Arial"/>
          <w:b/>
          <w:color w:val="000000"/>
          <w:sz w:val="24"/>
          <w:lang w:val="es-ES_tradnl"/>
        </w:rPr>
        <w:fldChar w:fldCharType="separate"/>
      </w:r>
      <w:r w:rsidR="008936D7">
        <w:rPr>
          <w:rFonts w:ascii="Arial" w:hAnsi="Arial" w:cs="Arial"/>
          <w:b/>
          <w:noProof/>
          <w:color w:val="000000"/>
          <w:sz w:val="24"/>
          <w:lang w:val="es-ES_tradnl"/>
        </w:rPr>
        <w:t>1</w:t>
      </w:r>
      <w:r w:rsidRPr="00440B22">
        <w:rPr>
          <w:rFonts w:ascii="Arial" w:hAnsi="Arial" w:cs="Arial"/>
          <w:b/>
          <w:color w:val="000000"/>
          <w:sz w:val="24"/>
          <w:lang w:val="es-ES_tradnl"/>
        </w:rPr>
        <w:fldChar w:fldCharType="end"/>
      </w:r>
      <w:r w:rsidRPr="00440B22">
        <w:rPr>
          <w:rFonts w:ascii="Arial" w:hAnsi="Arial" w:cs="Arial"/>
          <w:b/>
          <w:color w:val="000000"/>
          <w:sz w:val="24"/>
          <w:lang w:val="es-ES_tradnl"/>
        </w:rPr>
        <w:t xml:space="preserve">. </w:t>
      </w:r>
      <w:r w:rsidRPr="00440B22">
        <w:rPr>
          <w:rFonts w:ascii="Arial" w:hAnsi="Arial" w:cs="Arial"/>
          <w:color w:val="000000"/>
          <w:sz w:val="24"/>
          <w:lang w:val="es-ES_tradnl"/>
        </w:rPr>
        <w:t>Áreas de influencia por componente.</w:t>
      </w:r>
    </w:p>
    <w:p w:rsidR="00D464C7" w:rsidRPr="00440B22" w:rsidRDefault="00D464C7" w:rsidP="00D464C7">
      <w:pPr>
        <w:overflowPunct/>
        <w:autoSpaceDE/>
        <w:autoSpaceDN/>
        <w:adjustRightInd/>
        <w:jc w:val="center"/>
        <w:textAlignment w:val="auto"/>
        <w:rPr>
          <w:rFonts w:ascii="Arial" w:hAnsi="Arial" w:cs="Arial"/>
          <w:color w:val="000000"/>
          <w:sz w:val="24"/>
          <w:lang w:val="es-ES_tradnl"/>
        </w:rPr>
      </w:pPr>
      <w:r w:rsidRPr="00440B22">
        <w:rPr>
          <w:rFonts w:ascii="Arial" w:hAnsi="Arial" w:cs="Arial"/>
          <w:b/>
          <w:color w:val="000000"/>
          <w:sz w:val="24"/>
          <w:lang w:val="es-ES_tradnl"/>
        </w:rPr>
        <w:t>Fuente:</w:t>
      </w:r>
      <w:r w:rsidRPr="00440B22">
        <w:rPr>
          <w:rFonts w:ascii="Arial" w:hAnsi="Arial" w:cs="Arial"/>
          <w:color w:val="000000"/>
          <w:sz w:val="24"/>
          <w:lang w:val="es-ES_tradnl"/>
        </w:rPr>
        <w:t xml:space="preserve"> ANLA, 2017.</w:t>
      </w:r>
    </w:p>
    <w:p w:rsidR="00D464C7" w:rsidRDefault="00D464C7" w:rsidP="00D464C7">
      <w:pPr>
        <w:overflowPunct/>
        <w:autoSpaceDE/>
        <w:autoSpaceDN/>
        <w:adjustRightInd/>
        <w:jc w:val="center"/>
        <w:textAlignment w:val="auto"/>
        <w:rPr>
          <w:rFonts w:ascii="Arial" w:hAnsi="Arial" w:cs="Arial"/>
          <w:color w:val="000000"/>
          <w:lang w:val="es-ES_tradnl"/>
        </w:rPr>
      </w:pPr>
    </w:p>
    <w:p w:rsidR="00D464C7" w:rsidRDefault="00D464C7" w:rsidP="00D464C7">
      <w:pPr>
        <w:overflowPunct/>
        <w:autoSpaceDE/>
        <w:autoSpaceDN/>
        <w:adjustRightInd/>
        <w:jc w:val="center"/>
        <w:textAlignment w:val="auto"/>
        <w:rPr>
          <w:rFonts w:ascii="Arial" w:hAnsi="Arial" w:cs="Arial"/>
          <w:color w:val="000000"/>
          <w:lang w:val="es-ES_tradnl"/>
        </w:rPr>
      </w:pPr>
    </w:p>
    <w:p w:rsidR="00D464C7" w:rsidRDefault="00D464C7" w:rsidP="00D464C7">
      <w:pPr>
        <w:overflowPunct/>
        <w:autoSpaceDE/>
        <w:autoSpaceDN/>
        <w:adjustRightInd/>
        <w:jc w:val="center"/>
        <w:textAlignment w:val="auto"/>
        <w:rPr>
          <w:rFonts w:ascii="Arial" w:hAnsi="Arial" w:cs="Arial"/>
          <w:color w:val="000000"/>
          <w:lang w:val="es-ES_tradnl"/>
        </w:rPr>
      </w:pPr>
    </w:p>
    <w:p w:rsidR="00D464C7" w:rsidRDefault="00D464C7" w:rsidP="00D464C7">
      <w:pPr>
        <w:overflowPunct/>
        <w:autoSpaceDE/>
        <w:autoSpaceDN/>
        <w:adjustRightInd/>
        <w:jc w:val="center"/>
        <w:textAlignment w:val="auto"/>
        <w:rPr>
          <w:rFonts w:ascii="Arial" w:hAnsi="Arial" w:cs="Arial"/>
          <w:color w:val="000000"/>
          <w:lang w:val="es-ES_tradnl"/>
        </w:rPr>
      </w:pPr>
    </w:p>
    <w:p w:rsidR="00687488" w:rsidRDefault="00687488" w:rsidP="00D464C7">
      <w:pPr>
        <w:overflowPunct/>
        <w:autoSpaceDE/>
        <w:autoSpaceDN/>
        <w:adjustRightInd/>
        <w:jc w:val="center"/>
        <w:textAlignment w:val="auto"/>
        <w:rPr>
          <w:rFonts w:ascii="Arial" w:hAnsi="Arial" w:cs="Arial"/>
          <w:color w:val="000000"/>
          <w:lang w:val="es-ES_tradnl"/>
        </w:rPr>
      </w:pPr>
    </w:p>
    <w:p w:rsidR="00687488" w:rsidRDefault="00687488" w:rsidP="00D464C7">
      <w:pPr>
        <w:overflowPunct/>
        <w:autoSpaceDE/>
        <w:autoSpaceDN/>
        <w:adjustRightInd/>
        <w:jc w:val="center"/>
        <w:textAlignment w:val="auto"/>
        <w:rPr>
          <w:rFonts w:ascii="Arial" w:hAnsi="Arial" w:cs="Arial"/>
          <w:color w:val="000000"/>
          <w:lang w:val="es-ES_tradnl"/>
        </w:rPr>
      </w:pPr>
    </w:p>
    <w:p w:rsidR="00D464C7" w:rsidRDefault="00D464C7" w:rsidP="00D464C7">
      <w:pPr>
        <w:overflowPunct/>
        <w:autoSpaceDE/>
        <w:autoSpaceDN/>
        <w:adjustRightInd/>
        <w:jc w:val="center"/>
        <w:textAlignment w:val="auto"/>
        <w:rPr>
          <w:rFonts w:ascii="Arial" w:hAnsi="Arial" w:cs="Arial"/>
          <w:color w:val="000000"/>
          <w:lang w:val="es-ES_tradnl"/>
        </w:rPr>
      </w:pPr>
    </w:p>
    <w:p w:rsidR="00D464C7" w:rsidRPr="00D51067" w:rsidRDefault="00D464C7" w:rsidP="00D464C7">
      <w:pPr>
        <w:overflowPunct/>
        <w:autoSpaceDE/>
        <w:autoSpaceDN/>
        <w:adjustRightInd/>
        <w:jc w:val="center"/>
        <w:textAlignment w:val="auto"/>
        <w:rPr>
          <w:rFonts w:ascii="Arial" w:hAnsi="Arial" w:cs="Arial"/>
          <w:color w:val="000000"/>
        </w:rPr>
      </w:pPr>
    </w:p>
    <w:p w:rsidR="00477574" w:rsidRPr="00377E72" w:rsidRDefault="00477574" w:rsidP="00B419DA">
      <w:pPr>
        <w:pStyle w:val="Ttulo1"/>
        <w:numPr>
          <w:ilvl w:val="0"/>
          <w:numId w:val="4"/>
        </w:numPr>
      </w:pPr>
      <w:bookmarkStart w:id="139" w:name="_Toc378923273"/>
      <w:bookmarkStart w:id="140" w:name="_Toc387312729"/>
      <w:bookmarkStart w:id="141" w:name="_Toc134588526"/>
      <w:bookmarkStart w:id="142" w:name="_Toc138147204"/>
      <w:bookmarkStart w:id="143" w:name="_Toc342071360"/>
      <w:bookmarkStart w:id="144" w:name="_Toc410887545"/>
      <w:bookmarkStart w:id="145" w:name="_Toc513022777"/>
      <w:bookmarkEnd w:id="50"/>
      <w:r w:rsidRPr="00377E72">
        <w:lastRenderedPageBreak/>
        <w:t>CARACTERIZACIÓN DEL ÁREA DE INFLUENCIA</w:t>
      </w:r>
      <w:bookmarkEnd w:id="139"/>
      <w:bookmarkEnd w:id="140"/>
      <w:bookmarkEnd w:id="141"/>
      <w:bookmarkEnd w:id="142"/>
      <w:bookmarkEnd w:id="143"/>
      <w:bookmarkEnd w:id="144"/>
      <w:bookmarkEnd w:id="145"/>
    </w:p>
    <w:p w:rsidR="00477574" w:rsidRPr="00377E72" w:rsidRDefault="00477574" w:rsidP="009A784D">
      <w:pPr>
        <w:suppressAutoHyphens/>
        <w:overflowPunct/>
        <w:autoSpaceDE/>
        <w:autoSpaceDN/>
        <w:adjustRightInd/>
        <w:jc w:val="both"/>
        <w:textAlignment w:val="auto"/>
        <w:rPr>
          <w:rFonts w:ascii="Arial" w:hAnsi="Arial" w:cs="Arial"/>
          <w:spacing w:val="-2"/>
          <w:sz w:val="24"/>
          <w:lang w:val="es-ES_tradnl"/>
        </w:rPr>
      </w:pPr>
    </w:p>
    <w:p w:rsidR="00743076" w:rsidRPr="00377E72" w:rsidRDefault="00743076" w:rsidP="009A784D">
      <w:pPr>
        <w:suppressAutoHyphens/>
        <w:overflowPunct/>
        <w:autoSpaceDE/>
        <w:autoSpaceDN/>
        <w:adjustRightInd/>
        <w:jc w:val="both"/>
        <w:textAlignment w:val="auto"/>
        <w:rPr>
          <w:rFonts w:ascii="Arial" w:hAnsi="Arial" w:cs="Arial"/>
          <w:spacing w:val="-2"/>
          <w:sz w:val="24"/>
        </w:rPr>
      </w:pPr>
      <w:r w:rsidRPr="00377E72">
        <w:rPr>
          <w:rFonts w:ascii="Arial" w:hAnsi="Arial" w:cs="Arial"/>
          <w:spacing w:val="-2"/>
          <w:sz w:val="24"/>
        </w:rPr>
        <w:t>En este capítulo se</w:t>
      </w:r>
      <w:r w:rsidR="00D95936" w:rsidRPr="00377E72">
        <w:rPr>
          <w:rFonts w:ascii="Arial" w:hAnsi="Arial" w:cs="Arial"/>
          <w:spacing w:val="-2"/>
          <w:sz w:val="24"/>
        </w:rPr>
        <w:t xml:space="preserve"> </w:t>
      </w:r>
      <w:r w:rsidRPr="00377E72">
        <w:rPr>
          <w:rFonts w:ascii="Arial" w:hAnsi="Arial" w:cs="Arial"/>
          <w:spacing w:val="-2"/>
          <w:sz w:val="24"/>
        </w:rPr>
        <w:t xml:space="preserve">debe aportar información </w:t>
      </w:r>
      <w:r w:rsidR="007B082E">
        <w:rPr>
          <w:rFonts w:ascii="Arial" w:hAnsi="Arial" w:cs="Arial"/>
          <w:spacing w:val="-2"/>
          <w:sz w:val="24"/>
        </w:rPr>
        <w:t xml:space="preserve">primaria y secundaria (de carácter </w:t>
      </w:r>
      <w:r w:rsidRPr="00377E72">
        <w:rPr>
          <w:rFonts w:ascii="Arial" w:hAnsi="Arial" w:cs="Arial"/>
          <w:spacing w:val="-2"/>
          <w:sz w:val="24"/>
        </w:rPr>
        <w:t>cualitativ</w:t>
      </w:r>
      <w:r w:rsidR="007B082E">
        <w:rPr>
          <w:rFonts w:ascii="Arial" w:hAnsi="Arial" w:cs="Arial"/>
          <w:spacing w:val="-2"/>
          <w:sz w:val="24"/>
        </w:rPr>
        <w:t>o</w:t>
      </w:r>
      <w:r w:rsidRPr="00377E72">
        <w:rPr>
          <w:rFonts w:ascii="Arial" w:hAnsi="Arial" w:cs="Arial"/>
          <w:spacing w:val="-2"/>
          <w:sz w:val="24"/>
        </w:rPr>
        <w:t xml:space="preserve"> y</w:t>
      </w:r>
      <w:r w:rsidR="00DE6161" w:rsidRPr="00377E72">
        <w:rPr>
          <w:rFonts w:ascii="Arial" w:hAnsi="Arial" w:cs="Arial"/>
          <w:spacing w:val="-2"/>
          <w:sz w:val="24"/>
        </w:rPr>
        <w:t xml:space="preserve"> cuantitativ</w:t>
      </w:r>
      <w:r w:rsidR="007B082E">
        <w:rPr>
          <w:rFonts w:ascii="Arial" w:hAnsi="Arial" w:cs="Arial"/>
          <w:spacing w:val="-2"/>
          <w:sz w:val="24"/>
        </w:rPr>
        <w:t>o)</w:t>
      </w:r>
      <w:r w:rsidR="00DE6161" w:rsidRPr="00377E72">
        <w:rPr>
          <w:rStyle w:val="Refdenotaalpie"/>
          <w:rFonts w:cs="Arial"/>
          <w:spacing w:val="-2"/>
        </w:rPr>
        <w:footnoteReference w:id="11"/>
      </w:r>
      <w:r w:rsidR="00DE6161" w:rsidRPr="00377E72">
        <w:rPr>
          <w:rFonts w:ascii="Arial" w:hAnsi="Arial" w:cs="Arial"/>
          <w:spacing w:val="-2"/>
          <w:lang w:val="es-ES_tradnl"/>
        </w:rPr>
        <w:t xml:space="preserve"> </w:t>
      </w:r>
      <w:r w:rsidRPr="00377E72">
        <w:rPr>
          <w:rFonts w:ascii="Arial" w:hAnsi="Arial" w:cs="Arial"/>
          <w:spacing w:val="-2"/>
          <w:sz w:val="24"/>
        </w:rPr>
        <w:t xml:space="preserve">que permita, en primera instancia, conocer las características </w:t>
      </w:r>
      <w:r w:rsidR="001F64F8">
        <w:rPr>
          <w:rFonts w:ascii="Arial" w:hAnsi="Arial" w:cs="Arial"/>
          <w:spacing w:val="-2"/>
          <w:sz w:val="24"/>
        </w:rPr>
        <w:t xml:space="preserve">ambientales </w:t>
      </w:r>
      <w:r w:rsidR="00B53177" w:rsidRPr="00377E72">
        <w:rPr>
          <w:rFonts w:ascii="Arial" w:hAnsi="Arial" w:cs="Arial"/>
          <w:spacing w:val="-2"/>
          <w:sz w:val="24"/>
        </w:rPr>
        <w:t>actuales en</w:t>
      </w:r>
      <w:r w:rsidRPr="00377E72">
        <w:rPr>
          <w:rFonts w:ascii="Arial" w:hAnsi="Arial" w:cs="Arial"/>
          <w:spacing w:val="-2"/>
          <w:sz w:val="24"/>
        </w:rPr>
        <w:t xml:space="preserve"> </w:t>
      </w:r>
      <w:r w:rsidR="00DE6161" w:rsidRPr="00377E72">
        <w:rPr>
          <w:rFonts w:ascii="Arial" w:hAnsi="Arial" w:cs="Arial"/>
          <w:spacing w:val="-2"/>
          <w:sz w:val="24"/>
        </w:rPr>
        <w:t xml:space="preserve">el </w:t>
      </w:r>
      <w:r w:rsidRPr="00377E72">
        <w:rPr>
          <w:rFonts w:ascii="Arial" w:hAnsi="Arial" w:cs="Arial"/>
          <w:spacing w:val="-2"/>
          <w:sz w:val="24"/>
        </w:rPr>
        <w:t>área de influencia del proyecto y</w:t>
      </w:r>
      <w:r w:rsidR="00563F2A" w:rsidRPr="00377E72">
        <w:rPr>
          <w:rFonts w:ascii="Arial" w:hAnsi="Arial" w:cs="Arial"/>
          <w:spacing w:val="-2"/>
          <w:sz w:val="24"/>
        </w:rPr>
        <w:t>,</w:t>
      </w:r>
      <w:r w:rsidRPr="00377E72">
        <w:rPr>
          <w:rFonts w:ascii="Arial" w:hAnsi="Arial" w:cs="Arial"/>
          <w:spacing w:val="-2"/>
          <w:sz w:val="24"/>
        </w:rPr>
        <w:t xml:space="preserve"> posteriormente </w:t>
      </w:r>
      <w:r w:rsidR="00DE6161" w:rsidRPr="00377E72">
        <w:rPr>
          <w:rFonts w:ascii="Arial" w:hAnsi="Arial" w:cs="Arial"/>
          <w:spacing w:val="-2"/>
          <w:sz w:val="24"/>
        </w:rPr>
        <w:t xml:space="preserve">en el seguimiento, </w:t>
      </w:r>
      <w:r w:rsidRPr="00377E72">
        <w:rPr>
          <w:rFonts w:ascii="Arial" w:hAnsi="Arial" w:cs="Arial"/>
          <w:spacing w:val="-2"/>
          <w:sz w:val="24"/>
        </w:rPr>
        <w:t xml:space="preserve">realizar una adecuada comparación de las variaciones </w:t>
      </w:r>
      <w:r w:rsidR="00F80BB0" w:rsidRPr="00377E72">
        <w:rPr>
          <w:rFonts w:ascii="Arial" w:hAnsi="Arial" w:cs="Arial"/>
          <w:spacing w:val="-2"/>
          <w:sz w:val="24"/>
        </w:rPr>
        <w:t xml:space="preserve">de </w:t>
      </w:r>
      <w:r w:rsidRPr="00377E72">
        <w:rPr>
          <w:rFonts w:ascii="Arial" w:hAnsi="Arial" w:cs="Arial"/>
          <w:spacing w:val="-2"/>
          <w:sz w:val="24"/>
        </w:rPr>
        <w:t>dichas características durante el desarrollo de las diferentes actividades que hacen parte de las fases del proyecto.</w:t>
      </w:r>
    </w:p>
    <w:p w:rsidR="00743076" w:rsidRPr="00377E72" w:rsidRDefault="00743076" w:rsidP="009A784D">
      <w:pPr>
        <w:suppressAutoHyphens/>
        <w:overflowPunct/>
        <w:autoSpaceDE/>
        <w:autoSpaceDN/>
        <w:adjustRightInd/>
        <w:jc w:val="both"/>
        <w:textAlignment w:val="auto"/>
        <w:rPr>
          <w:rFonts w:ascii="Arial" w:hAnsi="Arial" w:cs="Arial"/>
          <w:spacing w:val="-2"/>
          <w:sz w:val="24"/>
        </w:rPr>
      </w:pPr>
    </w:p>
    <w:p w:rsidR="00743076" w:rsidRPr="00377E72" w:rsidRDefault="00743076" w:rsidP="009A784D">
      <w:pPr>
        <w:suppressAutoHyphens/>
        <w:overflowPunct/>
        <w:autoSpaceDE/>
        <w:autoSpaceDN/>
        <w:adjustRightInd/>
        <w:jc w:val="both"/>
        <w:textAlignment w:val="auto"/>
        <w:rPr>
          <w:rFonts w:ascii="Arial" w:hAnsi="Arial" w:cs="Arial"/>
          <w:spacing w:val="-2"/>
          <w:sz w:val="24"/>
        </w:rPr>
      </w:pPr>
      <w:r w:rsidRPr="00377E72">
        <w:rPr>
          <w:rFonts w:ascii="Arial" w:hAnsi="Arial" w:cs="Arial"/>
          <w:spacing w:val="-2"/>
          <w:sz w:val="24"/>
        </w:rPr>
        <w:t xml:space="preserve">En concordancia con la definición de área de influencia que se incluye en los presentes términos de referencia, el EIA debe elaborarse tanto con información </w:t>
      </w:r>
      <w:r w:rsidR="00DF685A" w:rsidRPr="00377E72">
        <w:rPr>
          <w:rFonts w:ascii="Arial" w:hAnsi="Arial" w:cs="Arial"/>
          <w:spacing w:val="-2"/>
          <w:sz w:val="24"/>
        </w:rPr>
        <w:t>primaria</w:t>
      </w:r>
      <w:r w:rsidR="00A00C2C">
        <w:rPr>
          <w:rFonts w:ascii="Arial" w:hAnsi="Arial" w:cs="Arial"/>
          <w:spacing w:val="-2"/>
          <w:sz w:val="24"/>
        </w:rPr>
        <w:t>,</w:t>
      </w:r>
      <w:r w:rsidRPr="00377E72">
        <w:rPr>
          <w:rFonts w:ascii="Arial" w:hAnsi="Arial" w:cs="Arial"/>
          <w:spacing w:val="-2"/>
          <w:sz w:val="24"/>
        </w:rPr>
        <w:t xml:space="preserve"> como con </w:t>
      </w:r>
      <w:r w:rsidR="00DF685A" w:rsidRPr="00377E72">
        <w:rPr>
          <w:rFonts w:ascii="Arial" w:hAnsi="Arial" w:cs="Arial"/>
          <w:spacing w:val="-2"/>
          <w:sz w:val="24"/>
        </w:rPr>
        <w:t xml:space="preserve">la </w:t>
      </w:r>
      <w:r w:rsidRPr="00377E72">
        <w:rPr>
          <w:rFonts w:ascii="Arial" w:hAnsi="Arial" w:cs="Arial"/>
          <w:spacing w:val="-2"/>
          <w:sz w:val="24"/>
        </w:rPr>
        <w:t>información</w:t>
      </w:r>
      <w:r w:rsidR="00D95936" w:rsidRPr="00377E72">
        <w:rPr>
          <w:rFonts w:ascii="Arial" w:hAnsi="Arial" w:cs="Arial"/>
          <w:spacing w:val="-2"/>
          <w:sz w:val="24"/>
        </w:rPr>
        <w:t xml:space="preserve"> </w:t>
      </w:r>
      <w:r w:rsidR="00DF685A" w:rsidRPr="00377E72">
        <w:rPr>
          <w:rFonts w:ascii="Arial" w:hAnsi="Arial" w:cs="Arial"/>
          <w:spacing w:val="-2"/>
          <w:sz w:val="24"/>
        </w:rPr>
        <w:t>secundaria que esté disponible</w:t>
      </w:r>
      <w:r w:rsidRPr="00377E72">
        <w:rPr>
          <w:rFonts w:ascii="Arial" w:hAnsi="Arial" w:cs="Arial"/>
          <w:spacing w:val="-2"/>
          <w:sz w:val="24"/>
        </w:rPr>
        <w:t xml:space="preserve">. Para tal efecto, en cada ítem de la caracterización ambiental se </w:t>
      </w:r>
      <w:r w:rsidR="00DE6161" w:rsidRPr="00377E72">
        <w:rPr>
          <w:rFonts w:ascii="Arial" w:hAnsi="Arial" w:cs="Arial"/>
          <w:spacing w:val="-2"/>
          <w:sz w:val="24"/>
        </w:rPr>
        <w:t>especifica</w:t>
      </w:r>
      <w:r w:rsidRPr="00377E72">
        <w:rPr>
          <w:rFonts w:ascii="Arial" w:hAnsi="Arial" w:cs="Arial"/>
          <w:spacing w:val="-2"/>
          <w:sz w:val="24"/>
        </w:rPr>
        <w:t xml:space="preserve"> el nivel de detalle que se requiere para </w:t>
      </w:r>
      <w:r w:rsidR="00DF685A" w:rsidRPr="00377E72">
        <w:rPr>
          <w:rFonts w:ascii="Arial" w:hAnsi="Arial" w:cs="Arial"/>
          <w:spacing w:val="-2"/>
          <w:sz w:val="24"/>
        </w:rPr>
        <w:t xml:space="preserve">cada uno de </w:t>
      </w:r>
      <w:r w:rsidRPr="00377E72">
        <w:rPr>
          <w:rFonts w:ascii="Arial" w:hAnsi="Arial" w:cs="Arial"/>
          <w:spacing w:val="-2"/>
          <w:sz w:val="24"/>
        </w:rPr>
        <w:t xml:space="preserve">los componentes. Cabe recordar que dicha caracterización debe ser utilizada para determinar las áreas de influencia definitivas por componente, grupo de componentes o </w:t>
      </w:r>
      <w:r w:rsidRPr="006029E1">
        <w:rPr>
          <w:rFonts w:ascii="Arial" w:hAnsi="Arial" w:cs="Arial"/>
          <w:spacing w:val="-2"/>
          <w:sz w:val="24"/>
        </w:rPr>
        <w:t>medio (</w:t>
      </w:r>
      <w:r w:rsidR="00284B55" w:rsidRPr="006029E1">
        <w:rPr>
          <w:rFonts w:ascii="Arial" w:hAnsi="Arial" w:cs="Arial"/>
          <w:spacing w:val="-2"/>
          <w:sz w:val="24"/>
        </w:rPr>
        <w:t xml:space="preserve">Ver </w:t>
      </w:r>
      <w:r w:rsidRPr="006029E1">
        <w:rPr>
          <w:rFonts w:ascii="Arial" w:hAnsi="Arial" w:cs="Arial"/>
          <w:spacing w:val="-2"/>
          <w:sz w:val="24"/>
        </w:rPr>
        <w:t>Sección 4.2).</w:t>
      </w:r>
    </w:p>
    <w:p w:rsidR="00743076" w:rsidRPr="00377E72" w:rsidRDefault="00743076" w:rsidP="009A784D">
      <w:pPr>
        <w:suppressAutoHyphens/>
        <w:overflowPunct/>
        <w:autoSpaceDE/>
        <w:autoSpaceDN/>
        <w:adjustRightInd/>
        <w:jc w:val="both"/>
        <w:textAlignment w:val="auto"/>
        <w:rPr>
          <w:rFonts w:ascii="Arial" w:hAnsi="Arial" w:cs="Arial"/>
          <w:spacing w:val="-2"/>
          <w:sz w:val="24"/>
        </w:rPr>
      </w:pPr>
    </w:p>
    <w:p w:rsidR="00883B0C" w:rsidRPr="00377E72" w:rsidRDefault="00883B0C" w:rsidP="009A784D">
      <w:pPr>
        <w:suppressAutoHyphens/>
        <w:overflowPunct/>
        <w:autoSpaceDE/>
        <w:autoSpaceDN/>
        <w:adjustRightInd/>
        <w:jc w:val="both"/>
        <w:textAlignment w:val="auto"/>
        <w:rPr>
          <w:rFonts w:ascii="Arial" w:hAnsi="Arial" w:cs="Arial"/>
          <w:spacing w:val="-2"/>
          <w:sz w:val="24"/>
        </w:rPr>
      </w:pPr>
      <w:r w:rsidRPr="00377E72">
        <w:rPr>
          <w:rFonts w:ascii="Arial" w:hAnsi="Arial" w:cs="Arial"/>
          <w:spacing w:val="-2"/>
          <w:sz w:val="24"/>
        </w:rPr>
        <w:t xml:space="preserve">En caso de que la información de caracterización de línea base de nivel regional que se solicita en estos términos de referencia exista, esté validada por la Autoridad, </w:t>
      </w:r>
      <w:r w:rsidR="007F248C" w:rsidRPr="00377E72">
        <w:rPr>
          <w:rFonts w:ascii="Arial" w:hAnsi="Arial" w:cs="Arial"/>
          <w:spacing w:val="-2"/>
          <w:sz w:val="24"/>
        </w:rPr>
        <w:t xml:space="preserve">tenga menos de un (1) año de su realización </w:t>
      </w:r>
      <w:r w:rsidRPr="00377E72">
        <w:rPr>
          <w:rFonts w:ascii="Arial" w:hAnsi="Arial" w:cs="Arial"/>
          <w:spacing w:val="-2"/>
          <w:sz w:val="24"/>
        </w:rPr>
        <w:t>y se haya puesto a disponibilidad de los solicitantes, no será necesario presentarla en la caracterización de línea base; sin embargo, debe ser referenciada y analizada en el documento.</w:t>
      </w:r>
    </w:p>
    <w:p w:rsidR="00883B0C" w:rsidRPr="00377E72" w:rsidRDefault="00883B0C" w:rsidP="00A9269D">
      <w:pPr>
        <w:pStyle w:val="Textocomentario"/>
        <w:rPr>
          <w:rFonts w:cs="Arial"/>
          <w:spacing w:val="-2"/>
          <w:sz w:val="24"/>
        </w:rPr>
      </w:pPr>
    </w:p>
    <w:p w:rsidR="00743076" w:rsidRPr="00377E72" w:rsidRDefault="00DE6161" w:rsidP="009A784D">
      <w:pPr>
        <w:suppressAutoHyphens/>
        <w:overflowPunct/>
        <w:autoSpaceDE/>
        <w:autoSpaceDN/>
        <w:adjustRightInd/>
        <w:jc w:val="both"/>
        <w:textAlignment w:val="auto"/>
        <w:rPr>
          <w:rFonts w:ascii="Arial" w:hAnsi="Arial" w:cs="Arial"/>
          <w:spacing w:val="-2"/>
          <w:sz w:val="24"/>
        </w:rPr>
      </w:pPr>
      <w:r w:rsidRPr="00377E72">
        <w:rPr>
          <w:rFonts w:ascii="Arial" w:hAnsi="Arial" w:cs="Arial"/>
          <w:spacing w:val="-2"/>
          <w:sz w:val="24"/>
        </w:rPr>
        <w:t xml:space="preserve">Para el </w:t>
      </w:r>
      <w:r w:rsidR="005A765F" w:rsidRPr="00377E72">
        <w:rPr>
          <w:rFonts w:ascii="Arial" w:hAnsi="Arial" w:cs="Arial"/>
          <w:spacing w:val="-2"/>
          <w:sz w:val="24"/>
        </w:rPr>
        <w:t>medio socioeconómico se debe</w:t>
      </w:r>
      <w:r w:rsidRPr="00377E72">
        <w:rPr>
          <w:rFonts w:ascii="Arial" w:hAnsi="Arial" w:cs="Arial"/>
          <w:spacing w:val="-2"/>
          <w:sz w:val="24"/>
        </w:rPr>
        <w:t xml:space="preserve"> presentar en todos los casos, información de línea base para el (los) municipio(s) </w:t>
      </w:r>
      <w:r w:rsidR="00F2037E" w:rsidRPr="00377E72">
        <w:rPr>
          <w:rFonts w:ascii="Arial" w:hAnsi="Arial" w:cs="Arial"/>
          <w:spacing w:val="-2"/>
          <w:sz w:val="24"/>
        </w:rPr>
        <w:t xml:space="preserve">en cuya jurisdicción se ubiquen </w:t>
      </w:r>
      <w:r w:rsidRPr="00377E72">
        <w:rPr>
          <w:rFonts w:ascii="Arial" w:hAnsi="Arial" w:cs="Arial"/>
          <w:spacing w:val="-2"/>
          <w:sz w:val="24"/>
        </w:rPr>
        <w:t>las unidades territoriales de análisis</w:t>
      </w:r>
      <w:r w:rsidR="00A9269D" w:rsidRPr="00377E72">
        <w:rPr>
          <w:rFonts w:ascii="Arial" w:hAnsi="Arial" w:cs="Arial"/>
          <w:spacing w:val="-2"/>
          <w:sz w:val="24"/>
        </w:rPr>
        <w:t xml:space="preserve"> seleccionadas</w:t>
      </w:r>
      <w:r w:rsidR="00E531F6">
        <w:rPr>
          <w:rFonts w:ascii="Arial" w:hAnsi="Arial" w:cs="Arial"/>
          <w:spacing w:val="-2"/>
          <w:sz w:val="24"/>
        </w:rPr>
        <w:t>, en los casos que aplique</w:t>
      </w:r>
      <w:r w:rsidR="00FD3DDE">
        <w:rPr>
          <w:rFonts w:ascii="Arial" w:hAnsi="Arial" w:cs="Arial"/>
          <w:spacing w:val="-2"/>
          <w:sz w:val="24"/>
        </w:rPr>
        <w:t>,</w:t>
      </w:r>
      <w:r w:rsidR="00FB3A96">
        <w:rPr>
          <w:rFonts w:ascii="Arial" w:hAnsi="Arial" w:cs="Arial"/>
          <w:spacing w:val="-2"/>
          <w:sz w:val="24"/>
        </w:rPr>
        <w:t xml:space="preserve"> </w:t>
      </w:r>
      <w:r w:rsidR="00FD3DDE">
        <w:rPr>
          <w:rFonts w:ascii="Arial" w:hAnsi="Arial" w:cs="Arial"/>
          <w:spacing w:val="-2"/>
          <w:sz w:val="24"/>
        </w:rPr>
        <w:t>e</w:t>
      </w:r>
      <w:r w:rsidR="003878DB" w:rsidRPr="00377E72">
        <w:rPr>
          <w:rFonts w:ascii="Arial" w:hAnsi="Arial" w:cs="Arial"/>
          <w:spacing w:val="-2"/>
          <w:sz w:val="24"/>
        </w:rPr>
        <w:t xml:space="preserve">l </w:t>
      </w:r>
      <w:r w:rsidRPr="00377E72">
        <w:rPr>
          <w:rFonts w:ascii="Arial" w:hAnsi="Arial" w:cs="Arial"/>
          <w:spacing w:val="-2"/>
          <w:sz w:val="24"/>
        </w:rPr>
        <w:t>detalle de dicha información se indica en los numerales correspondientes a cada componente del medio socioeconómico.</w:t>
      </w:r>
    </w:p>
    <w:p w:rsidR="003878DB" w:rsidRPr="00377E72" w:rsidRDefault="003878DB" w:rsidP="009A784D">
      <w:pPr>
        <w:suppressAutoHyphens/>
        <w:overflowPunct/>
        <w:autoSpaceDE/>
        <w:autoSpaceDN/>
        <w:adjustRightInd/>
        <w:jc w:val="both"/>
        <w:textAlignment w:val="auto"/>
        <w:rPr>
          <w:rFonts w:ascii="Arial" w:hAnsi="Arial" w:cs="Arial"/>
          <w:spacing w:val="-2"/>
          <w:sz w:val="24"/>
        </w:rPr>
      </w:pPr>
    </w:p>
    <w:p w:rsidR="008316B4" w:rsidRPr="00377E72" w:rsidRDefault="008316B4" w:rsidP="00B419DA">
      <w:pPr>
        <w:pStyle w:val="Ttulo2"/>
        <w:numPr>
          <w:ilvl w:val="1"/>
          <w:numId w:val="4"/>
        </w:numPr>
      </w:pPr>
      <w:bookmarkStart w:id="146" w:name="_Toc378923274"/>
      <w:bookmarkStart w:id="147" w:name="_Toc387312730"/>
      <w:bookmarkStart w:id="148" w:name="_Toc410887546"/>
      <w:bookmarkStart w:id="149" w:name="_Ref460400446"/>
      <w:bookmarkStart w:id="150" w:name="_Toc513022778"/>
      <w:r w:rsidRPr="00377E72">
        <w:t>MEDIO ABIÓTICO</w:t>
      </w:r>
      <w:bookmarkEnd w:id="146"/>
      <w:bookmarkEnd w:id="147"/>
      <w:bookmarkEnd w:id="148"/>
      <w:bookmarkEnd w:id="149"/>
      <w:bookmarkEnd w:id="150"/>
    </w:p>
    <w:p w:rsidR="00FA608D" w:rsidRPr="00377E72" w:rsidRDefault="00FA608D" w:rsidP="009A784D">
      <w:pPr>
        <w:suppressAutoHyphens/>
        <w:overflowPunct/>
        <w:autoSpaceDE/>
        <w:autoSpaceDN/>
        <w:adjustRightInd/>
        <w:jc w:val="both"/>
        <w:textAlignment w:val="auto"/>
        <w:rPr>
          <w:rFonts w:ascii="Arial" w:hAnsi="Arial" w:cs="Arial"/>
          <w:spacing w:val="-2"/>
        </w:rPr>
      </w:pPr>
    </w:p>
    <w:p w:rsidR="00FA608D" w:rsidRPr="00377E72" w:rsidRDefault="00FA608D" w:rsidP="00B419DA">
      <w:pPr>
        <w:pStyle w:val="Ttulo2"/>
        <w:numPr>
          <w:ilvl w:val="2"/>
          <w:numId w:val="4"/>
        </w:numPr>
      </w:pPr>
      <w:bookmarkStart w:id="151" w:name="_Toc438478769"/>
      <w:bookmarkStart w:id="152" w:name="_Toc513022779"/>
      <w:r w:rsidRPr="00377E72">
        <w:t>Geología</w:t>
      </w:r>
      <w:bookmarkEnd w:id="151"/>
      <w:bookmarkEnd w:id="152"/>
    </w:p>
    <w:p w:rsidR="00FA608D" w:rsidRPr="00377E72" w:rsidRDefault="00FA608D" w:rsidP="009A784D">
      <w:pPr>
        <w:suppressAutoHyphens/>
        <w:overflowPunct/>
        <w:autoSpaceDE/>
        <w:autoSpaceDN/>
        <w:adjustRightInd/>
        <w:jc w:val="both"/>
        <w:textAlignment w:val="auto"/>
        <w:rPr>
          <w:rFonts w:ascii="Arial" w:hAnsi="Arial" w:cs="Arial"/>
          <w:spacing w:val="-2"/>
        </w:rPr>
      </w:pPr>
    </w:p>
    <w:p w:rsidR="0064130A" w:rsidRPr="0064130A" w:rsidRDefault="0064130A" w:rsidP="0064130A">
      <w:pPr>
        <w:tabs>
          <w:tab w:val="left" w:pos="850"/>
          <w:tab w:val="left" w:pos="1558"/>
          <w:tab w:val="left" w:pos="2266"/>
          <w:tab w:val="left" w:pos="2974"/>
          <w:tab w:val="left" w:pos="3682"/>
          <w:tab w:val="left" w:pos="4390"/>
          <w:tab w:val="left" w:pos="5098"/>
          <w:tab w:val="left" w:pos="5806"/>
          <w:tab w:val="left" w:pos="6514"/>
          <w:tab w:val="left" w:pos="7222"/>
          <w:tab w:val="left" w:pos="7930"/>
        </w:tabs>
        <w:suppressAutoHyphens/>
        <w:overflowPunct/>
        <w:autoSpaceDE/>
        <w:autoSpaceDN/>
        <w:adjustRightInd/>
        <w:jc w:val="both"/>
        <w:textAlignment w:val="auto"/>
        <w:rPr>
          <w:rFonts w:ascii="Arial" w:hAnsi="Arial" w:cs="Arial"/>
          <w:spacing w:val="-2"/>
          <w:sz w:val="24"/>
        </w:rPr>
      </w:pPr>
      <w:r w:rsidRPr="0064130A">
        <w:rPr>
          <w:rFonts w:ascii="Arial" w:hAnsi="Arial" w:cs="Arial"/>
          <w:spacing w:val="-2"/>
          <w:sz w:val="24"/>
        </w:rPr>
        <w:t xml:space="preserve">Se debe presentar la descripción de las unidades geológicas aflorantes a nivel regional junto con la geología estructural del área (orientación de estratos, fallas, pliegues, </w:t>
      </w:r>
      <w:r w:rsidR="002A2BE0" w:rsidRPr="0064130A">
        <w:rPr>
          <w:rFonts w:ascii="Arial" w:hAnsi="Arial" w:cs="Arial"/>
          <w:spacing w:val="-2"/>
          <w:sz w:val="24"/>
        </w:rPr>
        <w:t>etc.</w:t>
      </w:r>
      <w:r w:rsidRPr="0064130A">
        <w:rPr>
          <w:rFonts w:ascii="Arial" w:hAnsi="Arial" w:cs="Arial"/>
          <w:spacing w:val="-2"/>
          <w:sz w:val="24"/>
        </w:rPr>
        <w:t>), con base en información secundaria y ajustada con el respectivo control de campo.</w:t>
      </w:r>
      <w:r w:rsidR="00D34FA6">
        <w:rPr>
          <w:rFonts w:ascii="Arial" w:hAnsi="Arial" w:cs="Arial"/>
          <w:spacing w:val="-2"/>
          <w:sz w:val="24"/>
        </w:rPr>
        <w:t xml:space="preserve"> La escala de presentación deber</w:t>
      </w:r>
      <w:r w:rsidR="002F4945">
        <w:rPr>
          <w:rFonts w:ascii="Arial" w:hAnsi="Arial" w:cs="Arial"/>
          <w:spacing w:val="-2"/>
          <w:sz w:val="24"/>
        </w:rPr>
        <w:t>á</w:t>
      </w:r>
      <w:r w:rsidR="00D34FA6">
        <w:rPr>
          <w:rFonts w:ascii="Arial" w:hAnsi="Arial" w:cs="Arial"/>
          <w:spacing w:val="-2"/>
          <w:sz w:val="24"/>
        </w:rPr>
        <w:t xml:space="preserve"> ser 1:</w:t>
      </w:r>
      <w:r w:rsidR="002F4945">
        <w:rPr>
          <w:rFonts w:ascii="Arial" w:hAnsi="Arial" w:cs="Arial"/>
          <w:spacing w:val="-2"/>
          <w:sz w:val="24"/>
        </w:rPr>
        <w:t>25.000.</w:t>
      </w:r>
    </w:p>
    <w:p w:rsidR="0064130A" w:rsidRPr="0064130A" w:rsidRDefault="0064130A" w:rsidP="0064130A">
      <w:pPr>
        <w:tabs>
          <w:tab w:val="left" w:pos="850"/>
          <w:tab w:val="left" w:pos="1558"/>
          <w:tab w:val="left" w:pos="2266"/>
          <w:tab w:val="left" w:pos="2974"/>
          <w:tab w:val="left" w:pos="3682"/>
          <w:tab w:val="left" w:pos="4390"/>
          <w:tab w:val="left" w:pos="5098"/>
          <w:tab w:val="left" w:pos="5806"/>
          <w:tab w:val="left" w:pos="6514"/>
          <w:tab w:val="left" w:pos="7222"/>
          <w:tab w:val="left" w:pos="7930"/>
        </w:tabs>
        <w:suppressAutoHyphens/>
        <w:overflowPunct/>
        <w:autoSpaceDE/>
        <w:autoSpaceDN/>
        <w:adjustRightInd/>
        <w:jc w:val="both"/>
        <w:textAlignment w:val="auto"/>
        <w:rPr>
          <w:rFonts w:ascii="Arial" w:hAnsi="Arial" w:cs="Arial"/>
          <w:spacing w:val="-2"/>
          <w:sz w:val="24"/>
        </w:rPr>
      </w:pPr>
    </w:p>
    <w:p w:rsidR="0064130A" w:rsidRPr="0064130A" w:rsidRDefault="0064130A" w:rsidP="0064130A">
      <w:pPr>
        <w:tabs>
          <w:tab w:val="left" w:pos="850"/>
          <w:tab w:val="left" w:pos="1558"/>
          <w:tab w:val="left" w:pos="2266"/>
          <w:tab w:val="left" w:pos="2974"/>
          <w:tab w:val="left" w:pos="3682"/>
          <w:tab w:val="left" w:pos="4390"/>
          <w:tab w:val="left" w:pos="5098"/>
          <w:tab w:val="left" w:pos="5806"/>
          <w:tab w:val="left" w:pos="6514"/>
          <w:tab w:val="left" w:pos="7222"/>
          <w:tab w:val="left" w:pos="7930"/>
        </w:tabs>
        <w:suppressAutoHyphens/>
        <w:overflowPunct/>
        <w:autoSpaceDE/>
        <w:autoSpaceDN/>
        <w:adjustRightInd/>
        <w:jc w:val="both"/>
        <w:textAlignment w:val="auto"/>
        <w:rPr>
          <w:rFonts w:ascii="Arial" w:hAnsi="Arial" w:cs="Arial"/>
          <w:spacing w:val="-2"/>
          <w:sz w:val="24"/>
        </w:rPr>
      </w:pPr>
      <w:r w:rsidRPr="0064130A">
        <w:rPr>
          <w:rFonts w:ascii="Arial" w:hAnsi="Arial" w:cs="Arial"/>
          <w:spacing w:val="-2"/>
          <w:sz w:val="24"/>
        </w:rPr>
        <w:t xml:space="preserve">Para el área de influencia del componente, grupo de componentes o medio, se debe presentar la cartografía geológica ajustada al proyecto con fotointerpretación y </w:t>
      </w:r>
      <w:r w:rsidRPr="0064130A">
        <w:rPr>
          <w:rFonts w:ascii="Arial" w:hAnsi="Arial" w:cs="Arial"/>
          <w:spacing w:val="-2"/>
          <w:sz w:val="24"/>
        </w:rPr>
        <w:lastRenderedPageBreak/>
        <w:t>control de campo.  El responsable del estudio debe complementar la información con planos en planta y secciones transversales, incluyendo la cartografía de elementos geológicos, de carácter regional, el cual será a su vez el insumo fundamental de los modelos geotécnicos, hidrogeológicos y sismotectónicos.</w:t>
      </w:r>
    </w:p>
    <w:p w:rsidR="0064130A" w:rsidRPr="0064130A" w:rsidRDefault="0064130A" w:rsidP="0064130A">
      <w:pPr>
        <w:tabs>
          <w:tab w:val="left" w:pos="850"/>
          <w:tab w:val="left" w:pos="1558"/>
          <w:tab w:val="left" w:pos="2266"/>
          <w:tab w:val="left" w:pos="2974"/>
          <w:tab w:val="left" w:pos="3682"/>
          <w:tab w:val="left" w:pos="4390"/>
          <w:tab w:val="left" w:pos="5098"/>
          <w:tab w:val="left" w:pos="5806"/>
          <w:tab w:val="left" w:pos="6514"/>
          <w:tab w:val="left" w:pos="7222"/>
          <w:tab w:val="left" w:pos="7930"/>
        </w:tabs>
        <w:suppressAutoHyphens/>
        <w:overflowPunct/>
        <w:autoSpaceDE/>
        <w:autoSpaceDN/>
        <w:adjustRightInd/>
        <w:jc w:val="both"/>
        <w:textAlignment w:val="auto"/>
        <w:rPr>
          <w:rFonts w:ascii="Arial" w:hAnsi="Arial" w:cs="Arial"/>
          <w:spacing w:val="-2"/>
          <w:sz w:val="24"/>
        </w:rPr>
      </w:pPr>
    </w:p>
    <w:p w:rsidR="0064130A" w:rsidRPr="0064130A" w:rsidRDefault="0064130A" w:rsidP="0064130A">
      <w:pPr>
        <w:tabs>
          <w:tab w:val="left" w:pos="850"/>
          <w:tab w:val="left" w:pos="1558"/>
          <w:tab w:val="left" w:pos="2266"/>
          <w:tab w:val="left" w:pos="2974"/>
          <w:tab w:val="left" w:pos="3682"/>
          <w:tab w:val="left" w:pos="4390"/>
          <w:tab w:val="left" w:pos="5098"/>
          <w:tab w:val="left" w:pos="5806"/>
          <w:tab w:val="left" w:pos="6514"/>
          <w:tab w:val="left" w:pos="7222"/>
          <w:tab w:val="left" w:pos="7930"/>
        </w:tabs>
        <w:suppressAutoHyphens/>
        <w:overflowPunct/>
        <w:autoSpaceDE/>
        <w:autoSpaceDN/>
        <w:adjustRightInd/>
        <w:jc w:val="both"/>
        <w:textAlignment w:val="auto"/>
        <w:rPr>
          <w:rFonts w:ascii="Arial" w:hAnsi="Arial" w:cs="Arial"/>
          <w:spacing w:val="-2"/>
          <w:sz w:val="24"/>
        </w:rPr>
      </w:pPr>
      <w:r w:rsidRPr="0064130A">
        <w:rPr>
          <w:rFonts w:ascii="Arial" w:hAnsi="Arial" w:cs="Arial"/>
          <w:spacing w:val="-2"/>
          <w:sz w:val="24"/>
        </w:rPr>
        <w:t>Esta información debe ser ajustada a partir de la información existente utilizando las técnicas disponibles y debe ser consistente con la nomenclatura geológica nacional, establecida por el Servicio Geológico Colombiano. La información debe generarse en escala 1:25.000 o más detallada, donde se requiera de acuerdo con las condiciones particulares de cada uno de los proyectos; se debe contar con una escala de trabajo de detalle y una escala de presentación que permita realizar la correspondiente lectura.</w:t>
      </w:r>
    </w:p>
    <w:p w:rsidR="0064130A" w:rsidRPr="0064130A" w:rsidRDefault="0064130A" w:rsidP="0064130A">
      <w:pPr>
        <w:tabs>
          <w:tab w:val="left" w:pos="850"/>
          <w:tab w:val="left" w:pos="1558"/>
          <w:tab w:val="left" w:pos="2266"/>
          <w:tab w:val="left" w:pos="2974"/>
          <w:tab w:val="left" w:pos="3682"/>
          <w:tab w:val="left" w:pos="4390"/>
          <w:tab w:val="left" w:pos="5098"/>
          <w:tab w:val="left" w:pos="5806"/>
          <w:tab w:val="left" w:pos="6514"/>
          <w:tab w:val="left" w:pos="7222"/>
          <w:tab w:val="left" w:pos="7930"/>
        </w:tabs>
        <w:suppressAutoHyphens/>
        <w:overflowPunct/>
        <w:autoSpaceDE/>
        <w:autoSpaceDN/>
        <w:adjustRightInd/>
        <w:jc w:val="both"/>
        <w:textAlignment w:val="auto"/>
        <w:rPr>
          <w:rFonts w:ascii="Arial" w:hAnsi="Arial" w:cs="Arial"/>
          <w:spacing w:val="-2"/>
          <w:sz w:val="24"/>
        </w:rPr>
      </w:pPr>
    </w:p>
    <w:p w:rsidR="0064130A" w:rsidRPr="0064130A" w:rsidRDefault="0064130A" w:rsidP="0064130A">
      <w:pPr>
        <w:tabs>
          <w:tab w:val="left" w:pos="850"/>
          <w:tab w:val="left" w:pos="1558"/>
          <w:tab w:val="left" w:pos="2266"/>
          <w:tab w:val="left" w:pos="2974"/>
          <w:tab w:val="left" w:pos="3682"/>
          <w:tab w:val="left" w:pos="4390"/>
          <w:tab w:val="left" w:pos="5098"/>
          <w:tab w:val="left" w:pos="5806"/>
          <w:tab w:val="left" w:pos="6514"/>
          <w:tab w:val="left" w:pos="7222"/>
          <w:tab w:val="left" w:pos="7930"/>
        </w:tabs>
        <w:suppressAutoHyphens/>
        <w:overflowPunct/>
        <w:autoSpaceDE/>
        <w:autoSpaceDN/>
        <w:adjustRightInd/>
        <w:jc w:val="both"/>
        <w:textAlignment w:val="auto"/>
        <w:rPr>
          <w:rFonts w:ascii="Arial" w:hAnsi="Arial" w:cs="Arial"/>
          <w:spacing w:val="-2"/>
          <w:sz w:val="24"/>
        </w:rPr>
      </w:pPr>
      <w:r w:rsidRPr="0064130A">
        <w:rPr>
          <w:rFonts w:ascii="Arial" w:hAnsi="Arial" w:cs="Arial"/>
          <w:spacing w:val="-2"/>
          <w:sz w:val="24"/>
        </w:rPr>
        <w:t xml:space="preserve">La descripción geológica debe contener la descripción y análisis de los siguientes aspectos: </w:t>
      </w:r>
    </w:p>
    <w:p w:rsidR="000A799F" w:rsidRPr="00A67F36" w:rsidRDefault="000A799F" w:rsidP="009A784D">
      <w:pPr>
        <w:tabs>
          <w:tab w:val="left" w:pos="850"/>
          <w:tab w:val="left" w:pos="1558"/>
          <w:tab w:val="left" w:pos="2266"/>
          <w:tab w:val="left" w:pos="2974"/>
          <w:tab w:val="left" w:pos="3682"/>
          <w:tab w:val="left" w:pos="4390"/>
          <w:tab w:val="left" w:pos="5098"/>
          <w:tab w:val="left" w:pos="5806"/>
          <w:tab w:val="left" w:pos="6514"/>
          <w:tab w:val="left" w:pos="7222"/>
          <w:tab w:val="left" w:pos="7930"/>
        </w:tabs>
        <w:suppressAutoHyphens/>
        <w:overflowPunct/>
        <w:autoSpaceDE/>
        <w:autoSpaceDN/>
        <w:adjustRightInd/>
        <w:jc w:val="both"/>
        <w:textAlignment w:val="auto"/>
        <w:rPr>
          <w:rFonts w:ascii="Arial" w:hAnsi="Arial" w:cs="Arial"/>
          <w:spacing w:val="-2"/>
          <w:sz w:val="24"/>
          <w:szCs w:val="24"/>
        </w:rPr>
      </w:pPr>
    </w:p>
    <w:p w:rsidR="000A799F" w:rsidRPr="00927E6F" w:rsidRDefault="000A799F" w:rsidP="000A799F">
      <w:pPr>
        <w:pStyle w:val="Ttulo4"/>
      </w:pPr>
      <w:r w:rsidRPr="00927E6F">
        <w:t>5.1.1.1 Estratigrafía/Caracterización litológica</w:t>
      </w:r>
    </w:p>
    <w:p w:rsidR="000A799F" w:rsidRPr="00927E6F" w:rsidRDefault="000A799F" w:rsidP="000A799F">
      <w:pPr>
        <w:suppressAutoHyphens/>
        <w:overflowPunct/>
        <w:autoSpaceDE/>
        <w:autoSpaceDN/>
        <w:adjustRightInd/>
        <w:jc w:val="both"/>
        <w:textAlignment w:val="auto"/>
        <w:rPr>
          <w:rFonts w:ascii="Arial" w:hAnsi="Arial" w:cs="Arial"/>
          <w:spacing w:val="-2"/>
          <w:sz w:val="24"/>
          <w:szCs w:val="24"/>
        </w:rPr>
      </w:pPr>
    </w:p>
    <w:p w:rsidR="004654D4" w:rsidRPr="004654D4" w:rsidRDefault="004654D4" w:rsidP="004654D4">
      <w:pPr>
        <w:suppressAutoHyphens/>
        <w:overflowPunct/>
        <w:autoSpaceDE/>
        <w:autoSpaceDN/>
        <w:adjustRightInd/>
        <w:jc w:val="both"/>
        <w:textAlignment w:val="auto"/>
        <w:rPr>
          <w:rFonts w:ascii="Arial" w:hAnsi="Arial" w:cs="Arial"/>
          <w:spacing w:val="-2"/>
          <w:sz w:val="24"/>
          <w:szCs w:val="24"/>
        </w:rPr>
      </w:pPr>
      <w:r w:rsidRPr="004654D4">
        <w:rPr>
          <w:rFonts w:ascii="Arial" w:hAnsi="Arial" w:cs="Arial"/>
          <w:spacing w:val="-2"/>
          <w:sz w:val="24"/>
          <w:szCs w:val="24"/>
        </w:rPr>
        <w:t>Se deben describir las unidades litológicas referenciando su edad y origen, espesor, distribución y posición en la secuencia estratigráfica. La caracterización de las Unidades Geológicas Superficiales debe estar soportada en información geológica oficial y en estudios de referencia.</w:t>
      </w:r>
    </w:p>
    <w:p w:rsidR="004654D4" w:rsidRPr="004654D4" w:rsidRDefault="004654D4" w:rsidP="004654D4">
      <w:pPr>
        <w:suppressAutoHyphens/>
        <w:overflowPunct/>
        <w:autoSpaceDE/>
        <w:autoSpaceDN/>
        <w:adjustRightInd/>
        <w:jc w:val="both"/>
        <w:textAlignment w:val="auto"/>
        <w:rPr>
          <w:rFonts w:ascii="Arial" w:hAnsi="Arial" w:cs="Arial"/>
          <w:spacing w:val="-2"/>
          <w:sz w:val="24"/>
          <w:szCs w:val="24"/>
        </w:rPr>
      </w:pPr>
    </w:p>
    <w:p w:rsidR="004654D4" w:rsidRPr="004654D4" w:rsidRDefault="004654D4" w:rsidP="004654D4">
      <w:pPr>
        <w:suppressAutoHyphens/>
        <w:overflowPunct/>
        <w:autoSpaceDE/>
        <w:autoSpaceDN/>
        <w:adjustRightInd/>
        <w:jc w:val="both"/>
        <w:textAlignment w:val="auto"/>
        <w:rPr>
          <w:rFonts w:ascii="Arial" w:hAnsi="Arial" w:cs="Arial"/>
          <w:spacing w:val="-2"/>
          <w:sz w:val="24"/>
          <w:szCs w:val="24"/>
        </w:rPr>
      </w:pPr>
      <w:r w:rsidRPr="004654D4">
        <w:rPr>
          <w:rFonts w:ascii="Arial" w:hAnsi="Arial" w:cs="Arial"/>
          <w:spacing w:val="-2"/>
          <w:sz w:val="24"/>
          <w:szCs w:val="24"/>
        </w:rPr>
        <w:t>Se deben presentar las columnas estratigráficas de las rocas sedimentarias y/o en depósitos superficiales, en escala cartográfica de mayor detalle que la escala del mapa geológico del proyecto.</w:t>
      </w:r>
    </w:p>
    <w:p w:rsidR="004654D4" w:rsidRPr="004654D4" w:rsidRDefault="004654D4" w:rsidP="004654D4">
      <w:pPr>
        <w:suppressAutoHyphens/>
        <w:overflowPunct/>
        <w:autoSpaceDE/>
        <w:autoSpaceDN/>
        <w:adjustRightInd/>
        <w:jc w:val="both"/>
        <w:textAlignment w:val="auto"/>
        <w:rPr>
          <w:rFonts w:ascii="Arial" w:hAnsi="Arial" w:cs="Arial"/>
          <w:spacing w:val="-2"/>
          <w:sz w:val="24"/>
          <w:szCs w:val="24"/>
        </w:rPr>
      </w:pPr>
    </w:p>
    <w:p w:rsidR="004654D4" w:rsidRPr="004654D4" w:rsidRDefault="004654D4" w:rsidP="004654D4">
      <w:pPr>
        <w:suppressAutoHyphens/>
        <w:overflowPunct/>
        <w:autoSpaceDE/>
        <w:autoSpaceDN/>
        <w:adjustRightInd/>
        <w:jc w:val="both"/>
        <w:textAlignment w:val="auto"/>
        <w:rPr>
          <w:rFonts w:ascii="Arial" w:hAnsi="Arial" w:cs="Arial"/>
          <w:spacing w:val="-2"/>
          <w:sz w:val="24"/>
          <w:szCs w:val="24"/>
        </w:rPr>
      </w:pPr>
      <w:r w:rsidRPr="004654D4">
        <w:rPr>
          <w:rFonts w:ascii="Arial" w:hAnsi="Arial" w:cs="Arial"/>
          <w:spacing w:val="-2"/>
          <w:sz w:val="24"/>
          <w:szCs w:val="24"/>
        </w:rPr>
        <w:t>La caracterización de las rocas y depósitos debe mostrar la descripción macroscópica y petrográfica de las muestras analizadas, así como resultados de ensayos geoquímicos de laboratorio realizados, o que estén disponibles; indicando la composición de los materiales y su potencial uso como fuente de materiales de construcción.</w:t>
      </w:r>
    </w:p>
    <w:p w:rsidR="004654D4" w:rsidRPr="004654D4" w:rsidRDefault="004654D4" w:rsidP="004654D4">
      <w:pPr>
        <w:suppressAutoHyphens/>
        <w:overflowPunct/>
        <w:autoSpaceDE/>
        <w:autoSpaceDN/>
        <w:adjustRightInd/>
        <w:jc w:val="both"/>
        <w:textAlignment w:val="auto"/>
        <w:rPr>
          <w:rFonts w:ascii="Arial" w:hAnsi="Arial" w:cs="Arial"/>
          <w:spacing w:val="-2"/>
          <w:sz w:val="24"/>
          <w:szCs w:val="24"/>
        </w:rPr>
      </w:pPr>
    </w:p>
    <w:p w:rsidR="004654D4" w:rsidRPr="004654D4" w:rsidRDefault="004654D4" w:rsidP="004654D4">
      <w:pPr>
        <w:suppressAutoHyphens/>
        <w:overflowPunct/>
        <w:autoSpaceDE/>
        <w:autoSpaceDN/>
        <w:adjustRightInd/>
        <w:jc w:val="both"/>
        <w:textAlignment w:val="auto"/>
        <w:rPr>
          <w:rFonts w:ascii="Arial" w:hAnsi="Arial" w:cs="Arial"/>
          <w:spacing w:val="-2"/>
          <w:sz w:val="24"/>
          <w:szCs w:val="24"/>
        </w:rPr>
      </w:pPr>
      <w:r w:rsidRPr="004654D4">
        <w:rPr>
          <w:rFonts w:ascii="Arial" w:hAnsi="Arial" w:cs="Arial"/>
          <w:spacing w:val="-2"/>
          <w:sz w:val="24"/>
          <w:szCs w:val="24"/>
        </w:rPr>
        <w:t>En el caso de la presencia de rocas sedimentarias, conformadas por partículas tamaño arcilla (arcillolitas / lodolitas), se deben presentar resultados de análisis mineralógicos que identifiquen la presencia o no de arcillas con propiedades expansivas.</w:t>
      </w:r>
    </w:p>
    <w:p w:rsidR="000A799F" w:rsidRDefault="000A799F" w:rsidP="000A799F">
      <w:pPr>
        <w:suppressAutoHyphens/>
        <w:overflowPunct/>
        <w:autoSpaceDE/>
        <w:autoSpaceDN/>
        <w:adjustRightInd/>
        <w:jc w:val="both"/>
        <w:textAlignment w:val="auto"/>
        <w:rPr>
          <w:rFonts w:ascii="Arial" w:hAnsi="Arial" w:cs="Arial"/>
          <w:spacing w:val="-2"/>
          <w:sz w:val="24"/>
          <w:szCs w:val="24"/>
        </w:rPr>
      </w:pPr>
    </w:p>
    <w:p w:rsidR="000A799F" w:rsidRPr="00927E6F" w:rsidRDefault="000A799F" w:rsidP="000A799F">
      <w:pPr>
        <w:pStyle w:val="Ttulo4"/>
      </w:pPr>
      <w:r w:rsidRPr="00927E6F">
        <w:t>5.1.1.2 Geología estructural / Tectónica</w:t>
      </w:r>
    </w:p>
    <w:p w:rsidR="000A799F" w:rsidRPr="00927E6F" w:rsidRDefault="000A799F" w:rsidP="000A799F">
      <w:pPr>
        <w:suppressAutoHyphens/>
        <w:overflowPunct/>
        <w:autoSpaceDE/>
        <w:autoSpaceDN/>
        <w:adjustRightInd/>
        <w:jc w:val="both"/>
        <w:textAlignment w:val="auto"/>
        <w:rPr>
          <w:rFonts w:ascii="Arial" w:hAnsi="Arial" w:cs="Arial"/>
          <w:spacing w:val="-2"/>
          <w:sz w:val="24"/>
          <w:szCs w:val="24"/>
        </w:rPr>
      </w:pPr>
    </w:p>
    <w:p w:rsidR="00397D8C" w:rsidRPr="00927E6F" w:rsidRDefault="00397D8C" w:rsidP="00397D8C">
      <w:pPr>
        <w:suppressAutoHyphens/>
        <w:overflowPunct/>
        <w:autoSpaceDE/>
        <w:autoSpaceDN/>
        <w:adjustRightInd/>
        <w:jc w:val="both"/>
        <w:textAlignment w:val="auto"/>
        <w:rPr>
          <w:rFonts w:ascii="Arial" w:hAnsi="Arial" w:cs="Arial"/>
          <w:spacing w:val="-2"/>
          <w:sz w:val="24"/>
          <w:szCs w:val="24"/>
        </w:rPr>
      </w:pPr>
      <w:r w:rsidRPr="00927E6F">
        <w:rPr>
          <w:rFonts w:ascii="Arial" w:hAnsi="Arial" w:cs="Arial"/>
          <w:spacing w:val="-2"/>
          <w:sz w:val="24"/>
          <w:szCs w:val="24"/>
        </w:rPr>
        <w:t xml:space="preserve">Presentar la identificación y caracterización de las estructuras geológicas locales y regionales incluyendo anticlinales y sinclinales (si están presentes en el área del proyecto); así como los lineamientos fotogeológicos y diaclasas. </w:t>
      </w:r>
    </w:p>
    <w:p w:rsidR="00397D8C" w:rsidRPr="00927E6F" w:rsidRDefault="00397D8C" w:rsidP="00397D8C">
      <w:pPr>
        <w:suppressAutoHyphens/>
        <w:overflowPunct/>
        <w:autoSpaceDE/>
        <w:autoSpaceDN/>
        <w:adjustRightInd/>
        <w:jc w:val="both"/>
        <w:textAlignment w:val="auto"/>
        <w:rPr>
          <w:rFonts w:ascii="Arial" w:hAnsi="Arial" w:cs="Arial"/>
          <w:spacing w:val="-2"/>
          <w:sz w:val="24"/>
          <w:szCs w:val="24"/>
        </w:rPr>
      </w:pPr>
      <w:r w:rsidRPr="00927E6F">
        <w:rPr>
          <w:rFonts w:ascii="Arial" w:hAnsi="Arial" w:cs="Arial"/>
          <w:spacing w:val="-2"/>
          <w:sz w:val="24"/>
          <w:szCs w:val="24"/>
        </w:rPr>
        <w:lastRenderedPageBreak/>
        <w:t>Elaborar y presentar el análisis de rasgos tectónicos con base en la interpretación de imágenes y fotografías aéreas, indicando las frecuencias de direcciones y las zonas de máxima densidad de lineamientos.</w:t>
      </w:r>
    </w:p>
    <w:p w:rsidR="00397D8C" w:rsidRPr="00927E6F" w:rsidRDefault="00397D8C" w:rsidP="00397D8C">
      <w:pPr>
        <w:suppressAutoHyphens/>
        <w:overflowPunct/>
        <w:autoSpaceDE/>
        <w:autoSpaceDN/>
        <w:adjustRightInd/>
        <w:jc w:val="both"/>
        <w:textAlignment w:val="auto"/>
        <w:rPr>
          <w:rFonts w:ascii="Arial" w:hAnsi="Arial" w:cs="Arial"/>
          <w:spacing w:val="-2"/>
          <w:sz w:val="24"/>
          <w:szCs w:val="24"/>
        </w:rPr>
      </w:pPr>
    </w:p>
    <w:p w:rsidR="00397D8C" w:rsidRPr="00927E6F" w:rsidRDefault="001B23EB" w:rsidP="00397D8C">
      <w:pPr>
        <w:suppressAutoHyphens/>
        <w:overflowPunct/>
        <w:autoSpaceDE/>
        <w:autoSpaceDN/>
        <w:adjustRightInd/>
        <w:jc w:val="both"/>
        <w:textAlignment w:val="auto"/>
        <w:rPr>
          <w:rFonts w:ascii="Arial" w:hAnsi="Arial" w:cs="Arial"/>
          <w:spacing w:val="-2"/>
          <w:sz w:val="24"/>
          <w:szCs w:val="24"/>
        </w:rPr>
      </w:pPr>
      <w:r w:rsidRPr="00927E6F">
        <w:rPr>
          <w:rFonts w:ascii="Arial" w:hAnsi="Arial" w:cs="Arial"/>
          <w:spacing w:val="-2"/>
          <w:sz w:val="24"/>
          <w:szCs w:val="24"/>
        </w:rPr>
        <w:t>Entregar</w:t>
      </w:r>
      <w:r w:rsidR="00397D8C" w:rsidRPr="00927E6F">
        <w:rPr>
          <w:rFonts w:ascii="Arial" w:hAnsi="Arial" w:cs="Arial"/>
          <w:spacing w:val="-2"/>
          <w:sz w:val="24"/>
          <w:szCs w:val="24"/>
        </w:rPr>
        <w:t xml:space="preserve"> la localización cartográfica y caracterización de las fallas locales indicando su orientación, sentido, ancho de la zona de falla, presencia de brechas, entre otras.</w:t>
      </w:r>
    </w:p>
    <w:p w:rsidR="00397D8C" w:rsidRPr="00927E6F" w:rsidRDefault="00397D8C" w:rsidP="00397D8C">
      <w:pPr>
        <w:suppressAutoHyphens/>
        <w:overflowPunct/>
        <w:autoSpaceDE/>
        <w:autoSpaceDN/>
        <w:adjustRightInd/>
        <w:jc w:val="both"/>
        <w:textAlignment w:val="auto"/>
        <w:rPr>
          <w:rFonts w:ascii="Arial" w:hAnsi="Arial" w:cs="Arial"/>
          <w:spacing w:val="-2"/>
          <w:sz w:val="24"/>
          <w:szCs w:val="24"/>
        </w:rPr>
      </w:pPr>
    </w:p>
    <w:p w:rsidR="00397D8C" w:rsidRPr="00927E6F" w:rsidRDefault="00397D8C" w:rsidP="00397D8C">
      <w:pPr>
        <w:suppressAutoHyphens/>
        <w:overflowPunct/>
        <w:autoSpaceDE/>
        <w:autoSpaceDN/>
        <w:adjustRightInd/>
        <w:jc w:val="both"/>
        <w:textAlignment w:val="auto"/>
        <w:rPr>
          <w:rFonts w:ascii="Arial" w:hAnsi="Arial" w:cs="Arial"/>
          <w:spacing w:val="-2"/>
          <w:sz w:val="24"/>
          <w:szCs w:val="24"/>
        </w:rPr>
      </w:pPr>
      <w:r w:rsidRPr="00927E6F">
        <w:rPr>
          <w:rFonts w:ascii="Arial" w:hAnsi="Arial" w:cs="Arial"/>
          <w:spacing w:val="-2"/>
          <w:sz w:val="24"/>
          <w:szCs w:val="24"/>
        </w:rPr>
        <w:t>Con el fin de establecer fuentes de sismogeneración, se debe presentar información de la caracterización de las fracturas, incluyendo datos de los planos de fracturamiento y los resultados de los diagramas de paleoesfuerzos.</w:t>
      </w:r>
    </w:p>
    <w:p w:rsidR="00397D8C" w:rsidRPr="00927E6F" w:rsidRDefault="00397D8C" w:rsidP="00397D8C">
      <w:pPr>
        <w:suppressAutoHyphens/>
        <w:overflowPunct/>
        <w:autoSpaceDE/>
        <w:autoSpaceDN/>
        <w:adjustRightInd/>
        <w:jc w:val="both"/>
        <w:textAlignment w:val="auto"/>
        <w:rPr>
          <w:rFonts w:ascii="Arial" w:hAnsi="Arial" w:cs="Arial"/>
          <w:spacing w:val="-2"/>
          <w:sz w:val="24"/>
          <w:szCs w:val="24"/>
        </w:rPr>
      </w:pPr>
    </w:p>
    <w:p w:rsidR="00397D8C" w:rsidRPr="00927E6F" w:rsidRDefault="00397D8C" w:rsidP="00397D8C">
      <w:pPr>
        <w:tabs>
          <w:tab w:val="left" w:pos="850"/>
          <w:tab w:val="left" w:pos="1558"/>
          <w:tab w:val="left" w:pos="2266"/>
          <w:tab w:val="left" w:pos="2974"/>
          <w:tab w:val="left" w:pos="3682"/>
          <w:tab w:val="left" w:pos="4390"/>
          <w:tab w:val="left" w:pos="5098"/>
          <w:tab w:val="left" w:pos="5806"/>
          <w:tab w:val="left" w:pos="6514"/>
          <w:tab w:val="left" w:pos="7222"/>
          <w:tab w:val="left" w:pos="7930"/>
        </w:tabs>
        <w:suppressAutoHyphens/>
        <w:overflowPunct/>
        <w:autoSpaceDE/>
        <w:autoSpaceDN/>
        <w:adjustRightInd/>
        <w:jc w:val="both"/>
        <w:textAlignment w:val="auto"/>
        <w:rPr>
          <w:rFonts w:ascii="Arial" w:hAnsi="Arial" w:cs="Arial"/>
          <w:spacing w:val="-2"/>
          <w:sz w:val="24"/>
          <w:szCs w:val="24"/>
        </w:rPr>
      </w:pPr>
      <w:r w:rsidRPr="00927E6F">
        <w:rPr>
          <w:rFonts w:ascii="Arial" w:hAnsi="Arial" w:cs="Arial"/>
          <w:spacing w:val="-2"/>
          <w:sz w:val="24"/>
          <w:szCs w:val="24"/>
        </w:rPr>
        <w:t>La información relacionada con las unidades estratigráficas y los rasgos estructurales, que esta soportada en perfiles estratigráficos, deben tener su respectivo registro fotográfico debidamente fechado, identificado y georreferenciado.</w:t>
      </w:r>
    </w:p>
    <w:p w:rsidR="00397D8C" w:rsidRPr="00927E6F" w:rsidRDefault="00397D8C" w:rsidP="00397D8C">
      <w:pPr>
        <w:suppressAutoHyphens/>
        <w:overflowPunct/>
        <w:autoSpaceDE/>
        <w:autoSpaceDN/>
        <w:adjustRightInd/>
        <w:jc w:val="both"/>
        <w:textAlignment w:val="auto"/>
        <w:rPr>
          <w:rFonts w:ascii="Arial" w:hAnsi="Arial" w:cs="Arial"/>
          <w:sz w:val="24"/>
          <w:szCs w:val="24"/>
          <w:lang w:val="es-ES_tradnl"/>
        </w:rPr>
      </w:pPr>
    </w:p>
    <w:p w:rsidR="002F4945" w:rsidRDefault="00732DD2" w:rsidP="00732DD2">
      <w:pPr>
        <w:suppressAutoHyphens/>
        <w:overflowPunct/>
        <w:autoSpaceDE/>
        <w:autoSpaceDN/>
        <w:adjustRightInd/>
        <w:jc w:val="both"/>
        <w:textAlignment w:val="auto"/>
        <w:rPr>
          <w:rFonts w:ascii="Arial" w:hAnsi="Arial" w:cs="Arial"/>
          <w:sz w:val="24"/>
          <w:szCs w:val="24"/>
          <w:lang w:val="es-ES_tradnl"/>
        </w:rPr>
      </w:pPr>
      <w:r w:rsidRPr="00732DD2">
        <w:rPr>
          <w:rFonts w:ascii="Arial" w:hAnsi="Arial" w:cs="Arial"/>
          <w:sz w:val="24"/>
          <w:szCs w:val="24"/>
          <w:lang w:val="es-ES_tradnl"/>
        </w:rPr>
        <w:t xml:space="preserve">Esta información debe ser ajustada a partir de la información existente utilizando las técnicas disponibles y debe ser consistente con la nomenclatura geológica nacional establecida por el SGC, así como con la establecida en los rangos de dominio de la GDB. </w:t>
      </w:r>
    </w:p>
    <w:p w:rsidR="002F4945" w:rsidRDefault="002F4945" w:rsidP="00732DD2">
      <w:pPr>
        <w:suppressAutoHyphens/>
        <w:overflowPunct/>
        <w:autoSpaceDE/>
        <w:autoSpaceDN/>
        <w:adjustRightInd/>
        <w:jc w:val="both"/>
        <w:textAlignment w:val="auto"/>
        <w:rPr>
          <w:rFonts w:ascii="Arial" w:hAnsi="Arial" w:cs="Arial"/>
          <w:sz w:val="24"/>
          <w:szCs w:val="24"/>
          <w:lang w:val="es-ES_tradnl"/>
        </w:rPr>
      </w:pPr>
    </w:p>
    <w:p w:rsidR="00732DD2" w:rsidRPr="00732DD2" w:rsidRDefault="00732DD2" w:rsidP="00732DD2">
      <w:pPr>
        <w:suppressAutoHyphens/>
        <w:overflowPunct/>
        <w:autoSpaceDE/>
        <w:autoSpaceDN/>
        <w:adjustRightInd/>
        <w:jc w:val="both"/>
        <w:textAlignment w:val="auto"/>
        <w:rPr>
          <w:rFonts w:ascii="Arial" w:hAnsi="Arial" w:cs="Arial"/>
          <w:sz w:val="24"/>
          <w:szCs w:val="24"/>
          <w:lang w:val="es-ES_tradnl"/>
        </w:rPr>
      </w:pPr>
      <w:bookmarkStart w:id="153" w:name="_Hlk499195807"/>
      <w:r w:rsidRPr="00732DD2">
        <w:rPr>
          <w:rFonts w:ascii="Arial" w:hAnsi="Arial" w:cs="Arial"/>
          <w:sz w:val="24"/>
          <w:szCs w:val="24"/>
          <w:lang w:val="es-ES_tradnl"/>
        </w:rPr>
        <w:t xml:space="preserve">La información cartográfica general del proyecto debe presentarse en escala </w:t>
      </w:r>
      <w:r w:rsidRPr="00B35728">
        <w:rPr>
          <w:rFonts w:ascii="Arial" w:hAnsi="Arial" w:cs="Arial"/>
          <w:sz w:val="24"/>
          <w:szCs w:val="24"/>
          <w:lang w:val="es-ES_tradnl"/>
        </w:rPr>
        <w:t>1:10.000 o</w:t>
      </w:r>
      <w:r w:rsidRPr="00732DD2">
        <w:rPr>
          <w:rFonts w:ascii="Arial" w:hAnsi="Arial" w:cs="Arial"/>
          <w:sz w:val="24"/>
          <w:szCs w:val="24"/>
          <w:lang w:val="es-ES_tradnl"/>
        </w:rPr>
        <w:t xml:space="preserve"> más detallada, de acuerdo con las características del mismo.</w:t>
      </w:r>
    </w:p>
    <w:bookmarkEnd w:id="153"/>
    <w:p w:rsidR="00FA608D" w:rsidRPr="00377E72" w:rsidRDefault="00FA608D" w:rsidP="009A784D">
      <w:pPr>
        <w:suppressAutoHyphens/>
        <w:overflowPunct/>
        <w:autoSpaceDE/>
        <w:autoSpaceDN/>
        <w:adjustRightInd/>
        <w:jc w:val="both"/>
        <w:textAlignment w:val="auto"/>
        <w:rPr>
          <w:rFonts w:ascii="Arial" w:hAnsi="Arial" w:cs="Arial"/>
          <w:sz w:val="24"/>
          <w:szCs w:val="24"/>
          <w:lang w:val="es-ES_tradnl"/>
        </w:rPr>
      </w:pPr>
    </w:p>
    <w:p w:rsidR="00A857A9" w:rsidRPr="00927E6F" w:rsidRDefault="00A857A9" w:rsidP="00342C62">
      <w:pPr>
        <w:pStyle w:val="Ttulo4"/>
      </w:pPr>
      <w:r w:rsidRPr="00927E6F">
        <w:t>5.1.1.3</w:t>
      </w:r>
      <w:r w:rsidRPr="00927E6F">
        <w:tab/>
        <w:t>Sismicidad</w:t>
      </w:r>
    </w:p>
    <w:p w:rsidR="00A857A9" w:rsidRPr="00377E72" w:rsidRDefault="00A857A9" w:rsidP="00A857A9">
      <w:pPr>
        <w:suppressAutoHyphens/>
        <w:overflowPunct/>
        <w:autoSpaceDE/>
        <w:autoSpaceDN/>
        <w:adjustRightInd/>
        <w:jc w:val="both"/>
        <w:textAlignment w:val="auto"/>
        <w:rPr>
          <w:rFonts w:ascii="Arial" w:hAnsi="Arial" w:cs="Arial"/>
          <w:spacing w:val="-2"/>
          <w:sz w:val="24"/>
          <w:szCs w:val="24"/>
        </w:rPr>
      </w:pPr>
    </w:p>
    <w:p w:rsidR="00A857A9" w:rsidRPr="00377E72" w:rsidRDefault="00A857A9" w:rsidP="00A857A9">
      <w:pPr>
        <w:suppressAutoHyphens/>
        <w:overflowPunct/>
        <w:autoSpaceDE/>
        <w:autoSpaceDN/>
        <w:adjustRightInd/>
        <w:jc w:val="both"/>
        <w:textAlignment w:val="auto"/>
        <w:rPr>
          <w:rFonts w:ascii="Arial" w:hAnsi="Arial" w:cs="Arial"/>
          <w:spacing w:val="-2"/>
          <w:sz w:val="24"/>
          <w:szCs w:val="24"/>
        </w:rPr>
      </w:pPr>
      <w:r w:rsidRPr="00377E72">
        <w:rPr>
          <w:rFonts w:ascii="Arial" w:hAnsi="Arial" w:cs="Arial"/>
          <w:spacing w:val="-2"/>
          <w:sz w:val="24"/>
          <w:szCs w:val="24"/>
        </w:rPr>
        <w:t xml:space="preserve">Se debe presentar una descripción de la sismicidad existente en el área de influencia del proyecto, a partir de la información evaluada por el solicitante como resultado del proceso de toma de decisiones para el emplazamiento, diseño, construcción y operación del proyecto. </w:t>
      </w:r>
    </w:p>
    <w:p w:rsidR="00A857A9" w:rsidRPr="00377E72" w:rsidRDefault="00A857A9" w:rsidP="00A857A9">
      <w:pPr>
        <w:suppressAutoHyphens/>
        <w:overflowPunct/>
        <w:autoSpaceDE/>
        <w:autoSpaceDN/>
        <w:adjustRightInd/>
        <w:jc w:val="both"/>
        <w:textAlignment w:val="auto"/>
        <w:rPr>
          <w:rFonts w:ascii="Arial" w:hAnsi="Arial" w:cs="Arial"/>
          <w:spacing w:val="-2"/>
          <w:sz w:val="24"/>
          <w:szCs w:val="24"/>
        </w:rPr>
      </w:pPr>
    </w:p>
    <w:p w:rsidR="00A857A9" w:rsidRPr="00377E72" w:rsidRDefault="00A857A9" w:rsidP="00A857A9">
      <w:pPr>
        <w:suppressAutoHyphens/>
        <w:overflowPunct/>
        <w:autoSpaceDE/>
        <w:autoSpaceDN/>
        <w:adjustRightInd/>
        <w:jc w:val="both"/>
        <w:textAlignment w:val="auto"/>
        <w:rPr>
          <w:rFonts w:ascii="Arial" w:hAnsi="Arial" w:cs="Arial"/>
          <w:spacing w:val="-2"/>
          <w:sz w:val="24"/>
          <w:szCs w:val="24"/>
        </w:rPr>
      </w:pPr>
      <w:r w:rsidRPr="00377E72">
        <w:rPr>
          <w:rFonts w:ascii="Arial" w:hAnsi="Arial" w:cs="Arial"/>
          <w:spacing w:val="-2"/>
          <w:sz w:val="24"/>
          <w:szCs w:val="24"/>
        </w:rPr>
        <w:t>Se debe presentar el análisis de la información de sismos históricos y su relación con las fallas geológicas cartografiadas, el desarrollo de deslizamientos, flujos torrenciales, o en general con procesos denudativos o de transporte de masas.</w:t>
      </w:r>
    </w:p>
    <w:p w:rsidR="00A857A9" w:rsidRPr="00377E72" w:rsidRDefault="00A857A9" w:rsidP="00A857A9">
      <w:pPr>
        <w:suppressAutoHyphens/>
        <w:overflowPunct/>
        <w:autoSpaceDE/>
        <w:autoSpaceDN/>
        <w:adjustRightInd/>
        <w:jc w:val="both"/>
        <w:textAlignment w:val="auto"/>
        <w:rPr>
          <w:rFonts w:ascii="Arial" w:hAnsi="Arial" w:cs="Arial"/>
          <w:spacing w:val="-2"/>
          <w:sz w:val="24"/>
          <w:szCs w:val="24"/>
        </w:rPr>
      </w:pPr>
    </w:p>
    <w:p w:rsidR="00A857A9" w:rsidRDefault="00A857A9" w:rsidP="00A857A9">
      <w:pPr>
        <w:suppressAutoHyphens/>
        <w:overflowPunct/>
        <w:autoSpaceDE/>
        <w:autoSpaceDN/>
        <w:adjustRightInd/>
        <w:jc w:val="both"/>
        <w:textAlignment w:val="auto"/>
        <w:rPr>
          <w:rFonts w:ascii="Arial" w:hAnsi="Arial" w:cs="Arial"/>
          <w:spacing w:val="-2"/>
          <w:sz w:val="24"/>
          <w:szCs w:val="24"/>
        </w:rPr>
      </w:pPr>
      <w:r w:rsidRPr="00377E72">
        <w:rPr>
          <w:rFonts w:ascii="Arial" w:hAnsi="Arial" w:cs="Arial"/>
          <w:spacing w:val="-2"/>
          <w:sz w:val="24"/>
          <w:szCs w:val="24"/>
        </w:rPr>
        <w:t>En relación con la información de eventos sísmicos históricos ésta debe considerar el registro existente en el catálogo de la Red Sismológica Nacional de Colombia (RSNC) a una distancia de 25 km alrededor del área del proyecto, de acuerdo con lo establecido por la Norma Colombiana de Construcción Sismo Resistente de 2010 (NSR-10).</w:t>
      </w:r>
    </w:p>
    <w:p w:rsidR="00372698" w:rsidRDefault="00372698" w:rsidP="00A857A9">
      <w:pPr>
        <w:suppressAutoHyphens/>
        <w:overflowPunct/>
        <w:autoSpaceDE/>
        <w:autoSpaceDN/>
        <w:adjustRightInd/>
        <w:jc w:val="both"/>
        <w:textAlignment w:val="auto"/>
        <w:rPr>
          <w:rFonts w:ascii="Arial" w:hAnsi="Arial" w:cs="Arial"/>
          <w:spacing w:val="-2"/>
          <w:sz w:val="24"/>
          <w:szCs w:val="24"/>
        </w:rPr>
      </w:pPr>
    </w:p>
    <w:p w:rsidR="00372698" w:rsidRDefault="00372698" w:rsidP="00A857A9">
      <w:pPr>
        <w:suppressAutoHyphens/>
        <w:overflowPunct/>
        <w:autoSpaceDE/>
        <w:autoSpaceDN/>
        <w:adjustRightInd/>
        <w:jc w:val="both"/>
        <w:textAlignment w:val="auto"/>
        <w:rPr>
          <w:rFonts w:ascii="Arial" w:hAnsi="Arial" w:cs="Arial"/>
          <w:spacing w:val="-2"/>
          <w:sz w:val="24"/>
          <w:szCs w:val="24"/>
        </w:rPr>
      </w:pPr>
    </w:p>
    <w:p w:rsidR="00372698" w:rsidRPr="00377E72" w:rsidRDefault="00372698" w:rsidP="00A857A9">
      <w:pPr>
        <w:suppressAutoHyphens/>
        <w:overflowPunct/>
        <w:autoSpaceDE/>
        <w:autoSpaceDN/>
        <w:adjustRightInd/>
        <w:jc w:val="both"/>
        <w:textAlignment w:val="auto"/>
        <w:rPr>
          <w:rFonts w:ascii="Arial" w:hAnsi="Arial" w:cs="Arial"/>
          <w:color w:val="000000"/>
          <w:spacing w:val="-2"/>
          <w:sz w:val="24"/>
          <w:szCs w:val="24"/>
        </w:rPr>
      </w:pPr>
    </w:p>
    <w:p w:rsidR="00A857A9" w:rsidRPr="00377E72" w:rsidRDefault="00A857A9" w:rsidP="009A784D">
      <w:pPr>
        <w:suppressAutoHyphens/>
        <w:overflowPunct/>
        <w:autoSpaceDE/>
        <w:autoSpaceDN/>
        <w:adjustRightInd/>
        <w:jc w:val="both"/>
        <w:textAlignment w:val="auto"/>
        <w:rPr>
          <w:rFonts w:ascii="Arial" w:hAnsi="Arial" w:cs="Arial"/>
          <w:color w:val="000000"/>
          <w:spacing w:val="-2"/>
          <w:sz w:val="24"/>
          <w:szCs w:val="24"/>
        </w:rPr>
      </w:pPr>
    </w:p>
    <w:p w:rsidR="00FA608D" w:rsidRPr="00377E72" w:rsidRDefault="00FA608D" w:rsidP="00B419DA">
      <w:pPr>
        <w:pStyle w:val="Ttulo2"/>
        <w:numPr>
          <w:ilvl w:val="2"/>
          <w:numId w:val="4"/>
        </w:numPr>
      </w:pPr>
      <w:bookmarkStart w:id="154" w:name="_Toc438478770"/>
      <w:bookmarkStart w:id="155" w:name="_Toc513022780"/>
      <w:r w:rsidRPr="00377E72">
        <w:lastRenderedPageBreak/>
        <w:t>Geomorfología</w:t>
      </w:r>
      <w:bookmarkEnd w:id="154"/>
      <w:bookmarkEnd w:id="155"/>
    </w:p>
    <w:p w:rsidR="00FA608D" w:rsidRPr="00377E72" w:rsidRDefault="00FA608D" w:rsidP="009A784D">
      <w:pPr>
        <w:suppressAutoHyphens/>
        <w:overflowPunct/>
        <w:autoSpaceDE/>
        <w:autoSpaceDN/>
        <w:adjustRightInd/>
        <w:jc w:val="both"/>
        <w:textAlignment w:val="auto"/>
        <w:rPr>
          <w:rFonts w:ascii="Arial" w:hAnsi="Arial" w:cs="Arial"/>
          <w:spacing w:val="-2"/>
          <w:sz w:val="24"/>
          <w:szCs w:val="24"/>
        </w:rPr>
      </w:pPr>
    </w:p>
    <w:p w:rsidR="00FA608D" w:rsidRPr="00377E72" w:rsidRDefault="00FA608D" w:rsidP="009A784D">
      <w:pPr>
        <w:widowControl w:val="0"/>
        <w:overflowPunct/>
        <w:jc w:val="both"/>
        <w:textAlignment w:val="auto"/>
        <w:rPr>
          <w:rFonts w:ascii="Arial" w:hAnsi="Arial" w:cs="Arial"/>
          <w:spacing w:val="-2"/>
          <w:sz w:val="24"/>
          <w:szCs w:val="24"/>
        </w:rPr>
      </w:pPr>
      <w:r w:rsidRPr="00377E72">
        <w:rPr>
          <w:rFonts w:ascii="Arial" w:hAnsi="Arial" w:cs="Arial"/>
          <w:spacing w:val="-2"/>
          <w:sz w:val="24"/>
          <w:szCs w:val="24"/>
        </w:rPr>
        <w:t>Se debe efectuar una caracterización de las geoformas y de su dinámica en el área de influencia del componente, grupo de componentes o medio, incluyendo la génesis de las diferentes unidades y su evolución, rangos de pendientes, patrón y densidad de drenaje, etc.</w:t>
      </w:r>
    </w:p>
    <w:p w:rsidR="00FA608D" w:rsidRPr="00377E72" w:rsidRDefault="00FA608D" w:rsidP="009A784D">
      <w:pPr>
        <w:suppressAutoHyphens/>
        <w:overflowPunct/>
        <w:autoSpaceDE/>
        <w:autoSpaceDN/>
        <w:adjustRightInd/>
        <w:jc w:val="both"/>
        <w:textAlignment w:val="auto"/>
        <w:rPr>
          <w:rFonts w:ascii="Arial" w:hAnsi="Arial" w:cs="Arial"/>
          <w:spacing w:val="-2"/>
          <w:sz w:val="24"/>
          <w:szCs w:val="24"/>
          <w:lang w:val="es-ES_tradnl"/>
        </w:rPr>
      </w:pPr>
    </w:p>
    <w:p w:rsidR="00B710D0" w:rsidRPr="00377E72" w:rsidRDefault="00DA5BB8" w:rsidP="00B710D0">
      <w:pPr>
        <w:suppressAutoHyphens/>
        <w:overflowPunct/>
        <w:autoSpaceDE/>
        <w:autoSpaceDN/>
        <w:adjustRightInd/>
        <w:jc w:val="both"/>
        <w:textAlignment w:val="auto"/>
        <w:rPr>
          <w:rFonts w:ascii="Arial" w:hAnsi="Arial" w:cs="Arial"/>
          <w:spacing w:val="-2"/>
          <w:sz w:val="24"/>
          <w:szCs w:val="24"/>
        </w:rPr>
      </w:pPr>
      <w:r w:rsidRPr="00377E72">
        <w:rPr>
          <w:rFonts w:ascii="Arial" w:hAnsi="Arial" w:cs="Arial"/>
          <w:spacing w:val="-2"/>
          <w:sz w:val="24"/>
          <w:szCs w:val="24"/>
          <w:lang w:val="es-ES_tradnl"/>
        </w:rPr>
        <w:t xml:space="preserve">En el área de localización de la infraestructura del proyecto se deben cartografiar de manera precisa </w:t>
      </w:r>
      <w:r w:rsidR="00FA608D" w:rsidRPr="00377E72">
        <w:rPr>
          <w:rFonts w:ascii="Arial" w:hAnsi="Arial" w:cs="Arial"/>
          <w:spacing w:val="-2"/>
          <w:sz w:val="24"/>
          <w:szCs w:val="24"/>
          <w:lang w:val="es-ES_tradnl"/>
        </w:rPr>
        <w:t xml:space="preserve">los procesos </w:t>
      </w:r>
      <w:r w:rsidR="00B710D0" w:rsidRPr="00377E72">
        <w:rPr>
          <w:rFonts w:ascii="Arial" w:hAnsi="Arial" w:cs="Arial"/>
          <w:spacing w:val="-2"/>
          <w:sz w:val="24"/>
          <w:szCs w:val="24"/>
          <w:lang w:val="es-ES_tradnl"/>
        </w:rPr>
        <w:t xml:space="preserve">erosivos y </w:t>
      </w:r>
      <w:r w:rsidR="00FA608D" w:rsidRPr="00377E72">
        <w:rPr>
          <w:rFonts w:ascii="Arial" w:hAnsi="Arial" w:cs="Arial"/>
          <w:spacing w:val="-2"/>
          <w:sz w:val="24"/>
          <w:szCs w:val="24"/>
          <w:lang w:val="es-ES_tradnl"/>
        </w:rPr>
        <w:t xml:space="preserve">de inestabilidad </w:t>
      </w:r>
      <w:r w:rsidRPr="00377E72">
        <w:rPr>
          <w:rFonts w:ascii="Arial" w:hAnsi="Arial" w:cs="Arial"/>
          <w:spacing w:val="-2"/>
          <w:sz w:val="24"/>
          <w:szCs w:val="24"/>
          <w:lang w:val="es-ES_tradnl"/>
        </w:rPr>
        <w:t>por remoción en masa e intervención antrópica (p. e. vías, rellenos, adecuaciones urbanísticas)</w:t>
      </w:r>
      <w:r w:rsidR="00EF4232">
        <w:rPr>
          <w:rFonts w:ascii="Arial" w:hAnsi="Arial" w:cs="Arial"/>
          <w:spacing w:val="-2"/>
          <w:sz w:val="24"/>
          <w:szCs w:val="24"/>
          <w:lang w:val="es-ES_tradnl"/>
        </w:rPr>
        <w:t xml:space="preserve">, en </w:t>
      </w:r>
      <w:r w:rsidR="00E51FE3">
        <w:rPr>
          <w:rFonts w:ascii="Arial" w:hAnsi="Arial" w:cs="Arial"/>
          <w:spacing w:val="-2"/>
          <w:sz w:val="24"/>
          <w:szCs w:val="24"/>
          <w:lang w:val="es-ES_tradnl"/>
        </w:rPr>
        <w:t xml:space="preserve">el </w:t>
      </w:r>
      <w:r w:rsidR="00EF4232">
        <w:rPr>
          <w:rFonts w:ascii="Arial" w:hAnsi="Arial" w:cs="Arial"/>
          <w:spacing w:val="-2"/>
          <w:sz w:val="24"/>
          <w:szCs w:val="24"/>
          <w:lang w:val="es-ES_tradnl"/>
        </w:rPr>
        <w:t>caso que existan</w:t>
      </w:r>
      <w:r w:rsidR="00FA608D" w:rsidRPr="00377E72">
        <w:rPr>
          <w:rFonts w:ascii="Arial" w:hAnsi="Arial" w:cs="Arial"/>
          <w:spacing w:val="-2"/>
          <w:sz w:val="24"/>
          <w:szCs w:val="24"/>
          <w:lang w:val="es-ES_tradnl"/>
        </w:rPr>
        <w:t xml:space="preserve">. </w:t>
      </w:r>
    </w:p>
    <w:p w:rsidR="00A03C6C" w:rsidRPr="00377E72" w:rsidRDefault="00A03C6C" w:rsidP="00B710D0">
      <w:pPr>
        <w:suppressAutoHyphens/>
        <w:overflowPunct/>
        <w:autoSpaceDE/>
        <w:autoSpaceDN/>
        <w:adjustRightInd/>
        <w:jc w:val="both"/>
        <w:textAlignment w:val="auto"/>
        <w:rPr>
          <w:rFonts w:ascii="Arial" w:hAnsi="Arial" w:cs="Arial"/>
          <w:spacing w:val="-2"/>
          <w:sz w:val="24"/>
          <w:szCs w:val="24"/>
        </w:rPr>
      </w:pPr>
    </w:p>
    <w:p w:rsidR="00DA5BB8" w:rsidRPr="00377E72" w:rsidRDefault="00DA5BB8" w:rsidP="009A784D">
      <w:pPr>
        <w:suppressAutoHyphens/>
        <w:overflowPunct/>
        <w:autoSpaceDE/>
        <w:autoSpaceDN/>
        <w:adjustRightInd/>
        <w:jc w:val="both"/>
        <w:textAlignment w:val="auto"/>
        <w:rPr>
          <w:rFonts w:ascii="Arial" w:hAnsi="Arial" w:cs="Arial"/>
          <w:spacing w:val="-2"/>
          <w:sz w:val="24"/>
          <w:szCs w:val="24"/>
        </w:rPr>
      </w:pPr>
      <w:r w:rsidRPr="00377E72">
        <w:rPr>
          <w:rFonts w:ascii="Arial" w:hAnsi="Arial" w:cs="Arial"/>
          <w:spacing w:val="-2"/>
          <w:sz w:val="24"/>
          <w:szCs w:val="24"/>
        </w:rPr>
        <w:t>El levantamiento geomorfológico con énfasis en la localización de los pr</w:t>
      </w:r>
      <w:r w:rsidR="00615071" w:rsidRPr="00377E72">
        <w:rPr>
          <w:rFonts w:ascii="Arial" w:hAnsi="Arial" w:cs="Arial"/>
          <w:spacing w:val="-2"/>
          <w:sz w:val="24"/>
          <w:szCs w:val="24"/>
        </w:rPr>
        <w:t xml:space="preserve">ocesos de inestabilidad se debe </w:t>
      </w:r>
      <w:r w:rsidRPr="00377E72">
        <w:rPr>
          <w:rFonts w:ascii="Arial" w:hAnsi="Arial" w:cs="Arial"/>
          <w:spacing w:val="-2"/>
          <w:sz w:val="24"/>
          <w:szCs w:val="24"/>
        </w:rPr>
        <w:t>presentar sobre la base topográfica del EIA. En caso de existir fotografías aéreas detalladas (escala 1:10.000 o más detallada</w:t>
      </w:r>
      <w:r w:rsidR="005E78E0" w:rsidRPr="00377E72">
        <w:rPr>
          <w:rFonts w:ascii="Arial" w:hAnsi="Arial" w:cs="Arial"/>
          <w:spacing w:val="-2"/>
          <w:sz w:val="24"/>
          <w:szCs w:val="24"/>
        </w:rPr>
        <w:t xml:space="preserve"> si está disponible</w:t>
      </w:r>
      <w:r w:rsidRPr="00377E72">
        <w:rPr>
          <w:rFonts w:ascii="Arial" w:hAnsi="Arial" w:cs="Arial"/>
          <w:spacing w:val="-2"/>
          <w:sz w:val="24"/>
          <w:szCs w:val="24"/>
        </w:rPr>
        <w:t>) deben ser éstas las imágenes a utilizar.</w:t>
      </w:r>
    </w:p>
    <w:p w:rsidR="005E78E0" w:rsidRPr="00377E72" w:rsidRDefault="005E78E0" w:rsidP="005E78E0">
      <w:pPr>
        <w:suppressAutoHyphens/>
        <w:overflowPunct/>
        <w:autoSpaceDE/>
        <w:autoSpaceDN/>
        <w:adjustRightInd/>
        <w:jc w:val="both"/>
        <w:textAlignment w:val="auto"/>
        <w:rPr>
          <w:rFonts w:ascii="Arial" w:hAnsi="Arial" w:cs="Arial"/>
          <w:spacing w:val="-2"/>
          <w:sz w:val="24"/>
          <w:szCs w:val="24"/>
        </w:rPr>
      </w:pPr>
    </w:p>
    <w:p w:rsidR="00FA608D" w:rsidRPr="00377E72" w:rsidRDefault="00FA608D" w:rsidP="009A784D">
      <w:pPr>
        <w:suppressAutoHyphens/>
        <w:overflowPunct/>
        <w:autoSpaceDE/>
        <w:autoSpaceDN/>
        <w:adjustRightInd/>
        <w:jc w:val="both"/>
        <w:textAlignment w:val="auto"/>
        <w:rPr>
          <w:rFonts w:ascii="Arial" w:hAnsi="Arial" w:cs="Arial"/>
          <w:spacing w:val="-2"/>
          <w:sz w:val="24"/>
          <w:szCs w:val="24"/>
        </w:rPr>
      </w:pPr>
      <w:r w:rsidRPr="00377E72">
        <w:rPr>
          <w:rFonts w:ascii="Arial" w:hAnsi="Arial" w:cs="Arial"/>
          <w:spacing w:val="-2"/>
          <w:sz w:val="24"/>
          <w:szCs w:val="24"/>
        </w:rPr>
        <w:t>Como parte del análisis geomorfológico, se debe incluir el examen de fotointerpretación geomorfológica y/o interpretación de imágenes de sensores remotos disponibles, junto con la verificación en campo, incluyendo las siguientes variables:</w:t>
      </w:r>
    </w:p>
    <w:p w:rsidR="00FA608D" w:rsidRPr="00377E72" w:rsidRDefault="00FA608D" w:rsidP="009A784D">
      <w:pPr>
        <w:suppressAutoHyphens/>
        <w:overflowPunct/>
        <w:autoSpaceDE/>
        <w:autoSpaceDN/>
        <w:adjustRightInd/>
        <w:jc w:val="both"/>
        <w:textAlignment w:val="auto"/>
        <w:rPr>
          <w:rFonts w:ascii="Arial" w:hAnsi="Arial" w:cs="Arial"/>
          <w:spacing w:val="-2"/>
          <w:sz w:val="24"/>
          <w:szCs w:val="24"/>
        </w:rPr>
      </w:pPr>
    </w:p>
    <w:p w:rsidR="00354962" w:rsidRPr="00354962" w:rsidRDefault="00354962" w:rsidP="00354962">
      <w:pPr>
        <w:numPr>
          <w:ilvl w:val="0"/>
          <w:numId w:val="2"/>
        </w:numPr>
        <w:ind w:left="426" w:hanging="426"/>
        <w:jc w:val="both"/>
        <w:rPr>
          <w:rFonts w:ascii="Arial" w:hAnsi="Arial" w:cs="Arial"/>
          <w:spacing w:val="-2"/>
          <w:sz w:val="24"/>
          <w:szCs w:val="24"/>
        </w:rPr>
      </w:pPr>
      <w:r w:rsidRPr="00354962">
        <w:rPr>
          <w:rFonts w:ascii="Arial" w:hAnsi="Arial" w:cs="Arial"/>
          <w:spacing w:val="-2"/>
          <w:sz w:val="24"/>
          <w:szCs w:val="24"/>
        </w:rPr>
        <w:t>Pendientes de acuerdo con los dominios establecidos en la GDB.</w:t>
      </w:r>
    </w:p>
    <w:p w:rsidR="00354962" w:rsidRPr="00354962" w:rsidRDefault="00354962" w:rsidP="00354962">
      <w:pPr>
        <w:numPr>
          <w:ilvl w:val="0"/>
          <w:numId w:val="2"/>
        </w:numPr>
        <w:ind w:left="426" w:hanging="426"/>
        <w:jc w:val="both"/>
        <w:rPr>
          <w:rFonts w:ascii="Arial" w:hAnsi="Arial" w:cs="Arial"/>
          <w:spacing w:val="-2"/>
          <w:sz w:val="24"/>
          <w:szCs w:val="24"/>
        </w:rPr>
      </w:pPr>
      <w:r w:rsidRPr="00354962">
        <w:rPr>
          <w:rFonts w:ascii="Arial" w:hAnsi="Arial" w:cs="Arial"/>
          <w:spacing w:val="-2"/>
          <w:sz w:val="24"/>
          <w:szCs w:val="24"/>
        </w:rPr>
        <w:t>Áreas de erosión activa (erosión laminar, erosión lineal, cárcavas, cicatrices, grietas, canales, surcos, entre otros).</w:t>
      </w:r>
    </w:p>
    <w:p w:rsidR="00354962" w:rsidRPr="00354962" w:rsidRDefault="00354962" w:rsidP="00354962">
      <w:pPr>
        <w:numPr>
          <w:ilvl w:val="0"/>
          <w:numId w:val="2"/>
        </w:numPr>
        <w:ind w:left="426" w:hanging="426"/>
        <w:jc w:val="both"/>
        <w:rPr>
          <w:rFonts w:ascii="Arial" w:hAnsi="Arial" w:cs="Arial"/>
          <w:spacing w:val="-2"/>
          <w:sz w:val="24"/>
          <w:szCs w:val="24"/>
        </w:rPr>
      </w:pPr>
      <w:r w:rsidRPr="00354962">
        <w:rPr>
          <w:rFonts w:ascii="Arial" w:hAnsi="Arial" w:cs="Arial"/>
          <w:spacing w:val="-2"/>
          <w:sz w:val="24"/>
          <w:szCs w:val="24"/>
        </w:rPr>
        <w:t>Áreas de sedimentación activa (conos de talud, abanicos aluviales activos, lóbulos de sedimentación, barras de sedimentación activas, deltas y áreas en subsidencia relativa con acumulación de sedimentos).</w:t>
      </w:r>
    </w:p>
    <w:p w:rsidR="00354962" w:rsidRPr="00354962" w:rsidRDefault="00354962" w:rsidP="00354962">
      <w:pPr>
        <w:numPr>
          <w:ilvl w:val="0"/>
          <w:numId w:val="2"/>
        </w:numPr>
        <w:ind w:left="426" w:hanging="426"/>
        <w:jc w:val="both"/>
        <w:rPr>
          <w:rFonts w:ascii="Arial" w:hAnsi="Arial" w:cs="Arial"/>
          <w:spacing w:val="-2"/>
          <w:sz w:val="24"/>
          <w:szCs w:val="24"/>
        </w:rPr>
      </w:pPr>
      <w:r w:rsidRPr="00354962">
        <w:rPr>
          <w:rFonts w:ascii="Arial" w:hAnsi="Arial" w:cs="Arial"/>
          <w:spacing w:val="-2"/>
          <w:sz w:val="24"/>
          <w:szCs w:val="24"/>
        </w:rPr>
        <w:t>Clasificación geomorfológica que contemple la litología superficial, unidades geomorfológicas, formas y procesos erosivos dominantes.</w:t>
      </w:r>
    </w:p>
    <w:p w:rsidR="00354962" w:rsidRDefault="00354962" w:rsidP="00B87A9E">
      <w:pPr>
        <w:ind w:left="426"/>
        <w:jc w:val="both"/>
        <w:rPr>
          <w:rFonts w:ascii="Arial" w:hAnsi="Arial" w:cs="Arial"/>
          <w:color w:val="000000"/>
          <w:sz w:val="24"/>
          <w:szCs w:val="24"/>
        </w:rPr>
      </w:pPr>
    </w:p>
    <w:p w:rsidR="00FA608D" w:rsidRPr="00377E72" w:rsidRDefault="00FA608D" w:rsidP="009A784D">
      <w:pPr>
        <w:jc w:val="both"/>
        <w:rPr>
          <w:rFonts w:ascii="Arial" w:hAnsi="Arial" w:cs="Arial"/>
          <w:color w:val="000000"/>
          <w:sz w:val="24"/>
          <w:szCs w:val="24"/>
        </w:rPr>
      </w:pPr>
      <w:r w:rsidRPr="00377E72">
        <w:rPr>
          <w:rFonts w:ascii="Arial" w:hAnsi="Arial" w:cs="Arial"/>
          <w:spacing w:val="-2"/>
          <w:sz w:val="24"/>
          <w:szCs w:val="24"/>
        </w:rPr>
        <w:t>Con la anterior información se deben elaborar los siguientes mapas:</w:t>
      </w:r>
    </w:p>
    <w:p w:rsidR="00FA608D" w:rsidRPr="00377E72" w:rsidRDefault="00FA608D" w:rsidP="009A784D">
      <w:pPr>
        <w:jc w:val="both"/>
        <w:rPr>
          <w:rFonts w:ascii="Arial" w:hAnsi="Arial" w:cs="Arial"/>
          <w:color w:val="000000"/>
          <w:sz w:val="24"/>
          <w:szCs w:val="24"/>
        </w:rPr>
      </w:pPr>
    </w:p>
    <w:p w:rsidR="00FA608D" w:rsidRPr="00377E72" w:rsidRDefault="00FA608D" w:rsidP="00B419DA">
      <w:pPr>
        <w:pStyle w:val="Prrafodelista"/>
        <w:numPr>
          <w:ilvl w:val="0"/>
          <w:numId w:val="22"/>
        </w:numPr>
        <w:suppressAutoHyphens/>
        <w:ind w:left="426" w:hanging="426"/>
        <w:contextualSpacing/>
        <w:jc w:val="both"/>
        <w:rPr>
          <w:rFonts w:cs="Arial"/>
          <w:sz w:val="24"/>
          <w:szCs w:val="24"/>
        </w:rPr>
      </w:pPr>
      <w:r w:rsidRPr="00377E72">
        <w:rPr>
          <w:rFonts w:cs="Arial"/>
          <w:sz w:val="24"/>
          <w:szCs w:val="24"/>
        </w:rPr>
        <w:t xml:space="preserve">De pendientes. </w:t>
      </w:r>
    </w:p>
    <w:p w:rsidR="00FA608D" w:rsidRDefault="00FA608D" w:rsidP="00B419DA">
      <w:pPr>
        <w:pStyle w:val="Prrafodelista"/>
        <w:numPr>
          <w:ilvl w:val="0"/>
          <w:numId w:val="22"/>
        </w:numPr>
        <w:suppressAutoHyphens/>
        <w:ind w:left="426" w:hanging="426"/>
        <w:contextualSpacing/>
        <w:jc w:val="both"/>
        <w:rPr>
          <w:rFonts w:cs="Arial"/>
          <w:sz w:val="24"/>
          <w:szCs w:val="24"/>
        </w:rPr>
      </w:pPr>
      <w:r w:rsidRPr="00BC1A96">
        <w:rPr>
          <w:rFonts w:cs="Arial"/>
          <w:sz w:val="24"/>
          <w:szCs w:val="24"/>
        </w:rPr>
        <w:t>De procesos morfodinámicos</w:t>
      </w:r>
      <w:r w:rsidR="005518AC" w:rsidRPr="00BC1A96">
        <w:rPr>
          <w:rFonts w:cs="Arial"/>
          <w:sz w:val="24"/>
          <w:szCs w:val="24"/>
        </w:rPr>
        <w:t>.</w:t>
      </w:r>
    </w:p>
    <w:p w:rsidR="00ED0EFB" w:rsidRPr="00377E72" w:rsidRDefault="00ED0EFB" w:rsidP="00B419DA">
      <w:pPr>
        <w:pStyle w:val="Prrafodelista"/>
        <w:numPr>
          <w:ilvl w:val="0"/>
          <w:numId w:val="22"/>
        </w:numPr>
        <w:suppressAutoHyphens/>
        <w:ind w:left="426" w:hanging="426"/>
        <w:contextualSpacing/>
        <w:jc w:val="both"/>
        <w:rPr>
          <w:rFonts w:cs="Arial"/>
          <w:sz w:val="24"/>
          <w:szCs w:val="24"/>
        </w:rPr>
      </w:pPr>
      <w:r w:rsidRPr="00377E72">
        <w:rPr>
          <w:rFonts w:cs="Arial"/>
          <w:sz w:val="24"/>
          <w:szCs w:val="24"/>
        </w:rPr>
        <w:t>De unidades geomorfológicas con énfasis en la morfogénesis y la morfodinámica.</w:t>
      </w:r>
    </w:p>
    <w:p w:rsidR="00ED0EFB" w:rsidRPr="00377E72" w:rsidRDefault="00ED0EFB" w:rsidP="00B419DA">
      <w:pPr>
        <w:pStyle w:val="Prrafodelista"/>
        <w:numPr>
          <w:ilvl w:val="0"/>
          <w:numId w:val="22"/>
        </w:numPr>
        <w:suppressAutoHyphens/>
        <w:ind w:left="426" w:hanging="426"/>
        <w:contextualSpacing/>
        <w:jc w:val="both"/>
        <w:rPr>
          <w:rFonts w:cs="Arial"/>
          <w:sz w:val="24"/>
          <w:szCs w:val="24"/>
        </w:rPr>
      </w:pPr>
      <w:r w:rsidRPr="00377E72">
        <w:rPr>
          <w:rFonts w:cs="Arial"/>
          <w:sz w:val="24"/>
          <w:szCs w:val="24"/>
        </w:rPr>
        <w:t>De susceptibilidad por la ocurrencia de procesos erosivos y de susceptibilidad ante procesos de remoción en masa.</w:t>
      </w:r>
    </w:p>
    <w:p w:rsidR="00FA608D" w:rsidRPr="00377E72" w:rsidRDefault="00FA608D" w:rsidP="009A784D">
      <w:pPr>
        <w:jc w:val="both"/>
        <w:rPr>
          <w:rFonts w:ascii="Arial" w:hAnsi="Arial" w:cs="Arial"/>
          <w:spacing w:val="-2"/>
          <w:sz w:val="24"/>
          <w:szCs w:val="24"/>
        </w:rPr>
      </w:pPr>
    </w:p>
    <w:p w:rsidR="009E00DF" w:rsidRPr="00377E72" w:rsidRDefault="009E00DF" w:rsidP="009E00DF">
      <w:pPr>
        <w:pStyle w:val="Prrafodelista"/>
        <w:suppressAutoHyphens/>
        <w:ind w:left="426"/>
        <w:contextualSpacing/>
        <w:jc w:val="both"/>
        <w:rPr>
          <w:rFonts w:cs="Arial"/>
          <w:sz w:val="24"/>
          <w:szCs w:val="24"/>
        </w:rPr>
      </w:pPr>
      <w:r w:rsidRPr="00377E72">
        <w:rPr>
          <w:rFonts w:cs="Arial"/>
          <w:sz w:val="24"/>
          <w:szCs w:val="24"/>
        </w:rPr>
        <w:t xml:space="preserve">Se debe presentar una caracterización de los procesos morfodinámicos, que incluya los siguientes parámetros: </w:t>
      </w:r>
      <w:r w:rsidR="00653D46" w:rsidRPr="00377E72">
        <w:rPr>
          <w:rFonts w:cs="Arial"/>
          <w:sz w:val="24"/>
          <w:szCs w:val="24"/>
        </w:rPr>
        <w:t>área</w:t>
      </w:r>
      <w:r w:rsidRPr="00377E72">
        <w:rPr>
          <w:rFonts w:cs="Arial"/>
          <w:sz w:val="24"/>
          <w:szCs w:val="24"/>
        </w:rPr>
        <w:t xml:space="preserve">, </w:t>
      </w:r>
      <w:r w:rsidR="00653D46" w:rsidRPr="00377E72">
        <w:rPr>
          <w:rFonts w:cs="Arial"/>
          <w:sz w:val="24"/>
          <w:szCs w:val="24"/>
        </w:rPr>
        <w:t>volumen</w:t>
      </w:r>
      <w:r w:rsidRPr="00377E72">
        <w:rPr>
          <w:rFonts w:cs="Arial"/>
          <w:sz w:val="24"/>
          <w:szCs w:val="24"/>
        </w:rPr>
        <w:t xml:space="preserve">, pendiente, material afectado </w:t>
      </w:r>
      <w:r w:rsidRPr="00377E72">
        <w:rPr>
          <w:rFonts w:cs="Arial"/>
          <w:sz w:val="24"/>
          <w:szCs w:val="24"/>
        </w:rPr>
        <w:lastRenderedPageBreak/>
        <w:t>(unidad geológica), descripción del material desplazado, humedad natural, presencia del nivel freático, tipo (deslizamientos, flujos, reptación), causas, fuente de la información (Fotografías aéreas, imagen satelital, DEM o campo), año de identificación, año de ocurrencia y una calificación de acuerdo a su actividad: Antiguo o reciente; Activo o Latente. Para aquellos procesos identificados únicamente en las fotografías aéreas antiguas la caracterización debe incluir al menos el área.</w:t>
      </w:r>
    </w:p>
    <w:p w:rsidR="009E00DF" w:rsidRPr="00377E72" w:rsidRDefault="009E00DF" w:rsidP="009E00DF">
      <w:pPr>
        <w:pStyle w:val="Prrafodelista"/>
        <w:suppressAutoHyphens/>
        <w:ind w:left="426"/>
        <w:contextualSpacing/>
        <w:jc w:val="both"/>
        <w:rPr>
          <w:rFonts w:cs="Arial"/>
          <w:sz w:val="24"/>
          <w:szCs w:val="24"/>
        </w:rPr>
      </w:pPr>
    </w:p>
    <w:p w:rsidR="009E00DF" w:rsidRDefault="009E00DF" w:rsidP="009E00DF">
      <w:pPr>
        <w:pStyle w:val="Prrafodelista"/>
        <w:suppressAutoHyphens/>
        <w:ind w:left="426"/>
        <w:contextualSpacing/>
        <w:jc w:val="both"/>
        <w:rPr>
          <w:rFonts w:cs="Arial"/>
          <w:sz w:val="24"/>
          <w:szCs w:val="24"/>
        </w:rPr>
      </w:pPr>
      <w:r w:rsidRPr="00377E72">
        <w:rPr>
          <w:rFonts w:cs="Arial"/>
          <w:sz w:val="24"/>
          <w:szCs w:val="24"/>
        </w:rPr>
        <w:t>Respecto a las causas es importante llevar a cabo un análisis de las familias de discontinuidades (diaclasas o fracturas) que en conjunto con la orientación de las laderas generan zonas susceptibles a presentar procesos morfodinámicos.</w:t>
      </w:r>
    </w:p>
    <w:p w:rsidR="004E2CC4" w:rsidRPr="00377E72" w:rsidRDefault="004E2CC4" w:rsidP="009E00DF">
      <w:pPr>
        <w:pStyle w:val="Prrafodelista"/>
        <w:suppressAutoHyphens/>
        <w:ind w:left="426"/>
        <w:contextualSpacing/>
        <w:jc w:val="both"/>
        <w:rPr>
          <w:rFonts w:cs="Arial"/>
          <w:sz w:val="24"/>
          <w:szCs w:val="24"/>
        </w:rPr>
      </w:pPr>
    </w:p>
    <w:p w:rsidR="009E00DF" w:rsidRDefault="009E00DF" w:rsidP="009E00DF">
      <w:pPr>
        <w:pStyle w:val="Prrafodelista"/>
        <w:suppressAutoHyphens/>
        <w:ind w:left="426"/>
        <w:contextualSpacing/>
        <w:jc w:val="both"/>
        <w:rPr>
          <w:rFonts w:cs="Arial"/>
          <w:sz w:val="24"/>
          <w:szCs w:val="24"/>
        </w:rPr>
      </w:pPr>
      <w:r w:rsidRPr="00377E72">
        <w:rPr>
          <w:rFonts w:cs="Arial"/>
          <w:sz w:val="24"/>
          <w:szCs w:val="24"/>
        </w:rPr>
        <w:t>El mapa de procesos de procesos morfodinámicos debe presentarse para cada período analizado. Es decir que si se interpretan tres décadas deben entregarse tres mapas de procesos morfodinámicos, así como un mapa de procesos morfodinámicos completo.</w:t>
      </w:r>
    </w:p>
    <w:p w:rsidR="006F3DB8" w:rsidRPr="00377E72" w:rsidRDefault="006F3DB8" w:rsidP="009E00DF">
      <w:pPr>
        <w:pStyle w:val="Prrafodelista"/>
        <w:suppressAutoHyphens/>
        <w:ind w:left="426"/>
        <w:contextualSpacing/>
        <w:jc w:val="both"/>
        <w:rPr>
          <w:rFonts w:cs="Arial"/>
          <w:sz w:val="24"/>
          <w:szCs w:val="24"/>
        </w:rPr>
      </w:pPr>
    </w:p>
    <w:p w:rsidR="009E00DF" w:rsidRPr="00377E72" w:rsidRDefault="009E00DF" w:rsidP="009E00DF">
      <w:pPr>
        <w:pStyle w:val="Prrafodelista"/>
        <w:suppressAutoHyphens/>
        <w:ind w:left="426"/>
        <w:contextualSpacing/>
        <w:jc w:val="both"/>
        <w:rPr>
          <w:rFonts w:cs="Arial"/>
          <w:sz w:val="24"/>
          <w:szCs w:val="24"/>
        </w:rPr>
      </w:pPr>
      <w:r w:rsidRPr="00377E72">
        <w:rPr>
          <w:rFonts w:cs="Arial"/>
          <w:sz w:val="24"/>
          <w:szCs w:val="24"/>
        </w:rPr>
        <w:t xml:space="preserve">En </w:t>
      </w:r>
      <w:r w:rsidR="00E51FE3">
        <w:rPr>
          <w:rFonts w:cs="Arial"/>
          <w:sz w:val="24"/>
          <w:szCs w:val="24"/>
        </w:rPr>
        <w:t xml:space="preserve">el </w:t>
      </w:r>
      <w:r w:rsidRPr="00377E72">
        <w:rPr>
          <w:rFonts w:cs="Arial"/>
          <w:sz w:val="24"/>
          <w:szCs w:val="24"/>
        </w:rPr>
        <w:t>caso que aplique para el área de influencia del proyecto se deben analizar eventos de torrencialidad, con base en la caracterización morfométrica de las unidades de análisis hidrográficas, en conjunto con los inventarios de procesos morfodinámicos y avenidas torrenciales. La caracterización debe estar relacionada con la velocidad del movimiento, volumen de material removido, distancia recorrida, y granulometría del material transportado.</w:t>
      </w:r>
    </w:p>
    <w:p w:rsidR="009E00DF" w:rsidRPr="00377E72" w:rsidRDefault="009E00DF" w:rsidP="009E00DF">
      <w:pPr>
        <w:pStyle w:val="Prrafodelista"/>
        <w:suppressAutoHyphens/>
        <w:ind w:left="426"/>
        <w:contextualSpacing/>
        <w:jc w:val="both"/>
        <w:rPr>
          <w:rFonts w:cs="Arial"/>
          <w:sz w:val="24"/>
          <w:szCs w:val="24"/>
        </w:rPr>
      </w:pPr>
    </w:p>
    <w:p w:rsidR="00FA608D" w:rsidRPr="00377E72" w:rsidRDefault="00FA608D" w:rsidP="009A784D">
      <w:pPr>
        <w:suppressAutoHyphens/>
        <w:overflowPunct/>
        <w:autoSpaceDE/>
        <w:autoSpaceDN/>
        <w:adjustRightInd/>
        <w:jc w:val="both"/>
        <w:textAlignment w:val="auto"/>
        <w:rPr>
          <w:rFonts w:ascii="Arial" w:hAnsi="Arial" w:cs="Arial"/>
          <w:spacing w:val="-2"/>
          <w:sz w:val="24"/>
          <w:szCs w:val="24"/>
        </w:rPr>
      </w:pPr>
      <w:r w:rsidRPr="00377E72">
        <w:rPr>
          <w:rFonts w:ascii="Arial" w:hAnsi="Arial" w:cs="Arial"/>
          <w:spacing w:val="-2"/>
          <w:sz w:val="24"/>
          <w:szCs w:val="24"/>
        </w:rPr>
        <w:t>La información cartográfica debe presentarse a escala 1:10</w:t>
      </w:r>
      <w:r w:rsidR="00FB490E" w:rsidRPr="00377E72">
        <w:rPr>
          <w:rFonts w:ascii="Arial" w:hAnsi="Arial" w:cs="Arial"/>
          <w:spacing w:val="-2"/>
          <w:sz w:val="24"/>
          <w:szCs w:val="24"/>
        </w:rPr>
        <w:t>.</w:t>
      </w:r>
      <w:r w:rsidRPr="00377E72">
        <w:rPr>
          <w:rFonts w:ascii="Arial" w:hAnsi="Arial" w:cs="Arial"/>
          <w:spacing w:val="-2"/>
          <w:sz w:val="24"/>
          <w:szCs w:val="24"/>
        </w:rPr>
        <w:t>000 o más detallada, teniendo en cuenta los dominios establecidos en la GDB</w:t>
      </w:r>
      <w:r w:rsidR="009F68A4">
        <w:rPr>
          <w:rFonts w:ascii="Arial" w:hAnsi="Arial" w:cs="Arial"/>
          <w:spacing w:val="-2"/>
          <w:sz w:val="24"/>
          <w:szCs w:val="24"/>
        </w:rPr>
        <w:t xml:space="preserve"> establecida por la entidad</w:t>
      </w:r>
      <w:r w:rsidR="008343C1" w:rsidRPr="00377E72">
        <w:rPr>
          <w:rFonts w:ascii="Arial" w:hAnsi="Arial" w:cs="Arial"/>
          <w:spacing w:val="-2"/>
          <w:sz w:val="24"/>
          <w:szCs w:val="24"/>
        </w:rPr>
        <w:t>.</w:t>
      </w:r>
      <w:r w:rsidR="00D0550B" w:rsidRPr="00377E72">
        <w:rPr>
          <w:rFonts w:ascii="Arial" w:hAnsi="Arial" w:cs="Arial"/>
          <w:spacing w:val="-2"/>
          <w:sz w:val="24"/>
          <w:szCs w:val="24"/>
        </w:rPr>
        <w:t xml:space="preserve"> Debe </w:t>
      </w:r>
      <w:r w:rsidRPr="00377E72">
        <w:rPr>
          <w:rFonts w:ascii="Arial" w:hAnsi="Arial" w:cs="Arial"/>
          <w:spacing w:val="-2"/>
          <w:sz w:val="24"/>
          <w:szCs w:val="24"/>
        </w:rPr>
        <w:t>contar con una escala de trabajo de detalle y una escala de presentación que permita realizar la correspondiente lectura. El documento debe adj</w:t>
      </w:r>
      <w:r w:rsidR="00615071" w:rsidRPr="00377E72">
        <w:rPr>
          <w:rFonts w:ascii="Arial" w:hAnsi="Arial" w:cs="Arial"/>
          <w:spacing w:val="-2"/>
          <w:sz w:val="24"/>
          <w:szCs w:val="24"/>
        </w:rPr>
        <w:t>untar las im</w:t>
      </w:r>
      <w:r w:rsidR="00804786" w:rsidRPr="00377E72">
        <w:rPr>
          <w:rFonts w:ascii="Arial" w:hAnsi="Arial" w:cs="Arial"/>
          <w:spacing w:val="-2"/>
          <w:sz w:val="24"/>
          <w:szCs w:val="24"/>
        </w:rPr>
        <w:t>ágenes interpretadas</w:t>
      </w:r>
      <w:r w:rsidRPr="00377E72">
        <w:rPr>
          <w:rFonts w:ascii="Arial" w:hAnsi="Arial" w:cs="Arial"/>
          <w:spacing w:val="-2"/>
          <w:sz w:val="24"/>
          <w:szCs w:val="24"/>
        </w:rPr>
        <w:t>.</w:t>
      </w:r>
      <w:r w:rsidR="002A3028" w:rsidRPr="00377E72">
        <w:rPr>
          <w:rFonts w:ascii="Arial" w:hAnsi="Arial" w:cs="Arial"/>
          <w:spacing w:val="-2"/>
          <w:sz w:val="24"/>
          <w:szCs w:val="24"/>
        </w:rPr>
        <w:t xml:space="preserve"> </w:t>
      </w:r>
    </w:p>
    <w:p w:rsidR="000C5EAE" w:rsidRPr="00377E72" w:rsidRDefault="000C5EAE">
      <w:pPr>
        <w:overflowPunct/>
        <w:autoSpaceDE/>
        <w:autoSpaceDN/>
        <w:adjustRightInd/>
        <w:textAlignment w:val="auto"/>
        <w:rPr>
          <w:rFonts w:ascii="Arial" w:hAnsi="Arial" w:cs="Arial"/>
          <w:spacing w:val="-2"/>
          <w:sz w:val="24"/>
          <w:szCs w:val="24"/>
        </w:rPr>
      </w:pPr>
    </w:p>
    <w:p w:rsidR="00FA608D" w:rsidRPr="00377E72" w:rsidRDefault="00FA608D" w:rsidP="00B419DA">
      <w:pPr>
        <w:pStyle w:val="Ttulo2"/>
        <w:numPr>
          <w:ilvl w:val="2"/>
          <w:numId w:val="4"/>
        </w:numPr>
      </w:pPr>
      <w:bookmarkStart w:id="156" w:name="_Toc438478772"/>
      <w:bookmarkStart w:id="157" w:name="_Toc513022781"/>
      <w:r w:rsidRPr="00377E72">
        <w:t>Paisaje</w:t>
      </w:r>
      <w:bookmarkEnd w:id="156"/>
      <w:bookmarkEnd w:id="157"/>
    </w:p>
    <w:p w:rsidR="00FA608D" w:rsidRPr="00377E72" w:rsidRDefault="00FA608D" w:rsidP="009A784D">
      <w:pPr>
        <w:suppressAutoHyphens/>
        <w:overflowPunct/>
        <w:autoSpaceDE/>
        <w:autoSpaceDN/>
        <w:adjustRightInd/>
        <w:jc w:val="both"/>
        <w:textAlignment w:val="auto"/>
        <w:rPr>
          <w:rFonts w:ascii="Arial" w:hAnsi="Arial" w:cs="Arial"/>
          <w:spacing w:val="-2"/>
          <w:sz w:val="24"/>
          <w:szCs w:val="24"/>
        </w:rPr>
      </w:pPr>
    </w:p>
    <w:p w:rsidR="00FA608D" w:rsidRPr="00377E72" w:rsidRDefault="00641363" w:rsidP="009A784D">
      <w:pPr>
        <w:suppressAutoHyphens/>
        <w:jc w:val="both"/>
        <w:rPr>
          <w:rFonts w:ascii="Arial" w:hAnsi="Arial" w:cs="Arial"/>
          <w:spacing w:val="-2"/>
          <w:sz w:val="24"/>
          <w:szCs w:val="24"/>
        </w:rPr>
      </w:pPr>
      <w:r w:rsidRPr="00377E72">
        <w:rPr>
          <w:rFonts w:ascii="Arial" w:hAnsi="Arial" w:cs="Arial"/>
          <w:spacing w:val="-2"/>
          <w:sz w:val="24"/>
          <w:szCs w:val="24"/>
        </w:rPr>
        <w:t>S</w:t>
      </w:r>
      <w:r w:rsidR="0059623B" w:rsidRPr="00377E72">
        <w:rPr>
          <w:rFonts w:ascii="Arial" w:hAnsi="Arial" w:cs="Arial"/>
          <w:spacing w:val="-2"/>
          <w:sz w:val="24"/>
          <w:szCs w:val="24"/>
        </w:rPr>
        <w:t>e debe presentar como mínimo la siguiente información:</w:t>
      </w:r>
    </w:p>
    <w:p w:rsidR="00F02E0B" w:rsidRPr="00377E72" w:rsidRDefault="00F02E0B" w:rsidP="009A784D">
      <w:pPr>
        <w:suppressAutoHyphens/>
        <w:jc w:val="both"/>
        <w:rPr>
          <w:rFonts w:ascii="Arial" w:hAnsi="Arial" w:cs="Arial"/>
          <w:spacing w:val="-2"/>
          <w:sz w:val="24"/>
          <w:szCs w:val="24"/>
        </w:rPr>
      </w:pPr>
    </w:p>
    <w:p w:rsidR="00FA608D" w:rsidRPr="00377E72" w:rsidRDefault="00FA608D" w:rsidP="009A784D">
      <w:pPr>
        <w:numPr>
          <w:ilvl w:val="0"/>
          <w:numId w:val="2"/>
        </w:numPr>
        <w:ind w:left="426" w:hanging="426"/>
        <w:jc w:val="both"/>
        <w:rPr>
          <w:rFonts w:ascii="Arial" w:hAnsi="Arial" w:cs="Arial"/>
          <w:spacing w:val="-2"/>
          <w:sz w:val="24"/>
          <w:szCs w:val="24"/>
        </w:rPr>
      </w:pPr>
      <w:r w:rsidRPr="00377E72">
        <w:rPr>
          <w:rFonts w:ascii="Arial" w:hAnsi="Arial" w:cs="Arial"/>
          <w:spacing w:val="-2"/>
          <w:sz w:val="24"/>
          <w:szCs w:val="24"/>
        </w:rPr>
        <w:t>Unidades de paisaje local (escala 1:10.000 o más detallada) y su interacción con el proyecto.</w:t>
      </w:r>
    </w:p>
    <w:p w:rsidR="00FA608D" w:rsidRPr="00377E72" w:rsidRDefault="00FA608D" w:rsidP="009A784D">
      <w:pPr>
        <w:numPr>
          <w:ilvl w:val="0"/>
          <w:numId w:val="2"/>
        </w:numPr>
        <w:ind w:left="426" w:hanging="426"/>
        <w:jc w:val="both"/>
        <w:rPr>
          <w:rFonts w:ascii="Arial" w:hAnsi="Arial" w:cs="Arial"/>
          <w:spacing w:val="-2"/>
          <w:sz w:val="24"/>
          <w:szCs w:val="24"/>
        </w:rPr>
      </w:pPr>
      <w:r w:rsidRPr="00377E72">
        <w:rPr>
          <w:rFonts w:ascii="Arial" w:hAnsi="Arial" w:cs="Arial"/>
          <w:spacing w:val="-2"/>
          <w:sz w:val="24"/>
          <w:szCs w:val="24"/>
        </w:rPr>
        <w:t>Descripción del proyecto dentro del componente paisajístico de la zona.</w:t>
      </w:r>
    </w:p>
    <w:p w:rsidR="00FA608D" w:rsidRPr="00377E72" w:rsidRDefault="00FA608D" w:rsidP="009A784D">
      <w:pPr>
        <w:numPr>
          <w:ilvl w:val="0"/>
          <w:numId w:val="2"/>
        </w:numPr>
        <w:ind w:left="426" w:hanging="426"/>
        <w:jc w:val="both"/>
        <w:rPr>
          <w:rFonts w:ascii="Arial" w:hAnsi="Arial" w:cs="Arial"/>
          <w:spacing w:val="-2"/>
          <w:sz w:val="24"/>
          <w:szCs w:val="24"/>
        </w:rPr>
      </w:pPr>
      <w:r w:rsidRPr="00377E72">
        <w:rPr>
          <w:rFonts w:ascii="Arial" w:hAnsi="Arial" w:cs="Arial"/>
          <w:spacing w:val="-2"/>
          <w:sz w:val="24"/>
          <w:szCs w:val="24"/>
        </w:rPr>
        <w:t>Análisis de la visibilidad y calidad paisajística.</w:t>
      </w:r>
    </w:p>
    <w:p w:rsidR="00DE0884" w:rsidRPr="00377E72" w:rsidRDefault="00FA608D" w:rsidP="00DE0884">
      <w:pPr>
        <w:numPr>
          <w:ilvl w:val="0"/>
          <w:numId w:val="2"/>
        </w:numPr>
        <w:ind w:left="426" w:hanging="426"/>
        <w:jc w:val="both"/>
        <w:rPr>
          <w:rFonts w:ascii="Arial" w:hAnsi="Arial" w:cs="Arial"/>
          <w:spacing w:val="-2"/>
          <w:sz w:val="24"/>
          <w:szCs w:val="24"/>
        </w:rPr>
      </w:pPr>
      <w:r w:rsidRPr="00377E72">
        <w:rPr>
          <w:rFonts w:ascii="Arial" w:hAnsi="Arial" w:cs="Arial"/>
          <w:spacing w:val="-2"/>
          <w:sz w:val="24"/>
          <w:szCs w:val="24"/>
        </w:rPr>
        <w:t>Sitios de interés paisajístico</w:t>
      </w:r>
      <w:r w:rsidR="00F02E0B" w:rsidRPr="00377E72">
        <w:rPr>
          <w:rFonts w:ascii="Arial" w:hAnsi="Arial" w:cs="Arial"/>
          <w:spacing w:val="-2"/>
          <w:sz w:val="24"/>
          <w:szCs w:val="24"/>
        </w:rPr>
        <w:t xml:space="preserve"> (funcionales, no funcionales, productivos, no productivos).</w:t>
      </w:r>
    </w:p>
    <w:p w:rsidR="00DE0884" w:rsidRPr="00377E72" w:rsidRDefault="00DE0884" w:rsidP="00DE0884">
      <w:pPr>
        <w:numPr>
          <w:ilvl w:val="0"/>
          <w:numId w:val="2"/>
        </w:numPr>
        <w:ind w:left="426" w:hanging="426"/>
        <w:jc w:val="both"/>
        <w:rPr>
          <w:rFonts w:ascii="Arial" w:hAnsi="Arial" w:cs="Arial"/>
          <w:spacing w:val="-2"/>
          <w:sz w:val="24"/>
          <w:szCs w:val="24"/>
        </w:rPr>
      </w:pPr>
      <w:r w:rsidRPr="00377E72">
        <w:rPr>
          <w:rFonts w:ascii="Arial" w:hAnsi="Arial" w:cs="Arial"/>
          <w:spacing w:val="-2"/>
          <w:sz w:val="24"/>
          <w:szCs w:val="24"/>
        </w:rPr>
        <w:lastRenderedPageBreak/>
        <w:t>Percepción y valoración del paisaje, elementos, componentes y calidad, por parte de las comunidades vecinas, entidades, instituciones y actores encargados de planificar y ordenar el territorio.</w:t>
      </w:r>
    </w:p>
    <w:p w:rsidR="00DE0884" w:rsidRPr="00377E72" w:rsidRDefault="00DE0884" w:rsidP="00DE0884">
      <w:pPr>
        <w:numPr>
          <w:ilvl w:val="0"/>
          <w:numId w:val="2"/>
        </w:numPr>
        <w:ind w:left="426" w:hanging="426"/>
        <w:jc w:val="both"/>
        <w:rPr>
          <w:rFonts w:ascii="Arial" w:hAnsi="Arial" w:cs="Arial"/>
          <w:spacing w:val="-2"/>
          <w:sz w:val="24"/>
          <w:szCs w:val="24"/>
        </w:rPr>
      </w:pPr>
      <w:r w:rsidRPr="00377E72">
        <w:rPr>
          <w:rFonts w:ascii="Arial" w:hAnsi="Arial" w:cs="Arial"/>
          <w:spacing w:val="-2"/>
          <w:sz w:val="24"/>
          <w:szCs w:val="24"/>
        </w:rPr>
        <w:t>Identificación de grupos con interés y uso sobre el paisaje.</w:t>
      </w:r>
    </w:p>
    <w:p w:rsidR="00DE0884" w:rsidRPr="00377E72" w:rsidRDefault="00DE0884" w:rsidP="00DE0884">
      <w:pPr>
        <w:numPr>
          <w:ilvl w:val="0"/>
          <w:numId w:val="2"/>
        </w:numPr>
        <w:ind w:left="426" w:hanging="426"/>
        <w:jc w:val="both"/>
        <w:rPr>
          <w:rFonts w:ascii="Arial" w:hAnsi="Arial" w:cs="Arial"/>
          <w:spacing w:val="-2"/>
          <w:sz w:val="24"/>
          <w:szCs w:val="24"/>
        </w:rPr>
      </w:pPr>
      <w:r w:rsidRPr="00377E72">
        <w:rPr>
          <w:rFonts w:ascii="Arial" w:hAnsi="Arial" w:cs="Arial"/>
          <w:spacing w:val="-2"/>
          <w:sz w:val="24"/>
          <w:szCs w:val="24"/>
        </w:rPr>
        <w:t>Programas, proyectos, planes y similares de ordenamiento territorial y/o política pública con proyección de uso, gestión, disfrute y/o protección del paisaje.</w:t>
      </w:r>
    </w:p>
    <w:p w:rsidR="00FA608D" w:rsidRPr="00377E72" w:rsidRDefault="00FA608D" w:rsidP="009A784D">
      <w:pPr>
        <w:suppressAutoHyphens/>
        <w:jc w:val="both"/>
        <w:rPr>
          <w:rFonts w:ascii="Arial" w:hAnsi="Arial" w:cs="Arial"/>
          <w:spacing w:val="-2"/>
          <w:sz w:val="24"/>
          <w:szCs w:val="24"/>
        </w:rPr>
      </w:pPr>
    </w:p>
    <w:p w:rsidR="00FA608D" w:rsidRDefault="00FA608D" w:rsidP="009A784D">
      <w:pPr>
        <w:suppressAutoHyphens/>
        <w:jc w:val="both"/>
        <w:rPr>
          <w:rFonts w:ascii="Arial" w:hAnsi="Arial" w:cs="Arial"/>
          <w:spacing w:val="-2"/>
          <w:sz w:val="24"/>
          <w:szCs w:val="24"/>
        </w:rPr>
      </w:pPr>
      <w:r w:rsidRPr="00377E72">
        <w:rPr>
          <w:rFonts w:ascii="Arial" w:hAnsi="Arial" w:cs="Arial"/>
          <w:spacing w:val="-2"/>
          <w:sz w:val="24"/>
          <w:szCs w:val="24"/>
        </w:rPr>
        <w:t>La información cartográfica de las unidades de paisaje local debe presentarse a esc</w:t>
      </w:r>
      <w:r w:rsidR="00205E82" w:rsidRPr="00377E72">
        <w:rPr>
          <w:rFonts w:ascii="Arial" w:hAnsi="Arial" w:cs="Arial"/>
          <w:spacing w:val="-2"/>
          <w:sz w:val="24"/>
          <w:szCs w:val="24"/>
        </w:rPr>
        <w:t>ala 1:10.000 o más detallada</w:t>
      </w:r>
      <w:r w:rsidRPr="00377E72">
        <w:rPr>
          <w:rFonts w:ascii="Arial" w:hAnsi="Arial" w:cs="Arial"/>
          <w:spacing w:val="-2"/>
          <w:sz w:val="24"/>
          <w:szCs w:val="24"/>
        </w:rPr>
        <w:t>.</w:t>
      </w:r>
    </w:p>
    <w:p w:rsidR="007D101C" w:rsidRDefault="007D101C" w:rsidP="009A784D">
      <w:pPr>
        <w:suppressAutoHyphens/>
        <w:jc w:val="both"/>
        <w:rPr>
          <w:rFonts w:ascii="Arial" w:hAnsi="Arial" w:cs="Arial"/>
          <w:spacing w:val="-2"/>
          <w:sz w:val="24"/>
          <w:szCs w:val="24"/>
        </w:rPr>
      </w:pPr>
    </w:p>
    <w:p w:rsidR="00DF390E" w:rsidRPr="00D67425" w:rsidRDefault="00DF390E" w:rsidP="00B419DA">
      <w:pPr>
        <w:pStyle w:val="Ttulo3"/>
        <w:numPr>
          <w:ilvl w:val="2"/>
          <w:numId w:val="4"/>
        </w:numPr>
        <w:rPr>
          <w:u w:val="none"/>
        </w:rPr>
      </w:pPr>
      <w:bookmarkStart w:id="158" w:name="_Toc341355807"/>
      <w:bookmarkStart w:id="159" w:name="_Toc344461176"/>
      <w:bookmarkStart w:id="160" w:name="_Toc351541415"/>
      <w:bookmarkStart w:id="161" w:name="_Toc378923277"/>
      <w:bookmarkStart w:id="162" w:name="_Toc387312734"/>
      <w:bookmarkStart w:id="163" w:name="_Toc410887550"/>
      <w:bookmarkStart w:id="164" w:name="_Toc513022782"/>
      <w:r w:rsidRPr="00D67425">
        <w:rPr>
          <w:u w:val="none"/>
        </w:rPr>
        <w:t>Suelos</w:t>
      </w:r>
      <w:bookmarkEnd w:id="158"/>
      <w:bookmarkEnd w:id="159"/>
      <w:bookmarkEnd w:id="160"/>
      <w:r w:rsidR="00101EE6" w:rsidRPr="00D67425">
        <w:rPr>
          <w:u w:val="none"/>
        </w:rPr>
        <w:t xml:space="preserve"> y uso de la tierra</w:t>
      </w:r>
      <w:bookmarkEnd w:id="161"/>
      <w:bookmarkEnd w:id="162"/>
      <w:bookmarkEnd w:id="163"/>
      <w:bookmarkEnd w:id="164"/>
    </w:p>
    <w:p w:rsidR="00DF390E" w:rsidRPr="00377E72" w:rsidRDefault="00DF390E" w:rsidP="009A784D">
      <w:pPr>
        <w:suppressAutoHyphens/>
        <w:overflowPunct/>
        <w:autoSpaceDE/>
        <w:autoSpaceDN/>
        <w:adjustRightInd/>
        <w:jc w:val="both"/>
        <w:textAlignment w:val="auto"/>
        <w:rPr>
          <w:rFonts w:ascii="Arial" w:hAnsi="Arial" w:cs="Arial"/>
          <w:spacing w:val="-2"/>
          <w:sz w:val="24"/>
          <w:lang w:val="es-ES_tradnl"/>
        </w:rPr>
      </w:pPr>
    </w:p>
    <w:p w:rsidR="00590E14" w:rsidRPr="00377E72" w:rsidRDefault="00590E14" w:rsidP="009A784D">
      <w:pPr>
        <w:suppressAutoHyphens/>
        <w:overflowPunct/>
        <w:autoSpaceDE/>
        <w:autoSpaceDN/>
        <w:adjustRightInd/>
        <w:jc w:val="both"/>
        <w:textAlignment w:val="auto"/>
        <w:rPr>
          <w:rFonts w:ascii="Arial" w:hAnsi="Arial" w:cs="Arial"/>
          <w:spacing w:val="-2"/>
          <w:sz w:val="24"/>
          <w:szCs w:val="24"/>
          <w:lang w:val="es-ES_tradnl"/>
        </w:rPr>
      </w:pPr>
      <w:bookmarkStart w:id="165" w:name="_Toc341355808"/>
      <w:r w:rsidRPr="00377E72">
        <w:rPr>
          <w:rFonts w:ascii="Arial" w:hAnsi="Arial" w:cs="Arial"/>
          <w:spacing w:val="-2"/>
          <w:sz w:val="24"/>
          <w:szCs w:val="24"/>
          <w:lang w:val="es-ES_tradnl"/>
        </w:rPr>
        <w:t>Para el área de influencia del componente, grupo de componentes o medio, se debe presentar el mapa de suelos que incluya la clasificación agrológica de los suelos con base en información existente</w:t>
      </w:r>
      <w:r w:rsidR="00804786" w:rsidRPr="00377E72">
        <w:rPr>
          <w:rFonts w:ascii="Arial" w:hAnsi="Arial" w:cs="Arial"/>
          <w:spacing w:val="-2"/>
          <w:sz w:val="24"/>
          <w:szCs w:val="24"/>
          <w:lang w:val="es-ES_tradnl"/>
        </w:rPr>
        <w:t>; a</w:t>
      </w:r>
      <w:r w:rsidR="00D0550B" w:rsidRPr="00377E72">
        <w:rPr>
          <w:rFonts w:ascii="Arial" w:hAnsi="Arial" w:cs="Arial"/>
          <w:spacing w:val="-2"/>
          <w:sz w:val="24"/>
          <w:szCs w:val="24"/>
          <w:lang w:val="es-ES_tradnl"/>
        </w:rPr>
        <w:t xml:space="preserve">demás, </w:t>
      </w:r>
      <w:r w:rsidRPr="00377E72">
        <w:rPr>
          <w:rFonts w:ascii="Arial" w:hAnsi="Arial" w:cs="Arial"/>
          <w:spacing w:val="-2"/>
          <w:sz w:val="24"/>
          <w:szCs w:val="24"/>
          <w:lang w:val="es-ES_tradnl"/>
        </w:rPr>
        <w:t xml:space="preserve">se debe identificar el uso actual y potencial teniendo en cuenta los instrumentos de planificación del territorio tales como POT, PBOT, EOT y POMCA, entre otros, con el fin de </w:t>
      </w:r>
      <w:r w:rsidR="00B57E73" w:rsidRPr="00377E72">
        <w:rPr>
          <w:rFonts w:ascii="Arial" w:hAnsi="Arial" w:cs="Arial"/>
          <w:spacing w:val="-2"/>
          <w:sz w:val="24"/>
          <w:szCs w:val="24"/>
          <w:lang w:val="es-ES_tradnl"/>
        </w:rPr>
        <w:t xml:space="preserve">identificar y </w:t>
      </w:r>
      <w:r w:rsidRPr="00377E72">
        <w:rPr>
          <w:rFonts w:ascii="Arial" w:hAnsi="Arial" w:cs="Arial"/>
          <w:spacing w:val="-2"/>
          <w:sz w:val="24"/>
          <w:szCs w:val="24"/>
          <w:lang w:val="es-ES_tradnl"/>
        </w:rPr>
        <w:t>prevenir conflictos de uso del suelo y del territorio. Se debe adjuntar la información documental y cartográfica de soporte</w:t>
      </w:r>
      <w:r w:rsidR="00DF7869" w:rsidRPr="00377E72">
        <w:rPr>
          <w:rFonts w:ascii="Arial" w:hAnsi="Arial" w:cs="Arial"/>
          <w:spacing w:val="-2"/>
          <w:sz w:val="24"/>
          <w:szCs w:val="24"/>
          <w:lang w:val="es-ES_tradnl"/>
        </w:rPr>
        <w:t>.</w:t>
      </w:r>
    </w:p>
    <w:p w:rsidR="00DF390E" w:rsidRPr="00377E72" w:rsidRDefault="00DF390E" w:rsidP="009A784D">
      <w:pPr>
        <w:suppressAutoHyphens/>
        <w:overflowPunct/>
        <w:autoSpaceDE/>
        <w:autoSpaceDN/>
        <w:adjustRightInd/>
        <w:jc w:val="both"/>
        <w:textAlignment w:val="auto"/>
        <w:rPr>
          <w:rFonts w:ascii="Arial" w:hAnsi="Arial" w:cs="Arial"/>
          <w:spacing w:val="-2"/>
          <w:sz w:val="24"/>
          <w:szCs w:val="24"/>
        </w:rPr>
      </w:pPr>
    </w:p>
    <w:p w:rsidR="00601E0E" w:rsidRPr="00377E72" w:rsidRDefault="00601E0E" w:rsidP="009A784D">
      <w:pPr>
        <w:suppressAutoHyphens/>
        <w:overflowPunct/>
        <w:autoSpaceDE/>
        <w:autoSpaceDN/>
        <w:adjustRightInd/>
        <w:jc w:val="both"/>
        <w:textAlignment w:val="auto"/>
        <w:rPr>
          <w:rFonts w:ascii="Arial" w:hAnsi="Arial" w:cs="Arial"/>
          <w:spacing w:val="-2"/>
          <w:sz w:val="24"/>
          <w:szCs w:val="24"/>
          <w:lang w:val="es-ES_tradnl"/>
        </w:rPr>
      </w:pPr>
      <w:r w:rsidRPr="00377E72">
        <w:rPr>
          <w:rFonts w:ascii="Arial" w:hAnsi="Arial" w:cs="Arial"/>
          <w:spacing w:val="-2"/>
          <w:sz w:val="24"/>
          <w:szCs w:val="24"/>
          <w:lang w:val="es-ES_tradnl"/>
        </w:rPr>
        <w:t>El análisis de los usos del suelo debe contemplar la relación de éstos con los procesos erosivos y de sedimentación que se presentan en el área de influencia del proyecto.</w:t>
      </w:r>
    </w:p>
    <w:p w:rsidR="00601E0E" w:rsidRPr="00377E72" w:rsidRDefault="00601E0E" w:rsidP="009A784D">
      <w:pPr>
        <w:suppressAutoHyphens/>
        <w:overflowPunct/>
        <w:autoSpaceDE/>
        <w:autoSpaceDN/>
        <w:adjustRightInd/>
        <w:jc w:val="both"/>
        <w:textAlignment w:val="auto"/>
        <w:rPr>
          <w:rFonts w:ascii="Arial" w:hAnsi="Arial" w:cs="Arial"/>
          <w:spacing w:val="-2"/>
          <w:sz w:val="24"/>
          <w:szCs w:val="24"/>
        </w:rPr>
      </w:pPr>
    </w:p>
    <w:p w:rsidR="004C034A" w:rsidRDefault="004C034A" w:rsidP="009A784D">
      <w:pPr>
        <w:suppressAutoHyphens/>
        <w:overflowPunct/>
        <w:autoSpaceDE/>
        <w:autoSpaceDN/>
        <w:adjustRightInd/>
        <w:jc w:val="both"/>
        <w:textAlignment w:val="auto"/>
        <w:rPr>
          <w:rFonts w:ascii="Arial" w:hAnsi="Arial" w:cs="Arial"/>
          <w:spacing w:val="-2"/>
          <w:sz w:val="24"/>
        </w:rPr>
      </w:pPr>
      <w:r w:rsidRPr="00377E72">
        <w:rPr>
          <w:rFonts w:ascii="Arial" w:hAnsi="Arial" w:cs="Arial"/>
          <w:spacing w:val="-2"/>
          <w:sz w:val="24"/>
        </w:rPr>
        <w:t xml:space="preserve">Se debe entregar información sobre </w:t>
      </w:r>
      <w:r w:rsidR="001F767C">
        <w:rPr>
          <w:rFonts w:ascii="Arial" w:hAnsi="Arial" w:cs="Arial"/>
          <w:spacing w:val="-2"/>
          <w:sz w:val="24"/>
        </w:rPr>
        <w:t>las categorías de manejo ambiental</w:t>
      </w:r>
      <w:r w:rsidR="001F767C" w:rsidRPr="00377E72">
        <w:rPr>
          <w:rFonts w:ascii="Arial" w:hAnsi="Arial" w:cs="Arial"/>
          <w:spacing w:val="-2"/>
          <w:sz w:val="24"/>
        </w:rPr>
        <w:t xml:space="preserve"> </w:t>
      </w:r>
      <w:r w:rsidRPr="00377E72">
        <w:rPr>
          <w:rFonts w:ascii="Arial" w:hAnsi="Arial" w:cs="Arial"/>
          <w:spacing w:val="-2"/>
          <w:sz w:val="24"/>
        </w:rPr>
        <w:t>de</w:t>
      </w:r>
      <w:r w:rsidR="001F767C">
        <w:rPr>
          <w:rFonts w:ascii="Arial" w:hAnsi="Arial" w:cs="Arial"/>
          <w:spacing w:val="-2"/>
          <w:sz w:val="24"/>
        </w:rPr>
        <w:t>ntro</w:t>
      </w:r>
      <w:r w:rsidR="001B0030" w:rsidRPr="00377E72">
        <w:rPr>
          <w:rFonts w:ascii="Arial" w:hAnsi="Arial" w:cs="Arial"/>
          <w:spacing w:val="-2"/>
          <w:sz w:val="24"/>
        </w:rPr>
        <w:t xml:space="preserve"> </w:t>
      </w:r>
      <w:r w:rsidRPr="00377E72">
        <w:rPr>
          <w:rFonts w:ascii="Arial" w:hAnsi="Arial" w:cs="Arial"/>
          <w:spacing w:val="-2"/>
          <w:sz w:val="24"/>
        </w:rPr>
        <w:t>l</w:t>
      </w:r>
      <w:r w:rsidR="001B0030" w:rsidRPr="00377E72">
        <w:rPr>
          <w:rFonts w:ascii="Arial" w:hAnsi="Arial" w:cs="Arial"/>
          <w:spacing w:val="-2"/>
          <w:sz w:val="24"/>
        </w:rPr>
        <w:t>a ronda</w:t>
      </w:r>
      <w:r w:rsidR="001F767C">
        <w:rPr>
          <w:rFonts w:ascii="Arial" w:hAnsi="Arial" w:cs="Arial"/>
          <w:spacing w:val="-2"/>
          <w:sz w:val="24"/>
        </w:rPr>
        <w:t xml:space="preserve"> hídrica</w:t>
      </w:r>
      <w:r w:rsidR="001B0030" w:rsidRPr="00377E72">
        <w:rPr>
          <w:rFonts w:ascii="Arial" w:hAnsi="Arial" w:cs="Arial"/>
          <w:spacing w:val="-2"/>
          <w:sz w:val="24"/>
        </w:rPr>
        <w:t xml:space="preserve"> </w:t>
      </w:r>
      <w:r w:rsidR="009636E0" w:rsidRPr="00377E72">
        <w:rPr>
          <w:rFonts w:ascii="Arial" w:hAnsi="Arial" w:cs="Arial"/>
          <w:spacing w:val="-2"/>
          <w:sz w:val="24"/>
        </w:rPr>
        <w:t xml:space="preserve">de los cuerpos de agua identificados </w:t>
      </w:r>
      <w:r w:rsidRPr="00377E72">
        <w:rPr>
          <w:rFonts w:ascii="Arial" w:hAnsi="Arial" w:cs="Arial"/>
          <w:spacing w:val="-2"/>
          <w:sz w:val="24"/>
        </w:rPr>
        <w:t>en el área</w:t>
      </w:r>
      <w:r w:rsidR="009636E0" w:rsidRPr="00377E72">
        <w:rPr>
          <w:rFonts w:ascii="Arial" w:hAnsi="Arial" w:cs="Arial"/>
          <w:spacing w:val="-2"/>
          <w:sz w:val="24"/>
        </w:rPr>
        <w:t>, la cual debe haber sido acot</w:t>
      </w:r>
      <w:r w:rsidR="00804786" w:rsidRPr="00377E72">
        <w:rPr>
          <w:rFonts w:ascii="Arial" w:hAnsi="Arial" w:cs="Arial"/>
          <w:spacing w:val="-2"/>
          <w:sz w:val="24"/>
        </w:rPr>
        <w:t>ada por la Autoridad Ambiental C</w:t>
      </w:r>
      <w:r w:rsidR="009636E0" w:rsidRPr="00377E72">
        <w:rPr>
          <w:rFonts w:ascii="Arial" w:hAnsi="Arial" w:cs="Arial"/>
          <w:spacing w:val="-2"/>
          <w:sz w:val="24"/>
        </w:rPr>
        <w:t>ompetente</w:t>
      </w:r>
      <w:r w:rsidR="001F767C">
        <w:rPr>
          <w:rFonts w:ascii="Arial" w:hAnsi="Arial" w:cs="Arial"/>
          <w:spacing w:val="-2"/>
          <w:sz w:val="24"/>
        </w:rPr>
        <w:t xml:space="preserve">, así como de los respectivos usos del suelo definidos </w:t>
      </w:r>
      <w:r w:rsidR="00953362">
        <w:rPr>
          <w:rFonts w:ascii="Arial" w:hAnsi="Arial" w:cs="Arial"/>
          <w:spacing w:val="-2"/>
          <w:sz w:val="24"/>
        </w:rPr>
        <w:t>en dicha</w:t>
      </w:r>
      <w:r w:rsidR="001F767C">
        <w:rPr>
          <w:rFonts w:ascii="Arial" w:hAnsi="Arial" w:cs="Arial"/>
          <w:spacing w:val="-2"/>
          <w:sz w:val="24"/>
        </w:rPr>
        <w:t>s rondas por la entidad territorial</w:t>
      </w:r>
      <w:r w:rsidR="009636E0" w:rsidRPr="00377E72">
        <w:rPr>
          <w:rFonts w:ascii="Arial" w:hAnsi="Arial" w:cs="Arial"/>
          <w:spacing w:val="-2"/>
          <w:sz w:val="24"/>
        </w:rPr>
        <w:t>. En caso de no ex</w:t>
      </w:r>
      <w:r w:rsidR="00804786" w:rsidRPr="00377E72">
        <w:rPr>
          <w:rFonts w:ascii="Arial" w:hAnsi="Arial" w:cs="Arial"/>
          <w:spacing w:val="-2"/>
          <w:sz w:val="24"/>
        </w:rPr>
        <w:t>istir tal información, se debe</w:t>
      </w:r>
      <w:r w:rsidR="009636E0" w:rsidRPr="00377E72">
        <w:rPr>
          <w:rFonts w:ascii="Arial" w:hAnsi="Arial" w:cs="Arial"/>
          <w:spacing w:val="-2"/>
          <w:sz w:val="24"/>
        </w:rPr>
        <w:t xml:space="preserve"> anexar información relacionada con el régimen de propiedad y usos del suelo en las áreas correspondientes</w:t>
      </w:r>
      <w:r w:rsidR="00953362">
        <w:rPr>
          <w:rFonts w:ascii="Arial" w:hAnsi="Arial" w:cs="Arial"/>
          <w:spacing w:val="-2"/>
          <w:sz w:val="24"/>
        </w:rPr>
        <w:t xml:space="preserve"> dentro del paisaje fluvial</w:t>
      </w:r>
      <w:r w:rsidR="00804786" w:rsidRPr="00377E72">
        <w:rPr>
          <w:rFonts w:ascii="Arial" w:hAnsi="Arial" w:cs="Arial"/>
          <w:spacing w:val="-2"/>
          <w:sz w:val="24"/>
        </w:rPr>
        <w:t>.</w:t>
      </w:r>
    </w:p>
    <w:p w:rsidR="001F767C" w:rsidRPr="00377E72" w:rsidRDefault="001F767C" w:rsidP="009A784D">
      <w:pPr>
        <w:suppressAutoHyphens/>
        <w:overflowPunct/>
        <w:autoSpaceDE/>
        <w:autoSpaceDN/>
        <w:adjustRightInd/>
        <w:jc w:val="both"/>
        <w:textAlignment w:val="auto"/>
        <w:rPr>
          <w:rFonts w:ascii="Arial" w:hAnsi="Arial" w:cs="Arial"/>
          <w:spacing w:val="-2"/>
          <w:sz w:val="24"/>
        </w:rPr>
      </w:pPr>
    </w:p>
    <w:p w:rsidR="00777952" w:rsidRPr="00377E72" w:rsidRDefault="00777952" w:rsidP="009A784D">
      <w:pPr>
        <w:suppressAutoHyphens/>
        <w:overflowPunct/>
        <w:autoSpaceDE/>
        <w:autoSpaceDN/>
        <w:adjustRightInd/>
        <w:jc w:val="both"/>
        <w:textAlignment w:val="auto"/>
        <w:rPr>
          <w:rFonts w:ascii="Arial" w:hAnsi="Arial" w:cs="Arial"/>
          <w:spacing w:val="-2"/>
          <w:sz w:val="24"/>
          <w:szCs w:val="24"/>
        </w:rPr>
      </w:pPr>
      <w:r w:rsidRPr="00377E72">
        <w:rPr>
          <w:rFonts w:ascii="Arial" w:hAnsi="Arial" w:cs="Arial"/>
          <w:spacing w:val="-2"/>
          <w:sz w:val="24"/>
          <w:szCs w:val="24"/>
        </w:rPr>
        <w:t xml:space="preserve">La información debe presentarse de acuerdo con los estándares y metodologías vigentes para la obtención, el procesamiento y la presentación de información </w:t>
      </w:r>
      <w:r w:rsidR="009636E0" w:rsidRPr="00377E72">
        <w:rPr>
          <w:rFonts w:ascii="Arial" w:hAnsi="Arial" w:cs="Arial"/>
          <w:spacing w:val="-2"/>
          <w:sz w:val="24"/>
          <w:szCs w:val="24"/>
        </w:rPr>
        <w:t xml:space="preserve">de campo </w:t>
      </w:r>
      <w:r w:rsidR="00900E98" w:rsidRPr="00377E72">
        <w:rPr>
          <w:rFonts w:ascii="Arial" w:hAnsi="Arial" w:cs="Arial"/>
          <w:spacing w:val="-2"/>
          <w:sz w:val="24"/>
          <w:szCs w:val="24"/>
        </w:rPr>
        <w:t>establecidos por el IGAC.</w:t>
      </w:r>
    </w:p>
    <w:p w:rsidR="00777952" w:rsidRPr="00377E72" w:rsidRDefault="00777952" w:rsidP="009A784D">
      <w:pPr>
        <w:suppressAutoHyphens/>
        <w:overflowPunct/>
        <w:autoSpaceDE/>
        <w:autoSpaceDN/>
        <w:adjustRightInd/>
        <w:jc w:val="both"/>
        <w:textAlignment w:val="auto"/>
        <w:rPr>
          <w:rFonts w:ascii="Arial" w:hAnsi="Arial" w:cs="Arial"/>
          <w:spacing w:val="-2"/>
          <w:sz w:val="24"/>
          <w:szCs w:val="24"/>
        </w:rPr>
      </w:pPr>
    </w:p>
    <w:p w:rsidR="00777952" w:rsidRDefault="00804786" w:rsidP="009A784D">
      <w:pPr>
        <w:suppressAutoHyphens/>
        <w:overflowPunct/>
        <w:autoSpaceDE/>
        <w:autoSpaceDN/>
        <w:adjustRightInd/>
        <w:jc w:val="both"/>
        <w:textAlignment w:val="auto"/>
        <w:rPr>
          <w:rFonts w:ascii="Arial" w:hAnsi="Arial" w:cs="Arial"/>
          <w:spacing w:val="-2"/>
          <w:sz w:val="24"/>
          <w:szCs w:val="24"/>
        </w:rPr>
      </w:pPr>
      <w:r w:rsidRPr="00377E72">
        <w:rPr>
          <w:rFonts w:ascii="Arial" w:hAnsi="Arial" w:cs="Arial"/>
          <w:spacing w:val="-2"/>
          <w:sz w:val="24"/>
          <w:szCs w:val="24"/>
        </w:rPr>
        <w:t xml:space="preserve">La información cartográfica debe </w:t>
      </w:r>
      <w:r w:rsidR="00777952" w:rsidRPr="00377E72">
        <w:rPr>
          <w:rFonts w:ascii="Arial" w:hAnsi="Arial" w:cs="Arial"/>
          <w:spacing w:val="-2"/>
          <w:sz w:val="24"/>
          <w:szCs w:val="24"/>
        </w:rPr>
        <w:t>presentar</w:t>
      </w:r>
      <w:r w:rsidRPr="00377E72">
        <w:rPr>
          <w:rFonts w:ascii="Arial" w:hAnsi="Arial" w:cs="Arial"/>
          <w:spacing w:val="-2"/>
          <w:sz w:val="24"/>
          <w:szCs w:val="24"/>
        </w:rPr>
        <w:t>se</w:t>
      </w:r>
      <w:r w:rsidR="00777952" w:rsidRPr="00377E72">
        <w:rPr>
          <w:rFonts w:ascii="Arial" w:hAnsi="Arial" w:cs="Arial"/>
          <w:spacing w:val="-2"/>
          <w:sz w:val="24"/>
          <w:szCs w:val="24"/>
        </w:rPr>
        <w:t xml:space="preserve"> </w:t>
      </w:r>
      <w:r w:rsidRPr="00377E72">
        <w:rPr>
          <w:rFonts w:ascii="Arial" w:hAnsi="Arial" w:cs="Arial"/>
          <w:spacing w:val="-2"/>
          <w:sz w:val="24"/>
          <w:szCs w:val="24"/>
        </w:rPr>
        <w:t xml:space="preserve">en mapas a </w:t>
      </w:r>
      <w:r w:rsidR="00777952" w:rsidRPr="00377E72">
        <w:rPr>
          <w:rFonts w:ascii="Arial" w:hAnsi="Arial" w:cs="Arial"/>
          <w:spacing w:val="-2"/>
          <w:sz w:val="24"/>
          <w:szCs w:val="24"/>
        </w:rPr>
        <w:t xml:space="preserve">escala </w:t>
      </w:r>
      <w:r w:rsidR="00FD1FF6" w:rsidRPr="00377E72">
        <w:rPr>
          <w:rFonts w:ascii="Arial" w:hAnsi="Arial" w:cs="Arial"/>
          <w:spacing w:val="-2"/>
          <w:sz w:val="24"/>
          <w:szCs w:val="24"/>
        </w:rPr>
        <w:t>1:10.000 o más detallada, de manera que permitan apreciar las características de los suelos y relacionar las actividades del proyecto con los cambios en el uso del mismo</w:t>
      </w:r>
      <w:r w:rsidR="00DF7869" w:rsidRPr="00377E72">
        <w:rPr>
          <w:rFonts w:ascii="Arial" w:hAnsi="Arial" w:cs="Arial"/>
          <w:spacing w:val="-2"/>
          <w:sz w:val="24"/>
          <w:szCs w:val="24"/>
        </w:rPr>
        <w:t>.</w:t>
      </w:r>
    </w:p>
    <w:p w:rsidR="008B6C29" w:rsidRDefault="008B6C29" w:rsidP="009A784D">
      <w:pPr>
        <w:suppressAutoHyphens/>
        <w:overflowPunct/>
        <w:autoSpaceDE/>
        <w:autoSpaceDN/>
        <w:adjustRightInd/>
        <w:jc w:val="both"/>
        <w:textAlignment w:val="auto"/>
        <w:rPr>
          <w:rFonts w:ascii="Arial" w:hAnsi="Arial" w:cs="Arial"/>
          <w:spacing w:val="-2"/>
          <w:sz w:val="24"/>
          <w:szCs w:val="24"/>
        </w:rPr>
      </w:pPr>
    </w:p>
    <w:p w:rsidR="008B6C29" w:rsidRDefault="008B6C29" w:rsidP="009A784D">
      <w:pPr>
        <w:suppressAutoHyphens/>
        <w:overflowPunct/>
        <w:autoSpaceDE/>
        <w:autoSpaceDN/>
        <w:adjustRightInd/>
        <w:jc w:val="both"/>
        <w:textAlignment w:val="auto"/>
        <w:rPr>
          <w:rFonts w:ascii="Arial" w:hAnsi="Arial" w:cs="Arial"/>
          <w:spacing w:val="-2"/>
          <w:sz w:val="24"/>
          <w:szCs w:val="24"/>
        </w:rPr>
      </w:pPr>
    </w:p>
    <w:p w:rsidR="008B6C29" w:rsidRPr="00377E72" w:rsidRDefault="008B6C29" w:rsidP="009A784D">
      <w:pPr>
        <w:suppressAutoHyphens/>
        <w:overflowPunct/>
        <w:autoSpaceDE/>
        <w:autoSpaceDN/>
        <w:adjustRightInd/>
        <w:jc w:val="both"/>
        <w:textAlignment w:val="auto"/>
        <w:rPr>
          <w:rFonts w:ascii="Arial" w:hAnsi="Arial" w:cs="Arial"/>
          <w:spacing w:val="-2"/>
          <w:sz w:val="24"/>
          <w:szCs w:val="24"/>
        </w:rPr>
      </w:pPr>
    </w:p>
    <w:p w:rsidR="00DF390E" w:rsidRPr="00377E72" w:rsidRDefault="00DF390E" w:rsidP="009A784D">
      <w:pPr>
        <w:suppressAutoHyphens/>
        <w:overflowPunct/>
        <w:autoSpaceDE/>
        <w:autoSpaceDN/>
        <w:adjustRightInd/>
        <w:jc w:val="both"/>
        <w:textAlignment w:val="auto"/>
        <w:rPr>
          <w:rFonts w:ascii="Arial" w:hAnsi="Arial" w:cs="Arial"/>
          <w:spacing w:val="-2"/>
          <w:sz w:val="24"/>
          <w:szCs w:val="24"/>
        </w:rPr>
      </w:pPr>
    </w:p>
    <w:p w:rsidR="00DF390E" w:rsidRPr="00D67425" w:rsidRDefault="00DF390E" w:rsidP="00B419DA">
      <w:pPr>
        <w:pStyle w:val="Ttulo3"/>
        <w:numPr>
          <w:ilvl w:val="2"/>
          <w:numId w:val="4"/>
        </w:numPr>
        <w:rPr>
          <w:u w:val="none"/>
        </w:rPr>
      </w:pPr>
      <w:bookmarkStart w:id="166" w:name="_Toc344461177"/>
      <w:bookmarkStart w:id="167" w:name="_Toc351541416"/>
      <w:bookmarkStart w:id="168" w:name="_Toc378923278"/>
      <w:bookmarkStart w:id="169" w:name="_Toc387312735"/>
      <w:bookmarkStart w:id="170" w:name="_Toc410887551"/>
      <w:bookmarkStart w:id="171" w:name="_Toc513022783"/>
      <w:r w:rsidRPr="00D67425">
        <w:rPr>
          <w:u w:val="none"/>
        </w:rPr>
        <w:lastRenderedPageBreak/>
        <w:t>Hidrología</w:t>
      </w:r>
      <w:bookmarkEnd w:id="165"/>
      <w:bookmarkEnd w:id="166"/>
      <w:bookmarkEnd w:id="167"/>
      <w:bookmarkEnd w:id="168"/>
      <w:bookmarkEnd w:id="169"/>
      <w:bookmarkEnd w:id="170"/>
      <w:bookmarkEnd w:id="171"/>
    </w:p>
    <w:p w:rsidR="00DF390E" w:rsidRPr="00377E72" w:rsidRDefault="00DF390E" w:rsidP="009A784D">
      <w:pPr>
        <w:suppressAutoHyphens/>
        <w:overflowPunct/>
        <w:autoSpaceDE/>
        <w:autoSpaceDN/>
        <w:adjustRightInd/>
        <w:jc w:val="both"/>
        <w:textAlignment w:val="auto"/>
        <w:rPr>
          <w:rFonts w:ascii="Arial" w:hAnsi="Arial" w:cs="Arial"/>
          <w:spacing w:val="-2"/>
          <w:sz w:val="24"/>
        </w:rPr>
      </w:pPr>
    </w:p>
    <w:p w:rsidR="00DF390E" w:rsidRPr="00377E72" w:rsidRDefault="00CE062E" w:rsidP="009A784D">
      <w:pPr>
        <w:suppressAutoHyphens/>
        <w:overflowPunct/>
        <w:autoSpaceDE/>
        <w:autoSpaceDN/>
        <w:adjustRightInd/>
        <w:jc w:val="both"/>
        <w:textAlignment w:val="auto"/>
        <w:rPr>
          <w:rFonts w:ascii="Arial" w:hAnsi="Arial" w:cs="Arial"/>
          <w:spacing w:val="-2"/>
          <w:sz w:val="24"/>
        </w:rPr>
      </w:pPr>
      <w:r w:rsidRPr="00377E72">
        <w:rPr>
          <w:rFonts w:ascii="Arial" w:hAnsi="Arial" w:cs="Arial"/>
          <w:spacing w:val="-2"/>
          <w:sz w:val="24"/>
        </w:rPr>
        <w:t xml:space="preserve">El </w:t>
      </w:r>
      <w:r w:rsidR="00BC2F30">
        <w:rPr>
          <w:rFonts w:ascii="Arial" w:hAnsi="Arial" w:cs="Arial"/>
          <w:spacing w:val="-2"/>
          <w:sz w:val="24"/>
        </w:rPr>
        <w:t>componente</w:t>
      </w:r>
      <w:r w:rsidRPr="00377E72">
        <w:rPr>
          <w:rFonts w:ascii="Arial" w:hAnsi="Arial" w:cs="Arial"/>
          <w:spacing w:val="-2"/>
          <w:sz w:val="24"/>
        </w:rPr>
        <w:t xml:space="preserve"> hidrológico debe contener, como mínimo, la siguiente información para el área de influencia del componente:</w:t>
      </w:r>
    </w:p>
    <w:p w:rsidR="00CE062E" w:rsidRPr="00377E72" w:rsidRDefault="00CE062E" w:rsidP="009A784D">
      <w:pPr>
        <w:suppressAutoHyphens/>
        <w:overflowPunct/>
        <w:autoSpaceDE/>
        <w:autoSpaceDN/>
        <w:adjustRightInd/>
        <w:jc w:val="both"/>
        <w:textAlignment w:val="auto"/>
        <w:rPr>
          <w:rFonts w:ascii="Arial" w:hAnsi="Arial" w:cs="Arial"/>
          <w:spacing w:val="-2"/>
          <w:sz w:val="24"/>
        </w:rPr>
      </w:pPr>
    </w:p>
    <w:p w:rsidR="009B3B07" w:rsidRDefault="00955457" w:rsidP="009B3B07">
      <w:pPr>
        <w:numPr>
          <w:ilvl w:val="0"/>
          <w:numId w:val="2"/>
        </w:numPr>
        <w:ind w:left="426" w:hanging="426"/>
        <w:jc w:val="both"/>
        <w:rPr>
          <w:rFonts w:ascii="Arial" w:hAnsi="Arial" w:cs="Arial"/>
          <w:spacing w:val="-2"/>
          <w:sz w:val="24"/>
          <w:szCs w:val="24"/>
        </w:rPr>
      </w:pPr>
      <w:r w:rsidRPr="0062789F">
        <w:rPr>
          <w:rFonts w:ascii="Arial" w:hAnsi="Arial" w:cs="Arial"/>
          <w:spacing w:val="-2"/>
          <w:sz w:val="24"/>
          <w:szCs w:val="24"/>
        </w:rPr>
        <w:t xml:space="preserve">Localizar el área de influencia del proyecto </w:t>
      </w:r>
      <w:r w:rsidR="00E13873">
        <w:rPr>
          <w:rFonts w:ascii="Arial" w:hAnsi="Arial" w:cs="Arial"/>
          <w:spacing w:val="-2"/>
          <w:sz w:val="24"/>
          <w:szCs w:val="24"/>
        </w:rPr>
        <w:t xml:space="preserve">y establecer la clasificación de cuencas hidrográficas de acuerdo con la estructura establecida por </w:t>
      </w:r>
      <w:r w:rsidRPr="0062789F">
        <w:rPr>
          <w:rFonts w:ascii="Arial" w:hAnsi="Arial" w:cs="Arial"/>
          <w:spacing w:val="-2"/>
          <w:sz w:val="24"/>
          <w:szCs w:val="24"/>
        </w:rPr>
        <w:t xml:space="preserve">la zonificación hidrográfica </w:t>
      </w:r>
      <w:r w:rsidRPr="00224E7A">
        <w:rPr>
          <w:rFonts w:ascii="Arial" w:hAnsi="Arial" w:cs="Arial"/>
          <w:spacing w:val="-2"/>
          <w:sz w:val="24"/>
          <w:szCs w:val="24"/>
        </w:rPr>
        <w:t xml:space="preserve">nacional </w:t>
      </w:r>
      <w:r w:rsidR="00F111B5">
        <w:rPr>
          <w:rFonts w:ascii="Arial" w:hAnsi="Arial" w:cs="Arial"/>
          <w:spacing w:val="-2"/>
          <w:sz w:val="24"/>
          <w:szCs w:val="24"/>
        </w:rPr>
        <w:t xml:space="preserve">publicada por el </w:t>
      </w:r>
      <w:r w:rsidRPr="00224E7A">
        <w:rPr>
          <w:rFonts w:ascii="Arial" w:hAnsi="Arial" w:cs="Arial"/>
          <w:spacing w:val="-2"/>
          <w:sz w:val="24"/>
          <w:szCs w:val="24"/>
        </w:rPr>
        <w:t xml:space="preserve">IDEAM y del </w:t>
      </w:r>
      <w:r>
        <w:rPr>
          <w:rFonts w:ascii="Arial" w:hAnsi="Arial" w:cs="Arial"/>
          <w:spacing w:val="-2"/>
          <w:sz w:val="24"/>
          <w:szCs w:val="24"/>
        </w:rPr>
        <w:t>MADS (Área, Zona y Subzona)</w:t>
      </w:r>
      <w:r w:rsidRPr="00224E7A">
        <w:rPr>
          <w:rFonts w:ascii="Arial" w:hAnsi="Arial" w:cs="Arial"/>
          <w:spacing w:val="-2"/>
          <w:sz w:val="24"/>
          <w:szCs w:val="24"/>
        </w:rPr>
        <w:t xml:space="preserve">, así como los niveles subsiguientes definidos por la Autoridad(es) Ambiental(es) </w:t>
      </w:r>
      <w:r>
        <w:rPr>
          <w:rFonts w:ascii="Arial" w:hAnsi="Arial" w:cs="Arial"/>
          <w:spacing w:val="-2"/>
          <w:sz w:val="24"/>
          <w:szCs w:val="24"/>
        </w:rPr>
        <w:t>C</w:t>
      </w:r>
      <w:r w:rsidRPr="00224E7A">
        <w:rPr>
          <w:rFonts w:ascii="Arial" w:hAnsi="Arial" w:cs="Arial"/>
          <w:spacing w:val="-2"/>
          <w:sz w:val="24"/>
          <w:szCs w:val="24"/>
        </w:rPr>
        <w:t>ompetente(s) en caso de existir, identificando los sistemas lénticos y lóticos, así como zonas de recarga potencial de acuíferos</w:t>
      </w:r>
      <w:r>
        <w:rPr>
          <w:rFonts w:ascii="Arial" w:hAnsi="Arial" w:cs="Arial"/>
          <w:spacing w:val="-2"/>
          <w:sz w:val="24"/>
          <w:szCs w:val="24"/>
        </w:rPr>
        <w:t>,</w:t>
      </w:r>
      <w:r w:rsidRPr="0062789F">
        <w:rPr>
          <w:rFonts w:ascii="Arial" w:hAnsi="Arial" w:cs="Arial"/>
          <w:spacing w:val="-2"/>
          <w:sz w:val="24"/>
          <w:szCs w:val="24"/>
        </w:rPr>
        <w:t xml:space="preserve"> </w:t>
      </w:r>
      <w:r>
        <w:rPr>
          <w:rFonts w:ascii="Arial" w:hAnsi="Arial" w:cs="Arial"/>
          <w:spacing w:val="-2"/>
          <w:sz w:val="24"/>
          <w:szCs w:val="24"/>
        </w:rPr>
        <w:t>con su respectiva toponimia</w:t>
      </w:r>
      <w:r w:rsidRPr="0062789F">
        <w:rPr>
          <w:rFonts w:ascii="Arial" w:hAnsi="Arial" w:cs="Arial"/>
          <w:spacing w:val="-2"/>
          <w:sz w:val="24"/>
          <w:szCs w:val="24"/>
        </w:rPr>
        <w:t>.</w:t>
      </w:r>
      <w:r>
        <w:rPr>
          <w:rFonts w:ascii="Arial" w:hAnsi="Arial" w:cs="Arial"/>
          <w:spacing w:val="-2"/>
          <w:sz w:val="24"/>
          <w:szCs w:val="24"/>
        </w:rPr>
        <w:t xml:space="preserve"> En caso de no existir niveles subsiguientes, se deberán definir unidades hidrográficas básicas de análisis a escala 1:10.000, o de mayor detalle utilizando la cartografía oficial disponible.</w:t>
      </w:r>
    </w:p>
    <w:p w:rsidR="00AF5F4C" w:rsidRPr="00B913AC" w:rsidRDefault="00843B88" w:rsidP="00B913AC">
      <w:pPr>
        <w:numPr>
          <w:ilvl w:val="0"/>
          <w:numId w:val="2"/>
        </w:numPr>
        <w:ind w:left="426" w:hanging="426"/>
        <w:jc w:val="both"/>
        <w:rPr>
          <w:rFonts w:ascii="Arial" w:hAnsi="Arial" w:cs="Arial"/>
          <w:color w:val="000000"/>
          <w:sz w:val="24"/>
          <w:szCs w:val="24"/>
        </w:rPr>
      </w:pPr>
      <w:r w:rsidRPr="00B913AC">
        <w:rPr>
          <w:rFonts w:ascii="Arial" w:hAnsi="Arial" w:cs="Arial"/>
          <w:spacing w:val="-2"/>
          <w:sz w:val="24"/>
          <w:szCs w:val="24"/>
        </w:rPr>
        <w:t>Para las unidades de análisis definidas, en función de la información hidrológica tratada, deberá indicarse la longitud de datos disponibles</w:t>
      </w:r>
      <w:r w:rsidR="00073FA5">
        <w:rPr>
          <w:rFonts w:ascii="Arial" w:hAnsi="Arial" w:cs="Arial"/>
          <w:spacing w:val="-2"/>
          <w:sz w:val="24"/>
          <w:szCs w:val="24"/>
        </w:rPr>
        <w:t xml:space="preserve"> (como mínimo 15 años)</w:t>
      </w:r>
      <w:r w:rsidRPr="00B913AC">
        <w:rPr>
          <w:rFonts w:ascii="Arial" w:hAnsi="Arial" w:cs="Arial"/>
          <w:spacing w:val="-2"/>
          <w:sz w:val="24"/>
          <w:szCs w:val="24"/>
        </w:rPr>
        <w:t xml:space="preserve"> y el análisis de incertidumbre d</w:t>
      </w:r>
      <w:r w:rsidR="00C85A2B" w:rsidRPr="00000F3D">
        <w:rPr>
          <w:rFonts w:ascii="Arial" w:hAnsi="Arial" w:cs="Arial"/>
          <w:spacing w:val="-2"/>
          <w:sz w:val="24"/>
          <w:szCs w:val="24"/>
        </w:rPr>
        <w:t xml:space="preserve">erivado de su uso y tratamiento, </w:t>
      </w:r>
      <w:r w:rsidRPr="00000F3D">
        <w:rPr>
          <w:rFonts w:ascii="Arial" w:hAnsi="Arial" w:cs="Arial"/>
          <w:spacing w:val="-2"/>
          <w:sz w:val="24"/>
          <w:szCs w:val="24"/>
        </w:rPr>
        <w:t>con el objetivo de concluir si las series hidrológicas a utilizar son adecuadas para los objetivos del proyecto. Una vez realizado este anális</w:t>
      </w:r>
      <w:r w:rsidRPr="00B913AC">
        <w:rPr>
          <w:rFonts w:ascii="Arial" w:hAnsi="Arial" w:cs="Arial"/>
          <w:spacing w:val="-2"/>
          <w:sz w:val="24"/>
          <w:szCs w:val="24"/>
        </w:rPr>
        <w:t xml:space="preserve">is, se debe </w:t>
      </w:r>
      <w:r w:rsidR="00C85A2B" w:rsidRPr="00B913AC">
        <w:rPr>
          <w:rFonts w:ascii="Arial" w:hAnsi="Arial" w:cs="Arial"/>
          <w:spacing w:val="-2"/>
          <w:sz w:val="24"/>
          <w:szCs w:val="24"/>
        </w:rPr>
        <w:t xml:space="preserve">efectuar </w:t>
      </w:r>
      <w:r w:rsidRPr="00B913AC">
        <w:rPr>
          <w:rFonts w:ascii="Arial" w:hAnsi="Arial" w:cs="Arial"/>
          <w:spacing w:val="-2"/>
          <w:sz w:val="24"/>
          <w:szCs w:val="24"/>
        </w:rPr>
        <w:t xml:space="preserve">la caracterización del régimen hidrológico, considerando en el análisis los valores normales (anuales, mensuales y cuando exista, valores diarios), así como los extremos (máximos y mínimos), frecuencia de presentación, duración, momento de ocurrencia, tasa de cambio. Para el análisis de eventos extremos (máximos y mínimos) se deben considerar los períodos de retorno de 2, 5, 10, 15, 25, 50, 100 y 500 años. El análisis hidrológico se debe realizar teniendo en cuenta los efectos de la variabilidad climática, y en los casos que sea posible, realizar análisis no estacionarios de las series hidroclimáticas disponibles, informados por los escenarios de cambio climático. </w:t>
      </w:r>
    </w:p>
    <w:p w:rsidR="00E13873" w:rsidRDefault="00843B88" w:rsidP="00B419DA">
      <w:pPr>
        <w:numPr>
          <w:ilvl w:val="0"/>
          <w:numId w:val="69"/>
        </w:numPr>
        <w:ind w:left="426" w:hanging="426"/>
        <w:jc w:val="both"/>
        <w:textAlignment w:val="auto"/>
        <w:rPr>
          <w:rFonts w:ascii="Arial" w:hAnsi="Arial" w:cs="Arial"/>
          <w:color w:val="000000"/>
          <w:sz w:val="24"/>
          <w:szCs w:val="24"/>
        </w:rPr>
      </w:pPr>
      <w:r w:rsidRPr="00377E72">
        <w:rPr>
          <w:rFonts w:ascii="Arial" w:hAnsi="Arial" w:cs="Arial"/>
          <w:color w:val="000000"/>
          <w:sz w:val="24"/>
          <w:szCs w:val="24"/>
        </w:rPr>
        <w:t>En zon</w:t>
      </w:r>
      <w:r w:rsidR="00AF5F4C">
        <w:rPr>
          <w:rFonts w:ascii="Arial" w:hAnsi="Arial" w:cs="Arial"/>
          <w:color w:val="000000"/>
          <w:sz w:val="24"/>
          <w:szCs w:val="24"/>
        </w:rPr>
        <w:t xml:space="preserve">as con ausencia de información, con </w:t>
      </w:r>
      <w:r w:rsidR="00AF5F4C" w:rsidRPr="00D52CA4">
        <w:rPr>
          <w:rFonts w:ascii="Arial" w:hAnsi="Arial" w:cs="Arial"/>
          <w:color w:val="000000"/>
          <w:sz w:val="24"/>
          <w:szCs w:val="24"/>
        </w:rPr>
        <w:t xml:space="preserve">series temporales </w:t>
      </w:r>
      <w:r w:rsidRPr="00377E72">
        <w:rPr>
          <w:rFonts w:ascii="Arial" w:hAnsi="Arial" w:cs="Arial"/>
          <w:color w:val="000000"/>
          <w:sz w:val="24"/>
          <w:szCs w:val="24"/>
        </w:rPr>
        <w:t>inferior</w:t>
      </w:r>
      <w:r w:rsidR="00AF5F4C">
        <w:rPr>
          <w:rFonts w:ascii="Arial" w:hAnsi="Arial" w:cs="Arial"/>
          <w:color w:val="000000"/>
          <w:sz w:val="24"/>
          <w:szCs w:val="24"/>
        </w:rPr>
        <w:t>es</w:t>
      </w:r>
      <w:r w:rsidRPr="00377E72">
        <w:rPr>
          <w:rFonts w:ascii="Arial" w:hAnsi="Arial" w:cs="Arial"/>
          <w:color w:val="000000"/>
          <w:sz w:val="24"/>
          <w:szCs w:val="24"/>
        </w:rPr>
        <w:t xml:space="preserve"> a 1</w:t>
      </w:r>
      <w:r w:rsidR="00744EB1">
        <w:rPr>
          <w:rFonts w:ascii="Arial" w:hAnsi="Arial" w:cs="Arial"/>
          <w:color w:val="000000"/>
          <w:sz w:val="24"/>
          <w:szCs w:val="24"/>
        </w:rPr>
        <w:t>5</w:t>
      </w:r>
      <w:r w:rsidRPr="00377E72">
        <w:rPr>
          <w:rFonts w:ascii="Arial" w:hAnsi="Arial" w:cs="Arial"/>
          <w:color w:val="000000"/>
          <w:sz w:val="24"/>
          <w:szCs w:val="24"/>
        </w:rPr>
        <w:t xml:space="preserve"> años o con series cuyo análisis indique una incertidumbre importante en los resultados obtenidos,</w:t>
      </w:r>
      <w:r w:rsidR="00E13873">
        <w:rPr>
          <w:rFonts w:ascii="Arial" w:hAnsi="Arial" w:cs="Arial"/>
          <w:color w:val="000000"/>
          <w:sz w:val="24"/>
          <w:szCs w:val="24"/>
        </w:rPr>
        <w:t xml:space="preserve"> se deberá generar series sintéticas a partir de metodologías que consideren la incertidumbre en la variabilidad hidrológica en función de la longitud del registro de observaciones.</w:t>
      </w:r>
    </w:p>
    <w:p w:rsidR="00843B88" w:rsidRDefault="00AF5F4C" w:rsidP="00843B88">
      <w:pPr>
        <w:numPr>
          <w:ilvl w:val="0"/>
          <w:numId w:val="2"/>
        </w:numPr>
        <w:ind w:left="426" w:hanging="426"/>
        <w:jc w:val="both"/>
        <w:rPr>
          <w:rFonts w:ascii="Arial" w:hAnsi="Arial" w:cs="Arial"/>
          <w:color w:val="000000"/>
          <w:sz w:val="24"/>
          <w:szCs w:val="24"/>
        </w:rPr>
      </w:pPr>
      <w:r w:rsidRPr="00D52CA4">
        <w:rPr>
          <w:rFonts w:ascii="Arial" w:hAnsi="Arial" w:cs="Arial"/>
          <w:color w:val="000000"/>
          <w:sz w:val="24"/>
          <w:szCs w:val="24"/>
        </w:rPr>
        <w:t xml:space="preserve">Se deberá establecer claramente el modelo conceptual, sus parámetros, la información </w:t>
      </w:r>
      <w:r>
        <w:rPr>
          <w:rFonts w:ascii="Arial" w:hAnsi="Arial" w:cs="Arial"/>
          <w:color w:val="000000"/>
          <w:sz w:val="24"/>
          <w:szCs w:val="24"/>
        </w:rPr>
        <w:t>utilizada</w:t>
      </w:r>
      <w:r w:rsidRPr="00D52CA4">
        <w:rPr>
          <w:rFonts w:ascii="Arial" w:hAnsi="Arial" w:cs="Arial"/>
          <w:color w:val="000000"/>
          <w:sz w:val="24"/>
          <w:szCs w:val="24"/>
        </w:rPr>
        <w:t xml:space="preserve">, </w:t>
      </w:r>
      <w:r>
        <w:rPr>
          <w:rFonts w:ascii="Arial" w:hAnsi="Arial" w:cs="Arial"/>
          <w:color w:val="000000"/>
          <w:sz w:val="24"/>
          <w:szCs w:val="24"/>
        </w:rPr>
        <w:t xml:space="preserve">la </w:t>
      </w:r>
      <w:r w:rsidRPr="00D52CA4">
        <w:rPr>
          <w:rFonts w:ascii="Arial" w:hAnsi="Arial" w:cs="Arial"/>
          <w:color w:val="000000"/>
          <w:sz w:val="24"/>
          <w:szCs w:val="24"/>
        </w:rPr>
        <w:t xml:space="preserve">metodología de implementación, estrategia de calibración y validación en función de la información </w:t>
      </w:r>
      <w:r w:rsidR="00CD4AB8">
        <w:rPr>
          <w:rFonts w:ascii="Arial" w:hAnsi="Arial" w:cs="Arial"/>
          <w:color w:val="000000"/>
          <w:sz w:val="24"/>
          <w:szCs w:val="24"/>
        </w:rPr>
        <w:t xml:space="preserve">utilizada, </w:t>
      </w:r>
      <w:r w:rsidRPr="00D52CA4">
        <w:rPr>
          <w:rFonts w:ascii="Arial" w:hAnsi="Arial" w:cs="Arial"/>
          <w:color w:val="000000"/>
          <w:sz w:val="24"/>
          <w:szCs w:val="24"/>
        </w:rPr>
        <w:t>considerando la representatividad de los procesos hidrológicos predominantes en la</w:t>
      </w:r>
      <w:r w:rsidR="0007794B">
        <w:rPr>
          <w:rFonts w:ascii="Arial" w:hAnsi="Arial" w:cs="Arial"/>
          <w:color w:val="000000"/>
          <w:sz w:val="24"/>
          <w:szCs w:val="24"/>
        </w:rPr>
        <w:t>s</w:t>
      </w:r>
      <w:r w:rsidRPr="00D52CA4">
        <w:rPr>
          <w:rFonts w:ascii="Arial" w:hAnsi="Arial" w:cs="Arial"/>
          <w:color w:val="000000"/>
          <w:sz w:val="24"/>
          <w:szCs w:val="24"/>
        </w:rPr>
        <w:t xml:space="preserve"> cuenca</w:t>
      </w:r>
      <w:r w:rsidR="0007794B">
        <w:rPr>
          <w:rFonts w:ascii="Arial" w:hAnsi="Arial" w:cs="Arial"/>
          <w:color w:val="000000"/>
          <w:sz w:val="24"/>
          <w:szCs w:val="24"/>
        </w:rPr>
        <w:t>s</w:t>
      </w:r>
      <w:r w:rsidRPr="00D52CA4">
        <w:rPr>
          <w:rFonts w:ascii="Arial" w:hAnsi="Arial" w:cs="Arial"/>
          <w:color w:val="000000"/>
          <w:sz w:val="24"/>
          <w:szCs w:val="24"/>
        </w:rPr>
        <w:t xml:space="preserve"> hidrográfica </w:t>
      </w:r>
      <w:r w:rsidR="00504C47">
        <w:rPr>
          <w:rFonts w:ascii="Arial" w:hAnsi="Arial" w:cs="Arial"/>
          <w:color w:val="000000"/>
          <w:sz w:val="24"/>
          <w:szCs w:val="24"/>
        </w:rPr>
        <w:t>definida.</w:t>
      </w:r>
    </w:p>
    <w:p w:rsidR="003E17C9" w:rsidRDefault="003E17C9" w:rsidP="003E17C9">
      <w:pPr>
        <w:numPr>
          <w:ilvl w:val="0"/>
          <w:numId w:val="2"/>
        </w:numPr>
        <w:ind w:left="426" w:hanging="426"/>
        <w:jc w:val="both"/>
        <w:rPr>
          <w:rFonts w:ascii="Arial" w:hAnsi="Arial" w:cs="Arial"/>
          <w:spacing w:val="-2"/>
          <w:sz w:val="24"/>
          <w:szCs w:val="24"/>
        </w:rPr>
      </w:pPr>
      <w:r w:rsidRPr="00377E72">
        <w:rPr>
          <w:rFonts w:ascii="Arial" w:hAnsi="Arial" w:cs="Arial"/>
          <w:spacing w:val="-2"/>
          <w:sz w:val="24"/>
          <w:szCs w:val="24"/>
        </w:rPr>
        <w:t xml:space="preserve">Hacer el análisis de la calidad </w:t>
      </w:r>
      <w:r>
        <w:rPr>
          <w:rFonts w:ascii="Arial" w:hAnsi="Arial" w:cs="Arial"/>
          <w:spacing w:val="-2"/>
          <w:sz w:val="24"/>
          <w:szCs w:val="24"/>
        </w:rPr>
        <w:t xml:space="preserve">y consistencia </w:t>
      </w:r>
      <w:r w:rsidRPr="00377E72">
        <w:rPr>
          <w:rFonts w:ascii="Arial" w:hAnsi="Arial" w:cs="Arial"/>
          <w:spacing w:val="-2"/>
          <w:sz w:val="24"/>
          <w:szCs w:val="24"/>
        </w:rPr>
        <w:t xml:space="preserve">de los datos hidroclimáticos que incluya pruebas estadísticas paramétricas y/o no paramétricas sobre homogeneidad, consistencia e identificación de datos anómalos; de ser posible, </w:t>
      </w:r>
      <w:r w:rsidRPr="00377E72">
        <w:rPr>
          <w:rFonts w:ascii="Arial" w:hAnsi="Arial" w:cs="Arial"/>
          <w:spacing w:val="-2"/>
          <w:sz w:val="24"/>
          <w:szCs w:val="24"/>
        </w:rPr>
        <w:lastRenderedPageBreak/>
        <w:t>hacer el completado de las series, indicando claramente el método adoptado y efectuar la caracterización estadística básica de las series de tiempo tratadas.</w:t>
      </w:r>
    </w:p>
    <w:p w:rsidR="00CE062E" w:rsidRPr="00377E72" w:rsidRDefault="0091008A" w:rsidP="00CE062E">
      <w:pPr>
        <w:numPr>
          <w:ilvl w:val="0"/>
          <w:numId w:val="2"/>
        </w:numPr>
        <w:ind w:left="426" w:hanging="426"/>
        <w:jc w:val="both"/>
        <w:rPr>
          <w:rFonts w:ascii="Arial" w:hAnsi="Arial" w:cs="Arial"/>
          <w:spacing w:val="-2"/>
          <w:sz w:val="24"/>
          <w:szCs w:val="24"/>
        </w:rPr>
      </w:pPr>
      <w:r>
        <w:rPr>
          <w:rFonts w:ascii="Arial" w:hAnsi="Arial" w:cs="Arial"/>
          <w:spacing w:val="-2"/>
          <w:sz w:val="24"/>
          <w:szCs w:val="24"/>
        </w:rPr>
        <w:t xml:space="preserve">Realizar </w:t>
      </w:r>
      <w:r w:rsidR="00E84E6E">
        <w:rPr>
          <w:rFonts w:ascii="Arial" w:hAnsi="Arial" w:cs="Arial"/>
          <w:spacing w:val="-2"/>
          <w:sz w:val="24"/>
          <w:szCs w:val="24"/>
        </w:rPr>
        <w:t>el a</w:t>
      </w:r>
      <w:r w:rsidR="00102C1C" w:rsidRPr="00377E72">
        <w:rPr>
          <w:rFonts w:ascii="Arial" w:hAnsi="Arial" w:cs="Arial"/>
          <w:spacing w:val="-2"/>
          <w:sz w:val="24"/>
          <w:szCs w:val="24"/>
        </w:rPr>
        <w:t xml:space="preserve">nálisis temporal y espacial de </w:t>
      </w:r>
      <w:r w:rsidR="00CE062E" w:rsidRPr="00377E72">
        <w:rPr>
          <w:rFonts w:ascii="Arial" w:hAnsi="Arial" w:cs="Arial"/>
          <w:spacing w:val="-2"/>
          <w:sz w:val="24"/>
          <w:szCs w:val="24"/>
        </w:rPr>
        <w:t>las variables climáticas referidas a: precipitación media anual y mensual; temperatura media, máxima y mínima mensual y anual y otras estimadas a partir de estas variables como la evapotranspiración potencial y real</w:t>
      </w:r>
      <w:r w:rsidR="00567392">
        <w:rPr>
          <w:rFonts w:ascii="Arial" w:hAnsi="Arial" w:cs="Arial"/>
          <w:spacing w:val="-2"/>
          <w:sz w:val="24"/>
          <w:szCs w:val="24"/>
        </w:rPr>
        <w:t>,</w:t>
      </w:r>
      <w:r w:rsidR="00CE062E" w:rsidRPr="00377E72">
        <w:rPr>
          <w:rFonts w:ascii="Arial" w:hAnsi="Arial" w:cs="Arial"/>
          <w:spacing w:val="-2"/>
          <w:sz w:val="24"/>
          <w:szCs w:val="24"/>
        </w:rPr>
        <w:t xml:space="preserve"> </w:t>
      </w:r>
      <w:r w:rsidR="006C3A0C">
        <w:rPr>
          <w:rFonts w:ascii="Arial" w:hAnsi="Arial" w:cs="Arial"/>
          <w:spacing w:val="-2"/>
          <w:sz w:val="24"/>
          <w:szCs w:val="24"/>
        </w:rPr>
        <w:t>comparar</w:t>
      </w:r>
      <w:r w:rsidR="006C3A0C" w:rsidRPr="00377E72">
        <w:rPr>
          <w:rFonts w:ascii="Arial" w:hAnsi="Arial" w:cs="Arial"/>
          <w:spacing w:val="-2"/>
          <w:sz w:val="24"/>
          <w:szCs w:val="24"/>
        </w:rPr>
        <w:t xml:space="preserve"> diferentes metodologías </w:t>
      </w:r>
      <w:r w:rsidR="006C3A0C">
        <w:rPr>
          <w:rFonts w:ascii="Arial" w:hAnsi="Arial" w:cs="Arial"/>
          <w:spacing w:val="-2"/>
          <w:sz w:val="24"/>
          <w:szCs w:val="24"/>
        </w:rPr>
        <w:t>p</w:t>
      </w:r>
      <w:r w:rsidR="006C3A0C" w:rsidRPr="00377E72">
        <w:rPr>
          <w:rFonts w:ascii="Arial" w:hAnsi="Arial" w:cs="Arial"/>
          <w:spacing w:val="-2"/>
          <w:sz w:val="24"/>
          <w:szCs w:val="24"/>
        </w:rPr>
        <w:t xml:space="preserve">ara </w:t>
      </w:r>
      <w:r w:rsidR="006C3A0C">
        <w:rPr>
          <w:rFonts w:ascii="Arial" w:hAnsi="Arial" w:cs="Arial"/>
          <w:spacing w:val="-2"/>
          <w:sz w:val="24"/>
          <w:szCs w:val="24"/>
        </w:rPr>
        <w:t xml:space="preserve">dicha estimación, </w:t>
      </w:r>
      <w:r w:rsidR="006C3A0C" w:rsidRPr="00377E72">
        <w:rPr>
          <w:rFonts w:ascii="Arial" w:hAnsi="Arial" w:cs="Arial"/>
          <w:spacing w:val="-2"/>
          <w:sz w:val="24"/>
          <w:szCs w:val="24"/>
        </w:rPr>
        <w:t>que sean aplicables a las características climáticas regionales en función de la información disponible</w:t>
      </w:r>
      <w:r w:rsidR="006C3A0C">
        <w:rPr>
          <w:rFonts w:ascii="Arial" w:hAnsi="Arial" w:cs="Arial"/>
          <w:spacing w:val="-2"/>
          <w:sz w:val="24"/>
          <w:szCs w:val="24"/>
        </w:rPr>
        <w:t>, para su validación como caudales medios mensuales multianuales, reportando los niveles de incertidumbre en el análisis</w:t>
      </w:r>
      <w:r w:rsidR="006C3A0C" w:rsidRPr="00377E72">
        <w:rPr>
          <w:rFonts w:ascii="Arial" w:hAnsi="Arial" w:cs="Arial"/>
          <w:spacing w:val="-2"/>
          <w:sz w:val="24"/>
          <w:szCs w:val="24"/>
        </w:rPr>
        <w:t>.</w:t>
      </w:r>
    </w:p>
    <w:p w:rsidR="00CE062E" w:rsidRPr="00377E72" w:rsidRDefault="00CE062E" w:rsidP="00CE062E">
      <w:pPr>
        <w:numPr>
          <w:ilvl w:val="0"/>
          <w:numId w:val="2"/>
        </w:numPr>
        <w:ind w:left="426" w:hanging="426"/>
        <w:jc w:val="both"/>
        <w:rPr>
          <w:rFonts w:ascii="Arial" w:hAnsi="Arial" w:cs="Arial"/>
          <w:spacing w:val="-2"/>
          <w:sz w:val="24"/>
          <w:szCs w:val="24"/>
        </w:rPr>
      </w:pPr>
      <w:r w:rsidRPr="00377E72">
        <w:rPr>
          <w:rFonts w:ascii="Arial" w:hAnsi="Arial" w:cs="Arial"/>
          <w:spacing w:val="-2"/>
          <w:sz w:val="24"/>
          <w:szCs w:val="24"/>
        </w:rPr>
        <w:t>Presentar las principales características morfométricas (área, perímetro, pendiente media, índice de compacidad, factor de forma, tiempos de concentración, índice de sinuosidad, densidad de drenaje y corrientes, patrones de drenaje regionales y locales) de las unidades de análisis hidrográficas asociadas a los puntos de intervención por captación, vertimiento u ocupación de cauce</w:t>
      </w:r>
      <w:r w:rsidR="00434DA4">
        <w:rPr>
          <w:rFonts w:ascii="Arial" w:hAnsi="Arial" w:cs="Arial"/>
          <w:spacing w:val="-2"/>
          <w:sz w:val="24"/>
          <w:szCs w:val="24"/>
        </w:rPr>
        <w:t xml:space="preserve">, así como a nivel de unidad hidrográfica básica definida para el análisis (como mínimo niveles subsiguientes de la(s) </w:t>
      </w:r>
      <w:r w:rsidR="00C91E63">
        <w:rPr>
          <w:rFonts w:ascii="Arial" w:hAnsi="Arial" w:cs="Arial"/>
          <w:spacing w:val="-2"/>
          <w:sz w:val="24"/>
          <w:szCs w:val="24"/>
        </w:rPr>
        <w:t xml:space="preserve">Subzona </w:t>
      </w:r>
      <w:r w:rsidR="00434DA4">
        <w:rPr>
          <w:rFonts w:ascii="Arial" w:hAnsi="Arial" w:cs="Arial"/>
          <w:spacing w:val="-2"/>
          <w:sz w:val="24"/>
          <w:szCs w:val="24"/>
        </w:rPr>
        <w:t>(s) en la que se encuentra localizada el área de influencia del proyecto).</w:t>
      </w:r>
    </w:p>
    <w:p w:rsidR="005E59AA" w:rsidRDefault="00AD30FF" w:rsidP="005E59AA">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Identificar la dinámica fluvial de las fuentes que pueden ser afectadas por el proyecto de manera directa</w:t>
      </w:r>
      <w:r>
        <w:rPr>
          <w:rFonts w:ascii="Arial" w:hAnsi="Arial" w:cs="Arial"/>
          <w:color w:val="000000"/>
          <w:sz w:val="24"/>
          <w:szCs w:val="24"/>
        </w:rPr>
        <w:t>,</w:t>
      </w:r>
      <w:r w:rsidRPr="00377E72">
        <w:rPr>
          <w:rFonts w:ascii="Arial" w:hAnsi="Arial" w:cs="Arial"/>
          <w:color w:val="000000"/>
          <w:sz w:val="24"/>
          <w:szCs w:val="24"/>
        </w:rPr>
        <w:t xml:space="preserve"> y las identificadas de acuerdo </w:t>
      </w:r>
      <w:r>
        <w:rPr>
          <w:rFonts w:ascii="Arial" w:hAnsi="Arial" w:cs="Arial"/>
          <w:color w:val="000000"/>
          <w:sz w:val="24"/>
          <w:szCs w:val="24"/>
        </w:rPr>
        <w:t>con</w:t>
      </w:r>
      <w:r w:rsidRPr="00377E72">
        <w:rPr>
          <w:rFonts w:ascii="Arial" w:hAnsi="Arial" w:cs="Arial"/>
          <w:color w:val="000000"/>
          <w:sz w:val="24"/>
          <w:szCs w:val="24"/>
        </w:rPr>
        <w:t xml:space="preserve"> la evaluación de impactos, así como las posibles alteraciones de su régimen natural (relación temporal y espacial de inundaciones). Debe incluirse el análisis </w:t>
      </w:r>
      <w:r>
        <w:rPr>
          <w:rFonts w:ascii="Arial" w:hAnsi="Arial" w:cs="Arial"/>
          <w:color w:val="000000"/>
          <w:sz w:val="24"/>
          <w:szCs w:val="24"/>
        </w:rPr>
        <w:t>multitemporal</w:t>
      </w:r>
      <w:r w:rsidRPr="00377E72">
        <w:rPr>
          <w:rFonts w:ascii="Arial" w:hAnsi="Arial" w:cs="Arial"/>
          <w:color w:val="000000"/>
          <w:sz w:val="24"/>
          <w:szCs w:val="24"/>
        </w:rPr>
        <w:t xml:space="preserve"> de la dinámica fluvial,</w:t>
      </w:r>
      <w:r>
        <w:rPr>
          <w:rFonts w:ascii="Arial" w:hAnsi="Arial" w:cs="Arial"/>
          <w:color w:val="000000"/>
          <w:sz w:val="24"/>
          <w:szCs w:val="24"/>
        </w:rPr>
        <w:t xml:space="preserve"> a partir de fotografías aéreas, sensores remotos y otra información secundaria de diferentes épocas. Esta información debe ser la base de la clasificación geomorfológica descrita para el paisaje fluvial, de manera</w:t>
      </w:r>
      <w:r w:rsidRPr="00377E72">
        <w:rPr>
          <w:rFonts w:ascii="Arial" w:hAnsi="Arial" w:cs="Arial"/>
          <w:color w:val="000000"/>
          <w:sz w:val="24"/>
          <w:szCs w:val="24"/>
        </w:rPr>
        <w:t xml:space="preserve"> que permita identificar los insumos necesarios para los modelos geomorfológicos por medio de los cuales se estiman las reacciones de los cauces ante las intervenciones propuestas en el proyecto.</w:t>
      </w:r>
      <w:r w:rsidR="00840795">
        <w:rPr>
          <w:rFonts w:ascii="Arial" w:hAnsi="Arial" w:cs="Arial"/>
          <w:color w:val="000000"/>
          <w:sz w:val="24"/>
          <w:szCs w:val="24"/>
        </w:rPr>
        <w:t xml:space="preserve"> </w:t>
      </w:r>
    </w:p>
    <w:p w:rsidR="005E59AA" w:rsidRDefault="00B57705" w:rsidP="005E59AA">
      <w:pPr>
        <w:numPr>
          <w:ilvl w:val="0"/>
          <w:numId w:val="2"/>
        </w:numPr>
        <w:ind w:left="426" w:hanging="426"/>
        <w:jc w:val="both"/>
        <w:rPr>
          <w:rFonts w:ascii="Arial" w:hAnsi="Arial" w:cs="Arial"/>
          <w:color w:val="000000"/>
          <w:sz w:val="24"/>
          <w:szCs w:val="24"/>
        </w:rPr>
      </w:pPr>
      <w:r>
        <w:rPr>
          <w:rFonts w:ascii="Arial" w:hAnsi="Arial" w:cs="Arial"/>
          <w:color w:val="000000"/>
          <w:sz w:val="24"/>
          <w:szCs w:val="24"/>
        </w:rPr>
        <w:t xml:space="preserve">Para las series de caudal, </w:t>
      </w:r>
      <w:r w:rsidR="00B913AC" w:rsidRPr="00B913AC">
        <w:rPr>
          <w:rFonts w:ascii="Arial" w:hAnsi="Arial" w:cs="Arial"/>
          <w:color w:val="000000"/>
          <w:sz w:val="24"/>
          <w:szCs w:val="24"/>
        </w:rPr>
        <w:t>se deberán construir las respe</w:t>
      </w:r>
      <w:r w:rsidR="00B913AC" w:rsidRPr="00000F3D">
        <w:rPr>
          <w:rFonts w:ascii="Arial" w:hAnsi="Arial" w:cs="Arial"/>
          <w:color w:val="000000"/>
          <w:sz w:val="24"/>
          <w:szCs w:val="24"/>
        </w:rPr>
        <w:t>ctivas Curvas de Duración de Caudales medios diarios y mensuales en cada uno de los puntos susceptibles de intervención por captación, vertimiento u ocupación de cauce</w:t>
      </w:r>
      <w:r w:rsidR="00B913AC">
        <w:rPr>
          <w:rFonts w:ascii="Arial" w:hAnsi="Arial" w:cs="Arial"/>
          <w:color w:val="000000"/>
          <w:sz w:val="24"/>
          <w:szCs w:val="24"/>
        </w:rPr>
        <w:t xml:space="preserve">, </w:t>
      </w:r>
      <w:r w:rsidR="00B913AC" w:rsidRPr="00B913AC">
        <w:rPr>
          <w:rFonts w:ascii="Arial" w:hAnsi="Arial" w:cs="Arial"/>
          <w:color w:val="000000"/>
          <w:sz w:val="24"/>
          <w:szCs w:val="24"/>
        </w:rPr>
        <w:t>de manera que pueda determinarse la variación de caudales para cuerpos de agua de flujo continuo e intermitente en el ciclo anual, así como al nivel de unidad hidrográfica básica de análisis. Igualmente, se deberá presentar un resumen gráfico de las series diarias, mensuales y anuales de caudal utilizando diagramas de cajas y bigotes (boxplots), en donde se indiquen los valores máximos, medios y mínimos, y los cuartiles.</w:t>
      </w:r>
      <w:r w:rsidR="00C51DCE">
        <w:rPr>
          <w:rFonts w:ascii="Arial" w:hAnsi="Arial" w:cs="Arial"/>
          <w:color w:val="000000"/>
          <w:sz w:val="24"/>
          <w:szCs w:val="24"/>
        </w:rPr>
        <w:t xml:space="preserve"> </w:t>
      </w:r>
      <w:r w:rsidR="00CE062E" w:rsidRPr="00377E72">
        <w:rPr>
          <w:rFonts w:ascii="Arial" w:hAnsi="Arial" w:cs="Arial"/>
          <w:color w:val="000000"/>
          <w:sz w:val="24"/>
          <w:szCs w:val="24"/>
        </w:rPr>
        <w:t>Para los a</w:t>
      </w:r>
      <w:r w:rsidR="00804786" w:rsidRPr="00377E72">
        <w:rPr>
          <w:rFonts w:ascii="Arial" w:hAnsi="Arial" w:cs="Arial"/>
          <w:color w:val="000000"/>
          <w:sz w:val="24"/>
          <w:szCs w:val="24"/>
        </w:rPr>
        <w:t xml:space="preserve">nálisis hidrológicos se debe </w:t>
      </w:r>
      <w:r w:rsidR="00CE062E" w:rsidRPr="00377E72">
        <w:rPr>
          <w:rFonts w:ascii="Arial" w:hAnsi="Arial" w:cs="Arial"/>
          <w:color w:val="000000"/>
          <w:sz w:val="24"/>
          <w:szCs w:val="24"/>
        </w:rPr>
        <w:t>considerar las</w:t>
      </w:r>
      <w:r w:rsidR="00EB5C79" w:rsidRPr="00377E72">
        <w:rPr>
          <w:rFonts w:ascii="Arial" w:hAnsi="Arial" w:cs="Arial"/>
          <w:color w:val="000000"/>
          <w:sz w:val="24"/>
          <w:szCs w:val="24"/>
        </w:rPr>
        <w:t xml:space="preserve"> interacciones agua superficial – </w:t>
      </w:r>
      <w:r w:rsidR="00CE062E" w:rsidRPr="00377E72">
        <w:rPr>
          <w:rFonts w:ascii="Arial" w:hAnsi="Arial" w:cs="Arial"/>
          <w:color w:val="000000"/>
          <w:sz w:val="24"/>
          <w:szCs w:val="24"/>
        </w:rPr>
        <w:t>agua subterránea (incluidos cambios en el nivel freát</w:t>
      </w:r>
      <w:r w:rsidR="005E59AA" w:rsidRPr="00377E72">
        <w:rPr>
          <w:rFonts w:ascii="Arial" w:hAnsi="Arial" w:cs="Arial"/>
          <w:color w:val="000000"/>
          <w:sz w:val="24"/>
          <w:szCs w:val="24"/>
        </w:rPr>
        <w:t xml:space="preserve">ico y alteración en acuíferos) </w:t>
      </w:r>
      <w:r w:rsidR="00CE062E" w:rsidRPr="00377E72">
        <w:rPr>
          <w:rFonts w:ascii="Arial" w:hAnsi="Arial" w:cs="Arial"/>
          <w:color w:val="000000"/>
          <w:sz w:val="24"/>
          <w:szCs w:val="24"/>
        </w:rPr>
        <w:t>y las de los sistemas léntico</w:t>
      </w:r>
      <w:r w:rsidR="0081456D" w:rsidRPr="00377E72">
        <w:rPr>
          <w:rFonts w:ascii="Arial" w:hAnsi="Arial" w:cs="Arial"/>
          <w:color w:val="000000"/>
          <w:sz w:val="24"/>
          <w:szCs w:val="24"/>
        </w:rPr>
        <w:t>–</w:t>
      </w:r>
      <w:r w:rsidR="00804786" w:rsidRPr="00377E72">
        <w:rPr>
          <w:rFonts w:ascii="Arial" w:hAnsi="Arial" w:cs="Arial"/>
          <w:color w:val="000000"/>
          <w:sz w:val="24"/>
          <w:szCs w:val="24"/>
        </w:rPr>
        <w:t>lotico</w:t>
      </w:r>
      <w:r w:rsidR="00CE062E" w:rsidRPr="00377E72">
        <w:rPr>
          <w:rFonts w:ascii="Arial" w:hAnsi="Arial" w:cs="Arial"/>
          <w:color w:val="000000"/>
          <w:sz w:val="24"/>
          <w:szCs w:val="24"/>
        </w:rPr>
        <w:t>, y las principales características de dichas interacciones (caudales, sedimentos, recursos hidrobiológicos e ícticos).</w:t>
      </w:r>
    </w:p>
    <w:p w:rsidR="00EB5C79" w:rsidRPr="00377E72" w:rsidRDefault="00EB5C79" w:rsidP="00EB5C79">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lastRenderedPageBreak/>
        <w:t xml:space="preserve">Estimar el índice de aridez – </w:t>
      </w:r>
      <w:r w:rsidR="00CE062E" w:rsidRPr="00377E72">
        <w:rPr>
          <w:rFonts w:ascii="Arial" w:hAnsi="Arial" w:cs="Arial"/>
          <w:color w:val="000000"/>
          <w:sz w:val="24"/>
          <w:szCs w:val="24"/>
        </w:rPr>
        <w:t>IA y el índice de retenci</w:t>
      </w:r>
      <w:r w:rsidRPr="00377E72">
        <w:rPr>
          <w:rFonts w:ascii="Arial" w:hAnsi="Arial" w:cs="Arial"/>
          <w:color w:val="000000"/>
          <w:sz w:val="24"/>
          <w:szCs w:val="24"/>
        </w:rPr>
        <w:t xml:space="preserve">ón y regulación hídrica – </w:t>
      </w:r>
      <w:r w:rsidR="00CE062E" w:rsidRPr="00377E72">
        <w:rPr>
          <w:rFonts w:ascii="Arial" w:hAnsi="Arial" w:cs="Arial"/>
          <w:color w:val="000000"/>
          <w:sz w:val="24"/>
          <w:szCs w:val="24"/>
        </w:rPr>
        <w:t>RH para las unidades de análisis hidrológico definidas, de acuerdo con la propuesta metodológica del IDEAM para la escala de trabajo</w:t>
      </w:r>
      <w:r w:rsidR="00B913AC">
        <w:rPr>
          <w:rFonts w:ascii="Arial" w:hAnsi="Arial" w:cs="Arial"/>
          <w:color w:val="000000"/>
          <w:sz w:val="24"/>
          <w:szCs w:val="24"/>
        </w:rPr>
        <w:t xml:space="preserve"> (Evaluaciones Regionales del Agua)</w:t>
      </w:r>
      <w:r w:rsidR="00CE062E" w:rsidRPr="00377E72">
        <w:rPr>
          <w:rFonts w:ascii="Arial" w:hAnsi="Arial" w:cs="Arial"/>
          <w:color w:val="000000"/>
          <w:sz w:val="24"/>
          <w:szCs w:val="24"/>
        </w:rPr>
        <w:t>, respecto a su estimación</w:t>
      </w:r>
      <w:r w:rsidR="0007794B">
        <w:rPr>
          <w:rFonts w:ascii="Arial" w:hAnsi="Arial" w:cs="Arial"/>
          <w:color w:val="000000"/>
          <w:sz w:val="24"/>
          <w:szCs w:val="24"/>
        </w:rPr>
        <w:t xml:space="preserve"> </w:t>
      </w:r>
      <w:r w:rsidR="00A12FD0">
        <w:rPr>
          <w:rFonts w:ascii="Arial" w:hAnsi="Arial" w:cs="Arial"/>
          <w:color w:val="000000"/>
          <w:sz w:val="24"/>
          <w:szCs w:val="24"/>
        </w:rPr>
        <w:t>y representación</w:t>
      </w:r>
      <w:r w:rsidR="00B913AC">
        <w:rPr>
          <w:rFonts w:ascii="Arial" w:hAnsi="Arial" w:cs="Arial"/>
          <w:color w:val="000000"/>
          <w:sz w:val="24"/>
          <w:szCs w:val="24"/>
        </w:rPr>
        <w:t xml:space="preserve"> espacial</w:t>
      </w:r>
      <w:r w:rsidR="00CE062E" w:rsidRPr="00377E72">
        <w:rPr>
          <w:rFonts w:ascii="Arial" w:hAnsi="Arial" w:cs="Arial"/>
          <w:color w:val="000000"/>
          <w:sz w:val="24"/>
          <w:szCs w:val="24"/>
        </w:rPr>
        <w:t>.</w:t>
      </w:r>
    </w:p>
    <w:p w:rsidR="00000F3D" w:rsidRDefault="00CE062E" w:rsidP="00000F3D">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Estimar el caudal ambiental</w:t>
      </w:r>
      <w:r w:rsidR="00804786" w:rsidRPr="00377E72">
        <w:rPr>
          <w:rStyle w:val="Refdenotaalpie"/>
          <w:rFonts w:cs="Arial"/>
          <w:color w:val="000000"/>
          <w:szCs w:val="24"/>
        </w:rPr>
        <w:footnoteReference w:id="12"/>
      </w:r>
      <w:r w:rsidRPr="00377E72">
        <w:rPr>
          <w:rFonts w:ascii="Arial" w:hAnsi="Arial" w:cs="Arial"/>
          <w:color w:val="000000"/>
          <w:sz w:val="24"/>
          <w:szCs w:val="24"/>
        </w:rPr>
        <w:t xml:space="preserve"> para el drenaje de intervención principal y cada uno de los puntos susceptibles de intervención por captación o vertimiento en aguas superficiales</w:t>
      </w:r>
      <w:r w:rsidR="00000F3D">
        <w:rPr>
          <w:rFonts w:ascii="Arial" w:hAnsi="Arial" w:cs="Arial"/>
          <w:color w:val="000000"/>
          <w:sz w:val="24"/>
          <w:szCs w:val="24"/>
        </w:rPr>
        <w:t>; se deberá</w:t>
      </w:r>
      <w:r w:rsidRPr="00377E72">
        <w:rPr>
          <w:rFonts w:ascii="Arial" w:hAnsi="Arial" w:cs="Arial"/>
          <w:color w:val="000000"/>
          <w:sz w:val="24"/>
          <w:szCs w:val="24"/>
        </w:rPr>
        <w:t xml:space="preserve"> </w:t>
      </w:r>
      <w:r w:rsidR="00804786" w:rsidRPr="00377E72">
        <w:rPr>
          <w:rFonts w:ascii="Arial" w:hAnsi="Arial" w:cs="Arial"/>
          <w:color w:val="000000"/>
          <w:sz w:val="24"/>
          <w:szCs w:val="24"/>
        </w:rPr>
        <w:t>i</w:t>
      </w:r>
      <w:r w:rsidRPr="00377E72">
        <w:rPr>
          <w:rFonts w:ascii="Arial" w:hAnsi="Arial" w:cs="Arial"/>
          <w:color w:val="000000"/>
          <w:sz w:val="24"/>
          <w:szCs w:val="24"/>
        </w:rPr>
        <w:t xml:space="preserve">mplementar una metodología o conjunto de </w:t>
      </w:r>
      <w:r w:rsidR="00000F3D">
        <w:rPr>
          <w:rFonts w:ascii="Arial" w:hAnsi="Arial" w:cs="Arial"/>
          <w:color w:val="000000"/>
          <w:sz w:val="24"/>
          <w:szCs w:val="24"/>
        </w:rPr>
        <w:t xml:space="preserve">métodos </w:t>
      </w:r>
      <w:r w:rsidRPr="00377E72">
        <w:rPr>
          <w:rFonts w:ascii="Arial" w:hAnsi="Arial" w:cs="Arial"/>
          <w:color w:val="000000"/>
          <w:sz w:val="24"/>
          <w:szCs w:val="24"/>
        </w:rPr>
        <w:t xml:space="preserve">técnicamente validos que consideren el régimen hidrológico natural (magnitud, duración, frecuencia, momento de ocurrencia, tasa de cambio), </w:t>
      </w:r>
      <w:r w:rsidR="00000F3D" w:rsidRPr="00377E72">
        <w:rPr>
          <w:rFonts w:ascii="Arial" w:hAnsi="Arial" w:cs="Arial"/>
          <w:color w:val="000000"/>
          <w:sz w:val="24"/>
          <w:szCs w:val="24"/>
        </w:rPr>
        <w:t>la funcionalidad y servicios provistos por los ecosi</w:t>
      </w:r>
      <w:r w:rsidR="00000F3D">
        <w:rPr>
          <w:rFonts w:ascii="Arial" w:hAnsi="Arial" w:cs="Arial"/>
          <w:color w:val="000000"/>
          <w:sz w:val="24"/>
          <w:szCs w:val="24"/>
        </w:rPr>
        <w:t>stemas dulceacuícolas y conexos. Igualmente, se deberá evaluar integralmente la alteración del régimen (al menos en los atributos mencionados) y la consideración de factores como</w:t>
      </w:r>
      <w:r w:rsidR="00000F3D" w:rsidRPr="00377E72">
        <w:rPr>
          <w:rFonts w:ascii="Arial" w:hAnsi="Arial" w:cs="Arial"/>
          <w:color w:val="000000"/>
          <w:sz w:val="24"/>
          <w:szCs w:val="24"/>
        </w:rPr>
        <w:t xml:space="preserve"> la calidad del agua, los usos y usuarios actuales y prospectivos </w:t>
      </w:r>
      <w:r w:rsidR="00000F3D">
        <w:rPr>
          <w:rFonts w:ascii="Arial" w:hAnsi="Arial" w:cs="Arial"/>
          <w:color w:val="000000"/>
          <w:sz w:val="24"/>
          <w:szCs w:val="24"/>
        </w:rPr>
        <w:t>en los puntos de interés en el análisis.</w:t>
      </w:r>
    </w:p>
    <w:p w:rsidR="00512ACA" w:rsidRDefault="00512ACA" w:rsidP="00000F3D">
      <w:pPr>
        <w:numPr>
          <w:ilvl w:val="0"/>
          <w:numId w:val="2"/>
        </w:numPr>
        <w:ind w:left="426" w:hanging="426"/>
        <w:jc w:val="both"/>
        <w:rPr>
          <w:rFonts w:ascii="Arial" w:hAnsi="Arial" w:cs="Arial"/>
          <w:color w:val="000000"/>
          <w:sz w:val="24"/>
          <w:szCs w:val="24"/>
        </w:rPr>
      </w:pPr>
      <w:r>
        <w:rPr>
          <w:rFonts w:ascii="Arial" w:hAnsi="Arial" w:cs="Arial"/>
          <w:color w:val="000000"/>
          <w:sz w:val="24"/>
          <w:szCs w:val="24"/>
        </w:rPr>
        <w:t>Presentar la oferta hídrica disponible en los puntos de interés, a escala mensual, teniendo en cuenta</w:t>
      </w:r>
      <w:r w:rsidRPr="00377E72">
        <w:rPr>
          <w:rFonts w:ascii="Arial" w:hAnsi="Arial" w:cs="Arial"/>
          <w:color w:val="000000"/>
          <w:sz w:val="24"/>
          <w:szCs w:val="24"/>
        </w:rPr>
        <w:t xml:space="preserve"> </w:t>
      </w:r>
      <w:r>
        <w:rPr>
          <w:rFonts w:ascii="Arial" w:hAnsi="Arial" w:cs="Arial"/>
          <w:color w:val="000000"/>
          <w:sz w:val="24"/>
          <w:szCs w:val="24"/>
        </w:rPr>
        <w:t>que ésta es la oferta hídrica total menos el caudal ambiental.</w:t>
      </w:r>
    </w:p>
    <w:p w:rsidR="00B763A6" w:rsidRDefault="00B763A6" w:rsidP="00000F3D">
      <w:pPr>
        <w:numPr>
          <w:ilvl w:val="0"/>
          <w:numId w:val="2"/>
        </w:numPr>
        <w:ind w:left="426" w:hanging="426"/>
        <w:jc w:val="both"/>
        <w:rPr>
          <w:rFonts w:ascii="Arial" w:hAnsi="Arial" w:cs="Arial"/>
          <w:color w:val="000000"/>
          <w:sz w:val="24"/>
          <w:szCs w:val="24"/>
        </w:rPr>
      </w:pPr>
      <w:r>
        <w:rPr>
          <w:rFonts w:ascii="Arial" w:hAnsi="Arial" w:cs="Arial"/>
          <w:color w:val="000000"/>
          <w:sz w:val="24"/>
          <w:szCs w:val="24"/>
        </w:rPr>
        <w:t xml:space="preserve">Hacer uso de información oficial secundaria disponible como por ejemplo los POMCAS, EOT o PBOT, para </w:t>
      </w:r>
      <w:r w:rsidR="0012670F">
        <w:rPr>
          <w:rFonts w:ascii="Arial" w:hAnsi="Arial" w:cs="Arial"/>
          <w:color w:val="000000"/>
          <w:sz w:val="24"/>
          <w:szCs w:val="24"/>
        </w:rPr>
        <w:t>correlacionar los resultados de los análisis y definir</w:t>
      </w:r>
      <w:r>
        <w:rPr>
          <w:rFonts w:ascii="Arial" w:hAnsi="Arial" w:cs="Arial"/>
          <w:color w:val="000000"/>
          <w:sz w:val="24"/>
          <w:szCs w:val="24"/>
        </w:rPr>
        <w:t xml:space="preserve"> el estado del recurso en el área de estudio.</w:t>
      </w:r>
    </w:p>
    <w:p w:rsidR="008B6C29" w:rsidRDefault="008B6C29" w:rsidP="008B6C29">
      <w:pPr>
        <w:jc w:val="both"/>
        <w:rPr>
          <w:rFonts w:ascii="Arial" w:hAnsi="Arial" w:cs="Arial"/>
          <w:color w:val="000000"/>
          <w:sz w:val="24"/>
          <w:szCs w:val="24"/>
        </w:rPr>
      </w:pPr>
    </w:p>
    <w:p w:rsidR="00DF390E" w:rsidRPr="00911B7D" w:rsidRDefault="00DF390E" w:rsidP="00B419DA">
      <w:pPr>
        <w:pStyle w:val="Ttulo3"/>
        <w:numPr>
          <w:ilvl w:val="2"/>
          <w:numId w:val="4"/>
        </w:numPr>
        <w:rPr>
          <w:u w:val="none"/>
        </w:rPr>
      </w:pPr>
      <w:bookmarkStart w:id="172" w:name="_Toc117871657"/>
      <w:bookmarkStart w:id="173" w:name="_Toc341355809"/>
      <w:bookmarkStart w:id="174" w:name="_Toc344461178"/>
      <w:bookmarkStart w:id="175" w:name="_Toc351541417"/>
      <w:bookmarkStart w:id="176" w:name="_Toc378923279"/>
      <w:bookmarkStart w:id="177" w:name="_Toc387312736"/>
      <w:bookmarkStart w:id="178" w:name="_Toc410887552"/>
      <w:bookmarkStart w:id="179" w:name="_Toc513022784"/>
      <w:r w:rsidRPr="00911B7D">
        <w:rPr>
          <w:u w:val="none"/>
        </w:rPr>
        <w:t>Calidad del agua</w:t>
      </w:r>
      <w:bookmarkEnd w:id="172"/>
      <w:bookmarkEnd w:id="173"/>
      <w:bookmarkEnd w:id="174"/>
      <w:bookmarkEnd w:id="175"/>
      <w:bookmarkEnd w:id="176"/>
      <w:bookmarkEnd w:id="177"/>
      <w:bookmarkEnd w:id="178"/>
      <w:bookmarkEnd w:id="179"/>
    </w:p>
    <w:p w:rsidR="00DF390E" w:rsidRPr="00377E72" w:rsidRDefault="00DF390E" w:rsidP="009A784D">
      <w:pPr>
        <w:overflowPunct/>
        <w:autoSpaceDE/>
        <w:autoSpaceDN/>
        <w:adjustRightInd/>
        <w:jc w:val="both"/>
        <w:textAlignment w:val="auto"/>
        <w:rPr>
          <w:rFonts w:ascii="Arial" w:hAnsi="Arial" w:cs="Arial"/>
          <w:color w:val="000000"/>
          <w:sz w:val="24"/>
          <w:szCs w:val="24"/>
          <w:lang w:val="es-CO"/>
        </w:rPr>
      </w:pPr>
    </w:p>
    <w:p w:rsidR="00323E91" w:rsidRPr="00377E72" w:rsidRDefault="00323E91" w:rsidP="00AA3B46">
      <w:pPr>
        <w:overflowPunct/>
        <w:autoSpaceDE/>
        <w:autoSpaceDN/>
        <w:adjustRightInd/>
        <w:jc w:val="both"/>
        <w:textAlignment w:val="auto"/>
        <w:rPr>
          <w:rFonts w:ascii="Arial" w:hAnsi="Arial" w:cs="Arial"/>
          <w:color w:val="000000"/>
          <w:sz w:val="24"/>
          <w:szCs w:val="24"/>
          <w:lang w:val="es-CO"/>
        </w:rPr>
      </w:pPr>
      <w:bookmarkStart w:id="180" w:name="_Ref388883617"/>
      <w:r w:rsidRPr="00377E72">
        <w:rPr>
          <w:rFonts w:ascii="Arial" w:hAnsi="Arial" w:cs="Arial"/>
          <w:color w:val="000000"/>
          <w:sz w:val="24"/>
          <w:szCs w:val="24"/>
          <w:lang w:val="es-CO"/>
        </w:rPr>
        <w:t>Como fase inicial para la determinación de los puntos óptimos de monitoreo de calidad, en el marco de la evaluación de la calidad hídrica y por ende para la formulación del plan de monitoreo, deberán realizarse campañas de medición de parámetros in situ (Conductividad, Oxígeno Disuelto, pH y Temperatura) que permitan el entendimiento de la dinámica del cuerpo de agua</w:t>
      </w:r>
      <w:r w:rsidR="00B23ACA">
        <w:rPr>
          <w:rFonts w:ascii="Arial" w:hAnsi="Arial" w:cs="Arial"/>
          <w:color w:val="000000"/>
          <w:sz w:val="24"/>
          <w:szCs w:val="24"/>
          <w:lang w:val="es-CO"/>
        </w:rPr>
        <w:t xml:space="preserve"> susceptible de intervención</w:t>
      </w:r>
      <w:r w:rsidRPr="00377E72">
        <w:rPr>
          <w:rFonts w:ascii="Arial" w:hAnsi="Arial" w:cs="Arial"/>
          <w:color w:val="000000"/>
          <w:sz w:val="24"/>
          <w:szCs w:val="24"/>
          <w:lang w:val="es-CO"/>
        </w:rPr>
        <w:t xml:space="preserve">, identificando los vertimientos y/o focos de perturbación </w:t>
      </w:r>
      <w:r w:rsidR="005C12B0">
        <w:rPr>
          <w:rFonts w:ascii="Arial" w:hAnsi="Arial" w:cs="Arial"/>
          <w:color w:val="000000"/>
          <w:sz w:val="24"/>
          <w:szCs w:val="24"/>
          <w:lang w:val="es-CO"/>
        </w:rPr>
        <w:t>existentes</w:t>
      </w:r>
      <w:r w:rsidRPr="00377E72">
        <w:rPr>
          <w:rFonts w:ascii="Arial" w:hAnsi="Arial" w:cs="Arial"/>
          <w:color w:val="000000"/>
          <w:sz w:val="24"/>
          <w:szCs w:val="24"/>
          <w:lang w:val="es-CO"/>
        </w:rPr>
        <w:t xml:space="preserve"> en el tramo de estudio y los cambios de los parámetros a nivel espacio temporal.</w:t>
      </w:r>
    </w:p>
    <w:p w:rsidR="00323E91" w:rsidRPr="00377E72" w:rsidRDefault="00323E91" w:rsidP="00AA3B46">
      <w:pPr>
        <w:overflowPunct/>
        <w:autoSpaceDE/>
        <w:autoSpaceDN/>
        <w:adjustRightInd/>
        <w:jc w:val="both"/>
        <w:textAlignment w:val="auto"/>
        <w:rPr>
          <w:rFonts w:ascii="Arial" w:hAnsi="Arial" w:cs="Arial"/>
          <w:color w:val="000000"/>
          <w:sz w:val="24"/>
          <w:szCs w:val="24"/>
          <w:lang w:val="es-CO"/>
        </w:rPr>
      </w:pPr>
    </w:p>
    <w:p w:rsidR="00AA3B46" w:rsidRPr="00377E72" w:rsidRDefault="00AA3B46" w:rsidP="00AA3B46">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Se debe realizar la evaluación (caracterización fisicoquímica y bacteriológica) de la calidad del agua continental en los cuerpos de agua proyectados para intervención o susceptibles de ser impactados, en los tramos del área de influencia del componente hídrico (Subzonas Hidrográficas – SZH o su nivel subsiguiente (De acuerdo a lo establecido por el IDEAM) y a las microcuencas de acuerdo con la</w:t>
      </w:r>
      <w:r w:rsidR="001F20A2" w:rsidRPr="00377E72">
        <w:rPr>
          <w:rFonts w:ascii="Arial" w:hAnsi="Arial" w:cs="Arial"/>
          <w:color w:val="000000"/>
          <w:sz w:val="24"/>
          <w:szCs w:val="24"/>
          <w:lang w:val="es-CO"/>
        </w:rPr>
        <w:t xml:space="preserve"> </w:t>
      </w:r>
      <w:r w:rsidR="001F20A2" w:rsidRPr="00377E72">
        <w:rPr>
          <w:rFonts w:ascii="Arial" w:hAnsi="Arial" w:cs="Arial"/>
          <w:color w:val="000000"/>
          <w:sz w:val="24"/>
          <w:szCs w:val="24"/>
          <w:lang w:val="es-CO"/>
        </w:rPr>
        <w:lastRenderedPageBreak/>
        <w:t xml:space="preserve">clasificación establecida por </w:t>
      </w:r>
      <w:r w:rsidRPr="00377E72">
        <w:rPr>
          <w:rFonts w:ascii="Arial" w:hAnsi="Arial" w:cs="Arial"/>
          <w:color w:val="000000"/>
          <w:sz w:val="24"/>
          <w:szCs w:val="24"/>
          <w:lang w:val="es-CO"/>
        </w:rPr>
        <w:t>la Autoridad Ambiental Competente). Se deben considerar los dos (2) períodos climáticos (condiciones de aguas altas y aguas bajas), así como las transiciones entre ellos: de aguas altas a aguas bajas y de aguas bajas a aguas altas, con el fin de abarcar un ciclo hidrológico completo, de acuerdo con el cuerpo de agua.</w:t>
      </w:r>
    </w:p>
    <w:p w:rsidR="00AA3B46" w:rsidRPr="00377E72" w:rsidRDefault="00AA3B46" w:rsidP="00AA3B46">
      <w:pPr>
        <w:overflowPunct/>
        <w:autoSpaceDE/>
        <w:autoSpaceDN/>
        <w:adjustRightInd/>
        <w:jc w:val="both"/>
        <w:textAlignment w:val="auto"/>
        <w:rPr>
          <w:rFonts w:ascii="Arial" w:hAnsi="Arial" w:cs="Arial"/>
          <w:color w:val="000000"/>
          <w:sz w:val="24"/>
          <w:szCs w:val="24"/>
          <w:lang w:val="es-CO"/>
        </w:rPr>
      </w:pPr>
    </w:p>
    <w:p w:rsidR="00FF384B" w:rsidRPr="00377E72" w:rsidRDefault="00AA3B46" w:rsidP="00AA3B46">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 xml:space="preserve">Todos los aspectos y criterios sobre las campañas de monitoreo, definición de puntos, muestreos y reporte de resultados deben realizarse con base en los protocolos y manuales para el seguimiento y monitoreo del recurso hídrico superficial y subterráneo definidos por el IDEAM. Asimismo, los puntos de monitoreo y los resultados </w:t>
      </w:r>
      <w:r w:rsidR="00E51FE3" w:rsidRPr="00377E72">
        <w:rPr>
          <w:rFonts w:ascii="Arial" w:hAnsi="Arial" w:cs="Arial"/>
          <w:color w:val="000000"/>
          <w:sz w:val="24"/>
          <w:szCs w:val="24"/>
          <w:lang w:val="es-CO"/>
        </w:rPr>
        <w:t>obtenidos</w:t>
      </w:r>
      <w:r w:rsidRPr="00377E72">
        <w:rPr>
          <w:rFonts w:ascii="Arial" w:hAnsi="Arial" w:cs="Arial"/>
          <w:color w:val="000000"/>
          <w:sz w:val="24"/>
          <w:szCs w:val="24"/>
          <w:lang w:val="es-CO"/>
        </w:rPr>
        <w:t xml:space="preserve"> deben ser representativos y consecuentes con el área de influencia, con</w:t>
      </w:r>
      <w:r w:rsidR="00FF384B" w:rsidRPr="00377E72">
        <w:rPr>
          <w:rFonts w:ascii="Arial" w:hAnsi="Arial" w:cs="Arial"/>
          <w:color w:val="000000"/>
          <w:sz w:val="24"/>
          <w:szCs w:val="24"/>
          <w:lang w:val="es-CO"/>
        </w:rPr>
        <w:t>siderando para cuerpos de agua</w:t>
      </w:r>
      <w:r w:rsidRPr="00377E72">
        <w:rPr>
          <w:rFonts w:ascii="Arial" w:hAnsi="Arial" w:cs="Arial"/>
          <w:color w:val="000000"/>
          <w:sz w:val="24"/>
          <w:szCs w:val="24"/>
          <w:lang w:val="es-CO"/>
        </w:rPr>
        <w:t xml:space="preserve"> los patrones de drenaje aguas arriba y aguas abajo del área de influencia. </w:t>
      </w:r>
    </w:p>
    <w:p w:rsidR="00FF384B" w:rsidRPr="00377E72" w:rsidRDefault="00FF384B" w:rsidP="00AA3B46">
      <w:pPr>
        <w:overflowPunct/>
        <w:autoSpaceDE/>
        <w:autoSpaceDN/>
        <w:adjustRightInd/>
        <w:jc w:val="both"/>
        <w:textAlignment w:val="auto"/>
        <w:rPr>
          <w:rFonts w:ascii="Arial" w:hAnsi="Arial" w:cs="Arial"/>
          <w:color w:val="000000"/>
          <w:sz w:val="24"/>
          <w:szCs w:val="24"/>
          <w:lang w:val="es-CO"/>
        </w:rPr>
      </w:pPr>
    </w:p>
    <w:p w:rsidR="00AA3B46" w:rsidRPr="00377E72" w:rsidRDefault="00AA3B46" w:rsidP="00AA3B46">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Los sitios de muestreo deben georreferenciarse y justificar su representatividad en cuanto a cobertura espacial y temporal. Se deben presentar los métodos, técnicas y periodicidad de los muestreos, realizando el análisis de la calidad del agua a partir de la correlación de los datos fisicoquímicos e hidrobiológicos.</w:t>
      </w:r>
    </w:p>
    <w:p w:rsidR="00AA3B46" w:rsidRPr="00377E72" w:rsidRDefault="00AA3B46" w:rsidP="00AA3B46">
      <w:pPr>
        <w:overflowPunct/>
        <w:autoSpaceDE/>
        <w:autoSpaceDN/>
        <w:adjustRightInd/>
        <w:jc w:val="both"/>
        <w:textAlignment w:val="auto"/>
        <w:rPr>
          <w:rFonts w:ascii="Arial" w:hAnsi="Arial" w:cs="Arial"/>
          <w:color w:val="000000"/>
          <w:sz w:val="24"/>
          <w:szCs w:val="24"/>
          <w:lang w:val="es-CO"/>
        </w:rPr>
      </w:pPr>
    </w:p>
    <w:p w:rsidR="00AA3B46" w:rsidRDefault="00AA3B46" w:rsidP="00AA3B46">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En la siguiente tabla se presentan los parámetros mínimos que se deben caracterizar:</w:t>
      </w:r>
    </w:p>
    <w:p w:rsidR="002038CF" w:rsidRDefault="002038CF" w:rsidP="00AA3B46">
      <w:pPr>
        <w:overflowPunct/>
        <w:autoSpaceDE/>
        <w:autoSpaceDN/>
        <w:adjustRightInd/>
        <w:jc w:val="both"/>
        <w:textAlignment w:val="auto"/>
        <w:rPr>
          <w:rFonts w:ascii="Arial" w:hAnsi="Arial" w:cs="Arial"/>
          <w:color w:val="000000"/>
          <w:sz w:val="24"/>
          <w:szCs w:val="24"/>
          <w:lang w:val="es-CO"/>
        </w:rPr>
      </w:pPr>
    </w:p>
    <w:p w:rsidR="00184A12" w:rsidRPr="00A818DB" w:rsidRDefault="00184A12" w:rsidP="00184A12">
      <w:pPr>
        <w:pStyle w:val="Descripcin"/>
        <w:jc w:val="center"/>
        <w:rPr>
          <w:rFonts w:ascii="Arial" w:hAnsi="Arial" w:cs="Arial"/>
          <w:b w:val="0"/>
          <w:color w:val="000000"/>
          <w:sz w:val="24"/>
          <w:lang w:eastAsia="es-CO"/>
        </w:rPr>
      </w:pPr>
      <w:bookmarkStart w:id="181" w:name="_Ref466639105"/>
      <w:bookmarkStart w:id="182" w:name="_Toc445804864"/>
      <w:bookmarkEnd w:id="180"/>
      <w:r w:rsidRPr="00A818DB">
        <w:rPr>
          <w:rFonts w:ascii="Arial" w:hAnsi="Arial" w:cs="Arial"/>
          <w:sz w:val="24"/>
        </w:rPr>
        <w:t xml:space="preserve">Tabla </w:t>
      </w:r>
      <w:bookmarkEnd w:id="181"/>
      <w:r w:rsidRPr="00A818DB">
        <w:rPr>
          <w:rFonts w:ascii="Arial" w:hAnsi="Arial" w:cs="Arial"/>
          <w:sz w:val="24"/>
        </w:rPr>
        <w:t xml:space="preserve">4 </w:t>
      </w:r>
      <w:r w:rsidRPr="00A818DB">
        <w:rPr>
          <w:rFonts w:ascii="Arial" w:hAnsi="Arial" w:cs="Arial"/>
          <w:b w:val="0"/>
          <w:sz w:val="24"/>
        </w:rPr>
        <w:t xml:space="preserve">Parámetros fisicoquímicos, </w:t>
      </w:r>
      <w:r w:rsidRPr="00A818DB">
        <w:rPr>
          <w:rFonts w:ascii="Arial" w:hAnsi="Arial" w:cs="Arial"/>
          <w:b w:val="0"/>
          <w:spacing w:val="-2"/>
          <w:sz w:val="24"/>
        </w:rPr>
        <w:t xml:space="preserve">microbiológicos e hidrobiológicos </w:t>
      </w:r>
      <w:r w:rsidRPr="00A818DB">
        <w:rPr>
          <w:rFonts w:ascii="Arial" w:hAnsi="Arial" w:cs="Arial"/>
          <w:b w:val="0"/>
          <w:sz w:val="24"/>
        </w:rPr>
        <w:t xml:space="preserve">a analizar para </w:t>
      </w:r>
      <w:r w:rsidRPr="00A818DB">
        <w:rPr>
          <w:rFonts w:ascii="Arial" w:hAnsi="Arial" w:cs="Arial"/>
          <w:b w:val="0"/>
          <w:color w:val="000000"/>
          <w:sz w:val="24"/>
          <w:lang w:eastAsia="es-CO"/>
        </w:rPr>
        <w:t>puntos de muestreo en corrientes asociadas a: área de influencia, concesiones y ocupación de cauce</w:t>
      </w:r>
      <w:bookmarkEnd w:id="182"/>
      <w:r w:rsidR="008C6B3F" w:rsidRPr="00A818DB">
        <w:rPr>
          <w:rFonts w:ascii="Arial" w:hAnsi="Arial" w:cs="Arial"/>
          <w:b w:val="0"/>
          <w:color w:val="000000"/>
          <w:sz w:val="24"/>
          <w:lang w:eastAsia="es-CO"/>
        </w:rPr>
        <w:t>.</w:t>
      </w:r>
    </w:p>
    <w:p w:rsidR="00184A12" w:rsidRDefault="00184A12" w:rsidP="00184A12">
      <w:pPr>
        <w:rPr>
          <w:b/>
          <w:lang w:eastAsia="es-CO"/>
        </w:rPr>
      </w:pPr>
    </w:p>
    <w:tbl>
      <w:tblPr>
        <w:tblW w:w="5096" w:type="pct"/>
        <w:jc w:val="center"/>
        <w:tblCellMar>
          <w:left w:w="70" w:type="dxa"/>
          <w:right w:w="70" w:type="dxa"/>
        </w:tblCellMar>
        <w:tblLook w:val="04A0" w:firstRow="1" w:lastRow="0" w:firstColumn="1" w:lastColumn="0" w:noHBand="0" w:noVBand="1"/>
      </w:tblPr>
      <w:tblGrid>
        <w:gridCol w:w="2982"/>
        <w:gridCol w:w="1436"/>
        <w:gridCol w:w="1570"/>
        <w:gridCol w:w="1699"/>
        <w:gridCol w:w="1250"/>
      </w:tblGrid>
      <w:tr w:rsidR="00184A12" w:rsidRPr="008D36B6" w:rsidTr="008C6B3F">
        <w:trPr>
          <w:trHeight w:val="57"/>
          <w:tblHeader/>
          <w:jc w:val="center"/>
        </w:trPr>
        <w:tc>
          <w:tcPr>
            <w:tcW w:w="2329" w:type="pct"/>
            <w:gridSpan w:val="2"/>
            <w:tcBorders>
              <w:top w:val="single" w:sz="8" w:space="0" w:color="auto"/>
              <w:left w:val="single" w:sz="8" w:space="0" w:color="auto"/>
              <w:bottom w:val="single" w:sz="8" w:space="0" w:color="000000"/>
              <w:right w:val="single" w:sz="8" w:space="0" w:color="000000"/>
            </w:tcBorders>
            <w:shd w:val="clear" w:color="auto" w:fill="D9D9D9" w:themeFill="background1" w:themeFillShade="D9"/>
            <w:noWrap/>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sz w:val="18"/>
                <w:szCs w:val="18"/>
                <w:lang w:eastAsia="es-CO"/>
              </w:rPr>
            </w:pPr>
            <w:r w:rsidRPr="0060758A">
              <w:rPr>
                <w:rFonts w:ascii="Arial" w:hAnsi="Arial" w:cs="Arial"/>
                <w:b/>
                <w:bCs/>
                <w:color w:val="000000"/>
                <w:sz w:val="18"/>
                <w:szCs w:val="18"/>
                <w:lang w:eastAsia="es-CO"/>
              </w:rPr>
              <w:t>OBJETIVOS DE CALIDAD DEL RECURSO HÍDRICO</w:t>
            </w:r>
          </w:p>
        </w:tc>
        <w:tc>
          <w:tcPr>
            <w:tcW w:w="926" w:type="pct"/>
            <w:vMerge w:val="restart"/>
            <w:tcBorders>
              <w:top w:val="single" w:sz="8" w:space="0" w:color="auto"/>
              <w:left w:val="single" w:sz="8" w:space="0" w:color="auto"/>
              <w:bottom w:val="single" w:sz="8" w:space="0" w:color="auto"/>
              <w:right w:val="single" w:sz="8" w:space="0" w:color="auto"/>
            </w:tcBorders>
            <w:shd w:val="clear" w:color="auto" w:fill="D9D9D9" w:themeFill="background1" w:themeFillShade="D9"/>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sz w:val="18"/>
                <w:szCs w:val="18"/>
                <w:lang w:eastAsia="es-CO"/>
              </w:rPr>
            </w:pPr>
            <w:r w:rsidRPr="0060758A">
              <w:rPr>
                <w:rFonts w:ascii="Arial" w:hAnsi="Arial" w:cs="Arial"/>
                <w:b/>
                <w:bCs/>
                <w:color w:val="000000"/>
                <w:sz w:val="18"/>
                <w:szCs w:val="18"/>
                <w:lang w:eastAsia="es-CO"/>
              </w:rPr>
              <w:t>CUERPOS DE AGUA EN EL ÁREA DE INFLUENCIA*</w:t>
            </w:r>
          </w:p>
        </w:tc>
        <w:tc>
          <w:tcPr>
            <w:tcW w:w="998" w:type="pct"/>
            <w:vMerge w:val="restart"/>
            <w:tcBorders>
              <w:top w:val="single" w:sz="8" w:space="0" w:color="auto"/>
              <w:left w:val="single" w:sz="8" w:space="0" w:color="auto"/>
              <w:bottom w:val="single" w:sz="8" w:space="0" w:color="auto"/>
              <w:right w:val="single" w:sz="8" w:space="0" w:color="auto"/>
            </w:tcBorders>
            <w:shd w:val="clear" w:color="auto" w:fill="D9D9D9" w:themeFill="background1" w:themeFillShade="D9"/>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sz w:val="18"/>
                <w:szCs w:val="18"/>
                <w:lang w:eastAsia="es-CO"/>
              </w:rPr>
            </w:pPr>
            <w:r w:rsidRPr="0060758A">
              <w:rPr>
                <w:rFonts w:ascii="Arial" w:hAnsi="Arial" w:cs="Arial"/>
                <w:b/>
                <w:bCs/>
                <w:color w:val="000000"/>
                <w:sz w:val="18"/>
                <w:szCs w:val="18"/>
                <w:lang w:eastAsia="es-CO"/>
              </w:rPr>
              <w:t>CONCESIONES DE RECURSO HÍDRICO SUPERFICIAL</w:t>
            </w:r>
          </w:p>
        </w:tc>
        <w:tc>
          <w:tcPr>
            <w:tcW w:w="747" w:type="pct"/>
            <w:vMerge w:val="restart"/>
            <w:tcBorders>
              <w:top w:val="single" w:sz="8" w:space="0" w:color="auto"/>
              <w:left w:val="single" w:sz="8" w:space="0" w:color="auto"/>
              <w:bottom w:val="single" w:sz="8" w:space="0" w:color="auto"/>
              <w:right w:val="single" w:sz="8" w:space="0" w:color="auto"/>
            </w:tcBorders>
            <w:shd w:val="clear" w:color="auto" w:fill="D9D9D9" w:themeFill="background1" w:themeFillShade="D9"/>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sz w:val="18"/>
                <w:szCs w:val="18"/>
                <w:lang w:eastAsia="es-CO"/>
              </w:rPr>
            </w:pPr>
            <w:r w:rsidRPr="0060758A">
              <w:rPr>
                <w:rFonts w:ascii="Arial" w:hAnsi="Arial" w:cs="Arial"/>
                <w:b/>
                <w:bCs/>
                <w:color w:val="000000"/>
                <w:sz w:val="18"/>
                <w:szCs w:val="18"/>
                <w:lang w:eastAsia="es-CO"/>
              </w:rPr>
              <w:t>OCUPACIÓN DE CAUCE</w:t>
            </w:r>
          </w:p>
        </w:tc>
      </w:tr>
      <w:tr w:rsidR="00184A12" w:rsidRPr="008D36B6" w:rsidTr="008C6B3F">
        <w:trPr>
          <w:trHeight w:val="57"/>
          <w:tblHeader/>
          <w:jc w:val="center"/>
        </w:trPr>
        <w:tc>
          <w:tcPr>
            <w:tcW w:w="1572" w:type="pct"/>
            <w:tcBorders>
              <w:top w:val="nil"/>
              <w:left w:val="single" w:sz="8" w:space="0" w:color="auto"/>
              <w:bottom w:val="single" w:sz="8" w:space="0" w:color="auto"/>
              <w:right w:val="single" w:sz="8" w:space="0" w:color="auto"/>
            </w:tcBorders>
            <w:shd w:val="clear" w:color="auto" w:fill="D9D9D9" w:themeFill="background1" w:themeFillShade="D9"/>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sz w:val="18"/>
                <w:szCs w:val="18"/>
                <w:lang w:eastAsia="es-CO"/>
              </w:rPr>
            </w:pPr>
            <w:r w:rsidRPr="0060758A">
              <w:rPr>
                <w:rFonts w:ascii="Arial" w:hAnsi="Arial" w:cs="Arial"/>
                <w:b/>
                <w:bCs/>
                <w:color w:val="000000"/>
                <w:sz w:val="18"/>
                <w:szCs w:val="18"/>
                <w:lang w:eastAsia="es-CO"/>
              </w:rPr>
              <w:t>PARÁMETROS</w:t>
            </w:r>
          </w:p>
        </w:tc>
        <w:tc>
          <w:tcPr>
            <w:tcW w:w="757" w:type="pct"/>
            <w:vMerge w:val="restart"/>
            <w:tcBorders>
              <w:top w:val="nil"/>
              <w:left w:val="nil"/>
              <w:bottom w:val="single" w:sz="8" w:space="0" w:color="auto"/>
              <w:right w:val="single" w:sz="8" w:space="0" w:color="auto"/>
            </w:tcBorders>
            <w:shd w:val="clear" w:color="auto" w:fill="D9D9D9" w:themeFill="background1" w:themeFillShade="D9"/>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sz w:val="18"/>
                <w:szCs w:val="18"/>
                <w:lang w:eastAsia="es-CO"/>
              </w:rPr>
            </w:pPr>
            <w:r w:rsidRPr="0060758A">
              <w:rPr>
                <w:rFonts w:ascii="Arial" w:hAnsi="Arial" w:cs="Arial"/>
                <w:b/>
                <w:bCs/>
                <w:color w:val="000000"/>
                <w:sz w:val="18"/>
                <w:szCs w:val="18"/>
                <w:lang w:eastAsia="es-CO"/>
              </w:rPr>
              <w:t>UNIDADES</w:t>
            </w:r>
          </w:p>
        </w:tc>
        <w:tc>
          <w:tcPr>
            <w:tcW w:w="0" w:type="auto"/>
            <w:vMerge/>
            <w:tcBorders>
              <w:top w:val="single" w:sz="8" w:space="0" w:color="auto"/>
              <w:left w:val="single" w:sz="8" w:space="0" w:color="auto"/>
              <w:bottom w:val="single" w:sz="8" w:space="0" w:color="auto"/>
              <w:right w:val="single" w:sz="8" w:space="0" w:color="auto"/>
            </w:tcBorders>
            <w:vAlign w:val="center"/>
            <w:hideMark/>
          </w:tcPr>
          <w:p w:rsidR="00184A12" w:rsidRPr="0060758A" w:rsidRDefault="00184A12">
            <w:pPr>
              <w:overflowPunct/>
              <w:autoSpaceDE/>
              <w:autoSpaceDN/>
              <w:adjustRightInd/>
              <w:rPr>
                <w:rFonts w:ascii="Arial" w:hAnsi="Arial" w:cs="Arial"/>
                <w:b/>
                <w:bCs/>
                <w:color w:val="000000"/>
                <w:sz w:val="18"/>
                <w:szCs w:val="18"/>
                <w:lang w:eastAsia="es-CO"/>
              </w:rPr>
            </w:pPr>
          </w:p>
        </w:tc>
        <w:tc>
          <w:tcPr>
            <w:tcW w:w="0" w:type="auto"/>
            <w:vMerge/>
            <w:tcBorders>
              <w:top w:val="single" w:sz="8" w:space="0" w:color="auto"/>
              <w:left w:val="single" w:sz="8" w:space="0" w:color="auto"/>
              <w:bottom w:val="single" w:sz="8" w:space="0" w:color="auto"/>
              <w:right w:val="single" w:sz="8" w:space="0" w:color="auto"/>
            </w:tcBorders>
            <w:vAlign w:val="center"/>
            <w:hideMark/>
          </w:tcPr>
          <w:p w:rsidR="00184A12" w:rsidRPr="0060758A" w:rsidRDefault="00184A12">
            <w:pPr>
              <w:overflowPunct/>
              <w:autoSpaceDE/>
              <w:autoSpaceDN/>
              <w:adjustRightInd/>
              <w:rPr>
                <w:rFonts w:ascii="Arial" w:hAnsi="Arial" w:cs="Arial"/>
                <w:b/>
                <w:bCs/>
                <w:color w:val="000000"/>
                <w:sz w:val="18"/>
                <w:szCs w:val="18"/>
                <w:lang w:eastAsia="es-CO"/>
              </w:rPr>
            </w:pPr>
          </w:p>
        </w:tc>
        <w:tc>
          <w:tcPr>
            <w:tcW w:w="0" w:type="auto"/>
            <w:vMerge/>
            <w:tcBorders>
              <w:top w:val="single" w:sz="8" w:space="0" w:color="auto"/>
              <w:left w:val="single" w:sz="8" w:space="0" w:color="auto"/>
              <w:bottom w:val="single" w:sz="8" w:space="0" w:color="auto"/>
              <w:right w:val="single" w:sz="8" w:space="0" w:color="auto"/>
            </w:tcBorders>
            <w:vAlign w:val="center"/>
            <w:hideMark/>
          </w:tcPr>
          <w:p w:rsidR="00184A12" w:rsidRPr="0060758A" w:rsidRDefault="00184A12">
            <w:pPr>
              <w:overflowPunct/>
              <w:autoSpaceDE/>
              <w:autoSpaceDN/>
              <w:adjustRightInd/>
              <w:rPr>
                <w:rFonts w:ascii="Arial" w:hAnsi="Arial" w:cs="Arial"/>
                <w:b/>
                <w:bCs/>
                <w:color w:val="000000"/>
                <w:sz w:val="18"/>
                <w:szCs w:val="18"/>
                <w:lang w:eastAsia="es-CO"/>
              </w:rPr>
            </w:pPr>
          </w:p>
        </w:tc>
      </w:tr>
      <w:tr w:rsidR="00184A12" w:rsidRPr="008D36B6" w:rsidTr="008C6B3F">
        <w:trPr>
          <w:trHeight w:val="57"/>
          <w:jc w:val="center"/>
        </w:trPr>
        <w:tc>
          <w:tcPr>
            <w:tcW w:w="1572" w:type="pct"/>
            <w:tcBorders>
              <w:top w:val="nil"/>
              <w:left w:val="single" w:sz="8" w:space="0" w:color="auto"/>
              <w:bottom w:val="single" w:sz="8" w:space="0" w:color="auto"/>
              <w:right w:val="single" w:sz="8" w:space="0" w:color="auto"/>
            </w:tcBorders>
            <w:shd w:val="clear" w:color="auto" w:fill="D8D8D8"/>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sz w:val="18"/>
                <w:szCs w:val="18"/>
                <w:lang w:eastAsia="es-CO"/>
              </w:rPr>
            </w:pPr>
            <w:r w:rsidRPr="0060758A">
              <w:rPr>
                <w:rFonts w:ascii="Arial" w:hAnsi="Arial" w:cs="Arial"/>
                <w:b/>
                <w:bCs/>
                <w:color w:val="000000"/>
                <w:sz w:val="18"/>
                <w:szCs w:val="18"/>
                <w:lang w:eastAsia="es-CO"/>
              </w:rPr>
              <w:t>Generales</w:t>
            </w:r>
          </w:p>
        </w:tc>
        <w:tc>
          <w:tcPr>
            <w:tcW w:w="0" w:type="auto"/>
            <w:vMerge/>
            <w:tcBorders>
              <w:top w:val="nil"/>
              <w:left w:val="nil"/>
              <w:bottom w:val="single" w:sz="8" w:space="0" w:color="auto"/>
              <w:right w:val="single" w:sz="8" w:space="0" w:color="auto"/>
            </w:tcBorders>
            <w:vAlign w:val="center"/>
            <w:hideMark/>
          </w:tcPr>
          <w:p w:rsidR="00184A12" w:rsidRPr="0060758A" w:rsidRDefault="00184A12">
            <w:pPr>
              <w:overflowPunct/>
              <w:autoSpaceDE/>
              <w:autoSpaceDN/>
              <w:adjustRightInd/>
              <w:rPr>
                <w:rFonts w:ascii="Arial" w:hAnsi="Arial" w:cs="Arial"/>
                <w:b/>
                <w:bCs/>
                <w:color w:val="000000"/>
                <w:lang w:eastAsia="es-CO"/>
              </w:rPr>
            </w:pPr>
          </w:p>
        </w:tc>
        <w:tc>
          <w:tcPr>
            <w:tcW w:w="0" w:type="auto"/>
            <w:vMerge/>
            <w:tcBorders>
              <w:top w:val="single" w:sz="8" w:space="0" w:color="auto"/>
              <w:left w:val="single" w:sz="8" w:space="0" w:color="auto"/>
              <w:bottom w:val="single" w:sz="8" w:space="0" w:color="auto"/>
              <w:right w:val="single" w:sz="8" w:space="0" w:color="auto"/>
            </w:tcBorders>
            <w:vAlign w:val="center"/>
            <w:hideMark/>
          </w:tcPr>
          <w:p w:rsidR="00184A12" w:rsidRPr="0060758A" w:rsidRDefault="00184A12">
            <w:pPr>
              <w:overflowPunct/>
              <w:autoSpaceDE/>
              <w:autoSpaceDN/>
              <w:adjustRightInd/>
              <w:rPr>
                <w:rFonts w:ascii="Arial" w:hAnsi="Arial" w:cs="Arial"/>
                <w:b/>
                <w:bCs/>
                <w:color w:val="000000"/>
                <w:lang w:eastAsia="es-CO"/>
              </w:rPr>
            </w:pPr>
          </w:p>
        </w:tc>
        <w:tc>
          <w:tcPr>
            <w:tcW w:w="0" w:type="auto"/>
            <w:vMerge/>
            <w:tcBorders>
              <w:top w:val="single" w:sz="8" w:space="0" w:color="auto"/>
              <w:left w:val="single" w:sz="8" w:space="0" w:color="auto"/>
              <w:bottom w:val="single" w:sz="8" w:space="0" w:color="auto"/>
              <w:right w:val="single" w:sz="8" w:space="0" w:color="auto"/>
            </w:tcBorders>
            <w:vAlign w:val="center"/>
            <w:hideMark/>
          </w:tcPr>
          <w:p w:rsidR="00184A12" w:rsidRPr="0060758A" w:rsidRDefault="00184A12">
            <w:pPr>
              <w:overflowPunct/>
              <w:autoSpaceDE/>
              <w:autoSpaceDN/>
              <w:adjustRightInd/>
              <w:rPr>
                <w:rFonts w:ascii="Arial" w:hAnsi="Arial" w:cs="Arial"/>
                <w:b/>
                <w:bCs/>
                <w:color w:val="000000"/>
                <w:lang w:eastAsia="es-CO"/>
              </w:rPr>
            </w:pPr>
          </w:p>
        </w:tc>
        <w:tc>
          <w:tcPr>
            <w:tcW w:w="0" w:type="auto"/>
            <w:vMerge/>
            <w:tcBorders>
              <w:top w:val="single" w:sz="8" w:space="0" w:color="auto"/>
              <w:left w:val="single" w:sz="8" w:space="0" w:color="auto"/>
              <w:bottom w:val="single" w:sz="8" w:space="0" w:color="auto"/>
              <w:right w:val="single" w:sz="8" w:space="0" w:color="auto"/>
            </w:tcBorders>
            <w:vAlign w:val="center"/>
            <w:hideMark/>
          </w:tcPr>
          <w:p w:rsidR="00184A12" w:rsidRPr="0060758A" w:rsidRDefault="00184A12">
            <w:pPr>
              <w:overflowPunct/>
              <w:autoSpaceDE/>
              <w:autoSpaceDN/>
              <w:adjustRightInd/>
              <w:rPr>
                <w:rFonts w:ascii="Arial" w:hAnsi="Arial" w:cs="Arial"/>
                <w:b/>
                <w:bCs/>
                <w:color w:val="000000"/>
                <w:lang w:eastAsia="es-CO"/>
              </w:rPr>
            </w:pPr>
          </w:p>
        </w:tc>
      </w:tr>
      <w:tr w:rsidR="00184A12" w:rsidRPr="008D36B6" w:rsidTr="008C6B3F">
        <w:trPr>
          <w:trHeight w:val="57"/>
          <w:jc w:val="center"/>
        </w:trPr>
        <w:tc>
          <w:tcPr>
            <w:tcW w:w="1572"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 xml:space="preserve">Temperatura. </w:t>
            </w:r>
          </w:p>
        </w:tc>
        <w:tc>
          <w:tcPr>
            <w:tcW w:w="75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rsidP="001C7722">
            <w:pPr>
              <w:jc w:val="center"/>
              <w:rPr>
                <w:rFonts w:ascii="Arial" w:hAnsi="Arial" w:cs="Arial"/>
                <w:color w:val="000000"/>
                <w:lang w:eastAsia="es-CO"/>
              </w:rPr>
            </w:pPr>
            <w:r w:rsidRPr="0060758A">
              <w:rPr>
                <w:rFonts w:ascii="Arial" w:hAnsi="Arial" w:cs="Arial"/>
                <w:color w:val="000000"/>
                <w:lang w:eastAsia="es-CO"/>
              </w:rPr>
              <w:t>(°C)</w:t>
            </w:r>
          </w:p>
        </w:tc>
        <w:tc>
          <w:tcPr>
            <w:tcW w:w="926"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color w:val="000000"/>
                <w:lang w:eastAsia="es-CO"/>
              </w:rPr>
            </w:pPr>
            <w:r w:rsidRPr="0060758A">
              <w:rPr>
                <w:rFonts w:ascii="Arial" w:hAnsi="Arial" w:cs="Arial"/>
                <w:b/>
                <w:color w:val="000000"/>
                <w:lang w:eastAsia="es-CO"/>
              </w:rPr>
              <w:t>X</w:t>
            </w:r>
          </w:p>
        </w:tc>
        <w:tc>
          <w:tcPr>
            <w:tcW w:w="998"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color w:val="000000"/>
                <w:lang w:eastAsia="es-CO"/>
              </w:rPr>
            </w:pPr>
            <w:r w:rsidRPr="0060758A">
              <w:rPr>
                <w:rFonts w:ascii="Arial" w:hAnsi="Arial" w:cs="Arial"/>
                <w:b/>
                <w:color w:val="000000"/>
                <w:lang w:eastAsia="es-CO"/>
              </w:rPr>
              <w:t>X</w:t>
            </w:r>
          </w:p>
        </w:tc>
        <w:tc>
          <w:tcPr>
            <w:tcW w:w="74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color w:val="000000"/>
                <w:lang w:eastAsia="es-CO"/>
              </w:rPr>
            </w:pPr>
            <w:r w:rsidRPr="0060758A">
              <w:rPr>
                <w:rFonts w:ascii="Arial" w:hAnsi="Arial" w:cs="Arial"/>
                <w:b/>
                <w:color w:val="000000"/>
                <w:lang w:eastAsia="es-CO"/>
              </w:rPr>
              <w:t>X</w:t>
            </w:r>
          </w:p>
        </w:tc>
      </w:tr>
      <w:tr w:rsidR="00184A12" w:rsidRPr="008D36B6" w:rsidTr="008C6B3F">
        <w:trPr>
          <w:trHeight w:val="57"/>
          <w:jc w:val="center"/>
        </w:trPr>
        <w:tc>
          <w:tcPr>
            <w:tcW w:w="1572"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pH</w:t>
            </w:r>
          </w:p>
        </w:tc>
        <w:tc>
          <w:tcPr>
            <w:tcW w:w="75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rsidP="001C7722">
            <w:pPr>
              <w:jc w:val="center"/>
              <w:rPr>
                <w:rFonts w:ascii="Arial" w:hAnsi="Arial" w:cs="Arial"/>
                <w:color w:val="000000"/>
                <w:lang w:eastAsia="es-CO"/>
              </w:rPr>
            </w:pPr>
            <w:r w:rsidRPr="0060758A">
              <w:rPr>
                <w:rFonts w:ascii="Arial" w:hAnsi="Arial" w:cs="Arial"/>
                <w:color w:val="000000"/>
                <w:lang w:eastAsia="es-CO"/>
              </w:rPr>
              <w:t>Unidades de pH</w:t>
            </w:r>
          </w:p>
        </w:tc>
        <w:tc>
          <w:tcPr>
            <w:tcW w:w="926"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color w:val="000000"/>
                <w:lang w:eastAsia="es-CO"/>
              </w:rPr>
            </w:pPr>
            <w:r w:rsidRPr="0060758A">
              <w:rPr>
                <w:rFonts w:ascii="Arial" w:hAnsi="Arial" w:cs="Arial"/>
                <w:b/>
                <w:color w:val="000000"/>
                <w:lang w:eastAsia="es-CO"/>
              </w:rPr>
              <w:t>X</w:t>
            </w:r>
          </w:p>
        </w:tc>
        <w:tc>
          <w:tcPr>
            <w:tcW w:w="998"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color w:val="000000"/>
                <w:lang w:eastAsia="es-CO"/>
              </w:rPr>
            </w:pPr>
            <w:r w:rsidRPr="0060758A">
              <w:rPr>
                <w:rFonts w:ascii="Arial" w:hAnsi="Arial" w:cs="Arial"/>
                <w:b/>
                <w:color w:val="000000"/>
                <w:lang w:eastAsia="es-CO"/>
              </w:rPr>
              <w:t>X</w:t>
            </w:r>
          </w:p>
        </w:tc>
        <w:tc>
          <w:tcPr>
            <w:tcW w:w="74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color w:val="000000"/>
                <w:lang w:eastAsia="es-CO"/>
              </w:rPr>
            </w:pPr>
            <w:r w:rsidRPr="0060758A">
              <w:rPr>
                <w:rFonts w:ascii="Arial" w:hAnsi="Arial" w:cs="Arial"/>
                <w:b/>
                <w:color w:val="000000"/>
                <w:lang w:eastAsia="es-CO"/>
              </w:rPr>
              <w:t>X</w:t>
            </w:r>
          </w:p>
        </w:tc>
      </w:tr>
      <w:tr w:rsidR="00184A12" w:rsidRPr="008D36B6" w:rsidTr="008C6B3F">
        <w:trPr>
          <w:trHeight w:val="57"/>
          <w:jc w:val="center"/>
        </w:trPr>
        <w:tc>
          <w:tcPr>
            <w:tcW w:w="1572"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Conductividad eléctrica</w:t>
            </w:r>
          </w:p>
        </w:tc>
        <w:tc>
          <w:tcPr>
            <w:tcW w:w="75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rsidP="001C7722">
            <w:pPr>
              <w:jc w:val="center"/>
              <w:rPr>
                <w:rFonts w:ascii="Arial" w:hAnsi="Arial" w:cs="Arial"/>
                <w:color w:val="000000"/>
                <w:lang w:eastAsia="es-CO"/>
              </w:rPr>
            </w:pPr>
            <w:r w:rsidRPr="0060758A">
              <w:rPr>
                <w:rFonts w:ascii="Arial" w:hAnsi="Arial" w:cs="Arial"/>
                <w:color w:val="000000"/>
                <w:lang w:eastAsia="es-CO"/>
              </w:rPr>
              <w:t>(uS/cm)</w:t>
            </w:r>
          </w:p>
        </w:tc>
        <w:tc>
          <w:tcPr>
            <w:tcW w:w="926"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color w:val="000000"/>
                <w:lang w:eastAsia="es-CO"/>
              </w:rPr>
            </w:pPr>
            <w:r w:rsidRPr="0060758A">
              <w:rPr>
                <w:rFonts w:ascii="Arial" w:hAnsi="Arial" w:cs="Arial"/>
                <w:b/>
                <w:color w:val="000000"/>
                <w:lang w:eastAsia="es-CO"/>
              </w:rPr>
              <w:t>X</w:t>
            </w:r>
          </w:p>
        </w:tc>
        <w:tc>
          <w:tcPr>
            <w:tcW w:w="998"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color w:val="000000"/>
                <w:lang w:eastAsia="es-CO"/>
              </w:rPr>
            </w:pPr>
            <w:r w:rsidRPr="0060758A">
              <w:rPr>
                <w:rFonts w:ascii="Arial" w:hAnsi="Arial" w:cs="Arial"/>
                <w:b/>
                <w:color w:val="000000"/>
                <w:lang w:eastAsia="es-CO"/>
              </w:rPr>
              <w:t>X</w:t>
            </w:r>
          </w:p>
        </w:tc>
        <w:tc>
          <w:tcPr>
            <w:tcW w:w="74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color w:val="000000"/>
                <w:lang w:eastAsia="es-CO"/>
              </w:rPr>
            </w:pPr>
            <w:r w:rsidRPr="0060758A">
              <w:rPr>
                <w:rFonts w:ascii="Arial" w:hAnsi="Arial" w:cs="Arial"/>
                <w:b/>
                <w:color w:val="000000"/>
                <w:lang w:eastAsia="es-CO"/>
              </w:rPr>
              <w:t>X</w:t>
            </w:r>
          </w:p>
        </w:tc>
      </w:tr>
      <w:tr w:rsidR="00184A12" w:rsidRPr="008D36B6" w:rsidTr="008C6B3F">
        <w:trPr>
          <w:trHeight w:val="57"/>
          <w:jc w:val="center"/>
        </w:trPr>
        <w:tc>
          <w:tcPr>
            <w:tcW w:w="1572"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 xml:space="preserve">Turbiedad </w:t>
            </w:r>
          </w:p>
        </w:tc>
        <w:tc>
          <w:tcPr>
            <w:tcW w:w="75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rsidP="001C7722">
            <w:pPr>
              <w:jc w:val="center"/>
              <w:rPr>
                <w:rFonts w:ascii="Arial" w:hAnsi="Arial" w:cs="Arial"/>
                <w:color w:val="000000"/>
                <w:lang w:eastAsia="es-CO"/>
              </w:rPr>
            </w:pPr>
            <w:r w:rsidRPr="0060758A">
              <w:rPr>
                <w:rFonts w:ascii="Arial" w:hAnsi="Arial" w:cs="Arial"/>
                <w:color w:val="000000"/>
                <w:lang w:eastAsia="es-CO"/>
              </w:rPr>
              <w:t>(UNT)</w:t>
            </w:r>
          </w:p>
        </w:tc>
        <w:tc>
          <w:tcPr>
            <w:tcW w:w="926"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color w:val="000000"/>
                <w:lang w:eastAsia="es-CO"/>
              </w:rPr>
            </w:pPr>
            <w:r w:rsidRPr="0060758A">
              <w:rPr>
                <w:rFonts w:ascii="Arial" w:hAnsi="Arial" w:cs="Arial"/>
                <w:b/>
                <w:color w:val="000000"/>
                <w:lang w:eastAsia="es-CO"/>
              </w:rPr>
              <w:t>X</w:t>
            </w:r>
          </w:p>
        </w:tc>
        <w:tc>
          <w:tcPr>
            <w:tcW w:w="998"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color w:val="000000"/>
                <w:lang w:eastAsia="es-CO"/>
              </w:rPr>
            </w:pPr>
            <w:r w:rsidRPr="0060758A">
              <w:rPr>
                <w:rFonts w:ascii="Arial" w:hAnsi="Arial" w:cs="Arial"/>
                <w:b/>
                <w:color w:val="000000"/>
                <w:lang w:eastAsia="es-CO"/>
              </w:rPr>
              <w:t>X</w:t>
            </w:r>
          </w:p>
        </w:tc>
        <w:tc>
          <w:tcPr>
            <w:tcW w:w="74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color w:val="000000"/>
                <w:lang w:eastAsia="es-CO"/>
              </w:rPr>
            </w:pPr>
            <w:r w:rsidRPr="0060758A">
              <w:rPr>
                <w:rFonts w:ascii="Arial" w:hAnsi="Arial" w:cs="Arial"/>
                <w:b/>
                <w:color w:val="000000"/>
                <w:lang w:eastAsia="es-CO"/>
              </w:rPr>
              <w:t>X</w:t>
            </w:r>
          </w:p>
        </w:tc>
      </w:tr>
      <w:tr w:rsidR="00184A12" w:rsidRPr="008D36B6" w:rsidTr="008C6B3F">
        <w:trPr>
          <w:trHeight w:val="57"/>
          <w:jc w:val="center"/>
        </w:trPr>
        <w:tc>
          <w:tcPr>
            <w:tcW w:w="1572"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Oxígeno Disuelto (OD)</w:t>
            </w:r>
          </w:p>
        </w:tc>
        <w:tc>
          <w:tcPr>
            <w:tcW w:w="75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rsidP="001C7722">
            <w:pPr>
              <w:jc w:val="center"/>
              <w:rPr>
                <w:rFonts w:ascii="Arial" w:hAnsi="Arial" w:cs="Arial"/>
                <w:color w:val="000000"/>
                <w:lang w:eastAsia="es-CO"/>
              </w:rPr>
            </w:pPr>
            <w:r w:rsidRPr="0060758A">
              <w:rPr>
                <w:rFonts w:ascii="Arial" w:hAnsi="Arial" w:cs="Arial"/>
                <w:color w:val="000000"/>
                <w:lang w:eastAsia="es-CO"/>
              </w:rPr>
              <w:t>mg/L</w:t>
            </w:r>
          </w:p>
        </w:tc>
        <w:tc>
          <w:tcPr>
            <w:tcW w:w="926"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color w:val="000000"/>
                <w:lang w:eastAsia="es-CO"/>
              </w:rPr>
            </w:pPr>
            <w:r w:rsidRPr="0060758A">
              <w:rPr>
                <w:rFonts w:ascii="Arial" w:hAnsi="Arial" w:cs="Arial"/>
                <w:b/>
                <w:color w:val="000000"/>
                <w:lang w:eastAsia="es-CO"/>
              </w:rPr>
              <w:t>X</w:t>
            </w:r>
          </w:p>
        </w:tc>
        <w:tc>
          <w:tcPr>
            <w:tcW w:w="998"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color w:val="000000"/>
                <w:lang w:eastAsia="es-CO"/>
              </w:rPr>
            </w:pPr>
            <w:r w:rsidRPr="0060758A">
              <w:rPr>
                <w:rFonts w:ascii="Arial" w:hAnsi="Arial" w:cs="Arial"/>
                <w:b/>
                <w:color w:val="000000"/>
                <w:lang w:eastAsia="es-CO"/>
              </w:rPr>
              <w:t>X</w:t>
            </w:r>
          </w:p>
        </w:tc>
        <w:tc>
          <w:tcPr>
            <w:tcW w:w="74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color w:val="000000"/>
                <w:lang w:eastAsia="es-CO"/>
              </w:rPr>
            </w:pPr>
            <w:r w:rsidRPr="0060758A">
              <w:rPr>
                <w:rFonts w:ascii="Arial" w:hAnsi="Arial" w:cs="Arial"/>
                <w:b/>
                <w:color w:val="000000"/>
                <w:lang w:eastAsia="es-CO"/>
              </w:rPr>
              <w:t>X</w:t>
            </w:r>
          </w:p>
        </w:tc>
      </w:tr>
      <w:tr w:rsidR="00184A12" w:rsidRPr="008D36B6" w:rsidTr="008C6B3F">
        <w:trPr>
          <w:trHeight w:val="57"/>
          <w:jc w:val="center"/>
        </w:trPr>
        <w:tc>
          <w:tcPr>
            <w:tcW w:w="1572"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 xml:space="preserve">Demanda química de oxígeno (DQO) </w:t>
            </w:r>
          </w:p>
        </w:tc>
        <w:tc>
          <w:tcPr>
            <w:tcW w:w="75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rsidP="001C7722">
            <w:pPr>
              <w:jc w:val="center"/>
              <w:rPr>
                <w:rFonts w:ascii="Arial" w:hAnsi="Arial" w:cs="Arial"/>
                <w:color w:val="000000"/>
                <w:lang w:eastAsia="es-CO"/>
              </w:rPr>
            </w:pPr>
            <w:r w:rsidRPr="0060758A">
              <w:rPr>
                <w:rFonts w:ascii="Arial" w:hAnsi="Arial" w:cs="Arial"/>
                <w:color w:val="000000"/>
                <w:lang w:eastAsia="es-CO"/>
              </w:rPr>
              <w:t>(mg/L O2)</w:t>
            </w:r>
          </w:p>
        </w:tc>
        <w:tc>
          <w:tcPr>
            <w:tcW w:w="926"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color w:val="000000"/>
                <w:lang w:eastAsia="es-CO"/>
              </w:rPr>
            </w:pPr>
            <w:r w:rsidRPr="0060758A">
              <w:rPr>
                <w:rFonts w:ascii="Arial" w:hAnsi="Arial" w:cs="Arial"/>
                <w:b/>
                <w:color w:val="000000"/>
                <w:lang w:eastAsia="es-CO"/>
              </w:rPr>
              <w:t>X</w:t>
            </w:r>
          </w:p>
        </w:tc>
        <w:tc>
          <w:tcPr>
            <w:tcW w:w="998"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color w:val="000000"/>
                <w:lang w:eastAsia="es-CO"/>
              </w:rPr>
            </w:pPr>
            <w:r w:rsidRPr="0060758A">
              <w:rPr>
                <w:rFonts w:ascii="Arial" w:hAnsi="Arial" w:cs="Arial"/>
                <w:b/>
                <w:color w:val="000000"/>
                <w:lang w:eastAsia="es-CO"/>
              </w:rPr>
              <w:t>X</w:t>
            </w:r>
          </w:p>
        </w:tc>
        <w:tc>
          <w:tcPr>
            <w:tcW w:w="74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color w:val="000000"/>
                <w:lang w:eastAsia="es-CO"/>
              </w:rPr>
            </w:pPr>
            <w:r w:rsidRPr="0060758A">
              <w:rPr>
                <w:rFonts w:ascii="Arial" w:hAnsi="Arial" w:cs="Arial"/>
                <w:b/>
                <w:color w:val="000000"/>
                <w:lang w:eastAsia="es-CO"/>
              </w:rPr>
              <w:t>X</w:t>
            </w:r>
          </w:p>
        </w:tc>
      </w:tr>
      <w:tr w:rsidR="00184A12" w:rsidRPr="008D36B6" w:rsidTr="008C6B3F">
        <w:trPr>
          <w:trHeight w:val="57"/>
          <w:jc w:val="center"/>
        </w:trPr>
        <w:tc>
          <w:tcPr>
            <w:tcW w:w="1572"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Demanda Bioquímica de Oxígeno a cinco (5) días (DBO</w:t>
            </w:r>
            <w:r w:rsidRPr="0060758A">
              <w:rPr>
                <w:rFonts w:ascii="Arial" w:hAnsi="Arial" w:cs="Arial"/>
                <w:color w:val="000000"/>
                <w:vertAlign w:val="subscript"/>
                <w:lang w:eastAsia="es-CO"/>
              </w:rPr>
              <w:t>5</w:t>
            </w:r>
            <w:r w:rsidRPr="0060758A">
              <w:rPr>
                <w:rFonts w:ascii="Arial" w:hAnsi="Arial" w:cs="Arial"/>
                <w:color w:val="000000"/>
                <w:lang w:eastAsia="es-CO"/>
              </w:rPr>
              <w:t xml:space="preserve">) </w:t>
            </w:r>
          </w:p>
        </w:tc>
        <w:tc>
          <w:tcPr>
            <w:tcW w:w="75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rsidP="001C7722">
            <w:pPr>
              <w:jc w:val="center"/>
              <w:rPr>
                <w:rFonts w:ascii="Arial" w:hAnsi="Arial" w:cs="Arial"/>
                <w:color w:val="000000"/>
                <w:lang w:eastAsia="es-CO"/>
              </w:rPr>
            </w:pPr>
            <w:r w:rsidRPr="0060758A">
              <w:rPr>
                <w:rFonts w:ascii="Arial" w:hAnsi="Arial" w:cs="Arial"/>
                <w:color w:val="000000"/>
                <w:lang w:eastAsia="es-CO"/>
              </w:rPr>
              <w:t>(mg/L O2).</w:t>
            </w:r>
          </w:p>
        </w:tc>
        <w:tc>
          <w:tcPr>
            <w:tcW w:w="926"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color w:val="000000"/>
                <w:lang w:eastAsia="es-CO"/>
              </w:rPr>
            </w:pPr>
            <w:r w:rsidRPr="0060758A">
              <w:rPr>
                <w:rFonts w:ascii="Arial" w:hAnsi="Arial" w:cs="Arial"/>
                <w:b/>
                <w:color w:val="000000"/>
                <w:lang w:eastAsia="es-CO"/>
              </w:rPr>
              <w:t>X</w:t>
            </w:r>
          </w:p>
        </w:tc>
        <w:tc>
          <w:tcPr>
            <w:tcW w:w="998"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color w:val="000000"/>
                <w:lang w:eastAsia="es-CO"/>
              </w:rPr>
            </w:pPr>
            <w:r w:rsidRPr="0060758A">
              <w:rPr>
                <w:rFonts w:ascii="Arial" w:hAnsi="Arial" w:cs="Arial"/>
                <w:b/>
                <w:color w:val="000000"/>
                <w:lang w:eastAsia="es-CO"/>
              </w:rPr>
              <w:t>X</w:t>
            </w:r>
          </w:p>
        </w:tc>
        <w:tc>
          <w:tcPr>
            <w:tcW w:w="74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color w:val="000000"/>
                <w:lang w:eastAsia="es-CO"/>
              </w:rPr>
            </w:pPr>
            <w:r w:rsidRPr="0060758A">
              <w:rPr>
                <w:rFonts w:ascii="Arial" w:hAnsi="Arial" w:cs="Arial"/>
                <w:b/>
                <w:color w:val="000000"/>
                <w:lang w:eastAsia="es-CO"/>
              </w:rPr>
              <w:t>X</w:t>
            </w:r>
          </w:p>
        </w:tc>
      </w:tr>
      <w:tr w:rsidR="00184A12" w:rsidRPr="008D36B6" w:rsidTr="008C6B3F">
        <w:trPr>
          <w:trHeight w:val="57"/>
          <w:jc w:val="center"/>
        </w:trPr>
        <w:tc>
          <w:tcPr>
            <w:tcW w:w="1572"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Carbono Orgánico Total (COT)</w:t>
            </w:r>
          </w:p>
        </w:tc>
        <w:tc>
          <w:tcPr>
            <w:tcW w:w="75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rsidP="001C7722">
            <w:pPr>
              <w:jc w:val="center"/>
              <w:rPr>
                <w:rFonts w:ascii="Arial" w:hAnsi="Arial" w:cs="Arial"/>
                <w:color w:val="000000"/>
                <w:lang w:eastAsia="es-CO"/>
              </w:rPr>
            </w:pPr>
            <w:r w:rsidRPr="0060758A">
              <w:rPr>
                <w:rFonts w:ascii="Arial" w:hAnsi="Arial" w:cs="Arial"/>
                <w:color w:val="000000"/>
                <w:lang w:eastAsia="es-CO"/>
              </w:rPr>
              <w:t>mg/L</w:t>
            </w:r>
          </w:p>
        </w:tc>
        <w:tc>
          <w:tcPr>
            <w:tcW w:w="926"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color w:val="000000"/>
                <w:lang w:eastAsia="es-CO"/>
              </w:rPr>
            </w:pPr>
            <w:r w:rsidRPr="0060758A">
              <w:rPr>
                <w:rFonts w:ascii="Arial" w:hAnsi="Arial" w:cs="Arial"/>
                <w:b/>
                <w:color w:val="000000"/>
                <w:lang w:eastAsia="es-CO"/>
              </w:rPr>
              <w:t>X</w:t>
            </w:r>
          </w:p>
        </w:tc>
        <w:tc>
          <w:tcPr>
            <w:tcW w:w="998"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color w:val="000000"/>
                <w:lang w:eastAsia="es-CO"/>
              </w:rPr>
            </w:pPr>
            <w:r w:rsidRPr="0060758A">
              <w:rPr>
                <w:rFonts w:ascii="Arial" w:hAnsi="Arial" w:cs="Arial"/>
                <w:b/>
                <w:color w:val="000000"/>
                <w:lang w:eastAsia="es-CO"/>
              </w:rPr>
              <w:t>X</w:t>
            </w:r>
          </w:p>
        </w:tc>
        <w:tc>
          <w:tcPr>
            <w:tcW w:w="74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color w:val="000000"/>
                <w:lang w:eastAsia="es-CO"/>
              </w:rPr>
            </w:pPr>
            <w:r w:rsidRPr="0060758A">
              <w:rPr>
                <w:rFonts w:ascii="Arial" w:hAnsi="Arial" w:cs="Arial"/>
                <w:b/>
                <w:color w:val="000000"/>
                <w:lang w:eastAsia="es-CO"/>
              </w:rPr>
              <w:t>X</w:t>
            </w:r>
          </w:p>
        </w:tc>
      </w:tr>
      <w:tr w:rsidR="00184A12" w:rsidRPr="008D36B6" w:rsidTr="008C6B3F">
        <w:trPr>
          <w:trHeight w:val="57"/>
          <w:jc w:val="center"/>
        </w:trPr>
        <w:tc>
          <w:tcPr>
            <w:tcW w:w="1572"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Sólidos Sedimentables (SSED)</w:t>
            </w:r>
          </w:p>
        </w:tc>
        <w:tc>
          <w:tcPr>
            <w:tcW w:w="75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rsidP="001C7722">
            <w:pPr>
              <w:jc w:val="center"/>
              <w:rPr>
                <w:rFonts w:ascii="Arial" w:hAnsi="Arial" w:cs="Arial"/>
                <w:color w:val="000000"/>
                <w:lang w:eastAsia="es-CO"/>
              </w:rPr>
            </w:pPr>
            <w:r w:rsidRPr="0060758A">
              <w:rPr>
                <w:rFonts w:ascii="Arial" w:hAnsi="Arial" w:cs="Arial"/>
                <w:color w:val="000000"/>
                <w:lang w:eastAsia="es-CO"/>
              </w:rPr>
              <w:t>mg/L</w:t>
            </w:r>
          </w:p>
        </w:tc>
        <w:tc>
          <w:tcPr>
            <w:tcW w:w="926"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color w:val="000000"/>
                <w:lang w:eastAsia="es-CO"/>
              </w:rPr>
            </w:pPr>
            <w:r w:rsidRPr="0060758A">
              <w:rPr>
                <w:rFonts w:ascii="Arial" w:hAnsi="Arial" w:cs="Arial"/>
                <w:b/>
                <w:color w:val="000000"/>
                <w:lang w:eastAsia="es-CO"/>
              </w:rPr>
              <w:t>X</w:t>
            </w:r>
          </w:p>
        </w:tc>
        <w:tc>
          <w:tcPr>
            <w:tcW w:w="998"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color w:val="000000"/>
                <w:lang w:eastAsia="es-CO"/>
              </w:rPr>
            </w:pPr>
            <w:r w:rsidRPr="0060758A">
              <w:rPr>
                <w:rFonts w:ascii="Arial" w:hAnsi="Arial" w:cs="Arial"/>
                <w:b/>
                <w:color w:val="000000"/>
                <w:lang w:eastAsia="es-CO"/>
              </w:rPr>
              <w:t>X</w:t>
            </w:r>
          </w:p>
        </w:tc>
        <w:tc>
          <w:tcPr>
            <w:tcW w:w="74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color w:val="000000"/>
                <w:lang w:eastAsia="es-CO"/>
              </w:rPr>
            </w:pPr>
            <w:r w:rsidRPr="0060758A">
              <w:rPr>
                <w:rFonts w:ascii="Arial" w:hAnsi="Arial" w:cs="Arial"/>
                <w:b/>
                <w:color w:val="000000"/>
                <w:lang w:eastAsia="es-CO"/>
              </w:rPr>
              <w:t>X</w:t>
            </w:r>
          </w:p>
        </w:tc>
      </w:tr>
      <w:tr w:rsidR="00184A12" w:rsidRPr="008D36B6" w:rsidTr="008C6B3F">
        <w:trPr>
          <w:trHeight w:val="57"/>
          <w:jc w:val="center"/>
        </w:trPr>
        <w:tc>
          <w:tcPr>
            <w:tcW w:w="1572"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Sólidos Suspendidos Totales (SST)</w:t>
            </w:r>
          </w:p>
        </w:tc>
        <w:tc>
          <w:tcPr>
            <w:tcW w:w="757" w:type="pct"/>
            <w:tcBorders>
              <w:top w:val="nil"/>
              <w:left w:val="nil"/>
              <w:bottom w:val="single" w:sz="8" w:space="0" w:color="auto"/>
              <w:right w:val="single" w:sz="8" w:space="0" w:color="auto"/>
            </w:tcBorders>
            <w:shd w:val="clear" w:color="auto" w:fill="FFFFFF"/>
            <w:tcMar>
              <w:top w:w="0" w:type="dxa"/>
              <w:left w:w="28" w:type="dxa"/>
              <w:bottom w:w="0" w:type="dxa"/>
              <w:right w:w="28" w:type="dxa"/>
            </w:tcMar>
            <w:vAlign w:val="center"/>
            <w:hideMark/>
          </w:tcPr>
          <w:p w:rsidR="00184A12" w:rsidRPr="0060758A" w:rsidRDefault="00184A12" w:rsidP="001C7722">
            <w:pPr>
              <w:jc w:val="center"/>
              <w:rPr>
                <w:rFonts w:ascii="Arial" w:hAnsi="Arial" w:cs="Arial"/>
                <w:color w:val="000000"/>
                <w:lang w:eastAsia="es-CO"/>
              </w:rPr>
            </w:pPr>
            <w:r w:rsidRPr="0060758A">
              <w:rPr>
                <w:rFonts w:ascii="Arial" w:hAnsi="Arial" w:cs="Arial"/>
                <w:color w:val="000000"/>
                <w:lang w:eastAsia="es-CO"/>
              </w:rPr>
              <w:t>mg/L</w:t>
            </w:r>
          </w:p>
        </w:tc>
        <w:tc>
          <w:tcPr>
            <w:tcW w:w="926"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color w:val="000000"/>
                <w:lang w:eastAsia="es-CO"/>
              </w:rPr>
            </w:pPr>
            <w:r w:rsidRPr="0060758A">
              <w:rPr>
                <w:rFonts w:ascii="Arial" w:hAnsi="Arial" w:cs="Arial"/>
                <w:b/>
                <w:color w:val="000000"/>
                <w:lang w:eastAsia="es-CO"/>
              </w:rPr>
              <w:t>X</w:t>
            </w:r>
          </w:p>
        </w:tc>
        <w:tc>
          <w:tcPr>
            <w:tcW w:w="998"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color w:val="000000"/>
                <w:lang w:eastAsia="es-CO"/>
              </w:rPr>
            </w:pPr>
            <w:r w:rsidRPr="0060758A">
              <w:rPr>
                <w:rFonts w:ascii="Arial" w:hAnsi="Arial" w:cs="Arial"/>
                <w:b/>
                <w:color w:val="000000"/>
                <w:lang w:eastAsia="es-CO"/>
              </w:rPr>
              <w:t>X</w:t>
            </w:r>
          </w:p>
        </w:tc>
        <w:tc>
          <w:tcPr>
            <w:tcW w:w="74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color w:val="000000"/>
                <w:lang w:eastAsia="es-CO"/>
              </w:rPr>
            </w:pPr>
            <w:r w:rsidRPr="0060758A">
              <w:rPr>
                <w:rFonts w:ascii="Arial" w:hAnsi="Arial" w:cs="Arial"/>
                <w:b/>
                <w:color w:val="000000"/>
                <w:lang w:eastAsia="es-CO"/>
              </w:rPr>
              <w:t>X</w:t>
            </w:r>
          </w:p>
        </w:tc>
      </w:tr>
      <w:tr w:rsidR="00184A12" w:rsidRPr="008D36B6" w:rsidTr="008C6B3F">
        <w:trPr>
          <w:trHeight w:val="57"/>
          <w:jc w:val="center"/>
        </w:trPr>
        <w:tc>
          <w:tcPr>
            <w:tcW w:w="1572"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 xml:space="preserve">Sólidos Disueltos Totales (SDT). </w:t>
            </w:r>
          </w:p>
        </w:tc>
        <w:tc>
          <w:tcPr>
            <w:tcW w:w="757" w:type="pct"/>
            <w:tcBorders>
              <w:top w:val="nil"/>
              <w:left w:val="nil"/>
              <w:bottom w:val="single" w:sz="8" w:space="0" w:color="auto"/>
              <w:right w:val="single" w:sz="8" w:space="0" w:color="auto"/>
            </w:tcBorders>
            <w:shd w:val="clear" w:color="auto" w:fill="FFFFFF"/>
            <w:tcMar>
              <w:top w:w="0" w:type="dxa"/>
              <w:left w:w="28" w:type="dxa"/>
              <w:bottom w:w="0" w:type="dxa"/>
              <w:right w:w="28" w:type="dxa"/>
            </w:tcMar>
            <w:vAlign w:val="center"/>
            <w:hideMark/>
          </w:tcPr>
          <w:p w:rsidR="00184A12" w:rsidRPr="0060758A" w:rsidRDefault="00184A12" w:rsidP="001C7722">
            <w:pPr>
              <w:jc w:val="center"/>
              <w:rPr>
                <w:rFonts w:ascii="Arial" w:hAnsi="Arial" w:cs="Arial"/>
                <w:color w:val="000000"/>
                <w:lang w:eastAsia="es-CO"/>
              </w:rPr>
            </w:pPr>
            <w:r w:rsidRPr="0060758A">
              <w:rPr>
                <w:rFonts w:ascii="Arial" w:hAnsi="Arial" w:cs="Arial"/>
                <w:color w:val="000000"/>
                <w:lang w:eastAsia="es-CO"/>
              </w:rPr>
              <w:t>mg/L</w:t>
            </w:r>
          </w:p>
        </w:tc>
        <w:tc>
          <w:tcPr>
            <w:tcW w:w="926"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color w:val="000000"/>
                <w:lang w:eastAsia="es-CO"/>
              </w:rPr>
            </w:pPr>
            <w:r w:rsidRPr="0060758A">
              <w:rPr>
                <w:rFonts w:ascii="Arial" w:hAnsi="Arial" w:cs="Arial"/>
                <w:b/>
                <w:color w:val="000000"/>
                <w:lang w:eastAsia="es-CO"/>
              </w:rPr>
              <w:t>X</w:t>
            </w:r>
          </w:p>
        </w:tc>
        <w:tc>
          <w:tcPr>
            <w:tcW w:w="998"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color w:val="000000"/>
                <w:lang w:eastAsia="es-CO"/>
              </w:rPr>
            </w:pPr>
            <w:r w:rsidRPr="0060758A">
              <w:rPr>
                <w:rFonts w:ascii="Arial" w:hAnsi="Arial" w:cs="Arial"/>
                <w:b/>
                <w:color w:val="000000"/>
                <w:lang w:eastAsia="es-CO"/>
              </w:rPr>
              <w:t>X</w:t>
            </w:r>
          </w:p>
        </w:tc>
        <w:tc>
          <w:tcPr>
            <w:tcW w:w="74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color w:val="000000"/>
                <w:lang w:eastAsia="es-CO"/>
              </w:rPr>
            </w:pPr>
            <w:r w:rsidRPr="0060758A">
              <w:rPr>
                <w:rFonts w:ascii="Arial" w:hAnsi="Arial" w:cs="Arial"/>
                <w:b/>
                <w:color w:val="000000"/>
                <w:lang w:eastAsia="es-CO"/>
              </w:rPr>
              <w:t>X</w:t>
            </w:r>
          </w:p>
        </w:tc>
      </w:tr>
      <w:tr w:rsidR="00184A12" w:rsidRPr="008D36B6" w:rsidTr="008C6B3F">
        <w:trPr>
          <w:trHeight w:val="57"/>
          <w:jc w:val="center"/>
        </w:trPr>
        <w:tc>
          <w:tcPr>
            <w:tcW w:w="1572"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lastRenderedPageBreak/>
              <w:t xml:space="preserve">Grasas y Aceites </w:t>
            </w:r>
          </w:p>
        </w:tc>
        <w:tc>
          <w:tcPr>
            <w:tcW w:w="75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rsidP="00A925D0">
            <w:pPr>
              <w:jc w:val="center"/>
              <w:rPr>
                <w:rFonts w:ascii="Arial" w:hAnsi="Arial" w:cs="Arial"/>
                <w:color w:val="000000"/>
                <w:lang w:eastAsia="es-CO"/>
              </w:rPr>
            </w:pPr>
            <w:r w:rsidRPr="0060758A">
              <w:rPr>
                <w:rFonts w:ascii="Arial" w:hAnsi="Arial" w:cs="Arial"/>
                <w:color w:val="000000"/>
                <w:lang w:eastAsia="es-CO"/>
              </w:rPr>
              <w:t>mg/L</w:t>
            </w:r>
          </w:p>
        </w:tc>
        <w:tc>
          <w:tcPr>
            <w:tcW w:w="926"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color w:val="000000"/>
                <w:lang w:eastAsia="es-CO"/>
              </w:rPr>
            </w:pPr>
            <w:r w:rsidRPr="0060758A">
              <w:rPr>
                <w:rFonts w:ascii="Arial" w:hAnsi="Arial" w:cs="Arial"/>
                <w:b/>
                <w:color w:val="000000"/>
                <w:lang w:eastAsia="es-CO"/>
              </w:rPr>
              <w:t>X</w:t>
            </w:r>
          </w:p>
        </w:tc>
        <w:tc>
          <w:tcPr>
            <w:tcW w:w="998"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color w:val="000000"/>
                <w:lang w:eastAsia="es-CO"/>
              </w:rPr>
            </w:pPr>
            <w:r w:rsidRPr="0060758A">
              <w:rPr>
                <w:rFonts w:ascii="Arial" w:hAnsi="Arial" w:cs="Arial"/>
                <w:b/>
                <w:color w:val="000000"/>
                <w:lang w:eastAsia="es-CO"/>
              </w:rPr>
              <w:t>X</w:t>
            </w:r>
          </w:p>
        </w:tc>
        <w:tc>
          <w:tcPr>
            <w:tcW w:w="74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color w:val="000000"/>
                <w:lang w:eastAsia="es-CO"/>
              </w:rPr>
            </w:pPr>
            <w:r w:rsidRPr="0060758A">
              <w:rPr>
                <w:rFonts w:ascii="Arial" w:hAnsi="Arial" w:cs="Arial"/>
                <w:b/>
                <w:color w:val="000000"/>
                <w:lang w:eastAsia="es-CO"/>
              </w:rPr>
              <w:t>X</w:t>
            </w:r>
          </w:p>
        </w:tc>
      </w:tr>
      <w:tr w:rsidR="00184A12" w:rsidRPr="008D36B6" w:rsidTr="008C6B3F">
        <w:trPr>
          <w:trHeight w:val="57"/>
          <w:jc w:val="center"/>
        </w:trPr>
        <w:tc>
          <w:tcPr>
            <w:tcW w:w="1572"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 xml:space="preserve">Fenoles </w:t>
            </w:r>
          </w:p>
        </w:tc>
        <w:tc>
          <w:tcPr>
            <w:tcW w:w="75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rsidP="00A925D0">
            <w:pPr>
              <w:jc w:val="center"/>
              <w:rPr>
                <w:rFonts w:ascii="Arial" w:hAnsi="Arial" w:cs="Arial"/>
                <w:color w:val="000000"/>
                <w:lang w:eastAsia="es-CO"/>
              </w:rPr>
            </w:pPr>
            <w:r w:rsidRPr="0060758A">
              <w:rPr>
                <w:rFonts w:ascii="Arial" w:hAnsi="Arial" w:cs="Arial"/>
                <w:color w:val="000000"/>
                <w:lang w:eastAsia="es-CO"/>
              </w:rPr>
              <w:t>mg/L</w:t>
            </w:r>
          </w:p>
        </w:tc>
        <w:tc>
          <w:tcPr>
            <w:tcW w:w="926"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color w:val="000000"/>
                <w:lang w:eastAsia="es-CO"/>
              </w:rPr>
            </w:pPr>
            <w:r w:rsidRPr="0060758A">
              <w:rPr>
                <w:rFonts w:ascii="Arial" w:hAnsi="Arial" w:cs="Arial"/>
                <w:b/>
                <w:color w:val="000000"/>
                <w:lang w:eastAsia="es-CO"/>
              </w:rPr>
              <w:t>X</w:t>
            </w:r>
          </w:p>
        </w:tc>
        <w:tc>
          <w:tcPr>
            <w:tcW w:w="998" w:type="pct"/>
            <w:tcBorders>
              <w:top w:val="nil"/>
              <w:left w:val="nil"/>
              <w:bottom w:val="single" w:sz="8" w:space="0" w:color="auto"/>
              <w:right w:val="single" w:sz="8" w:space="0" w:color="auto"/>
            </w:tcBorders>
            <w:tcMar>
              <w:top w:w="0" w:type="dxa"/>
              <w:left w:w="28" w:type="dxa"/>
              <w:bottom w:w="0" w:type="dxa"/>
              <w:right w:w="28" w:type="dxa"/>
            </w:tcMar>
            <w:vAlign w:val="center"/>
          </w:tcPr>
          <w:p w:rsidR="00184A12" w:rsidRPr="0060758A" w:rsidRDefault="00184A12">
            <w:pPr>
              <w:jc w:val="center"/>
              <w:rPr>
                <w:rFonts w:ascii="Arial" w:hAnsi="Arial" w:cs="Arial"/>
                <w:b/>
                <w:color w:val="000000"/>
                <w:lang w:eastAsia="es-CO"/>
              </w:rPr>
            </w:pPr>
          </w:p>
        </w:tc>
        <w:tc>
          <w:tcPr>
            <w:tcW w:w="747" w:type="pct"/>
            <w:tcBorders>
              <w:top w:val="nil"/>
              <w:left w:val="nil"/>
              <w:bottom w:val="single" w:sz="8" w:space="0" w:color="auto"/>
              <w:right w:val="single" w:sz="8" w:space="0" w:color="auto"/>
            </w:tcBorders>
            <w:tcMar>
              <w:top w:w="0" w:type="dxa"/>
              <w:left w:w="28" w:type="dxa"/>
              <w:bottom w:w="0" w:type="dxa"/>
              <w:right w:w="28" w:type="dxa"/>
            </w:tcMar>
            <w:vAlign w:val="center"/>
          </w:tcPr>
          <w:p w:rsidR="00184A12" w:rsidRPr="0060758A" w:rsidRDefault="00184A12">
            <w:pPr>
              <w:jc w:val="center"/>
              <w:rPr>
                <w:rFonts w:ascii="Arial" w:hAnsi="Arial" w:cs="Arial"/>
                <w:b/>
                <w:color w:val="000000"/>
                <w:lang w:eastAsia="es-CO"/>
              </w:rPr>
            </w:pPr>
          </w:p>
        </w:tc>
      </w:tr>
      <w:tr w:rsidR="00184A12" w:rsidRPr="008D36B6" w:rsidTr="008C6B3F">
        <w:trPr>
          <w:trHeight w:val="57"/>
          <w:jc w:val="center"/>
        </w:trPr>
        <w:tc>
          <w:tcPr>
            <w:tcW w:w="1572"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Sustancias Activas de Azul de Metileno (SAAM)</w:t>
            </w:r>
          </w:p>
        </w:tc>
        <w:tc>
          <w:tcPr>
            <w:tcW w:w="75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rsidP="00A925D0">
            <w:pPr>
              <w:jc w:val="center"/>
              <w:rPr>
                <w:rFonts w:ascii="Arial" w:hAnsi="Arial" w:cs="Arial"/>
                <w:color w:val="000000"/>
                <w:lang w:eastAsia="es-CO"/>
              </w:rPr>
            </w:pPr>
            <w:r w:rsidRPr="0060758A">
              <w:rPr>
                <w:rFonts w:ascii="Arial" w:hAnsi="Arial" w:cs="Arial"/>
                <w:color w:val="000000"/>
                <w:lang w:eastAsia="es-CO"/>
              </w:rPr>
              <w:t>mg/L</w:t>
            </w:r>
          </w:p>
        </w:tc>
        <w:tc>
          <w:tcPr>
            <w:tcW w:w="926"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color w:val="000000"/>
                <w:lang w:eastAsia="es-CO"/>
              </w:rPr>
            </w:pPr>
            <w:r w:rsidRPr="0060758A">
              <w:rPr>
                <w:rFonts w:ascii="Arial" w:hAnsi="Arial" w:cs="Arial"/>
                <w:b/>
                <w:color w:val="000000"/>
                <w:lang w:eastAsia="es-CO"/>
              </w:rPr>
              <w:t>X</w:t>
            </w:r>
          </w:p>
        </w:tc>
        <w:tc>
          <w:tcPr>
            <w:tcW w:w="998"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color w:val="000000"/>
                <w:lang w:eastAsia="es-CO"/>
              </w:rPr>
            </w:pPr>
            <w:r w:rsidRPr="0060758A">
              <w:rPr>
                <w:rFonts w:ascii="Arial" w:hAnsi="Arial" w:cs="Arial"/>
                <w:b/>
                <w:color w:val="000000"/>
                <w:lang w:eastAsia="es-CO"/>
              </w:rPr>
              <w:t>X</w:t>
            </w:r>
          </w:p>
        </w:tc>
        <w:tc>
          <w:tcPr>
            <w:tcW w:w="74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color w:val="000000"/>
                <w:lang w:eastAsia="es-CO"/>
              </w:rPr>
            </w:pPr>
            <w:r w:rsidRPr="0060758A">
              <w:rPr>
                <w:rFonts w:ascii="Arial" w:hAnsi="Arial" w:cs="Arial"/>
                <w:b/>
                <w:color w:val="000000"/>
                <w:lang w:eastAsia="es-CO"/>
              </w:rPr>
              <w:t>X</w:t>
            </w:r>
          </w:p>
        </w:tc>
      </w:tr>
      <w:tr w:rsidR="00184A12" w:rsidRPr="008D36B6" w:rsidTr="008C6B3F">
        <w:trPr>
          <w:trHeight w:val="57"/>
          <w:jc w:val="center"/>
        </w:trPr>
        <w:tc>
          <w:tcPr>
            <w:tcW w:w="1572"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Caudal</w:t>
            </w:r>
          </w:p>
        </w:tc>
        <w:tc>
          <w:tcPr>
            <w:tcW w:w="75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rsidP="00A925D0">
            <w:pPr>
              <w:jc w:val="center"/>
              <w:rPr>
                <w:rFonts w:ascii="Arial" w:hAnsi="Arial" w:cs="Arial"/>
                <w:color w:val="000000"/>
                <w:lang w:eastAsia="es-CO"/>
              </w:rPr>
            </w:pPr>
            <w:r w:rsidRPr="0060758A">
              <w:rPr>
                <w:rFonts w:ascii="Arial" w:hAnsi="Arial" w:cs="Arial"/>
                <w:color w:val="000000"/>
                <w:lang w:eastAsia="es-CO"/>
              </w:rPr>
              <w:t>L/s</w:t>
            </w:r>
          </w:p>
        </w:tc>
        <w:tc>
          <w:tcPr>
            <w:tcW w:w="926"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color w:val="000000"/>
                <w:lang w:eastAsia="es-CO"/>
              </w:rPr>
            </w:pPr>
            <w:r w:rsidRPr="0060758A">
              <w:rPr>
                <w:rFonts w:ascii="Arial" w:hAnsi="Arial" w:cs="Arial"/>
                <w:b/>
                <w:color w:val="000000"/>
                <w:lang w:eastAsia="es-CO"/>
              </w:rPr>
              <w:t>X</w:t>
            </w:r>
          </w:p>
        </w:tc>
        <w:tc>
          <w:tcPr>
            <w:tcW w:w="998"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color w:val="000000"/>
                <w:lang w:eastAsia="es-CO"/>
              </w:rPr>
            </w:pPr>
            <w:r w:rsidRPr="0060758A">
              <w:rPr>
                <w:rFonts w:ascii="Arial" w:hAnsi="Arial" w:cs="Arial"/>
                <w:b/>
                <w:color w:val="000000"/>
                <w:lang w:eastAsia="es-CO"/>
              </w:rPr>
              <w:t>X</w:t>
            </w:r>
          </w:p>
        </w:tc>
        <w:tc>
          <w:tcPr>
            <w:tcW w:w="74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color w:val="000000"/>
                <w:lang w:eastAsia="es-CO"/>
              </w:rPr>
            </w:pPr>
            <w:r w:rsidRPr="0060758A">
              <w:rPr>
                <w:rFonts w:ascii="Arial" w:hAnsi="Arial" w:cs="Arial"/>
                <w:b/>
                <w:color w:val="000000"/>
                <w:lang w:eastAsia="es-CO"/>
              </w:rPr>
              <w:t>X</w:t>
            </w:r>
          </w:p>
        </w:tc>
      </w:tr>
      <w:tr w:rsidR="00184A12" w:rsidRPr="008D36B6" w:rsidTr="008C6B3F">
        <w:trPr>
          <w:trHeight w:val="57"/>
          <w:jc w:val="center"/>
        </w:trPr>
        <w:tc>
          <w:tcPr>
            <w:tcW w:w="1572" w:type="pct"/>
            <w:tcBorders>
              <w:top w:val="nil"/>
              <w:left w:val="single" w:sz="8" w:space="0" w:color="auto"/>
              <w:bottom w:val="single" w:sz="8" w:space="0" w:color="auto"/>
              <w:right w:val="single" w:sz="8" w:space="0" w:color="auto"/>
            </w:tcBorders>
            <w:shd w:val="clear" w:color="auto" w:fill="D8D8D8"/>
            <w:tcMar>
              <w:top w:w="0" w:type="dxa"/>
              <w:left w:w="28" w:type="dxa"/>
              <w:bottom w:w="0" w:type="dxa"/>
              <w:right w:w="28" w:type="dxa"/>
            </w:tcMar>
            <w:vAlign w:val="center"/>
            <w:hideMark/>
          </w:tcPr>
          <w:p w:rsidR="00184A12" w:rsidRPr="0060758A" w:rsidRDefault="00184A12">
            <w:pPr>
              <w:jc w:val="both"/>
              <w:rPr>
                <w:rFonts w:ascii="Arial" w:hAnsi="Arial" w:cs="Arial"/>
                <w:b/>
                <w:bCs/>
                <w:color w:val="000000"/>
                <w:lang w:eastAsia="es-CO"/>
              </w:rPr>
            </w:pPr>
            <w:r w:rsidRPr="0060758A">
              <w:rPr>
                <w:rFonts w:ascii="Arial" w:hAnsi="Arial" w:cs="Arial"/>
                <w:b/>
                <w:bCs/>
                <w:color w:val="000000"/>
                <w:lang w:eastAsia="es-CO"/>
              </w:rPr>
              <w:t xml:space="preserve">Hidrocarburos </w:t>
            </w:r>
          </w:p>
        </w:tc>
        <w:tc>
          <w:tcPr>
            <w:tcW w:w="757" w:type="pct"/>
            <w:tcBorders>
              <w:top w:val="nil"/>
              <w:left w:val="nil"/>
              <w:bottom w:val="single" w:sz="8" w:space="0" w:color="auto"/>
              <w:right w:val="single" w:sz="8" w:space="0" w:color="auto"/>
            </w:tcBorders>
            <w:shd w:val="clear" w:color="auto" w:fill="D8D8D8"/>
            <w:tcMar>
              <w:top w:w="0" w:type="dxa"/>
              <w:left w:w="28" w:type="dxa"/>
              <w:bottom w:w="0" w:type="dxa"/>
              <w:right w:w="28" w:type="dxa"/>
            </w:tcMar>
            <w:vAlign w:val="center"/>
            <w:hideMark/>
          </w:tcPr>
          <w:p w:rsidR="00184A12" w:rsidRPr="0060758A" w:rsidRDefault="00184A12">
            <w:pPr>
              <w:rPr>
                <w:rFonts w:ascii="Arial" w:hAnsi="Arial" w:cs="Arial"/>
                <w:b/>
                <w:bCs/>
                <w:color w:val="000000"/>
                <w:lang w:eastAsia="es-CO"/>
              </w:rPr>
            </w:pPr>
          </w:p>
        </w:tc>
        <w:tc>
          <w:tcPr>
            <w:tcW w:w="926" w:type="pct"/>
            <w:tcBorders>
              <w:top w:val="nil"/>
              <w:left w:val="nil"/>
              <w:bottom w:val="single" w:sz="8" w:space="0" w:color="auto"/>
              <w:right w:val="single" w:sz="8" w:space="0" w:color="auto"/>
            </w:tcBorders>
            <w:shd w:val="clear" w:color="auto" w:fill="D8D8D8"/>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c>
          <w:tcPr>
            <w:tcW w:w="998" w:type="pct"/>
            <w:tcBorders>
              <w:top w:val="nil"/>
              <w:left w:val="nil"/>
              <w:bottom w:val="single" w:sz="8" w:space="0" w:color="auto"/>
              <w:right w:val="single" w:sz="8" w:space="0" w:color="auto"/>
            </w:tcBorders>
            <w:shd w:val="clear" w:color="auto" w:fill="D8D8D8"/>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c>
          <w:tcPr>
            <w:tcW w:w="747" w:type="pct"/>
            <w:tcBorders>
              <w:top w:val="nil"/>
              <w:left w:val="nil"/>
              <w:bottom w:val="single" w:sz="8" w:space="0" w:color="auto"/>
              <w:right w:val="single" w:sz="8" w:space="0" w:color="auto"/>
            </w:tcBorders>
            <w:shd w:val="clear" w:color="auto" w:fill="D8D8D8"/>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r>
      <w:tr w:rsidR="00184A12" w:rsidRPr="008D36B6" w:rsidTr="008C6B3F">
        <w:trPr>
          <w:trHeight w:val="57"/>
          <w:jc w:val="center"/>
        </w:trPr>
        <w:tc>
          <w:tcPr>
            <w:tcW w:w="1572"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Hidrocarburos Totales (HTP)</w:t>
            </w:r>
          </w:p>
        </w:tc>
        <w:tc>
          <w:tcPr>
            <w:tcW w:w="75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rsidP="00A925D0">
            <w:pPr>
              <w:jc w:val="center"/>
              <w:rPr>
                <w:rFonts w:ascii="Arial" w:hAnsi="Arial" w:cs="Arial"/>
                <w:color w:val="000000"/>
                <w:lang w:eastAsia="es-CO"/>
              </w:rPr>
            </w:pPr>
            <w:r w:rsidRPr="0060758A">
              <w:rPr>
                <w:rFonts w:ascii="Arial" w:hAnsi="Arial" w:cs="Arial"/>
                <w:color w:val="000000"/>
                <w:lang w:eastAsia="es-CO"/>
              </w:rPr>
              <w:t>mg/L</w:t>
            </w:r>
          </w:p>
        </w:tc>
        <w:tc>
          <w:tcPr>
            <w:tcW w:w="926"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color w:val="000000"/>
                <w:lang w:eastAsia="es-CO"/>
              </w:rPr>
            </w:pPr>
            <w:r w:rsidRPr="0060758A">
              <w:rPr>
                <w:rFonts w:ascii="Arial" w:hAnsi="Arial" w:cs="Arial"/>
                <w:b/>
                <w:color w:val="000000"/>
                <w:lang w:eastAsia="es-CO"/>
              </w:rPr>
              <w:t>X</w:t>
            </w:r>
          </w:p>
        </w:tc>
        <w:tc>
          <w:tcPr>
            <w:tcW w:w="998" w:type="pct"/>
            <w:tcBorders>
              <w:top w:val="nil"/>
              <w:left w:val="nil"/>
              <w:bottom w:val="single" w:sz="8" w:space="0" w:color="auto"/>
              <w:right w:val="single" w:sz="8" w:space="0" w:color="auto"/>
            </w:tcBorders>
            <w:tcMar>
              <w:top w:w="0" w:type="dxa"/>
              <w:left w:w="28" w:type="dxa"/>
              <w:bottom w:w="0" w:type="dxa"/>
              <w:right w:w="28" w:type="dxa"/>
            </w:tcMar>
            <w:vAlign w:val="center"/>
          </w:tcPr>
          <w:p w:rsidR="00184A12" w:rsidRPr="0060758A" w:rsidRDefault="00184A12">
            <w:pPr>
              <w:jc w:val="center"/>
              <w:rPr>
                <w:rFonts w:ascii="Arial" w:hAnsi="Arial" w:cs="Arial"/>
                <w:b/>
                <w:color w:val="000000"/>
                <w:lang w:eastAsia="es-CO"/>
              </w:rPr>
            </w:pPr>
          </w:p>
        </w:tc>
        <w:tc>
          <w:tcPr>
            <w:tcW w:w="747" w:type="pct"/>
            <w:tcBorders>
              <w:top w:val="nil"/>
              <w:left w:val="nil"/>
              <w:bottom w:val="single" w:sz="8" w:space="0" w:color="auto"/>
              <w:right w:val="single" w:sz="8" w:space="0" w:color="auto"/>
            </w:tcBorders>
            <w:tcMar>
              <w:top w:w="0" w:type="dxa"/>
              <w:left w:w="28" w:type="dxa"/>
              <w:bottom w:w="0" w:type="dxa"/>
              <w:right w:w="28" w:type="dxa"/>
            </w:tcMar>
            <w:vAlign w:val="center"/>
          </w:tcPr>
          <w:p w:rsidR="00184A12" w:rsidRPr="0060758A" w:rsidRDefault="00184A12">
            <w:pPr>
              <w:jc w:val="center"/>
              <w:rPr>
                <w:rFonts w:ascii="Arial" w:hAnsi="Arial" w:cs="Arial"/>
                <w:b/>
                <w:color w:val="000000"/>
                <w:lang w:eastAsia="es-CO"/>
              </w:rPr>
            </w:pPr>
          </w:p>
        </w:tc>
      </w:tr>
      <w:tr w:rsidR="00184A12" w:rsidRPr="008D36B6" w:rsidTr="008C6B3F">
        <w:trPr>
          <w:trHeight w:val="57"/>
          <w:jc w:val="center"/>
        </w:trPr>
        <w:tc>
          <w:tcPr>
            <w:tcW w:w="1572"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Hidrocarburos Aromáticos Policíclicos (HAP)</w:t>
            </w:r>
          </w:p>
        </w:tc>
        <w:tc>
          <w:tcPr>
            <w:tcW w:w="75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rsidP="00A925D0">
            <w:pPr>
              <w:jc w:val="center"/>
              <w:rPr>
                <w:rFonts w:ascii="Arial" w:hAnsi="Arial" w:cs="Arial"/>
                <w:color w:val="000000"/>
                <w:lang w:eastAsia="es-CO"/>
              </w:rPr>
            </w:pPr>
            <w:r w:rsidRPr="0060758A">
              <w:rPr>
                <w:rFonts w:ascii="Arial" w:hAnsi="Arial" w:cs="Arial"/>
                <w:color w:val="000000"/>
                <w:lang w:eastAsia="es-CO"/>
              </w:rPr>
              <w:t>mg/L</w:t>
            </w:r>
          </w:p>
        </w:tc>
        <w:tc>
          <w:tcPr>
            <w:tcW w:w="926"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color w:val="000000"/>
                <w:lang w:eastAsia="es-CO"/>
              </w:rPr>
            </w:pPr>
            <w:r w:rsidRPr="0060758A">
              <w:rPr>
                <w:rFonts w:ascii="Arial" w:hAnsi="Arial" w:cs="Arial"/>
                <w:b/>
                <w:color w:val="000000"/>
                <w:lang w:eastAsia="es-CO"/>
              </w:rPr>
              <w:t>X</w:t>
            </w:r>
          </w:p>
        </w:tc>
        <w:tc>
          <w:tcPr>
            <w:tcW w:w="998"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rPr>
                <w:rFonts w:ascii="Arial" w:hAnsi="Arial" w:cs="Arial"/>
                <w:b/>
                <w:color w:val="000000"/>
                <w:lang w:eastAsia="es-CO"/>
              </w:rPr>
            </w:pPr>
          </w:p>
        </w:tc>
        <w:tc>
          <w:tcPr>
            <w:tcW w:w="74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r>
      <w:tr w:rsidR="00184A12" w:rsidRPr="008D36B6" w:rsidTr="008C6B3F">
        <w:trPr>
          <w:trHeight w:val="57"/>
          <w:jc w:val="center"/>
        </w:trPr>
        <w:tc>
          <w:tcPr>
            <w:tcW w:w="1572"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BTEX (Benceno, Tolueno, Etilbenceno y Xileno)</w:t>
            </w:r>
          </w:p>
        </w:tc>
        <w:tc>
          <w:tcPr>
            <w:tcW w:w="75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rsidP="00A925D0">
            <w:pPr>
              <w:jc w:val="center"/>
              <w:rPr>
                <w:rFonts w:ascii="Arial" w:hAnsi="Arial" w:cs="Arial"/>
                <w:color w:val="000000"/>
                <w:lang w:eastAsia="es-CO"/>
              </w:rPr>
            </w:pPr>
            <w:r w:rsidRPr="0060758A">
              <w:rPr>
                <w:rFonts w:ascii="Arial" w:hAnsi="Arial" w:cs="Arial"/>
                <w:color w:val="000000"/>
                <w:lang w:eastAsia="es-CO"/>
              </w:rPr>
              <w:t>mg/L</w:t>
            </w:r>
          </w:p>
        </w:tc>
        <w:tc>
          <w:tcPr>
            <w:tcW w:w="926"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color w:val="000000"/>
                <w:lang w:eastAsia="es-CO"/>
              </w:rPr>
            </w:pPr>
            <w:r w:rsidRPr="0060758A">
              <w:rPr>
                <w:rFonts w:ascii="Arial" w:hAnsi="Arial" w:cs="Arial"/>
                <w:b/>
                <w:color w:val="000000"/>
                <w:lang w:eastAsia="es-CO"/>
              </w:rPr>
              <w:t>X</w:t>
            </w:r>
          </w:p>
        </w:tc>
        <w:tc>
          <w:tcPr>
            <w:tcW w:w="998"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rPr>
                <w:rFonts w:ascii="Arial" w:hAnsi="Arial" w:cs="Arial"/>
                <w:b/>
                <w:color w:val="000000"/>
                <w:lang w:eastAsia="es-CO"/>
              </w:rPr>
            </w:pPr>
          </w:p>
        </w:tc>
        <w:tc>
          <w:tcPr>
            <w:tcW w:w="74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r>
      <w:tr w:rsidR="00184A12" w:rsidRPr="008D36B6" w:rsidTr="008C6B3F">
        <w:trPr>
          <w:trHeight w:val="57"/>
          <w:jc w:val="center"/>
        </w:trPr>
        <w:tc>
          <w:tcPr>
            <w:tcW w:w="1572"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Compuestos Orgánicos Halogenados Absorbibles (AOX)</w:t>
            </w:r>
          </w:p>
        </w:tc>
        <w:tc>
          <w:tcPr>
            <w:tcW w:w="75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rsidP="00A925D0">
            <w:pPr>
              <w:jc w:val="center"/>
              <w:rPr>
                <w:rFonts w:ascii="Arial" w:hAnsi="Arial" w:cs="Arial"/>
                <w:color w:val="000000"/>
                <w:lang w:eastAsia="es-CO"/>
              </w:rPr>
            </w:pPr>
            <w:r w:rsidRPr="0060758A">
              <w:rPr>
                <w:rFonts w:ascii="Arial" w:hAnsi="Arial" w:cs="Arial"/>
                <w:color w:val="000000"/>
                <w:lang w:eastAsia="es-CO"/>
              </w:rPr>
              <w:t>mg/L</w:t>
            </w:r>
          </w:p>
        </w:tc>
        <w:tc>
          <w:tcPr>
            <w:tcW w:w="926"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color w:val="000000"/>
                <w:lang w:eastAsia="es-CO"/>
              </w:rPr>
            </w:pPr>
            <w:r w:rsidRPr="0060758A">
              <w:rPr>
                <w:rFonts w:ascii="Arial" w:hAnsi="Arial" w:cs="Arial"/>
                <w:b/>
                <w:color w:val="000000"/>
                <w:lang w:eastAsia="es-CO"/>
              </w:rPr>
              <w:t>X</w:t>
            </w:r>
          </w:p>
        </w:tc>
        <w:tc>
          <w:tcPr>
            <w:tcW w:w="998"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rPr>
                <w:rFonts w:ascii="Arial" w:hAnsi="Arial" w:cs="Arial"/>
                <w:b/>
                <w:color w:val="000000"/>
                <w:lang w:eastAsia="es-CO"/>
              </w:rPr>
            </w:pPr>
          </w:p>
        </w:tc>
        <w:tc>
          <w:tcPr>
            <w:tcW w:w="74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r>
      <w:tr w:rsidR="00184A12" w:rsidRPr="008D36B6" w:rsidTr="008C6B3F">
        <w:trPr>
          <w:trHeight w:val="57"/>
          <w:jc w:val="center"/>
        </w:trPr>
        <w:tc>
          <w:tcPr>
            <w:tcW w:w="1572" w:type="pct"/>
            <w:tcBorders>
              <w:top w:val="nil"/>
              <w:left w:val="single" w:sz="8" w:space="0" w:color="auto"/>
              <w:bottom w:val="single" w:sz="8" w:space="0" w:color="auto"/>
              <w:right w:val="single" w:sz="8" w:space="0" w:color="auto"/>
            </w:tcBorders>
            <w:shd w:val="clear" w:color="auto" w:fill="D8D8D8"/>
            <w:tcMar>
              <w:top w:w="0" w:type="dxa"/>
              <w:left w:w="28" w:type="dxa"/>
              <w:bottom w:w="0" w:type="dxa"/>
              <w:right w:w="28" w:type="dxa"/>
            </w:tcMar>
            <w:vAlign w:val="center"/>
            <w:hideMark/>
          </w:tcPr>
          <w:p w:rsidR="00184A12" w:rsidRPr="0060758A" w:rsidRDefault="00184A12">
            <w:pPr>
              <w:jc w:val="both"/>
              <w:rPr>
                <w:rFonts w:ascii="Arial" w:hAnsi="Arial" w:cs="Arial"/>
                <w:b/>
                <w:bCs/>
                <w:color w:val="000000"/>
                <w:lang w:eastAsia="es-CO"/>
              </w:rPr>
            </w:pPr>
            <w:r w:rsidRPr="0060758A">
              <w:rPr>
                <w:rFonts w:ascii="Arial" w:hAnsi="Arial" w:cs="Arial"/>
                <w:b/>
                <w:bCs/>
                <w:color w:val="000000"/>
                <w:lang w:eastAsia="es-CO"/>
              </w:rPr>
              <w:t>Compuestos de Fosforo</w:t>
            </w:r>
          </w:p>
        </w:tc>
        <w:tc>
          <w:tcPr>
            <w:tcW w:w="757" w:type="pct"/>
            <w:tcBorders>
              <w:top w:val="nil"/>
              <w:left w:val="nil"/>
              <w:bottom w:val="single" w:sz="8" w:space="0" w:color="auto"/>
              <w:right w:val="single" w:sz="8" w:space="0" w:color="auto"/>
            </w:tcBorders>
            <w:shd w:val="clear" w:color="auto" w:fill="D8D8D8"/>
            <w:tcMar>
              <w:top w:w="0" w:type="dxa"/>
              <w:left w:w="28" w:type="dxa"/>
              <w:bottom w:w="0" w:type="dxa"/>
              <w:right w:w="28" w:type="dxa"/>
            </w:tcMar>
            <w:vAlign w:val="center"/>
            <w:hideMark/>
          </w:tcPr>
          <w:p w:rsidR="00184A12" w:rsidRPr="0060758A" w:rsidRDefault="00184A12">
            <w:pPr>
              <w:rPr>
                <w:rFonts w:ascii="Arial" w:hAnsi="Arial" w:cs="Arial"/>
                <w:b/>
                <w:bCs/>
                <w:color w:val="000000"/>
                <w:lang w:eastAsia="es-CO"/>
              </w:rPr>
            </w:pPr>
          </w:p>
        </w:tc>
        <w:tc>
          <w:tcPr>
            <w:tcW w:w="926" w:type="pct"/>
            <w:tcBorders>
              <w:top w:val="nil"/>
              <w:left w:val="nil"/>
              <w:bottom w:val="single" w:sz="8" w:space="0" w:color="auto"/>
              <w:right w:val="single" w:sz="8" w:space="0" w:color="auto"/>
            </w:tcBorders>
            <w:shd w:val="clear" w:color="auto" w:fill="D8D8D8"/>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c>
          <w:tcPr>
            <w:tcW w:w="998" w:type="pct"/>
            <w:tcBorders>
              <w:top w:val="nil"/>
              <w:left w:val="nil"/>
              <w:bottom w:val="single" w:sz="8" w:space="0" w:color="auto"/>
              <w:right w:val="single" w:sz="8" w:space="0" w:color="auto"/>
            </w:tcBorders>
            <w:shd w:val="clear" w:color="auto" w:fill="D8D8D8"/>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c>
          <w:tcPr>
            <w:tcW w:w="747" w:type="pct"/>
            <w:tcBorders>
              <w:top w:val="nil"/>
              <w:left w:val="nil"/>
              <w:bottom w:val="single" w:sz="8" w:space="0" w:color="auto"/>
              <w:right w:val="single" w:sz="8" w:space="0" w:color="auto"/>
            </w:tcBorders>
            <w:shd w:val="clear" w:color="auto" w:fill="D8D8D8"/>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r>
      <w:tr w:rsidR="00184A12" w:rsidRPr="008D36B6" w:rsidTr="008C6B3F">
        <w:trPr>
          <w:trHeight w:val="57"/>
          <w:jc w:val="center"/>
        </w:trPr>
        <w:tc>
          <w:tcPr>
            <w:tcW w:w="1572"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Fosforo Total (P)</w:t>
            </w:r>
          </w:p>
        </w:tc>
        <w:tc>
          <w:tcPr>
            <w:tcW w:w="75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rsidP="00A925D0">
            <w:pPr>
              <w:jc w:val="center"/>
              <w:rPr>
                <w:rFonts w:ascii="Arial" w:hAnsi="Arial" w:cs="Arial"/>
                <w:color w:val="000000"/>
                <w:lang w:eastAsia="es-CO"/>
              </w:rPr>
            </w:pPr>
            <w:r w:rsidRPr="0060758A">
              <w:rPr>
                <w:rFonts w:ascii="Arial" w:hAnsi="Arial" w:cs="Arial"/>
                <w:color w:val="000000"/>
                <w:lang w:eastAsia="es-CO"/>
              </w:rPr>
              <w:t>mg/L</w:t>
            </w:r>
          </w:p>
        </w:tc>
        <w:tc>
          <w:tcPr>
            <w:tcW w:w="926"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rPr>
                <w:rFonts w:ascii="Arial" w:hAnsi="Arial" w:cs="Arial"/>
                <w:color w:val="000000"/>
                <w:lang w:eastAsia="es-CO"/>
              </w:rPr>
            </w:pPr>
          </w:p>
        </w:tc>
        <w:tc>
          <w:tcPr>
            <w:tcW w:w="998"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c>
          <w:tcPr>
            <w:tcW w:w="74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r>
      <w:tr w:rsidR="00184A12" w:rsidRPr="008D36B6" w:rsidTr="008C6B3F">
        <w:trPr>
          <w:trHeight w:val="57"/>
          <w:jc w:val="center"/>
        </w:trPr>
        <w:tc>
          <w:tcPr>
            <w:tcW w:w="1572"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Ortofosfatos (P-PO4)</w:t>
            </w:r>
          </w:p>
        </w:tc>
        <w:tc>
          <w:tcPr>
            <w:tcW w:w="75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rsidP="00A925D0">
            <w:pPr>
              <w:jc w:val="center"/>
              <w:rPr>
                <w:rFonts w:ascii="Arial" w:hAnsi="Arial" w:cs="Arial"/>
                <w:color w:val="000000"/>
                <w:lang w:eastAsia="es-CO"/>
              </w:rPr>
            </w:pPr>
            <w:r w:rsidRPr="0060758A">
              <w:rPr>
                <w:rFonts w:ascii="Arial" w:hAnsi="Arial" w:cs="Arial"/>
                <w:color w:val="000000"/>
                <w:lang w:eastAsia="es-CO"/>
              </w:rPr>
              <w:t>mg/L</w:t>
            </w:r>
          </w:p>
        </w:tc>
        <w:tc>
          <w:tcPr>
            <w:tcW w:w="926"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rPr>
                <w:rFonts w:ascii="Arial" w:hAnsi="Arial" w:cs="Arial"/>
                <w:color w:val="000000"/>
                <w:lang w:eastAsia="es-CO"/>
              </w:rPr>
            </w:pPr>
          </w:p>
        </w:tc>
        <w:tc>
          <w:tcPr>
            <w:tcW w:w="998"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c>
          <w:tcPr>
            <w:tcW w:w="74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r>
      <w:tr w:rsidR="00184A12" w:rsidRPr="008D36B6" w:rsidTr="008C6B3F">
        <w:trPr>
          <w:trHeight w:val="57"/>
          <w:jc w:val="center"/>
        </w:trPr>
        <w:tc>
          <w:tcPr>
            <w:tcW w:w="1572" w:type="pct"/>
            <w:tcBorders>
              <w:top w:val="nil"/>
              <w:left w:val="single" w:sz="8" w:space="0" w:color="auto"/>
              <w:bottom w:val="single" w:sz="8" w:space="0" w:color="auto"/>
              <w:right w:val="single" w:sz="8" w:space="0" w:color="auto"/>
            </w:tcBorders>
            <w:shd w:val="clear" w:color="auto" w:fill="D8D8D8"/>
            <w:tcMar>
              <w:top w:w="0" w:type="dxa"/>
              <w:left w:w="28" w:type="dxa"/>
              <w:bottom w:w="0" w:type="dxa"/>
              <w:right w:w="28" w:type="dxa"/>
            </w:tcMar>
            <w:vAlign w:val="center"/>
            <w:hideMark/>
          </w:tcPr>
          <w:p w:rsidR="00184A12" w:rsidRPr="0060758A" w:rsidRDefault="00184A12">
            <w:pPr>
              <w:jc w:val="both"/>
              <w:rPr>
                <w:rFonts w:ascii="Arial" w:hAnsi="Arial" w:cs="Arial"/>
                <w:b/>
                <w:bCs/>
                <w:color w:val="000000"/>
                <w:lang w:eastAsia="es-CO"/>
              </w:rPr>
            </w:pPr>
            <w:r w:rsidRPr="0060758A">
              <w:rPr>
                <w:rFonts w:ascii="Arial" w:hAnsi="Arial" w:cs="Arial"/>
                <w:b/>
                <w:bCs/>
                <w:color w:val="000000"/>
                <w:lang w:eastAsia="es-CO"/>
              </w:rPr>
              <w:t xml:space="preserve">Compuestos Nitrógeno </w:t>
            </w:r>
          </w:p>
        </w:tc>
        <w:tc>
          <w:tcPr>
            <w:tcW w:w="757" w:type="pct"/>
            <w:tcBorders>
              <w:top w:val="nil"/>
              <w:left w:val="nil"/>
              <w:bottom w:val="single" w:sz="8" w:space="0" w:color="auto"/>
              <w:right w:val="single" w:sz="8" w:space="0" w:color="auto"/>
            </w:tcBorders>
            <w:shd w:val="clear" w:color="auto" w:fill="D8D8D8"/>
            <w:noWrap/>
            <w:tcMar>
              <w:top w:w="0" w:type="dxa"/>
              <w:left w:w="28" w:type="dxa"/>
              <w:bottom w:w="0" w:type="dxa"/>
              <w:right w:w="28" w:type="dxa"/>
            </w:tcMar>
            <w:vAlign w:val="center"/>
            <w:hideMark/>
          </w:tcPr>
          <w:p w:rsidR="00184A12" w:rsidRPr="0060758A" w:rsidRDefault="00184A12">
            <w:pPr>
              <w:rPr>
                <w:rFonts w:ascii="Arial" w:hAnsi="Arial" w:cs="Arial"/>
                <w:b/>
                <w:bCs/>
                <w:color w:val="000000"/>
                <w:lang w:eastAsia="es-CO"/>
              </w:rPr>
            </w:pPr>
          </w:p>
        </w:tc>
        <w:tc>
          <w:tcPr>
            <w:tcW w:w="926" w:type="pct"/>
            <w:tcBorders>
              <w:top w:val="nil"/>
              <w:left w:val="nil"/>
              <w:bottom w:val="single" w:sz="8" w:space="0" w:color="auto"/>
              <w:right w:val="single" w:sz="8" w:space="0" w:color="auto"/>
            </w:tcBorders>
            <w:shd w:val="clear" w:color="auto" w:fill="D8D8D8"/>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c>
          <w:tcPr>
            <w:tcW w:w="998" w:type="pct"/>
            <w:tcBorders>
              <w:top w:val="nil"/>
              <w:left w:val="nil"/>
              <w:bottom w:val="single" w:sz="8" w:space="0" w:color="auto"/>
              <w:right w:val="single" w:sz="8" w:space="0" w:color="auto"/>
            </w:tcBorders>
            <w:shd w:val="clear" w:color="auto" w:fill="D8D8D8"/>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c>
          <w:tcPr>
            <w:tcW w:w="747" w:type="pct"/>
            <w:tcBorders>
              <w:top w:val="nil"/>
              <w:left w:val="nil"/>
              <w:bottom w:val="single" w:sz="8" w:space="0" w:color="auto"/>
              <w:right w:val="single" w:sz="8" w:space="0" w:color="auto"/>
            </w:tcBorders>
            <w:shd w:val="clear" w:color="auto" w:fill="D8D8D8"/>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r>
      <w:tr w:rsidR="00184A12" w:rsidRPr="008D36B6" w:rsidTr="008C6B3F">
        <w:trPr>
          <w:trHeight w:val="57"/>
          <w:jc w:val="center"/>
        </w:trPr>
        <w:tc>
          <w:tcPr>
            <w:tcW w:w="1572"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Nitritos (N-NO2)</w:t>
            </w:r>
          </w:p>
        </w:tc>
        <w:tc>
          <w:tcPr>
            <w:tcW w:w="757" w:type="pct"/>
            <w:tcBorders>
              <w:top w:val="nil"/>
              <w:left w:val="nil"/>
              <w:bottom w:val="single" w:sz="8" w:space="0" w:color="auto"/>
              <w:right w:val="single" w:sz="8" w:space="0" w:color="auto"/>
            </w:tcBorders>
            <w:noWrap/>
            <w:tcMar>
              <w:top w:w="0" w:type="dxa"/>
              <w:left w:w="28" w:type="dxa"/>
              <w:bottom w:w="0" w:type="dxa"/>
              <w:right w:w="28" w:type="dxa"/>
            </w:tcMar>
            <w:vAlign w:val="center"/>
            <w:hideMark/>
          </w:tcPr>
          <w:p w:rsidR="00184A12" w:rsidRPr="0060758A" w:rsidRDefault="00184A12" w:rsidP="00A925D0">
            <w:pPr>
              <w:jc w:val="center"/>
              <w:rPr>
                <w:rFonts w:ascii="Arial" w:hAnsi="Arial" w:cs="Arial"/>
                <w:color w:val="000000"/>
                <w:lang w:eastAsia="es-CO"/>
              </w:rPr>
            </w:pPr>
            <w:r w:rsidRPr="0060758A">
              <w:rPr>
                <w:rFonts w:ascii="Arial" w:hAnsi="Arial" w:cs="Arial"/>
                <w:color w:val="000000"/>
                <w:lang w:eastAsia="es-CO"/>
              </w:rPr>
              <w:t>mg/L</w:t>
            </w:r>
          </w:p>
        </w:tc>
        <w:tc>
          <w:tcPr>
            <w:tcW w:w="926"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rPr>
                <w:rFonts w:ascii="Arial" w:hAnsi="Arial" w:cs="Arial"/>
                <w:color w:val="000000"/>
                <w:lang w:eastAsia="es-CO"/>
              </w:rPr>
            </w:pPr>
          </w:p>
        </w:tc>
        <w:tc>
          <w:tcPr>
            <w:tcW w:w="998"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c>
          <w:tcPr>
            <w:tcW w:w="74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r>
      <w:tr w:rsidR="00184A12" w:rsidRPr="008D36B6" w:rsidTr="008C6B3F">
        <w:trPr>
          <w:trHeight w:val="57"/>
          <w:jc w:val="center"/>
        </w:trPr>
        <w:tc>
          <w:tcPr>
            <w:tcW w:w="1572"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Nitratos (N-NO3)</w:t>
            </w:r>
          </w:p>
        </w:tc>
        <w:tc>
          <w:tcPr>
            <w:tcW w:w="757" w:type="pct"/>
            <w:tcBorders>
              <w:top w:val="nil"/>
              <w:left w:val="nil"/>
              <w:bottom w:val="single" w:sz="8" w:space="0" w:color="auto"/>
              <w:right w:val="single" w:sz="8" w:space="0" w:color="auto"/>
            </w:tcBorders>
            <w:noWrap/>
            <w:tcMar>
              <w:top w:w="0" w:type="dxa"/>
              <w:left w:w="28" w:type="dxa"/>
              <w:bottom w:w="0" w:type="dxa"/>
              <w:right w:w="28" w:type="dxa"/>
            </w:tcMar>
            <w:vAlign w:val="center"/>
            <w:hideMark/>
          </w:tcPr>
          <w:p w:rsidR="00184A12" w:rsidRPr="0060758A" w:rsidRDefault="00184A12" w:rsidP="00A925D0">
            <w:pPr>
              <w:jc w:val="center"/>
              <w:rPr>
                <w:rFonts w:ascii="Arial" w:hAnsi="Arial" w:cs="Arial"/>
                <w:color w:val="000000"/>
                <w:lang w:eastAsia="es-CO"/>
              </w:rPr>
            </w:pPr>
            <w:r w:rsidRPr="0060758A">
              <w:rPr>
                <w:rFonts w:ascii="Arial" w:hAnsi="Arial" w:cs="Arial"/>
                <w:color w:val="000000"/>
                <w:lang w:eastAsia="es-CO"/>
              </w:rPr>
              <w:t>mg/L</w:t>
            </w:r>
          </w:p>
        </w:tc>
        <w:tc>
          <w:tcPr>
            <w:tcW w:w="926"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rPr>
                <w:rFonts w:ascii="Arial" w:hAnsi="Arial" w:cs="Arial"/>
                <w:color w:val="000000"/>
                <w:lang w:eastAsia="es-CO"/>
              </w:rPr>
            </w:pPr>
          </w:p>
        </w:tc>
        <w:tc>
          <w:tcPr>
            <w:tcW w:w="998"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c>
          <w:tcPr>
            <w:tcW w:w="74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r>
      <w:tr w:rsidR="00184A12" w:rsidRPr="008D36B6" w:rsidTr="008C6B3F">
        <w:trPr>
          <w:trHeight w:val="57"/>
          <w:jc w:val="center"/>
        </w:trPr>
        <w:tc>
          <w:tcPr>
            <w:tcW w:w="1572"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Nitrógeno Amoniacal</w:t>
            </w:r>
          </w:p>
        </w:tc>
        <w:tc>
          <w:tcPr>
            <w:tcW w:w="757" w:type="pct"/>
            <w:tcBorders>
              <w:top w:val="nil"/>
              <w:left w:val="nil"/>
              <w:bottom w:val="single" w:sz="8" w:space="0" w:color="auto"/>
              <w:right w:val="single" w:sz="8" w:space="0" w:color="auto"/>
            </w:tcBorders>
            <w:noWrap/>
            <w:tcMar>
              <w:top w:w="0" w:type="dxa"/>
              <w:left w:w="28" w:type="dxa"/>
              <w:bottom w:w="0" w:type="dxa"/>
              <w:right w:w="28" w:type="dxa"/>
            </w:tcMar>
            <w:vAlign w:val="center"/>
            <w:hideMark/>
          </w:tcPr>
          <w:p w:rsidR="00184A12" w:rsidRPr="0060758A" w:rsidRDefault="00184A12" w:rsidP="00A925D0">
            <w:pPr>
              <w:jc w:val="center"/>
              <w:rPr>
                <w:rFonts w:ascii="Arial" w:hAnsi="Arial" w:cs="Arial"/>
                <w:color w:val="000000"/>
                <w:lang w:eastAsia="es-CO"/>
              </w:rPr>
            </w:pPr>
            <w:r w:rsidRPr="0060758A">
              <w:rPr>
                <w:rFonts w:ascii="Arial" w:hAnsi="Arial" w:cs="Arial"/>
                <w:color w:val="000000"/>
                <w:lang w:eastAsia="es-CO"/>
              </w:rPr>
              <w:t>mg/L</w:t>
            </w:r>
          </w:p>
        </w:tc>
        <w:tc>
          <w:tcPr>
            <w:tcW w:w="926"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rPr>
                <w:rFonts w:ascii="Arial" w:hAnsi="Arial" w:cs="Arial"/>
                <w:color w:val="000000"/>
                <w:lang w:eastAsia="es-CO"/>
              </w:rPr>
            </w:pPr>
          </w:p>
        </w:tc>
        <w:tc>
          <w:tcPr>
            <w:tcW w:w="998"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c>
          <w:tcPr>
            <w:tcW w:w="74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r>
      <w:tr w:rsidR="00184A12" w:rsidRPr="008D36B6" w:rsidTr="008C6B3F">
        <w:trPr>
          <w:trHeight w:val="57"/>
          <w:jc w:val="center"/>
        </w:trPr>
        <w:tc>
          <w:tcPr>
            <w:tcW w:w="1572"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Nitrógeno Total Kjeldahl</w:t>
            </w:r>
          </w:p>
        </w:tc>
        <w:tc>
          <w:tcPr>
            <w:tcW w:w="757" w:type="pct"/>
            <w:tcBorders>
              <w:top w:val="nil"/>
              <w:left w:val="nil"/>
              <w:bottom w:val="single" w:sz="8" w:space="0" w:color="auto"/>
              <w:right w:val="single" w:sz="8" w:space="0" w:color="auto"/>
            </w:tcBorders>
            <w:noWrap/>
            <w:tcMar>
              <w:top w:w="0" w:type="dxa"/>
              <w:left w:w="28" w:type="dxa"/>
              <w:bottom w:w="0" w:type="dxa"/>
              <w:right w:w="28" w:type="dxa"/>
            </w:tcMar>
            <w:vAlign w:val="center"/>
            <w:hideMark/>
          </w:tcPr>
          <w:p w:rsidR="00184A12" w:rsidRPr="0060758A" w:rsidRDefault="00184A12" w:rsidP="00A925D0">
            <w:pPr>
              <w:jc w:val="center"/>
              <w:rPr>
                <w:rFonts w:ascii="Arial" w:hAnsi="Arial" w:cs="Arial"/>
                <w:color w:val="000000"/>
                <w:lang w:eastAsia="es-CO"/>
              </w:rPr>
            </w:pPr>
            <w:r w:rsidRPr="0060758A">
              <w:rPr>
                <w:rFonts w:ascii="Arial" w:hAnsi="Arial" w:cs="Arial"/>
                <w:color w:val="000000"/>
                <w:lang w:eastAsia="es-CO"/>
              </w:rPr>
              <w:t>mg/L</w:t>
            </w:r>
          </w:p>
        </w:tc>
        <w:tc>
          <w:tcPr>
            <w:tcW w:w="926"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rPr>
                <w:rFonts w:ascii="Arial" w:hAnsi="Arial" w:cs="Arial"/>
                <w:color w:val="000000"/>
                <w:lang w:eastAsia="es-CO"/>
              </w:rPr>
            </w:pPr>
          </w:p>
        </w:tc>
        <w:tc>
          <w:tcPr>
            <w:tcW w:w="998"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c>
          <w:tcPr>
            <w:tcW w:w="74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r>
      <w:tr w:rsidR="00184A12" w:rsidRPr="008D36B6" w:rsidTr="008C6B3F">
        <w:trPr>
          <w:trHeight w:val="57"/>
          <w:jc w:val="center"/>
        </w:trPr>
        <w:tc>
          <w:tcPr>
            <w:tcW w:w="1572" w:type="pct"/>
            <w:tcBorders>
              <w:top w:val="nil"/>
              <w:left w:val="single" w:sz="8" w:space="0" w:color="auto"/>
              <w:bottom w:val="single" w:sz="8" w:space="0" w:color="auto"/>
              <w:right w:val="single" w:sz="8" w:space="0" w:color="auto"/>
            </w:tcBorders>
            <w:shd w:val="clear" w:color="auto" w:fill="D8D8D8"/>
            <w:tcMar>
              <w:top w:w="0" w:type="dxa"/>
              <w:left w:w="28" w:type="dxa"/>
              <w:bottom w:w="0" w:type="dxa"/>
              <w:right w:w="28" w:type="dxa"/>
            </w:tcMar>
            <w:vAlign w:val="center"/>
            <w:hideMark/>
          </w:tcPr>
          <w:p w:rsidR="00184A12" w:rsidRPr="0060758A" w:rsidRDefault="00184A12">
            <w:pPr>
              <w:jc w:val="both"/>
              <w:rPr>
                <w:rFonts w:ascii="Arial" w:hAnsi="Arial" w:cs="Arial"/>
                <w:b/>
                <w:bCs/>
                <w:color w:val="000000"/>
                <w:lang w:eastAsia="es-CO"/>
              </w:rPr>
            </w:pPr>
            <w:r w:rsidRPr="0060758A">
              <w:rPr>
                <w:rFonts w:ascii="Arial" w:hAnsi="Arial" w:cs="Arial"/>
                <w:b/>
                <w:bCs/>
                <w:color w:val="000000"/>
                <w:lang w:eastAsia="es-CO"/>
              </w:rPr>
              <w:t xml:space="preserve">Iones </w:t>
            </w:r>
          </w:p>
        </w:tc>
        <w:tc>
          <w:tcPr>
            <w:tcW w:w="757" w:type="pct"/>
            <w:tcBorders>
              <w:top w:val="nil"/>
              <w:left w:val="nil"/>
              <w:bottom w:val="single" w:sz="8" w:space="0" w:color="auto"/>
              <w:right w:val="single" w:sz="8" w:space="0" w:color="auto"/>
            </w:tcBorders>
            <w:shd w:val="clear" w:color="auto" w:fill="D8D8D8"/>
            <w:tcMar>
              <w:top w:w="0" w:type="dxa"/>
              <w:left w:w="28" w:type="dxa"/>
              <w:bottom w:w="0" w:type="dxa"/>
              <w:right w:w="28" w:type="dxa"/>
            </w:tcMar>
            <w:vAlign w:val="center"/>
            <w:hideMark/>
          </w:tcPr>
          <w:p w:rsidR="00184A12" w:rsidRPr="0060758A" w:rsidRDefault="00184A12">
            <w:pPr>
              <w:rPr>
                <w:rFonts w:ascii="Arial" w:hAnsi="Arial" w:cs="Arial"/>
                <w:b/>
                <w:bCs/>
                <w:color w:val="000000"/>
                <w:lang w:eastAsia="es-CO"/>
              </w:rPr>
            </w:pPr>
          </w:p>
        </w:tc>
        <w:tc>
          <w:tcPr>
            <w:tcW w:w="926" w:type="pct"/>
            <w:tcBorders>
              <w:top w:val="nil"/>
              <w:left w:val="nil"/>
              <w:bottom w:val="single" w:sz="8" w:space="0" w:color="auto"/>
              <w:right w:val="single" w:sz="8" w:space="0" w:color="auto"/>
            </w:tcBorders>
            <w:shd w:val="clear" w:color="auto" w:fill="D8D8D8"/>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c>
          <w:tcPr>
            <w:tcW w:w="998" w:type="pct"/>
            <w:tcBorders>
              <w:top w:val="nil"/>
              <w:left w:val="nil"/>
              <w:bottom w:val="single" w:sz="8" w:space="0" w:color="auto"/>
              <w:right w:val="single" w:sz="8" w:space="0" w:color="auto"/>
            </w:tcBorders>
            <w:shd w:val="clear" w:color="auto" w:fill="D8D8D8"/>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c>
          <w:tcPr>
            <w:tcW w:w="747" w:type="pct"/>
            <w:tcBorders>
              <w:top w:val="nil"/>
              <w:left w:val="nil"/>
              <w:bottom w:val="single" w:sz="8" w:space="0" w:color="auto"/>
              <w:right w:val="single" w:sz="8" w:space="0" w:color="auto"/>
            </w:tcBorders>
            <w:shd w:val="clear" w:color="auto" w:fill="D8D8D8"/>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r>
      <w:tr w:rsidR="00184A12" w:rsidRPr="008D36B6" w:rsidTr="008C6B3F">
        <w:trPr>
          <w:trHeight w:val="57"/>
          <w:jc w:val="center"/>
        </w:trPr>
        <w:tc>
          <w:tcPr>
            <w:tcW w:w="1572"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Cianuro Total (CN)</w:t>
            </w:r>
          </w:p>
        </w:tc>
        <w:tc>
          <w:tcPr>
            <w:tcW w:w="75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rsidP="00A925D0">
            <w:pPr>
              <w:jc w:val="center"/>
              <w:rPr>
                <w:rFonts w:ascii="Arial" w:hAnsi="Arial" w:cs="Arial"/>
                <w:color w:val="000000"/>
                <w:lang w:eastAsia="es-CO"/>
              </w:rPr>
            </w:pPr>
            <w:r w:rsidRPr="0060758A">
              <w:rPr>
                <w:rFonts w:ascii="Arial" w:hAnsi="Arial" w:cs="Arial"/>
                <w:color w:val="000000"/>
                <w:lang w:eastAsia="es-CO"/>
              </w:rPr>
              <w:t>mg/L</w:t>
            </w:r>
          </w:p>
        </w:tc>
        <w:tc>
          <w:tcPr>
            <w:tcW w:w="926"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rPr>
                <w:rFonts w:ascii="Arial" w:hAnsi="Arial" w:cs="Arial"/>
                <w:color w:val="000000"/>
                <w:lang w:eastAsia="es-CO"/>
              </w:rPr>
            </w:pPr>
          </w:p>
        </w:tc>
        <w:tc>
          <w:tcPr>
            <w:tcW w:w="998"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c>
          <w:tcPr>
            <w:tcW w:w="74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r>
      <w:tr w:rsidR="00184A12" w:rsidRPr="008D36B6" w:rsidTr="008C6B3F">
        <w:trPr>
          <w:trHeight w:val="57"/>
          <w:jc w:val="center"/>
        </w:trPr>
        <w:tc>
          <w:tcPr>
            <w:tcW w:w="1572"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Cloruros (CL-)</w:t>
            </w:r>
          </w:p>
        </w:tc>
        <w:tc>
          <w:tcPr>
            <w:tcW w:w="75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rsidP="00A925D0">
            <w:pPr>
              <w:jc w:val="center"/>
              <w:rPr>
                <w:rFonts w:ascii="Arial" w:hAnsi="Arial" w:cs="Arial"/>
                <w:color w:val="000000"/>
                <w:lang w:eastAsia="es-CO"/>
              </w:rPr>
            </w:pPr>
            <w:r w:rsidRPr="0060758A">
              <w:rPr>
                <w:rFonts w:ascii="Arial" w:hAnsi="Arial" w:cs="Arial"/>
                <w:color w:val="000000"/>
                <w:lang w:eastAsia="es-CO"/>
              </w:rPr>
              <w:t>mg/L</w:t>
            </w:r>
          </w:p>
        </w:tc>
        <w:tc>
          <w:tcPr>
            <w:tcW w:w="926"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rPr>
                <w:rFonts w:ascii="Arial" w:hAnsi="Arial" w:cs="Arial"/>
                <w:color w:val="000000"/>
                <w:lang w:eastAsia="es-CO"/>
              </w:rPr>
            </w:pPr>
          </w:p>
        </w:tc>
        <w:tc>
          <w:tcPr>
            <w:tcW w:w="998"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c>
          <w:tcPr>
            <w:tcW w:w="74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r>
      <w:tr w:rsidR="00184A12" w:rsidRPr="008D36B6" w:rsidTr="008C6B3F">
        <w:trPr>
          <w:trHeight w:val="57"/>
          <w:jc w:val="center"/>
        </w:trPr>
        <w:tc>
          <w:tcPr>
            <w:tcW w:w="1572"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Sulfatos (SO4)</w:t>
            </w:r>
          </w:p>
        </w:tc>
        <w:tc>
          <w:tcPr>
            <w:tcW w:w="75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rsidP="00A925D0">
            <w:pPr>
              <w:jc w:val="center"/>
              <w:rPr>
                <w:rFonts w:ascii="Arial" w:hAnsi="Arial" w:cs="Arial"/>
                <w:color w:val="000000"/>
                <w:lang w:eastAsia="es-CO"/>
              </w:rPr>
            </w:pPr>
            <w:r w:rsidRPr="0060758A">
              <w:rPr>
                <w:rFonts w:ascii="Arial" w:hAnsi="Arial" w:cs="Arial"/>
                <w:color w:val="000000"/>
                <w:lang w:eastAsia="es-CO"/>
              </w:rPr>
              <w:t>mg/L</w:t>
            </w:r>
          </w:p>
        </w:tc>
        <w:tc>
          <w:tcPr>
            <w:tcW w:w="926"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rPr>
                <w:rFonts w:ascii="Arial" w:hAnsi="Arial" w:cs="Arial"/>
                <w:color w:val="000000"/>
                <w:lang w:eastAsia="es-CO"/>
              </w:rPr>
            </w:pPr>
          </w:p>
        </w:tc>
        <w:tc>
          <w:tcPr>
            <w:tcW w:w="998"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c>
          <w:tcPr>
            <w:tcW w:w="74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r>
      <w:tr w:rsidR="00184A12" w:rsidRPr="008D36B6" w:rsidTr="008C6B3F">
        <w:trPr>
          <w:trHeight w:val="57"/>
          <w:jc w:val="center"/>
        </w:trPr>
        <w:tc>
          <w:tcPr>
            <w:tcW w:w="1572"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Floruros (F-)</w:t>
            </w:r>
          </w:p>
        </w:tc>
        <w:tc>
          <w:tcPr>
            <w:tcW w:w="75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rsidP="00A925D0">
            <w:pPr>
              <w:jc w:val="center"/>
              <w:rPr>
                <w:rFonts w:ascii="Arial" w:hAnsi="Arial" w:cs="Arial"/>
                <w:color w:val="000000"/>
                <w:lang w:eastAsia="es-CO"/>
              </w:rPr>
            </w:pPr>
            <w:r w:rsidRPr="0060758A">
              <w:rPr>
                <w:rFonts w:ascii="Arial" w:hAnsi="Arial" w:cs="Arial"/>
                <w:color w:val="000000"/>
                <w:lang w:eastAsia="es-CO"/>
              </w:rPr>
              <w:t>mg/L</w:t>
            </w:r>
          </w:p>
        </w:tc>
        <w:tc>
          <w:tcPr>
            <w:tcW w:w="926"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rPr>
                <w:rFonts w:ascii="Arial" w:hAnsi="Arial" w:cs="Arial"/>
                <w:color w:val="000000"/>
                <w:lang w:eastAsia="es-CO"/>
              </w:rPr>
            </w:pPr>
          </w:p>
        </w:tc>
        <w:tc>
          <w:tcPr>
            <w:tcW w:w="998"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c>
          <w:tcPr>
            <w:tcW w:w="74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r>
      <w:tr w:rsidR="00184A12" w:rsidRPr="008D36B6" w:rsidTr="008C6B3F">
        <w:trPr>
          <w:trHeight w:val="57"/>
          <w:jc w:val="center"/>
        </w:trPr>
        <w:tc>
          <w:tcPr>
            <w:tcW w:w="1572"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Sulfuros (S2-)</w:t>
            </w:r>
          </w:p>
        </w:tc>
        <w:tc>
          <w:tcPr>
            <w:tcW w:w="75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rsidP="00A925D0">
            <w:pPr>
              <w:jc w:val="center"/>
              <w:rPr>
                <w:rFonts w:ascii="Arial" w:hAnsi="Arial" w:cs="Arial"/>
                <w:color w:val="000000"/>
                <w:lang w:eastAsia="es-CO"/>
              </w:rPr>
            </w:pPr>
            <w:r w:rsidRPr="0060758A">
              <w:rPr>
                <w:rFonts w:ascii="Arial" w:hAnsi="Arial" w:cs="Arial"/>
                <w:color w:val="000000"/>
                <w:lang w:eastAsia="es-CO"/>
              </w:rPr>
              <w:t>mg/L</w:t>
            </w:r>
          </w:p>
        </w:tc>
        <w:tc>
          <w:tcPr>
            <w:tcW w:w="926"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rPr>
                <w:rFonts w:ascii="Arial" w:hAnsi="Arial" w:cs="Arial"/>
                <w:color w:val="000000"/>
                <w:lang w:eastAsia="es-CO"/>
              </w:rPr>
            </w:pPr>
          </w:p>
        </w:tc>
        <w:tc>
          <w:tcPr>
            <w:tcW w:w="998"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c>
          <w:tcPr>
            <w:tcW w:w="74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r>
      <w:tr w:rsidR="00184A12" w:rsidRPr="008D36B6" w:rsidTr="008C6B3F">
        <w:trPr>
          <w:trHeight w:val="57"/>
          <w:jc w:val="center"/>
        </w:trPr>
        <w:tc>
          <w:tcPr>
            <w:tcW w:w="1572" w:type="pct"/>
            <w:tcBorders>
              <w:top w:val="nil"/>
              <w:left w:val="single" w:sz="8" w:space="0" w:color="auto"/>
              <w:bottom w:val="single" w:sz="8" w:space="0" w:color="auto"/>
              <w:right w:val="single" w:sz="8" w:space="0" w:color="auto"/>
            </w:tcBorders>
            <w:shd w:val="clear" w:color="auto" w:fill="D8D8D8"/>
            <w:tcMar>
              <w:top w:w="0" w:type="dxa"/>
              <w:left w:w="28" w:type="dxa"/>
              <w:bottom w:w="0" w:type="dxa"/>
              <w:right w:w="28" w:type="dxa"/>
            </w:tcMar>
            <w:vAlign w:val="center"/>
            <w:hideMark/>
          </w:tcPr>
          <w:p w:rsidR="00184A12" w:rsidRPr="0060758A" w:rsidRDefault="00184A12">
            <w:pPr>
              <w:jc w:val="both"/>
              <w:rPr>
                <w:rFonts w:ascii="Arial" w:hAnsi="Arial" w:cs="Arial"/>
                <w:b/>
                <w:bCs/>
                <w:color w:val="000000"/>
                <w:lang w:eastAsia="es-CO"/>
              </w:rPr>
            </w:pPr>
            <w:r w:rsidRPr="0060758A">
              <w:rPr>
                <w:rFonts w:ascii="Arial" w:hAnsi="Arial" w:cs="Arial"/>
                <w:b/>
                <w:bCs/>
                <w:color w:val="000000"/>
                <w:lang w:eastAsia="es-CO"/>
              </w:rPr>
              <w:t>Metales y Metaloides*</w:t>
            </w:r>
          </w:p>
        </w:tc>
        <w:tc>
          <w:tcPr>
            <w:tcW w:w="757" w:type="pct"/>
            <w:tcBorders>
              <w:top w:val="nil"/>
              <w:left w:val="nil"/>
              <w:bottom w:val="single" w:sz="8" w:space="0" w:color="auto"/>
              <w:right w:val="single" w:sz="8" w:space="0" w:color="auto"/>
            </w:tcBorders>
            <w:shd w:val="clear" w:color="auto" w:fill="D8D8D8"/>
            <w:noWrap/>
            <w:tcMar>
              <w:top w:w="0" w:type="dxa"/>
              <w:left w:w="28" w:type="dxa"/>
              <w:bottom w:w="0" w:type="dxa"/>
              <w:right w:w="28" w:type="dxa"/>
            </w:tcMar>
            <w:vAlign w:val="center"/>
            <w:hideMark/>
          </w:tcPr>
          <w:p w:rsidR="00184A12" w:rsidRPr="0060758A" w:rsidRDefault="00184A12">
            <w:pPr>
              <w:rPr>
                <w:rFonts w:ascii="Arial" w:hAnsi="Arial" w:cs="Arial"/>
                <w:b/>
                <w:bCs/>
                <w:color w:val="000000"/>
                <w:lang w:eastAsia="es-CO"/>
              </w:rPr>
            </w:pPr>
          </w:p>
        </w:tc>
        <w:tc>
          <w:tcPr>
            <w:tcW w:w="926" w:type="pct"/>
            <w:tcBorders>
              <w:top w:val="nil"/>
              <w:left w:val="nil"/>
              <w:bottom w:val="single" w:sz="8" w:space="0" w:color="auto"/>
              <w:right w:val="single" w:sz="8" w:space="0" w:color="auto"/>
            </w:tcBorders>
            <w:shd w:val="clear" w:color="auto" w:fill="D8D8D8"/>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c>
          <w:tcPr>
            <w:tcW w:w="998" w:type="pct"/>
            <w:tcBorders>
              <w:top w:val="nil"/>
              <w:left w:val="nil"/>
              <w:bottom w:val="single" w:sz="8" w:space="0" w:color="auto"/>
              <w:right w:val="single" w:sz="8" w:space="0" w:color="auto"/>
            </w:tcBorders>
            <w:shd w:val="clear" w:color="auto" w:fill="D8D8D8"/>
            <w:noWrap/>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c>
          <w:tcPr>
            <w:tcW w:w="747" w:type="pct"/>
            <w:tcBorders>
              <w:top w:val="nil"/>
              <w:left w:val="nil"/>
              <w:bottom w:val="single" w:sz="8" w:space="0" w:color="auto"/>
              <w:right w:val="single" w:sz="8" w:space="0" w:color="auto"/>
            </w:tcBorders>
            <w:shd w:val="clear" w:color="auto" w:fill="D8D8D8"/>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r>
      <w:tr w:rsidR="00184A12" w:rsidRPr="008D36B6" w:rsidTr="008C6B3F">
        <w:trPr>
          <w:trHeight w:val="57"/>
          <w:jc w:val="center"/>
        </w:trPr>
        <w:tc>
          <w:tcPr>
            <w:tcW w:w="1572"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Arsénico (As)</w:t>
            </w:r>
          </w:p>
        </w:tc>
        <w:tc>
          <w:tcPr>
            <w:tcW w:w="75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rsidP="00A925D0">
            <w:pPr>
              <w:jc w:val="center"/>
              <w:rPr>
                <w:rFonts w:ascii="Arial" w:hAnsi="Arial" w:cs="Arial"/>
                <w:color w:val="000000"/>
                <w:lang w:eastAsia="es-CO"/>
              </w:rPr>
            </w:pPr>
            <w:r w:rsidRPr="0060758A">
              <w:rPr>
                <w:rFonts w:ascii="Arial" w:hAnsi="Arial" w:cs="Arial"/>
                <w:color w:val="000000"/>
                <w:lang w:eastAsia="es-CO"/>
              </w:rPr>
              <w:t>mg/L</w:t>
            </w:r>
          </w:p>
        </w:tc>
        <w:tc>
          <w:tcPr>
            <w:tcW w:w="926"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rPr>
                <w:rFonts w:ascii="Arial" w:hAnsi="Arial" w:cs="Arial"/>
                <w:color w:val="000000"/>
                <w:lang w:eastAsia="es-CO"/>
              </w:rPr>
            </w:pPr>
          </w:p>
        </w:tc>
        <w:tc>
          <w:tcPr>
            <w:tcW w:w="998"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c>
          <w:tcPr>
            <w:tcW w:w="74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r>
      <w:tr w:rsidR="00184A12" w:rsidRPr="008D36B6" w:rsidTr="008C6B3F">
        <w:trPr>
          <w:trHeight w:val="57"/>
          <w:jc w:val="center"/>
        </w:trPr>
        <w:tc>
          <w:tcPr>
            <w:tcW w:w="1572"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Bario (Ba)</w:t>
            </w:r>
          </w:p>
        </w:tc>
        <w:tc>
          <w:tcPr>
            <w:tcW w:w="75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rsidP="00A925D0">
            <w:pPr>
              <w:jc w:val="center"/>
              <w:rPr>
                <w:rFonts w:ascii="Arial" w:hAnsi="Arial" w:cs="Arial"/>
                <w:color w:val="000000"/>
                <w:lang w:eastAsia="es-CO"/>
              </w:rPr>
            </w:pPr>
            <w:r w:rsidRPr="0060758A">
              <w:rPr>
                <w:rFonts w:ascii="Arial" w:hAnsi="Arial" w:cs="Arial"/>
                <w:color w:val="000000"/>
                <w:lang w:eastAsia="es-CO"/>
              </w:rPr>
              <w:t>mg/L</w:t>
            </w:r>
          </w:p>
        </w:tc>
        <w:tc>
          <w:tcPr>
            <w:tcW w:w="926"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rPr>
                <w:rFonts w:ascii="Arial" w:hAnsi="Arial" w:cs="Arial"/>
                <w:color w:val="000000"/>
                <w:lang w:eastAsia="es-CO"/>
              </w:rPr>
            </w:pPr>
          </w:p>
        </w:tc>
        <w:tc>
          <w:tcPr>
            <w:tcW w:w="998"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c>
          <w:tcPr>
            <w:tcW w:w="74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r>
      <w:tr w:rsidR="00184A12" w:rsidRPr="008D36B6" w:rsidTr="008C6B3F">
        <w:trPr>
          <w:trHeight w:val="57"/>
          <w:jc w:val="center"/>
        </w:trPr>
        <w:tc>
          <w:tcPr>
            <w:tcW w:w="1572"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Cadmio (Cd)</w:t>
            </w:r>
          </w:p>
        </w:tc>
        <w:tc>
          <w:tcPr>
            <w:tcW w:w="75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rsidP="00A925D0">
            <w:pPr>
              <w:jc w:val="center"/>
              <w:rPr>
                <w:rFonts w:ascii="Arial" w:hAnsi="Arial" w:cs="Arial"/>
                <w:color w:val="000000"/>
                <w:lang w:eastAsia="es-CO"/>
              </w:rPr>
            </w:pPr>
            <w:r w:rsidRPr="0060758A">
              <w:rPr>
                <w:rFonts w:ascii="Arial" w:hAnsi="Arial" w:cs="Arial"/>
                <w:color w:val="000000"/>
                <w:lang w:eastAsia="es-CO"/>
              </w:rPr>
              <w:t>mg/L</w:t>
            </w:r>
          </w:p>
        </w:tc>
        <w:tc>
          <w:tcPr>
            <w:tcW w:w="926"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rPr>
                <w:rFonts w:ascii="Arial" w:hAnsi="Arial" w:cs="Arial"/>
                <w:color w:val="000000"/>
                <w:lang w:eastAsia="es-CO"/>
              </w:rPr>
            </w:pPr>
          </w:p>
        </w:tc>
        <w:tc>
          <w:tcPr>
            <w:tcW w:w="998"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c>
          <w:tcPr>
            <w:tcW w:w="74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r>
      <w:tr w:rsidR="00184A12" w:rsidRPr="008D36B6" w:rsidTr="008C6B3F">
        <w:trPr>
          <w:trHeight w:val="57"/>
          <w:jc w:val="center"/>
        </w:trPr>
        <w:tc>
          <w:tcPr>
            <w:tcW w:w="1572"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Cinc (Zn)</w:t>
            </w:r>
          </w:p>
        </w:tc>
        <w:tc>
          <w:tcPr>
            <w:tcW w:w="75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rsidP="00A925D0">
            <w:pPr>
              <w:jc w:val="center"/>
              <w:rPr>
                <w:rFonts w:ascii="Arial" w:hAnsi="Arial" w:cs="Arial"/>
                <w:color w:val="000000"/>
                <w:lang w:eastAsia="es-CO"/>
              </w:rPr>
            </w:pPr>
            <w:r w:rsidRPr="0060758A">
              <w:rPr>
                <w:rFonts w:ascii="Arial" w:hAnsi="Arial" w:cs="Arial"/>
                <w:color w:val="000000"/>
                <w:lang w:eastAsia="es-CO"/>
              </w:rPr>
              <w:t>mg/L</w:t>
            </w:r>
          </w:p>
        </w:tc>
        <w:tc>
          <w:tcPr>
            <w:tcW w:w="926"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rPr>
                <w:rFonts w:ascii="Arial" w:hAnsi="Arial" w:cs="Arial"/>
                <w:color w:val="000000"/>
                <w:lang w:eastAsia="es-CO"/>
              </w:rPr>
            </w:pPr>
          </w:p>
        </w:tc>
        <w:tc>
          <w:tcPr>
            <w:tcW w:w="998"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c>
          <w:tcPr>
            <w:tcW w:w="74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r>
      <w:tr w:rsidR="00184A12" w:rsidRPr="008D36B6" w:rsidTr="008C6B3F">
        <w:trPr>
          <w:trHeight w:val="57"/>
          <w:jc w:val="center"/>
        </w:trPr>
        <w:tc>
          <w:tcPr>
            <w:tcW w:w="1572"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Cobre (Cu)</w:t>
            </w:r>
          </w:p>
        </w:tc>
        <w:tc>
          <w:tcPr>
            <w:tcW w:w="75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rsidP="00A925D0">
            <w:pPr>
              <w:jc w:val="center"/>
              <w:rPr>
                <w:rFonts w:ascii="Arial" w:hAnsi="Arial" w:cs="Arial"/>
                <w:color w:val="000000"/>
                <w:lang w:eastAsia="es-CO"/>
              </w:rPr>
            </w:pPr>
            <w:r w:rsidRPr="0060758A">
              <w:rPr>
                <w:rFonts w:ascii="Arial" w:hAnsi="Arial" w:cs="Arial"/>
                <w:color w:val="000000"/>
                <w:lang w:eastAsia="es-CO"/>
              </w:rPr>
              <w:t>mg/L</w:t>
            </w:r>
          </w:p>
        </w:tc>
        <w:tc>
          <w:tcPr>
            <w:tcW w:w="926"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rPr>
                <w:rFonts w:ascii="Arial" w:hAnsi="Arial" w:cs="Arial"/>
                <w:color w:val="000000"/>
                <w:lang w:eastAsia="es-CO"/>
              </w:rPr>
            </w:pPr>
          </w:p>
        </w:tc>
        <w:tc>
          <w:tcPr>
            <w:tcW w:w="998"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c>
          <w:tcPr>
            <w:tcW w:w="74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r>
      <w:tr w:rsidR="00184A12" w:rsidRPr="008D36B6" w:rsidTr="008C6B3F">
        <w:trPr>
          <w:trHeight w:val="57"/>
          <w:jc w:val="center"/>
        </w:trPr>
        <w:tc>
          <w:tcPr>
            <w:tcW w:w="1572"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Cromo (Cr)</w:t>
            </w:r>
          </w:p>
        </w:tc>
        <w:tc>
          <w:tcPr>
            <w:tcW w:w="75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rsidP="00A925D0">
            <w:pPr>
              <w:jc w:val="center"/>
              <w:rPr>
                <w:rFonts w:ascii="Arial" w:hAnsi="Arial" w:cs="Arial"/>
                <w:color w:val="000000"/>
                <w:lang w:eastAsia="es-CO"/>
              </w:rPr>
            </w:pPr>
            <w:r w:rsidRPr="0060758A">
              <w:rPr>
                <w:rFonts w:ascii="Arial" w:hAnsi="Arial" w:cs="Arial"/>
                <w:color w:val="000000"/>
                <w:lang w:eastAsia="es-CO"/>
              </w:rPr>
              <w:t>mg/L</w:t>
            </w:r>
          </w:p>
        </w:tc>
        <w:tc>
          <w:tcPr>
            <w:tcW w:w="926"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rPr>
                <w:rFonts w:ascii="Arial" w:hAnsi="Arial" w:cs="Arial"/>
                <w:color w:val="000000"/>
                <w:lang w:eastAsia="es-CO"/>
              </w:rPr>
            </w:pPr>
          </w:p>
        </w:tc>
        <w:tc>
          <w:tcPr>
            <w:tcW w:w="998"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c>
          <w:tcPr>
            <w:tcW w:w="74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r>
      <w:tr w:rsidR="00184A12" w:rsidRPr="008D36B6" w:rsidTr="008C6B3F">
        <w:trPr>
          <w:trHeight w:val="57"/>
          <w:jc w:val="center"/>
        </w:trPr>
        <w:tc>
          <w:tcPr>
            <w:tcW w:w="1572"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Hierro (Fe)</w:t>
            </w:r>
          </w:p>
        </w:tc>
        <w:tc>
          <w:tcPr>
            <w:tcW w:w="75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rsidP="00A925D0">
            <w:pPr>
              <w:jc w:val="center"/>
              <w:rPr>
                <w:rFonts w:ascii="Arial" w:hAnsi="Arial" w:cs="Arial"/>
                <w:color w:val="000000"/>
                <w:lang w:eastAsia="es-CO"/>
              </w:rPr>
            </w:pPr>
            <w:r w:rsidRPr="0060758A">
              <w:rPr>
                <w:rFonts w:ascii="Arial" w:hAnsi="Arial" w:cs="Arial"/>
                <w:color w:val="000000"/>
                <w:lang w:eastAsia="es-CO"/>
              </w:rPr>
              <w:t>mg/L</w:t>
            </w:r>
          </w:p>
        </w:tc>
        <w:tc>
          <w:tcPr>
            <w:tcW w:w="926"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rPr>
                <w:rFonts w:ascii="Arial" w:hAnsi="Arial" w:cs="Arial"/>
                <w:color w:val="000000"/>
                <w:lang w:eastAsia="es-CO"/>
              </w:rPr>
            </w:pPr>
          </w:p>
        </w:tc>
        <w:tc>
          <w:tcPr>
            <w:tcW w:w="998"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c>
          <w:tcPr>
            <w:tcW w:w="74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r>
      <w:tr w:rsidR="00184A12" w:rsidRPr="008D36B6" w:rsidTr="008C6B3F">
        <w:trPr>
          <w:trHeight w:val="57"/>
          <w:jc w:val="center"/>
        </w:trPr>
        <w:tc>
          <w:tcPr>
            <w:tcW w:w="1572"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Mercurio (Hg)</w:t>
            </w:r>
          </w:p>
        </w:tc>
        <w:tc>
          <w:tcPr>
            <w:tcW w:w="75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rsidP="00A925D0">
            <w:pPr>
              <w:jc w:val="center"/>
              <w:rPr>
                <w:rFonts w:ascii="Arial" w:hAnsi="Arial" w:cs="Arial"/>
                <w:color w:val="000000"/>
                <w:lang w:eastAsia="es-CO"/>
              </w:rPr>
            </w:pPr>
            <w:r w:rsidRPr="0060758A">
              <w:rPr>
                <w:rFonts w:ascii="Arial" w:hAnsi="Arial" w:cs="Arial"/>
                <w:color w:val="000000"/>
                <w:lang w:eastAsia="es-CO"/>
              </w:rPr>
              <w:t>mg/L</w:t>
            </w:r>
          </w:p>
        </w:tc>
        <w:tc>
          <w:tcPr>
            <w:tcW w:w="926"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rPr>
                <w:rFonts w:ascii="Arial" w:hAnsi="Arial" w:cs="Arial"/>
                <w:color w:val="000000"/>
                <w:lang w:eastAsia="es-CO"/>
              </w:rPr>
            </w:pPr>
          </w:p>
        </w:tc>
        <w:tc>
          <w:tcPr>
            <w:tcW w:w="998"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c>
          <w:tcPr>
            <w:tcW w:w="74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r>
      <w:tr w:rsidR="00184A12" w:rsidRPr="008D36B6" w:rsidTr="008C6B3F">
        <w:trPr>
          <w:trHeight w:val="57"/>
          <w:jc w:val="center"/>
        </w:trPr>
        <w:tc>
          <w:tcPr>
            <w:tcW w:w="1572"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Níquel (Ni)</w:t>
            </w:r>
          </w:p>
        </w:tc>
        <w:tc>
          <w:tcPr>
            <w:tcW w:w="75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rsidP="00A925D0">
            <w:pPr>
              <w:jc w:val="center"/>
              <w:rPr>
                <w:rFonts w:ascii="Arial" w:hAnsi="Arial" w:cs="Arial"/>
                <w:color w:val="000000"/>
                <w:lang w:eastAsia="es-CO"/>
              </w:rPr>
            </w:pPr>
            <w:r w:rsidRPr="0060758A">
              <w:rPr>
                <w:rFonts w:ascii="Arial" w:hAnsi="Arial" w:cs="Arial"/>
                <w:color w:val="000000"/>
                <w:lang w:eastAsia="es-CO"/>
              </w:rPr>
              <w:t>mg/L</w:t>
            </w:r>
          </w:p>
        </w:tc>
        <w:tc>
          <w:tcPr>
            <w:tcW w:w="926"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rPr>
                <w:rFonts w:ascii="Arial" w:hAnsi="Arial" w:cs="Arial"/>
                <w:color w:val="000000"/>
                <w:lang w:eastAsia="es-CO"/>
              </w:rPr>
            </w:pPr>
          </w:p>
        </w:tc>
        <w:tc>
          <w:tcPr>
            <w:tcW w:w="998"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c>
          <w:tcPr>
            <w:tcW w:w="74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r>
      <w:tr w:rsidR="00184A12" w:rsidRPr="008D36B6" w:rsidTr="008C6B3F">
        <w:trPr>
          <w:trHeight w:val="57"/>
          <w:jc w:val="center"/>
        </w:trPr>
        <w:tc>
          <w:tcPr>
            <w:tcW w:w="1572"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Plata (Ag)</w:t>
            </w:r>
          </w:p>
        </w:tc>
        <w:tc>
          <w:tcPr>
            <w:tcW w:w="75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rsidP="00A925D0">
            <w:pPr>
              <w:jc w:val="center"/>
              <w:rPr>
                <w:rFonts w:ascii="Arial" w:hAnsi="Arial" w:cs="Arial"/>
                <w:color w:val="000000"/>
                <w:lang w:eastAsia="es-CO"/>
              </w:rPr>
            </w:pPr>
            <w:r w:rsidRPr="0060758A">
              <w:rPr>
                <w:rFonts w:ascii="Arial" w:hAnsi="Arial" w:cs="Arial"/>
                <w:color w:val="000000"/>
                <w:lang w:eastAsia="es-CO"/>
              </w:rPr>
              <w:t>mg/L</w:t>
            </w:r>
          </w:p>
        </w:tc>
        <w:tc>
          <w:tcPr>
            <w:tcW w:w="926"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rPr>
                <w:rFonts w:ascii="Arial" w:hAnsi="Arial" w:cs="Arial"/>
                <w:color w:val="000000"/>
                <w:lang w:eastAsia="es-CO"/>
              </w:rPr>
            </w:pPr>
          </w:p>
        </w:tc>
        <w:tc>
          <w:tcPr>
            <w:tcW w:w="998"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c>
          <w:tcPr>
            <w:tcW w:w="74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r>
      <w:tr w:rsidR="00184A12" w:rsidRPr="008D36B6" w:rsidTr="008C6B3F">
        <w:trPr>
          <w:trHeight w:val="57"/>
          <w:jc w:val="center"/>
        </w:trPr>
        <w:tc>
          <w:tcPr>
            <w:tcW w:w="1572"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Plomo (Pb)</w:t>
            </w:r>
          </w:p>
        </w:tc>
        <w:tc>
          <w:tcPr>
            <w:tcW w:w="75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rsidP="00A925D0">
            <w:pPr>
              <w:jc w:val="center"/>
              <w:rPr>
                <w:rFonts w:ascii="Arial" w:hAnsi="Arial" w:cs="Arial"/>
                <w:color w:val="000000"/>
                <w:lang w:eastAsia="es-CO"/>
              </w:rPr>
            </w:pPr>
            <w:r w:rsidRPr="0060758A">
              <w:rPr>
                <w:rFonts w:ascii="Arial" w:hAnsi="Arial" w:cs="Arial"/>
                <w:color w:val="000000"/>
                <w:lang w:eastAsia="es-CO"/>
              </w:rPr>
              <w:t>mg/L</w:t>
            </w:r>
          </w:p>
        </w:tc>
        <w:tc>
          <w:tcPr>
            <w:tcW w:w="926"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rPr>
                <w:rFonts w:ascii="Arial" w:hAnsi="Arial" w:cs="Arial"/>
                <w:color w:val="000000"/>
                <w:lang w:eastAsia="es-CO"/>
              </w:rPr>
            </w:pPr>
          </w:p>
        </w:tc>
        <w:tc>
          <w:tcPr>
            <w:tcW w:w="998"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c>
          <w:tcPr>
            <w:tcW w:w="74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r>
      <w:tr w:rsidR="00184A12" w:rsidRPr="008D36B6" w:rsidTr="008C6B3F">
        <w:trPr>
          <w:trHeight w:val="57"/>
          <w:jc w:val="center"/>
        </w:trPr>
        <w:tc>
          <w:tcPr>
            <w:tcW w:w="1572"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Selenio (Se)</w:t>
            </w:r>
          </w:p>
        </w:tc>
        <w:tc>
          <w:tcPr>
            <w:tcW w:w="75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rsidP="00A925D0">
            <w:pPr>
              <w:jc w:val="center"/>
              <w:rPr>
                <w:rFonts w:ascii="Arial" w:hAnsi="Arial" w:cs="Arial"/>
                <w:color w:val="000000"/>
                <w:lang w:eastAsia="es-CO"/>
              </w:rPr>
            </w:pPr>
            <w:r w:rsidRPr="0060758A">
              <w:rPr>
                <w:rFonts w:ascii="Arial" w:hAnsi="Arial" w:cs="Arial"/>
                <w:color w:val="000000"/>
                <w:lang w:eastAsia="es-CO"/>
              </w:rPr>
              <w:t>mg/L</w:t>
            </w:r>
          </w:p>
        </w:tc>
        <w:tc>
          <w:tcPr>
            <w:tcW w:w="926"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rPr>
                <w:rFonts w:ascii="Arial" w:hAnsi="Arial" w:cs="Arial"/>
                <w:color w:val="000000"/>
                <w:lang w:eastAsia="es-CO"/>
              </w:rPr>
            </w:pPr>
          </w:p>
        </w:tc>
        <w:tc>
          <w:tcPr>
            <w:tcW w:w="998"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c>
          <w:tcPr>
            <w:tcW w:w="74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r>
      <w:tr w:rsidR="00184A12" w:rsidRPr="008D36B6" w:rsidTr="008C6B3F">
        <w:trPr>
          <w:trHeight w:val="57"/>
          <w:jc w:val="center"/>
        </w:trPr>
        <w:tc>
          <w:tcPr>
            <w:tcW w:w="1572"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Vanadio(V)</w:t>
            </w:r>
          </w:p>
        </w:tc>
        <w:tc>
          <w:tcPr>
            <w:tcW w:w="75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rsidP="00A925D0">
            <w:pPr>
              <w:jc w:val="center"/>
              <w:rPr>
                <w:rFonts w:ascii="Arial" w:hAnsi="Arial" w:cs="Arial"/>
                <w:color w:val="000000"/>
                <w:lang w:eastAsia="es-CO"/>
              </w:rPr>
            </w:pPr>
            <w:r w:rsidRPr="0060758A">
              <w:rPr>
                <w:rFonts w:ascii="Arial" w:hAnsi="Arial" w:cs="Arial"/>
                <w:color w:val="000000"/>
                <w:lang w:eastAsia="es-CO"/>
              </w:rPr>
              <w:t>mg/L</w:t>
            </w:r>
          </w:p>
        </w:tc>
        <w:tc>
          <w:tcPr>
            <w:tcW w:w="926"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rPr>
                <w:rFonts w:ascii="Arial" w:hAnsi="Arial" w:cs="Arial"/>
                <w:color w:val="000000"/>
                <w:lang w:eastAsia="es-CO"/>
              </w:rPr>
            </w:pPr>
          </w:p>
        </w:tc>
        <w:tc>
          <w:tcPr>
            <w:tcW w:w="998"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c>
          <w:tcPr>
            <w:tcW w:w="74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r>
      <w:tr w:rsidR="00184A12" w:rsidRPr="008D36B6" w:rsidTr="008C6B3F">
        <w:trPr>
          <w:trHeight w:val="57"/>
          <w:jc w:val="center"/>
        </w:trPr>
        <w:tc>
          <w:tcPr>
            <w:tcW w:w="1572" w:type="pct"/>
            <w:tcBorders>
              <w:top w:val="nil"/>
              <w:left w:val="single" w:sz="8" w:space="0" w:color="auto"/>
              <w:bottom w:val="single" w:sz="8" w:space="0" w:color="auto"/>
              <w:right w:val="single" w:sz="8" w:space="0" w:color="auto"/>
            </w:tcBorders>
            <w:shd w:val="clear" w:color="auto" w:fill="D8D8D8"/>
            <w:tcMar>
              <w:top w:w="0" w:type="dxa"/>
              <w:left w:w="28" w:type="dxa"/>
              <w:bottom w:w="0" w:type="dxa"/>
              <w:right w:w="28" w:type="dxa"/>
            </w:tcMar>
            <w:vAlign w:val="center"/>
            <w:hideMark/>
          </w:tcPr>
          <w:p w:rsidR="00184A12" w:rsidRPr="0060758A" w:rsidRDefault="00184A12">
            <w:pPr>
              <w:jc w:val="both"/>
              <w:rPr>
                <w:rFonts w:ascii="Arial" w:hAnsi="Arial" w:cs="Arial"/>
                <w:b/>
                <w:bCs/>
                <w:color w:val="000000"/>
                <w:lang w:eastAsia="es-CO"/>
              </w:rPr>
            </w:pPr>
            <w:r w:rsidRPr="0060758A">
              <w:rPr>
                <w:rFonts w:ascii="Arial" w:hAnsi="Arial" w:cs="Arial"/>
                <w:b/>
                <w:bCs/>
                <w:color w:val="000000"/>
                <w:lang w:eastAsia="es-CO"/>
              </w:rPr>
              <w:t xml:space="preserve">Otros Parámetros para Análisis y Reporte </w:t>
            </w:r>
          </w:p>
        </w:tc>
        <w:tc>
          <w:tcPr>
            <w:tcW w:w="757" w:type="pct"/>
            <w:tcBorders>
              <w:top w:val="nil"/>
              <w:left w:val="nil"/>
              <w:bottom w:val="single" w:sz="8" w:space="0" w:color="auto"/>
              <w:right w:val="single" w:sz="8" w:space="0" w:color="auto"/>
            </w:tcBorders>
            <w:shd w:val="clear" w:color="auto" w:fill="D8D8D8"/>
            <w:tcMar>
              <w:top w:w="0" w:type="dxa"/>
              <w:left w:w="28" w:type="dxa"/>
              <w:bottom w:w="0" w:type="dxa"/>
              <w:right w:w="28" w:type="dxa"/>
            </w:tcMar>
            <w:vAlign w:val="center"/>
            <w:hideMark/>
          </w:tcPr>
          <w:p w:rsidR="00184A12" w:rsidRPr="0060758A" w:rsidRDefault="00184A12">
            <w:pPr>
              <w:rPr>
                <w:rFonts w:ascii="Arial" w:hAnsi="Arial" w:cs="Arial"/>
                <w:b/>
                <w:bCs/>
                <w:color w:val="000000"/>
                <w:lang w:eastAsia="es-CO"/>
              </w:rPr>
            </w:pPr>
          </w:p>
        </w:tc>
        <w:tc>
          <w:tcPr>
            <w:tcW w:w="926" w:type="pct"/>
            <w:tcBorders>
              <w:top w:val="nil"/>
              <w:left w:val="nil"/>
              <w:bottom w:val="single" w:sz="8" w:space="0" w:color="auto"/>
              <w:right w:val="single" w:sz="8" w:space="0" w:color="auto"/>
            </w:tcBorders>
            <w:shd w:val="clear" w:color="auto" w:fill="D8D8D8"/>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c>
          <w:tcPr>
            <w:tcW w:w="998" w:type="pct"/>
            <w:tcBorders>
              <w:top w:val="nil"/>
              <w:left w:val="nil"/>
              <w:bottom w:val="single" w:sz="8" w:space="0" w:color="auto"/>
              <w:right w:val="single" w:sz="8" w:space="0" w:color="auto"/>
            </w:tcBorders>
            <w:shd w:val="clear" w:color="auto" w:fill="D8D8D8"/>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c>
          <w:tcPr>
            <w:tcW w:w="747" w:type="pct"/>
            <w:tcBorders>
              <w:top w:val="nil"/>
              <w:left w:val="nil"/>
              <w:bottom w:val="single" w:sz="8" w:space="0" w:color="auto"/>
              <w:right w:val="single" w:sz="8" w:space="0" w:color="auto"/>
            </w:tcBorders>
            <w:shd w:val="clear" w:color="auto" w:fill="D8D8D8"/>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r>
      <w:tr w:rsidR="00184A12" w:rsidRPr="008D36B6" w:rsidTr="008C6B3F">
        <w:trPr>
          <w:trHeight w:val="57"/>
          <w:jc w:val="center"/>
        </w:trPr>
        <w:tc>
          <w:tcPr>
            <w:tcW w:w="1572"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 xml:space="preserve">Acidez Total </w:t>
            </w:r>
          </w:p>
        </w:tc>
        <w:tc>
          <w:tcPr>
            <w:tcW w:w="75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mg/L CaCo3</w:t>
            </w:r>
          </w:p>
        </w:tc>
        <w:tc>
          <w:tcPr>
            <w:tcW w:w="926"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color w:val="000000"/>
                <w:lang w:eastAsia="es-CO"/>
              </w:rPr>
            </w:pPr>
            <w:r w:rsidRPr="0060758A">
              <w:rPr>
                <w:rFonts w:ascii="Arial" w:hAnsi="Arial" w:cs="Arial"/>
                <w:b/>
                <w:color w:val="000000"/>
                <w:lang w:eastAsia="es-CO"/>
              </w:rPr>
              <w:t>X</w:t>
            </w:r>
          </w:p>
        </w:tc>
        <w:tc>
          <w:tcPr>
            <w:tcW w:w="998"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color w:val="000000"/>
                <w:lang w:eastAsia="es-CO"/>
              </w:rPr>
            </w:pPr>
            <w:r w:rsidRPr="0060758A">
              <w:rPr>
                <w:rFonts w:ascii="Arial" w:hAnsi="Arial" w:cs="Arial"/>
                <w:b/>
                <w:color w:val="000000"/>
                <w:lang w:eastAsia="es-CO"/>
              </w:rPr>
              <w:t>X</w:t>
            </w:r>
          </w:p>
        </w:tc>
        <w:tc>
          <w:tcPr>
            <w:tcW w:w="74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color w:val="000000"/>
                <w:lang w:eastAsia="es-CO"/>
              </w:rPr>
            </w:pPr>
            <w:r w:rsidRPr="0060758A">
              <w:rPr>
                <w:rFonts w:ascii="Arial" w:hAnsi="Arial" w:cs="Arial"/>
                <w:b/>
                <w:color w:val="000000"/>
                <w:lang w:eastAsia="es-CO"/>
              </w:rPr>
              <w:t>X</w:t>
            </w:r>
          </w:p>
        </w:tc>
      </w:tr>
      <w:tr w:rsidR="00184A12" w:rsidRPr="008D36B6" w:rsidTr="008C6B3F">
        <w:trPr>
          <w:trHeight w:val="57"/>
          <w:jc w:val="center"/>
        </w:trPr>
        <w:tc>
          <w:tcPr>
            <w:tcW w:w="1572" w:type="pct"/>
            <w:tcBorders>
              <w:top w:val="nil"/>
              <w:left w:val="single" w:sz="8" w:space="0" w:color="auto"/>
              <w:bottom w:val="single" w:sz="8" w:space="0" w:color="auto"/>
              <w:right w:val="single" w:sz="8" w:space="0" w:color="auto"/>
            </w:tcBorders>
            <w:noWrap/>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lastRenderedPageBreak/>
              <w:t>Alcalinidad Total</w:t>
            </w:r>
          </w:p>
        </w:tc>
        <w:tc>
          <w:tcPr>
            <w:tcW w:w="75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rsidP="001C7722">
            <w:pPr>
              <w:jc w:val="center"/>
              <w:rPr>
                <w:rFonts w:ascii="Arial" w:hAnsi="Arial" w:cs="Arial"/>
                <w:color w:val="000000"/>
                <w:lang w:eastAsia="es-CO"/>
              </w:rPr>
            </w:pPr>
            <w:r w:rsidRPr="0060758A">
              <w:rPr>
                <w:rFonts w:ascii="Arial" w:hAnsi="Arial" w:cs="Arial"/>
                <w:color w:val="000000"/>
                <w:lang w:eastAsia="es-CO"/>
              </w:rPr>
              <w:t>mg/L CaCo4</w:t>
            </w:r>
          </w:p>
        </w:tc>
        <w:tc>
          <w:tcPr>
            <w:tcW w:w="926"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color w:val="000000"/>
                <w:lang w:eastAsia="es-CO"/>
              </w:rPr>
            </w:pPr>
            <w:r w:rsidRPr="0060758A">
              <w:rPr>
                <w:rFonts w:ascii="Arial" w:hAnsi="Arial" w:cs="Arial"/>
                <w:b/>
                <w:color w:val="000000"/>
                <w:lang w:eastAsia="es-CO"/>
              </w:rPr>
              <w:t>X</w:t>
            </w:r>
          </w:p>
        </w:tc>
        <w:tc>
          <w:tcPr>
            <w:tcW w:w="998"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color w:val="000000"/>
                <w:lang w:eastAsia="es-CO"/>
              </w:rPr>
            </w:pPr>
            <w:r w:rsidRPr="0060758A">
              <w:rPr>
                <w:rFonts w:ascii="Arial" w:hAnsi="Arial" w:cs="Arial"/>
                <w:b/>
                <w:color w:val="000000"/>
                <w:lang w:eastAsia="es-CO"/>
              </w:rPr>
              <w:t>X</w:t>
            </w:r>
          </w:p>
        </w:tc>
        <w:tc>
          <w:tcPr>
            <w:tcW w:w="74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color w:val="000000"/>
                <w:lang w:eastAsia="es-CO"/>
              </w:rPr>
            </w:pPr>
            <w:r w:rsidRPr="0060758A">
              <w:rPr>
                <w:rFonts w:ascii="Arial" w:hAnsi="Arial" w:cs="Arial"/>
                <w:b/>
                <w:color w:val="000000"/>
                <w:lang w:eastAsia="es-CO"/>
              </w:rPr>
              <w:t>X</w:t>
            </w:r>
          </w:p>
        </w:tc>
      </w:tr>
      <w:tr w:rsidR="00184A12" w:rsidRPr="008D36B6" w:rsidTr="008C6B3F">
        <w:trPr>
          <w:trHeight w:val="57"/>
          <w:jc w:val="center"/>
        </w:trPr>
        <w:tc>
          <w:tcPr>
            <w:tcW w:w="1572" w:type="pct"/>
            <w:tcBorders>
              <w:top w:val="nil"/>
              <w:left w:val="single" w:sz="8" w:space="0" w:color="auto"/>
              <w:bottom w:val="single" w:sz="8" w:space="0" w:color="auto"/>
              <w:right w:val="single" w:sz="8" w:space="0" w:color="auto"/>
            </w:tcBorders>
            <w:noWrap/>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 xml:space="preserve">Dureza Cálcica </w:t>
            </w:r>
          </w:p>
        </w:tc>
        <w:tc>
          <w:tcPr>
            <w:tcW w:w="75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rsidP="001C7722">
            <w:pPr>
              <w:jc w:val="center"/>
              <w:rPr>
                <w:rFonts w:ascii="Arial" w:hAnsi="Arial" w:cs="Arial"/>
                <w:color w:val="000000"/>
                <w:lang w:eastAsia="es-CO"/>
              </w:rPr>
            </w:pPr>
            <w:r w:rsidRPr="0060758A">
              <w:rPr>
                <w:rFonts w:ascii="Arial" w:hAnsi="Arial" w:cs="Arial"/>
                <w:color w:val="000000"/>
                <w:lang w:eastAsia="es-CO"/>
              </w:rPr>
              <w:t>mg/L CaCo5</w:t>
            </w:r>
          </w:p>
        </w:tc>
        <w:tc>
          <w:tcPr>
            <w:tcW w:w="926"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rPr>
                <w:rFonts w:ascii="Arial" w:hAnsi="Arial" w:cs="Arial"/>
                <w:color w:val="000000"/>
                <w:lang w:eastAsia="es-CO"/>
              </w:rPr>
            </w:pPr>
          </w:p>
        </w:tc>
        <w:tc>
          <w:tcPr>
            <w:tcW w:w="998" w:type="pct"/>
            <w:tcBorders>
              <w:top w:val="nil"/>
              <w:left w:val="nil"/>
              <w:bottom w:val="single" w:sz="8" w:space="0" w:color="auto"/>
              <w:right w:val="single" w:sz="8" w:space="0" w:color="auto"/>
            </w:tcBorders>
            <w:noWrap/>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c>
          <w:tcPr>
            <w:tcW w:w="74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r>
      <w:tr w:rsidR="00184A12" w:rsidRPr="008D36B6" w:rsidTr="008C6B3F">
        <w:trPr>
          <w:trHeight w:val="57"/>
          <w:jc w:val="center"/>
        </w:trPr>
        <w:tc>
          <w:tcPr>
            <w:tcW w:w="1572" w:type="pct"/>
            <w:tcBorders>
              <w:top w:val="nil"/>
              <w:left w:val="single" w:sz="8" w:space="0" w:color="auto"/>
              <w:bottom w:val="single" w:sz="8" w:space="0" w:color="auto"/>
              <w:right w:val="single" w:sz="8" w:space="0" w:color="auto"/>
            </w:tcBorders>
            <w:noWrap/>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 xml:space="preserve">Dureza Total </w:t>
            </w:r>
          </w:p>
        </w:tc>
        <w:tc>
          <w:tcPr>
            <w:tcW w:w="75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rsidP="001C7722">
            <w:pPr>
              <w:jc w:val="center"/>
              <w:rPr>
                <w:rFonts w:ascii="Arial" w:hAnsi="Arial" w:cs="Arial"/>
                <w:color w:val="000000"/>
                <w:lang w:eastAsia="es-CO"/>
              </w:rPr>
            </w:pPr>
            <w:r w:rsidRPr="0060758A">
              <w:rPr>
                <w:rFonts w:ascii="Arial" w:hAnsi="Arial" w:cs="Arial"/>
                <w:color w:val="000000"/>
                <w:lang w:eastAsia="es-CO"/>
              </w:rPr>
              <w:t>mg/L CaCo6</w:t>
            </w:r>
          </w:p>
        </w:tc>
        <w:tc>
          <w:tcPr>
            <w:tcW w:w="926"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rPr>
                <w:rFonts w:ascii="Arial" w:hAnsi="Arial" w:cs="Arial"/>
                <w:color w:val="000000"/>
                <w:lang w:eastAsia="es-CO"/>
              </w:rPr>
            </w:pPr>
          </w:p>
        </w:tc>
        <w:tc>
          <w:tcPr>
            <w:tcW w:w="998" w:type="pct"/>
            <w:tcBorders>
              <w:top w:val="nil"/>
              <w:left w:val="nil"/>
              <w:bottom w:val="single" w:sz="8" w:space="0" w:color="auto"/>
              <w:right w:val="single" w:sz="8" w:space="0" w:color="auto"/>
            </w:tcBorders>
            <w:noWrap/>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c>
          <w:tcPr>
            <w:tcW w:w="74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r>
      <w:tr w:rsidR="00184A12" w:rsidRPr="008D36B6" w:rsidTr="008C6B3F">
        <w:trPr>
          <w:trHeight w:val="57"/>
          <w:jc w:val="center"/>
        </w:trPr>
        <w:tc>
          <w:tcPr>
            <w:tcW w:w="1572"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Color Real (Medidas de Absorbencia a las siguientes longitudes de onda 436 nm, 525 nm y 620 nm)</w:t>
            </w:r>
          </w:p>
        </w:tc>
        <w:tc>
          <w:tcPr>
            <w:tcW w:w="757" w:type="pct"/>
            <w:tcBorders>
              <w:top w:val="nil"/>
              <w:left w:val="nil"/>
              <w:bottom w:val="single" w:sz="8" w:space="0" w:color="auto"/>
              <w:right w:val="single" w:sz="8" w:space="0" w:color="auto"/>
            </w:tcBorders>
            <w:noWrap/>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 </w:t>
            </w:r>
          </w:p>
        </w:tc>
        <w:tc>
          <w:tcPr>
            <w:tcW w:w="926"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rPr>
                <w:rFonts w:ascii="Arial" w:hAnsi="Arial" w:cs="Arial"/>
                <w:color w:val="000000"/>
                <w:lang w:eastAsia="es-CO"/>
              </w:rPr>
            </w:pPr>
          </w:p>
        </w:tc>
        <w:tc>
          <w:tcPr>
            <w:tcW w:w="998" w:type="pct"/>
            <w:tcBorders>
              <w:top w:val="nil"/>
              <w:left w:val="nil"/>
              <w:bottom w:val="single" w:sz="8" w:space="0" w:color="auto"/>
              <w:right w:val="single" w:sz="8" w:space="0" w:color="auto"/>
            </w:tcBorders>
            <w:noWrap/>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c>
          <w:tcPr>
            <w:tcW w:w="74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r>
      <w:tr w:rsidR="00184A12" w:rsidRPr="008D36B6" w:rsidTr="008C6B3F">
        <w:trPr>
          <w:trHeight w:val="57"/>
          <w:jc w:val="center"/>
        </w:trPr>
        <w:tc>
          <w:tcPr>
            <w:tcW w:w="1572" w:type="pct"/>
            <w:tcBorders>
              <w:top w:val="nil"/>
              <w:left w:val="single" w:sz="8" w:space="0" w:color="auto"/>
              <w:bottom w:val="single" w:sz="8" w:space="0" w:color="auto"/>
              <w:right w:val="single" w:sz="8" w:space="0" w:color="auto"/>
            </w:tcBorders>
            <w:shd w:val="clear" w:color="auto" w:fill="D8D8D8"/>
            <w:tcMar>
              <w:top w:w="0" w:type="dxa"/>
              <w:left w:w="28" w:type="dxa"/>
              <w:bottom w:w="0" w:type="dxa"/>
              <w:right w:w="28" w:type="dxa"/>
            </w:tcMar>
            <w:vAlign w:val="center"/>
            <w:hideMark/>
          </w:tcPr>
          <w:p w:rsidR="00184A12" w:rsidRPr="0060758A" w:rsidRDefault="00184A12">
            <w:pPr>
              <w:jc w:val="both"/>
              <w:rPr>
                <w:rFonts w:ascii="Arial" w:hAnsi="Arial" w:cs="Arial"/>
                <w:b/>
                <w:bCs/>
                <w:color w:val="000000"/>
                <w:lang w:eastAsia="es-CO"/>
              </w:rPr>
            </w:pPr>
            <w:r w:rsidRPr="0060758A">
              <w:rPr>
                <w:rFonts w:ascii="Arial" w:hAnsi="Arial" w:cs="Arial"/>
                <w:b/>
                <w:bCs/>
                <w:color w:val="000000"/>
                <w:lang w:eastAsia="es-CO"/>
              </w:rPr>
              <w:t xml:space="preserve">Microbiológicos </w:t>
            </w:r>
          </w:p>
        </w:tc>
        <w:tc>
          <w:tcPr>
            <w:tcW w:w="757" w:type="pct"/>
            <w:tcBorders>
              <w:top w:val="nil"/>
              <w:left w:val="nil"/>
              <w:bottom w:val="single" w:sz="8" w:space="0" w:color="auto"/>
              <w:right w:val="single" w:sz="8" w:space="0" w:color="auto"/>
            </w:tcBorders>
            <w:shd w:val="clear" w:color="auto" w:fill="D8D8D8"/>
            <w:noWrap/>
            <w:tcMar>
              <w:top w:w="0" w:type="dxa"/>
              <w:left w:w="28" w:type="dxa"/>
              <w:bottom w:w="0" w:type="dxa"/>
              <w:right w:w="28" w:type="dxa"/>
            </w:tcMar>
            <w:vAlign w:val="center"/>
            <w:hideMark/>
          </w:tcPr>
          <w:p w:rsidR="00184A12" w:rsidRPr="0060758A" w:rsidRDefault="00184A12">
            <w:pPr>
              <w:rPr>
                <w:rFonts w:ascii="Arial" w:hAnsi="Arial" w:cs="Arial"/>
                <w:b/>
                <w:bCs/>
                <w:color w:val="000000"/>
                <w:lang w:eastAsia="es-CO"/>
              </w:rPr>
            </w:pPr>
          </w:p>
        </w:tc>
        <w:tc>
          <w:tcPr>
            <w:tcW w:w="926" w:type="pct"/>
            <w:tcBorders>
              <w:top w:val="nil"/>
              <w:left w:val="nil"/>
              <w:bottom w:val="single" w:sz="8" w:space="0" w:color="auto"/>
              <w:right w:val="single" w:sz="8" w:space="0" w:color="auto"/>
            </w:tcBorders>
            <w:shd w:val="clear" w:color="auto" w:fill="D8D8D8"/>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c>
          <w:tcPr>
            <w:tcW w:w="998" w:type="pct"/>
            <w:tcBorders>
              <w:top w:val="nil"/>
              <w:left w:val="nil"/>
              <w:bottom w:val="single" w:sz="8" w:space="0" w:color="auto"/>
              <w:right w:val="single" w:sz="8" w:space="0" w:color="auto"/>
            </w:tcBorders>
            <w:shd w:val="clear" w:color="auto" w:fill="D8D8D8"/>
            <w:noWrap/>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c>
          <w:tcPr>
            <w:tcW w:w="747" w:type="pct"/>
            <w:tcBorders>
              <w:top w:val="nil"/>
              <w:left w:val="nil"/>
              <w:bottom w:val="single" w:sz="8" w:space="0" w:color="auto"/>
              <w:right w:val="single" w:sz="8" w:space="0" w:color="auto"/>
            </w:tcBorders>
            <w:shd w:val="clear" w:color="auto" w:fill="D8D8D8"/>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r>
      <w:tr w:rsidR="00184A12" w:rsidRPr="008D36B6" w:rsidTr="008C6B3F">
        <w:trPr>
          <w:trHeight w:val="57"/>
          <w:jc w:val="center"/>
        </w:trPr>
        <w:tc>
          <w:tcPr>
            <w:tcW w:w="1572"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 xml:space="preserve">Coliformes totales </w:t>
            </w:r>
          </w:p>
        </w:tc>
        <w:tc>
          <w:tcPr>
            <w:tcW w:w="757" w:type="pct"/>
            <w:tcBorders>
              <w:top w:val="nil"/>
              <w:left w:val="nil"/>
              <w:bottom w:val="single" w:sz="8" w:space="0" w:color="auto"/>
              <w:right w:val="single" w:sz="8" w:space="0" w:color="auto"/>
            </w:tcBorders>
            <w:noWrap/>
            <w:tcMar>
              <w:top w:w="0" w:type="dxa"/>
              <w:left w:w="28" w:type="dxa"/>
              <w:bottom w:w="0" w:type="dxa"/>
              <w:right w:w="28" w:type="dxa"/>
            </w:tcMar>
            <w:vAlign w:val="center"/>
            <w:hideMark/>
          </w:tcPr>
          <w:p w:rsidR="00184A12" w:rsidRPr="0060758A" w:rsidRDefault="00184A12" w:rsidP="001C7722">
            <w:pPr>
              <w:jc w:val="center"/>
              <w:rPr>
                <w:rFonts w:ascii="Arial" w:hAnsi="Arial" w:cs="Arial"/>
                <w:color w:val="000000"/>
                <w:lang w:eastAsia="es-CO"/>
              </w:rPr>
            </w:pPr>
            <w:r w:rsidRPr="0060758A">
              <w:rPr>
                <w:rFonts w:ascii="Arial" w:hAnsi="Arial" w:cs="Arial"/>
                <w:color w:val="000000"/>
                <w:lang w:eastAsia="es-CO"/>
              </w:rPr>
              <w:t>UFC</w:t>
            </w:r>
          </w:p>
        </w:tc>
        <w:tc>
          <w:tcPr>
            <w:tcW w:w="926"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color w:val="000000"/>
                <w:lang w:eastAsia="es-CO"/>
              </w:rPr>
            </w:pPr>
            <w:r w:rsidRPr="0060758A">
              <w:rPr>
                <w:rFonts w:ascii="Arial" w:hAnsi="Arial" w:cs="Arial"/>
                <w:b/>
                <w:color w:val="000000"/>
                <w:lang w:eastAsia="es-CO"/>
              </w:rPr>
              <w:t>X</w:t>
            </w:r>
          </w:p>
        </w:tc>
        <w:tc>
          <w:tcPr>
            <w:tcW w:w="998"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color w:val="000000"/>
                <w:lang w:eastAsia="es-CO"/>
              </w:rPr>
            </w:pPr>
            <w:r w:rsidRPr="0060758A">
              <w:rPr>
                <w:rFonts w:ascii="Arial" w:hAnsi="Arial" w:cs="Arial"/>
                <w:b/>
                <w:color w:val="000000"/>
                <w:lang w:eastAsia="es-CO"/>
              </w:rPr>
              <w:t>X</w:t>
            </w:r>
          </w:p>
        </w:tc>
        <w:tc>
          <w:tcPr>
            <w:tcW w:w="74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color w:val="000000"/>
                <w:lang w:eastAsia="es-CO"/>
              </w:rPr>
            </w:pPr>
            <w:r w:rsidRPr="0060758A">
              <w:rPr>
                <w:rFonts w:ascii="Arial" w:hAnsi="Arial" w:cs="Arial"/>
                <w:b/>
                <w:color w:val="000000"/>
                <w:lang w:eastAsia="es-CO"/>
              </w:rPr>
              <w:t>X</w:t>
            </w:r>
          </w:p>
        </w:tc>
      </w:tr>
      <w:tr w:rsidR="00184A12" w:rsidRPr="008D36B6" w:rsidTr="008C6B3F">
        <w:trPr>
          <w:trHeight w:val="57"/>
          <w:jc w:val="center"/>
        </w:trPr>
        <w:tc>
          <w:tcPr>
            <w:tcW w:w="1572"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Coliformes fecales</w:t>
            </w:r>
          </w:p>
        </w:tc>
        <w:tc>
          <w:tcPr>
            <w:tcW w:w="757" w:type="pct"/>
            <w:tcBorders>
              <w:top w:val="nil"/>
              <w:left w:val="nil"/>
              <w:bottom w:val="single" w:sz="8" w:space="0" w:color="auto"/>
              <w:right w:val="single" w:sz="8" w:space="0" w:color="auto"/>
            </w:tcBorders>
            <w:noWrap/>
            <w:tcMar>
              <w:top w:w="0" w:type="dxa"/>
              <w:left w:w="28" w:type="dxa"/>
              <w:bottom w:w="0" w:type="dxa"/>
              <w:right w:w="28" w:type="dxa"/>
            </w:tcMar>
            <w:vAlign w:val="center"/>
            <w:hideMark/>
          </w:tcPr>
          <w:p w:rsidR="00184A12" w:rsidRPr="0060758A" w:rsidRDefault="00184A12" w:rsidP="001C7722">
            <w:pPr>
              <w:jc w:val="center"/>
              <w:rPr>
                <w:rFonts w:ascii="Arial" w:hAnsi="Arial" w:cs="Arial"/>
                <w:color w:val="000000"/>
                <w:lang w:eastAsia="es-CO"/>
              </w:rPr>
            </w:pPr>
            <w:r w:rsidRPr="0060758A">
              <w:rPr>
                <w:rFonts w:ascii="Arial" w:hAnsi="Arial" w:cs="Arial"/>
                <w:color w:val="000000"/>
                <w:lang w:eastAsia="es-CO"/>
              </w:rPr>
              <w:t>UFC</w:t>
            </w:r>
          </w:p>
        </w:tc>
        <w:tc>
          <w:tcPr>
            <w:tcW w:w="926"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color w:val="000000"/>
                <w:lang w:eastAsia="es-CO"/>
              </w:rPr>
            </w:pPr>
            <w:r w:rsidRPr="0060758A">
              <w:rPr>
                <w:rFonts w:ascii="Arial" w:hAnsi="Arial" w:cs="Arial"/>
                <w:b/>
                <w:color w:val="000000"/>
                <w:lang w:eastAsia="es-CO"/>
              </w:rPr>
              <w:t>X</w:t>
            </w:r>
          </w:p>
        </w:tc>
        <w:tc>
          <w:tcPr>
            <w:tcW w:w="998"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color w:val="000000"/>
                <w:lang w:eastAsia="es-CO"/>
              </w:rPr>
            </w:pPr>
            <w:r w:rsidRPr="0060758A">
              <w:rPr>
                <w:rFonts w:ascii="Arial" w:hAnsi="Arial" w:cs="Arial"/>
                <w:b/>
                <w:color w:val="000000"/>
                <w:lang w:eastAsia="es-CO"/>
              </w:rPr>
              <w:t>X</w:t>
            </w:r>
          </w:p>
        </w:tc>
        <w:tc>
          <w:tcPr>
            <w:tcW w:w="74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color w:val="000000"/>
                <w:lang w:eastAsia="es-CO"/>
              </w:rPr>
            </w:pPr>
            <w:r w:rsidRPr="0060758A">
              <w:rPr>
                <w:rFonts w:ascii="Arial" w:hAnsi="Arial" w:cs="Arial"/>
                <w:b/>
                <w:color w:val="000000"/>
                <w:lang w:eastAsia="es-CO"/>
              </w:rPr>
              <w:t>X</w:t>
            </w:r>
          </w:p>
        </w:tc>
      </w:tr>
      <w:tr w:rsidR="00184A12" w:rsidRPr="008D36B6" w:rsidTr="008C6B3F">
        <w:trPr>
          <w:trHeight w:val="57"/>
          <w:jc w:val="center"/>
        </w:trPr>
        <w:tc>
          <w:tcPr>
            <w:tcW w:w="1572" w:type="pct"/>
            <w:tcBorders>
              <w:top w:val="nil"/>
              <w:left w:val="single" w:sz="8" w:space="0" w:color="auto"/>
              <w:bottom w:val="single" w:sz="8" w:space="0" w:color="auto"/>
              <w:right w:val="single" w:sz="8" w:space="0" w:color="auto"/>
            </w:tcBorders>
            <w:shd w:val="clear" w:color="auto" w:fill="D9D9D9"/>
            <w:tcMar>
              <w:top w:w="0" w:type="dxa"/>
              <w:left w:w="28" w:type="dxa"/>
              <w:bottom w:w="0" w:type="dxa"/>
              <w:right w:w="28" w:type="dxa"/>
            </w:tcMar>
            <w:vAlign w:val="center"/>
            <w:hideMark/>
          </w:tcPr>
          <w:p w:rsidR="00184A12" w:rsidRPr="0060758A" w:rsidRDefault="00184A12">
            <w:pPr>
              <w:jc w:val="both"/>
              <w:rPr>
                <w:rFonts w:ascii="Arial" w:hAnsi="Arial" w:cs="Arial"/>
                <w:b/>
                <w:bCs/>
                <w:color w:val="000000"/>
                <w:lang w:eastAsia="es-CO"/>
              </w:rPr>
            </w:pPr>
            <w:r w:rsidRPr="0060758A">
              <w:rPr>
                <w:rFonts w:ascii="Arial" w:hAnsi="Arial" w:cs="Arial"/>
                <w:b/>
                <w:bCs/>
                <w:color w:val="000000"/>
                <w:lang w:eastAsia="es-CO"/>
              </w:rPr>
              <w:t>Hidrobiológicos</w:t>
            </w:r>
          </w:p>
        </w:tc>
        <w:tc>
          <w:tcPr>
            <w:tcW w:w="757" w:type="pct"/>
            <w:tcBorders>
              <w:top w:val="nil"/>
              <w:left w:val="nil"/>
              <w:bottom w:val="single" w:sz="8" w:space="0" w:color="auto"/>
              <w:right w:val="single" w:sz="8" w:space="0" w:color="auto"/>
            </w:tcBorders>
            <w:shd w:val="clear" w:color="auto" w:fill="D9D9D9"/>
            <w:noWrap/>
            <w:tcMar>
              <w:top w:w="0" w:type="dxa"/>
              <w:left w:w="28" w:type="dxa"/>
              <w:bottom w:w="0" w:type="dxa"/>
              <w:right w:w="28" w:type="dxa"/>
            </w:tcMar>
            <w:vAlign w:val="center"/>
            <w:hideMark/>
          </w:tcPr>
          <w:p w:rsidR="00184A12" w:rsidRPr="0060758A" w:rsidRDefault="00184A12">
            <w:pPr>
              <w:rPr>
                <w:rFonts w:ascii="Arial" w:hAnsi="Arial" w:cs="Arial"/>
                <w:b/>
                <w:bCs/>
                <w:color w:val="000000"/>
                <w:lang w:eastAsia="es-CO"/>
              </w:rPr>
            </w:pPr>
          </w:p>
        </w:tc>
        <w:tc>
          <w:tcPr>
            <w:tcW w:w="926" w:type="pct"/>
            <w:tcBorders>
              <w:top w:val="nil"/>
              <w:left w:val="nil"/>
              <w:bottom w:val="single" w:sz="8" w:space="0" w:color="auto"/>
              <w:right w:val="single" w:sz="8" w:space="0" w:color="auto"/>
            </w:tcBorders>
            <w:shd w:val="clear" w:color="auto" w:fill="D9D9D9"/>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c>
          <w:tcPr>
            <w:tcW w:w="998" w:type="pct"/>
            <w:tcBorders>
              <w:top w:val="nil"/>
              <w:left w:val="nil"/>
              <w:bottom w:val="single" w:sz="8" w:space="0" w:color="auto"/>
              <w:right w:val="single" w:sz="8" w:space="0" w:color="auto"/>
            </w:tcBorders>
            <w:shd w:val="clear" w:color="auto" w:fill="D9D9D9"/>
            <w:noWrap/>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c>
          <w:tcPr>
            <w:tcW w:w="747" w:type="pct"/>
            <w:tcBorders>
              <w:top w:val="nil"/>
              <w:left w:val="nil"/>
              <w:bottom w:val="single" w:sz="8" w:space="0" w:color="auto"/>
              <w:right w:val="single" w:sz="8" w:space="0" w:color="auto"/>
            </w:tcBorders>
            <w:shd w:val="clear" w:color="auto" w:fill="D9D9D9"/>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r>
      <w:tr w:rsidR="00184A12" w:rsidRPr="008D36B6" w:rsidTr="008C6B3F">
        <w:trPr>
          <w:trHeight w:val="57"/>
          <w:jc w:val="center"/>
        </w:trPr>
        <w:tc>
          <w:tcPr>
            <w:tcW w:w="1572"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Perifiton</w:t>
            </w:r>
          </w:p>
        </w:tc>
        <w:tc>
          <w:tcPr>
            <w:tcW w:w="757" w:type="pct"/>
            <w:tcBorders>
              <w:top w:val="nil"/>
              <w:left w:val="nil"/>
              <w:bottom w:val="single" w:sz="8" w:space="0" w:color="auto"/>
              <w:right w:val="single" w:sz="8" w:space="0" w:color="auto"/>
            </w:tcBorders>
            <w:noWrap/>
            <w:tcMar>
              <w:top w:w="0" w:type="dxa"/>
              <w:left w:w="28" w:type="dxa"/>
              <w:bottom w:w="0" w:type="dxa"/>
              <w:right w:w="28" w:type="dxa"/>
            </w:tcMar>
            <w:vAlign w:val="center"/>
          </w:tcPr>
          <w:p w:rsidR="00184A12" w:rsidRPr="0060758A" w:rsidRDefault="00184A12">
            <w:pPr>
              <w:jc w:val="both"/>
              <w:rPr>
                <w:rFonts w:ascii="Arial" w:hAnsi="Arial" w:cs="Arial"/>
                <w:color w:val="000000"/>
                <w:lang w:eastAsia="es-CO"/>
              </w:rPr>
            </w:pPr>
          </w:p>
        </w:tc>
        <w:tc>
          <w:tcPr>
            <w:tcW w:w="926"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color w:val="000000"/>
                <w:lang w:eastAsia="es-CO"/>
              </w:rPr>
            </w:pPr>
            <w:r w:rsidRPr="0060758A">
              <w:rPr>
                <w:rFonts w:ascii="Arial" w:hAnsi="Arial" w:cs="Arial"/>
                <w:b/>
                <w:color w:val="000000"/>
                <w:lang w:eastAsia="es-CO"/>
              </w:rPr>
              <w:t>X</w:t>
            </w:r>
          </w:p>
        </w:tc>
        <w:tc>
          <w:tcPr>
            <w:tcW w:w="998"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color w:val="000000"/>
                <w:lang w:eastAsia="es-CO"/>
              </w:rPr>
            </w:pPr>
            <w:r w:rsidRPr="0060758A">
              <w:rPr>
                <w:rFonts w:ascii="Arial" w:hAnsi="Arial" w:cs="Arial"/>
                <w:b/>
                <w:color w:val="000000"/>
                <w:lang w:eastAsia="es-CO"/>
              </w:rPr>
              <w:t>X</w:t>
            </w:r>
          </w:p>
        </w:tc>
        <w:tc>
          <w:tcPr>
            <w:tcW w:w="74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color w:val="000000"/>
                <w:lang w:eastAsia="es-CO"/>
              </w:rPr>
            </w:pPr>
            <w:r w:rsidRPr="0060758A">
              <w:rPr>
                <w:rFonts w:ascii="Arial" w:hAnsi="Arial" w:cs="Arial"/>
                <w:b/>
                <w:color w:val="000000"/>
                <w:lang w:eastAsia="es-CO"/>
              </w:rPr>
              <w:t>X</w:t>
            </w:r>
          </w:p>
        </w:tc>
      </w:tr>
      <w:tr w:rsidR="00184A12" w:rsidRPr="008D36B6" w:rsidTr="008C6B3F">
        <w:trPr>
          <w:trHeight w:val="57"/>
          <w:jc w:val="center"/>
        </w:trPr>
        <w:tc>
          <w:tcPr>
            <w:tcW w:w="1572"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Plancton</w:t>
            </w:r>
          </w:p>
        </w:tc>
        <w:tc>
          <w:tcPr>
            <w:tcW w:w="757" w:type="pct"/>
            <w:tcBorders>
              <w:top w:val="nil"/>
              <w:left w:val="nil"/>
              <w:bottom w:val="single" w:sz="8" w:space="0" w:color="auto"/>
              <w:right w:val="single" w:sz="8" w:space="0" w:color="auto"/>
            </w:tcBorders>
            <w:noWrap/>
            <w:tcMar>
              <w:top w:w="0" w:type="dxa"/>
              <w:left w:w="28" w:type="dxa"/>
              <w:bottom w:w="0" w:type="dxa"/>
              <w:right w:w="28" w:type="dxa"/>
            </w:tcMar>
            <w:vAlign w:val="center"/>
          </w:tcPr>
          <w:p w:rsidR="00184A12" w:rsidRPr="0060758A" w:rsidRDefault="00184A12">
            <w:pPr>
              <w:jc w:val="both"/>
              <w:rPr>
                <w:rFonts w:ascii="Arial" w:hAnsi="Arial" w:cs="Arial"/>
                <w:color w:val="000000"/>
                <w:lang w:eastAsia="es-CO"/>
              </w:rPr>
            </w:pPr>
          </w:p>
        </w:tc>
        <w:tc>
          <w:tcPr>
            <w:tcW w:w="926"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color w:val="000000"/>
                <w:lang w:eastAsia="es-CO"/>
              </w:rPr>
            </w:pPr>
            <w:r w:rsidRPr="0060758A">
              <w:rPr>
                <w:rFonts w:ascii="Arial" w:hAnsi="Arial" w:cs="Arial"/>
                <w:b/>
                <w:color w:val="000000"/>
                <w:lang w:eastAsia="es-CO"/>
              </w:rPr>
              <w:t>X</w:t>
            </w:r>
          </w:p>
        </w:tc>
        <w:tc>
          <w:tcPr>
            <w:tcW w:w="998"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color w:val="000000"/>
                <w:lang w:eastAsia="es-CO"/>
              </w:rPr>
            </w:pPr>
            <w:r w:rsidRPr="0060758A">
              <w:rPr>
                <w:rFonts w:ascii="Arial" w:hAnsi="Arial" w:cs="Arial"/>
                <w:b/>
                <w:color w:val="000000"/>
                <w:lang w:eastAsia="es-CO"/>
              </w:rPr>
              <w:t>X</w:t>
            </w:r>
          </w:p>
        </w:tc>
        <w:tc>
          <w:tcPr>
            <w:tcW w:w="74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color w:val="000000"/>
                <w:lang w:eastAsia="es-CO"/>
              </w:rPr>
            </w:pPr>
            <w:r w:rsidRPr="0060758A">
              <w:rPr>
                <w:rFonts w:ascii="Arial" w:hAnsi="Arial" w:cs="Arial"/>
                <w:b/>
                <w:color w:val="000000"/>
                <w:lang w:eastAsia="es-CO"/>
              </w:rPr>
              <w:t>X</w:t>
            </w:r>
          </w:p>
        </w:tc>
      </w:tr>
      <w:tr w:rsidR="00184A12" w:rsidRPr="008D36B6" w:rsidTr="008C6B3F">
        <w:trPr>
          <w:trHeight w:val="57"/>
          <w:jc w:val="center"/>
        </w:trPr>
        <w:tc>
          <w:tcPr>
            <w:tcW w:w="1572"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Bentos</w:t>
            </w:r>
          </w:p>
        </w:tc>
        <w:tc>
          <w:tcPr>
            <w:tcW w:w="757" w:type="pct"/>
            <w:tcBorders>
              <w:top w:val="nil"/>
              <w:left w:val="nil"/>
              <w:bottom w:val="single" w:sz="8" w:space="0" w:color="auto"/>
              <w:right w:val="single" w:sz="8" w:space="0" w:color="auto"/>
            </w:tcBorders>
            <w:noWrap/>
            <w:tcMar>
              <w:top w:w="0" w:type="dxa"/>
              <w:left w:w="28" w:type="dxa"/>
              <w:bottom w:w="0" w:type="dxa"/>
              <w:right w:w="28" w:type="dxa"/>
            </w:tcMar>
            <w:vAlign w:val="center"/>
          </w:tcPr>
          <w:p w:rsidR="00184A12" w:rsidRPr="0060758A" w:rsidRDefault="00184A12">
            <w:pPr>
              <w:jc w:val="both"/>
              <w:rPr>
                <w:rFonts w:ascii="Arial" w:hAnsi="Arial" w:cs="Arial"/>
                <w:color w:val="000000"/>
                <w:lang w:eastAsia="es-CO"/>
              </w:rPr>
            </w:pPr>
          </w:p>
        </w:tc>
        <w:tc>
          <w:tcPr>
            <w:tcW w:w="926"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color w:val="000000"/>
                <w:lang w:eastAsia="es-CO"/>
              </w:rPr>
            </w:pPr>
            <w:r w:rsidRPr="0060758A">
              <w:rPr>
                <w:rFonts w:ascii="Arial" w:hAnsi="Arial" w:cs="Arial"/>
                <w:b/>
                <w:color w:val="000000"/>
                <w:lang w:eastAsia="es-CO"/>
              </w:rPr>
              <w:t>X</w:t>
            </w:r>
          </w:p>
        </w:tc>
        <w:tc>
          <w:tcPr>
            <w:tcW w:w="998"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color w:val="000000"/>
                <w:lang w:eastAsia="es-CO"/>
              </w:rPr>
            </w:pPr>
            <w:r w:rsidRPr="0060758A">
              <w:rPr>
                <w:rFonts w:ascii="Arial" w:hAnsi="Arial" w:cs="Arial"/>
                <w:b/>
                <w:color w:val="000000"/>
                <w:lang w:eastAsia="es-CO"/>
              </w:rPr>
              <w:t>X</w:t>
            </w:r>
          </w:p>
        </w:tc>
        <w:tc>
          <w:tcPr>
            <w:tcW w:w="74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color w:val="000000"/>
                <w:lang w:eastAsia="es-CO"/>
              </w:rPr>
            </w:pPr>
            <w:r w:rsidRPr="0060758A">
              <w:rPr>
                <w:rFonts w:ascii="Arial" w:hAnsi="Arial" w:cs="Arial"/>
                <w:b/>
                <w:color w:val="000000"/>
                <w:lang w:eastAsia="es-CO"/>
              </w:rPr>
              <w:t>X</w:t>
            </w:r>
          </w:p>
        </w:tc>
      </w:tr>
      <w:tr w:rsidR="00184A12" w:rsidRPr="008D36B6" w:rsidTr="008C6B3F">
        <w:trPr>
          <w:trHeight w:val="57"/>
          <w:jc w:val="center"/>
        </w:trPr>
        <w:tc>
          <w:tcPr>
            <w:tcW w:w="1572"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Macrófitas</w:t>
            </w:r>
          </w:p>
        </w:tc>
        <w:tc>
          <w:tcPr>
            <w:tcW w:w="757" w:type="pct"/>
            <w:tcBorders>
              <w:top w:val="nil"/>
              <w:left w:val="nil"/>
              <w:bottom w:val="single" w:sz="8" w:space="0" w:color="auto"/>
              <w:right w:val="single" w:sz="8" w:space="0" w:color="auto"/>
            </w:tcBorders>
            <w:noWrap/>
            <w:tcMar>
              <w:top w:w="0" w:type="dxa"/>
              <w:left w:w="28" w:type="dxa"/>
              <w:bottom w:w="0" w:type="dxa"/>
              <w:right w:w="28" w:type="dxa"/>
            </w:tcMar>
            <w:vAlign w:val="center"/>
          </w:tcPr>
          <w:p w:rsidR="00184A12" w:rsidRPr="0060758A" w:rsidRDefault="00184A12">
            <w:pPr>
              <w:jc w:val="both"/>
              <w:rPr>
                <w:rFonts w:ascii="Arial" w:hAnsi="Arial" w:cs="Arial"/>
                <w:color w:val="000000"/>
                <w:lang w:eastAsia="es-CO"/>
              </w:rPr>
            </w:pPr>
          </w:p>
        </w:tc>
        <w:tc>
          <w:tcPr>
            <w:tcW w:w="926"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color w:val="000000"/>
                <w:lang w:eastAsia="es-CO"/>
              </w:rPr>
            </w:pPr>
            <w:r w:rsidRPr="0060758A">
              <w:rPr>
                <w:rFonts w:ascii="Arial" w:hAnsi="Arial" w:cs="Arial"/>
                <w:b/>
                <w:color w:val="000000"/>
                <w:lang w:eastAsia="es-CO"/>
              </w:rPr>
              <w:t>X</w:t>
            </w:r>
          </w:p>
        </w:tc>
        <w:tc>
          <w:tcPr>
            <w:tcW w:w="998"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color w:val="000000"/>
                <w:lang w:eastAsia="es-CO"/>
              </w:rPr>
            </w:pPr>
            <w:r w:rsidRPr="0060758A">
              <w:rPr>
                <w:rFonts w:ascii="Arial" w:hAnsi="Arial" w:cs="Arial"/>
                <w:b/>
                <w:color w:val="000000"/>
                <w:lang w:eastAsia="es-CO"/>
              </w:rPr>
              <w:t>X</w:t>
            </w:r>
          </w:p>
        </w:tc>
        <w:tc>
          <w:tcPr>
            <w:tcW w:w="74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color w:val="000000"/>
                <w:lang w:eastAsia="es-CO"/>
              </w:rPr>
            </w:pPr>
            <w:r w:rsidRPr="0060758A">
              <w:rPr>
                <w:rFonts w:ascii="Arial" w:hAnsi="Arial" w:cs="Arial"/>
                <w:b/>
                <w:color w:val="000000"/>
                <w:lang w:eastAsia="es-CO"/>
              </w:rPr>
              <w:t>X</w:t>
            </w:r>
          </w:p>
        </w:tc>
      </w:tr>
      <w:tr w:rsidR="00184A12" w:rsidRPr="008D36B6" w:rsidTr="008C6B3F">
        <w:trPr>
          <w:trHeight w:val="57"/>
          <w:jc w:val="center"/>
        </w:trPr>
        <w:tc>
          <w:tcPr>
            <w:tcW w:w="1572"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Fauna Íctica</w:t>
            </w:r>
          </w:p>
        </w:tc>
        <w:tc>
          <w:tcPr>
            <w:tcW w:w="757" w:type="pct"/>
            <w:tcBorders>
              <w:top w:val="nil"/>
              <w:left w:val="nil"/>
              <w:bottom w:val="single" w:sz="8" w:space="0" w:color="auto"/>
              <w:right w:val="single" w:sz="8" w:space="0" w:color="auto"/>
            </w:tcBorders>
            <w:noWrap/>
            <w:tcMar>
              <w:top w:w="0" w:type="dxa"/>
              <w:left w:w="28" w:type="dxa"/>
              <w:bottom w:w="0" w:type="dxa"/>
              <w:right w:w="28" w:type="dxa"/>
            </w:tcMar>
            <w:vAlign w:val="center"/>
          </w:tcPr>
          <w:p w:rsidR="00184A12" w:rsidRPr="0060758A" w:rsidRDefault="00184A12">
            <w:pPr>
              <w:jc w:val="both"/>
              <w:rPr>
                <w:rFonts w:ascii="Arial" w:hAnsi="Arial" w:cs="Arial"/>
                <w:color w:val="000000"/>
                <w:lang w:eastAsia="es-CO"/>
              </w:rPr>
            </w:pPr>
          </w:p>
        </w:tc>
        <w:tc>
          <w:tcPr>
            <w:tcW w:w="926"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color w:val="000000"/>
                <w:lang w:eastAsia="es-CO"/>
              </w:rPr>
            </w:pPr>
            <w:r w:rsidRPr="0060758A">
              <w:rPr>
                <w:rFonts w:ascii="Arial" w:hAnsi="Arial" w:cs="Arial"/>
                <w:b/>
                <w:color w:val="000000"/>
                <w:lang w:eastAsia="es-CO"/>
              </w:rPr>
              <w:t>X</w:t>
            </w:r>
          </w:p>
        </w:tc>
        <w:tc>
          <w:tcPr>
            <w:tcW w:w="998"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color w:val="000000"/>
                <w:lang w:eastAsia="es-CO"/>
              </w:rPr>
            </w:pPr>
            <w:r w:rsidRPr="0060758A">
              <w:rPr>
                <w:rFonts w:ascii="Arial" w:hAnsi="Arial" w:cs="Arial"/>
                <w:b/>
                <w:color w:val="000000"/>
                <w:lang w:eastAsia="es-CO"/>
              </w:rPr>
              <w:t>X</w:t>
            </w:r>
          </w:p>
        </w:tc>
        <w:tc>
          <w:tcPr>
            <w:tcW w:w="747"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color w:val="000000"/>
                <w:lang w:eastAsia="es-CO"/>
              </w:rPr>
            </w:pPr>
            <w:r w:rsidRPr="0060758A">
              <w:rPr>
                <w:rFonts w:ascii="Arial" w:hAnsi="Arial" w:cs="Arial"/>
                <w:b/>
                <w:color w:val="000000"/>
                <w:lang w:eastAsia="es-CO"/>
              </w:rPr>
              <w:t>X</w:t>
            </w:r>
          </w:p>
        </w:tc>
      </w:tr>
    </w:tbl>
    <w:p w:rsidR="00184A12" w:rsidRPr="002352FE" w:rsidRDefault="00184A12" w:rsidP="00184A12">
      <w:pPr>
        <w:jc w:val="both"/>
        <w:rPr>
          <w:rFonts w:ascii="Arial" w:hAnsi="Arial" w:cs="Arial"/>
          <w:sz w:val="22"/>
          <w:szCs w:val="18"/>
        </w:rPr>
      </w:pPr>
      <w:r w:rsidRPr="002352FE">
        <w:rPr>
          <w:rFonts w:ascii="Arial" w:hAnsi="Arial" w:cs="Arial"/>
          <w:sz w:val="22"/>
          <w:szCs w:val="18"/>
        </w:rPr>
        <w:t xml:space="preserve">*= Cuerpos de agua que se ubiquen en el área de influencia y sean identificados como potenciales receptores de impactos y/ contingencias de acuerdo </w:t>
      </w:r>
      <w:r w:rsidR="001C7722">
        <w:rPr>
          <w:rFonts w:ascii="Arial" w:hAnsi="Arial" w:cs="Arial"/>
          <w:sz w:val="22"/>
          <w:szCs w:val="18"/>
        </w:rPr>
        <w:t>con el</w:t>
      </w:r>
      <w:r w:rsidRPr="002352FE">
        <w:rPr>
          <w:rFonts w:ascii="Arial" w:hAnsi="Arial" w:cs="Arial"/>
          <w:sz w:val="22"/>
          <w:szCs w:val="18"/>
        </w:rPr>
        <w:t xml:space="preserve"> análisis de impactos, adicionales a los drenajes que serán objeto de aprovechamiento directo, sea por captaciones, vertimientos y ocupaciones de cauces.</w:t>
      </w:r>
    </w:p>
    <w:p w:rsidR="00184A12" w:rsidRDefault="00184A12" w:rsidP="00184A12">
      <w:pPr>
        <w:jc w:val="center"/>
        <w:rPr>
          <w:rFonts w:ascii="Arial" w:hAnsi="Arial" w:cs="Arial"/>
          <w:sz w:val="22"/>
          <w:szCs w:val="18"/>
        </w:rPr>
      </w:pPr>
      <w:r w:rsidRPr="002352FE">
        <w:rPr>
          <w:rFonts w:ascii="Arial" w:hAnsi="Arial" w:cs="Arial"/>
          <w:b/>
          <w:sz w:val="22"/>
          <w:szCs w:val="18"/>
        </w:rPr>
        <w:t>Fuente:</w:t>
      </w:r>
      <w:r w:rsidRPr="002352FE">
        <w:rPr>
          <w:rFonts w:ascii="Arial" w:hAnsi="Arial" w:cs="Arial"/>
          <w:sz w:val="22"/>
          <w:szCs w:val="18"/>
        </w:rPr>
        <w:t xml:space="preserve"> ANLA, Adaptación Resolución 631 de 2015</w:t>
      </w:r>
      <w:r w:rsidR="00BA501F">
        <w:rPr>
          <w:rFonts w:ascii="Arial" w:hAnsi="Arial" w:cs="Arial"/>
          <w:sz w:val="22"/>
          <w:szCs w:val="18"/>
        </w:rPr>
        <w:t>.</w:t>
      </w:r>
    </w:p>
    <w:p w:rsidR="00BA501F" w:rsidRDefault="00BA501F" w:rsidP="00184A12">
      <w:pPr>
        <w:jc w:val="center"/>
        <w:rPr>
          <w:rFonts w:ascii="Arial" w:hAnsi="Arial" w:cs="Arial"/>
        </w:rPr>
      </w:pPr>
    </w:p>
    <w:p w:rsidR="005E5106" w:rsidRPr="0060758A" w:rsidRDefault="005E5106" w:rsidP="00184A12">
      <w:pPr>
        <w:jc w:val="center"/>
        <w:rPr>
          <w:rFonts w:ascii="Arial" w:hAnsi="Arial" w:cs="Arial"/>
        </w:rPr>
      </w:pPr>
    </w:p>
    <w:p w:rsidR="00184A12" w:rsidRPr="005E5106" w:rsidRDefault="00184A12" w:rsidP="00184A12">
      <w:pPr>
        <w:pStyle w:val="Descripcin"/>
        <w:jc w:val="center"/>
        <w:rPr>
          <w:rFonts w:ascii="Arial" w:hAnsi="Arial" w:cs="Arial"/>
          <w:b w:val="0"/>
          <w:sz w:val="24"/>
        </w:rPr>
      </w:pPr>
      <w:bookmarkStart w:id="183" w:name="_Ref466639111"/>
      <w:bookmarkStart w:id="184" w:name="_Toc445804865"/>
      <w:r w:rsidRPr="005E5106">
        <w:rPr>
          <w:rFonts w:ascii="Arial" w:hAnsi="Arial" w:cs="Arial"/>
          <w:sz w:val="24"/>
        </w:rPr>
        <w:t xml:space="preserve">Tabla </w:t>
      </w:r>
      <w:bookmarkEnd w:id="183"/>
      <w:r w:rsidRPr="005E5106">
        <w:rPr>
          <w:rFonts w:ascii="Arial" w:hAnsi="Arial" w:cs="Arial"/>
          <w:sz w:val="24"/>
        </w:rPr>
        <w:t xml:space="preserve">5 </w:t>
      </w:r>
      <w:r w:rsidRPr="005E5106">
        <w:rPr>
          <w:rFonts w:ascii="Arial" w:hAnsi="Arial" w:cs="Arial"/>
          <w:b w:val="0"/>
          <w:sz w:val="24"/>
        </w:rPr>
        <w:t xml:space="preserve">Parámetros fisicoquímicos, </w:t>
      </w:r>
      <w:r w:rsidRPr="005E5106">
        <w:rPr>
          <w:rFonts w:ascii="Arial" w:hAnsi="Arial" w:cs="Arial"/>
          <w:b w:val="0"/>
          <w:spacing w:val="-2"/>
          <w:sz w:val="24"/>
        </w:rPr>
        <w:t xml:space="preserve">microbiológicos e hidrobiológicos </w:t>
      </w:r>
      <w:r w:rsidRPr="005E5106">
        <w:rPr>
          <w:rFonts w:ascii="Arial" w:hAnsi="Arial" w:cs="Arial"/>
          <w:b w:val="0"/>
          <w:sz w:val="24"/>
        </w:rPr>
        <w:t xml:space="preserve">a analizar para </w:t>
      </w:r>
      <w:r w:rsidRPr="005E5106">
        <w:rPr>
          <w:rFonts w:ascii="Arial" w:hAnsi="Arial" w:cs="Arial"/>
          <w:b w:val="0"/>
          <w:sz w:val="24"/>
          <w:lang w:eastAsia="es-CO"/>
        </w:rPr>
        <w:t>puntos de muestreo en corrientes asociadas a: cuerpos de agua receptores de vertimientos y vertimientos directos a cuerpos de agua</w:t>
      </w:r>
      <w:bookmarkEnd w:id="184"/>
      <w:r w:rsidR="002352FE" w:rsidRPr="005E5106">
        <w:rPr>
          <w:rFonts w:ascii="Arial" w:hAnsi="Arial" w:cs="Arial"/>
          <w:b w:val="0"/>
          <w:sz w:val="24"/>
          <w:lang w:eastAsia="es-CO"/>
        </w:rPr>
        <w:t>.</w:t>
      </w:r>
    </w:p>
    <w:tbl>
      <w:tblPr>
        <w:tblW w:w="5000" w:type="pct"/>
        <w:tblCellMar>
          <w:left w:w="70" w:type="dxa"/>
          <w:right w:w="70" w:type="dxa"/>
        </w:tblCellMar>
        <w:tblLook w:val="04A0" w:firstRow="1" w:lastRow="0" w:firstColumn="1" w:lastColumn="0" w:noHBand="0" w:noVBand="1"/>
      </w:tblPr>
      <w:tblGrid>
        <w:gridCol w:w="2956"/>
        <w:gridCol w:w="1462"/>
        <w:gridCol w:w="2069"/>
        <w:gridCol w:w="1136"/>
        <w:gridCol w:w="1146"/>
      </w:tblGrid>
      <w:tr w:rsidR="00184A12" w:rsidRPr="00BA501F" w:rsidTr="00184A12">
        <w:trPr>
          <w:trHeight w:val="57"/>
          <w:tblHeader/>
        </w:trPr>
        <w:tc>
          <w:tcPr>
            <w:tcW w:w="2297" w:type="pct"/>
            <w:gridSpan w:val="2"/>
            <w:vMerge w:val="restart"/>
            <w:tcBorders>
              <w:top w:val="single" w:sz="8" w:space="0" w:color="auto"/>
              <w:left w:val="single" w:sz="8" w:space="0" w:color="auto"/>
              <w:bottom w:val="single" w:sz="8" w:space="0" w:color="000000"/>
              <w:right w:val="single" w:sz="8" w:space="0" w:color="000000"/>
            </w:tcBorders>
            <w:shd w:val="clear" w:color="auto" w:fill="D9D9D9" w:themeFill="background1" w:themeFillShade="D9"/>
            <w:noWrap/>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sz w:val="18"/>
                <w:szCs w:val="18"/>
                <w:lang w:eastAsia="es-CO"/>
              </w:rPr>
            </w:pPr>
            <w:r w:rsidRPr="0060758A">
              <w:rPr>
                <w:rFonts w:ascii="Arial" w:hAnsi="Arial" w:cs="Arial"/>
                <w:b/>
                <w:bCs/>
                <w:color w:val="000000"/>
                <w:sz w:val="18"/>
                <w:szCs w:val="18"/>
                <w:lang w:eastAsia="es-CO"/>
              </w:rPr>
              <w:t>OBJETIVOS DE CALIDAD DEL RECURSO HÍDRICO</w:t>
            </w:r>
          </w:p>
        </w:tc>
        <w:tc>
          <w:tcPr>
            <w:tcW w:w="1254" w:type="pct"/>
            <w:vMerge w:val="restart"/>
            <w:tcBorders>
              <w:top w:val="single" w:sz="8" w:space="0" w:color="auto"/>
              <w:left w:val="single" w:sz="8" w:space="0" w:color="auto"/>
              <w:bottom w:val="single" w:sz="8" w:space="0" w:color="auto"/>
              <w:right w:val="single" w:sz="8" w:space="0" w:color="auto"/>
            </w:tcBorders>
            <w:shd w:val="clear" w:color="auto" w:fill="D9D9D9" w:themeFill="background1" w:themeFillShade="D9"/>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sz w:val="18"/>
                <w:szCs w:val="18"/>
                <w:lang w:eastAsia="es-CO"/>
              </w:rPr>
            </w:pPr>
            <w:r w:rsidRPr="0060758A">
              <w:rPr>
                <w:rFonts w:ascii="Arial" w:hAnsi="Arial" w:cs="Arial"/>
                <w:b/>
                <w:bCs/>
                <w:color w:val="000000"/>
                <w:sz w:val="18"/>
                <w:szCs w:val="18"/>
                <w:lang w:eastAsia="es-CO"/>
              </w:rPr>
              <w:t>CUERPOS DE AGUA RECEPTORES DE VERTIMIENTOS (AGUAS ARRIBA Y AGUAS ABAJO)</w:t>
            </w:r>
          </w:p>
        </w:tc>
        <w:tc>
          <w:tcPr>
            <w:tcW w:w="1449" w:type="pct"/>
            <w:gridSpan w:val="2"/>
            <w:tcBorders>
              <w:top w:val="single" w:sz="8" w:space="0" w:color="auto"/>
              <w:left w:val="nil"/>
              <w:bottom w:val="single" w:sz="8" w:space="0" w:color="auto"/>
              <w:right w:val="single" w:sz="8" w:space="0" w:color="000000"/>
            </w:tcBorders>
            <w:shd w:val="clear" w:color="auto" w:fill="D9D9D9" w:themeFill="background1" w:themeFillShade="D9"/>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sz w:val="18"/>
                <w:szCs w:val="18"/>
                <w:lang w:eastAsia="es-CO"/>
              </w:rPr>
            </w:pPr>
            <w:r w:rsidRPr="0060758A">
              <w:rPr>
                <w:rFonts w:ascii="Arial" w:hAnsi="Arial" w:cs="Arial"/>
                <w:b/>
                <w:bCs/>
                <w:color w:val="000000"/>
                <w:sz w:val="18"/>
                <w:szCs w:val="18"/>
                <w:lang w:eastAsia="es-CO"/>
              </w:rPr>
              <w:t>VERTIMIENTOS DIRECTOS A CUERPOS DE AGUA</w:t>
            </w:r>
          </w:p>
        </w:tc>
      </w:tr>
      <w:tr w:rsidR="00184A12" w:rsidRPr="00BA501F" w:rsidTr="00184A12">
        <w:trPr>
          <w:trHeight w:val="450"/>
          <w:tblHeader/>
        </w:trPr>
        <w:tc>
          <w:tcPr>
            <w:tcW w:w="0" w:type="auto"/>
            <w:gridSpan w:val="2"/>
            <w:vMerge/>
            <w:tcBorders>
              <w:top w:val="single" w:sz="8" w:space="0" w:color="auto"/>
              <w:left w:val="single" w:sz="8" w:space="0" w:color="auto"/>
              <w:bottom w:val="single" w:sz="8" w:space="0" w:color="000000"/>
              <w:right w:val="single" w:sz="8" w:space="0" w:color="000000"/>
            </w:tcBorders>
            <w:vAlign w:val="center"/>
            <w:hideMark/>
          </w:tcPr>
          <w:p w:rsidR="00184A12" w:rsidRPr="0060758A" w:rsidRDefault="00184A12">
            <w:pPr>
              <w:overflowPunct/>
              <w:autoSpaceDE/>
              <w:autoSpaceDN/>
              <w:adjustRightInd/>
              <w:rPr>
                <w:rFonts w:ascii="Arial" w:hAnsi="Arial" w:cs="Arial"/>
                <w:b/>
                <w:bCs/>
                <w:color w:val="000000"/>
                <w:sz w:val="18"/>
                <w:szCs w:val="18"/>
                <w:lang w:eastAsia="es-CO"/>
              </w:rPr>
            </w:pPr>
          </w:p>
        </w:tc>
        <w:tc>
          <w:tcPr>
            <w:tcW w:w="0" w:type="auto"/>
            <w:vMerge/>
            <w:tcBorders>
              <w:top w:val="single" w:sz="8" w:space="0" w:color="auto"/>
              <w:left w:val="single" w:sz="8" w:space="0" w:color="auto"/>
              <w:bottom w:val="single" w:sz="8" w:space="0" w:color="auto"/>
              <w:right w:val="single" w:sz="8" w:space="0" w:color="auto"/>
            </w:tcBorders>
            <w:vAlign w:val="center"/>
            <w:hideMark/>
          </w:tcPr>
          <w:p w:rsidR="00184A12" w:rsidRPr="0060758A" w:rsidRDefault="00184A12">
            <w:pPr>
              <w:overflowPunct/>
              <w:autoSpaceDE/>
              <w:autoSpaceDN/>
              <w:adjustRightInd/>
              <w:rPr>
                <w:rFonts w:ascii="Arial" w:hAnsi="Arial" w:cs="Arial"/>
                <w:b/>
                <w:bCs/>
                <w:color w:val="000000"/>
                <w:sz w:val="18"/>
                <w:szCs w:val="18"/>
                <w:lang w:eastAsia="es-CO"/>
              </w:rPr>
            </w:pPr>
          </w:p>
        </w:tc>
        <w:tc>
          <w:tcPr>
            <w:tcW w:w="690" w:type="pct"/>
            <w:vMerge w:val="restart"/>
            <w:tcBorders>
              <w:top w:val="nil"/>
              <w:left w:val="single" w:sz="8" w:space="0" w:color="auto"/>
              <w:bottom w:val="single" w:sz="8" w:space="0" w:color="auto"/>
              <w:right w:val="single" w:sz="8" w:space="0" w:color="auto"/>
            </w:tcBorders>
            <w:shd w:val="clear" w:color="auto" w:fill="D9D9D9" w:themeFill="background1" w:themeFillShade="D9"/>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sz w:val="18"/>
                <w:szCs w:val="18"/>
                <w:lang w:eastAsia="es-CO"/>
              </w:rPr>
            </w:pPr>
            <w:r w:rsidRPr="0060758A">
              <w:rPr>
                <w:rFonts w:ascii="Arial" w:hAnsi="Arial" w:cs="Arial"/>
                <w:b/>
                <w:bCs/>
                <w:color w:val="000000"/>
                <w:sz w:val="18"/>
                <w:szCs w:val="18"/>
                <w:lang w:eastAsia="es-CO"/>
              </w:rPr>
              <w:t>AGUA RESIDUAL DOMÉSTICA</w:t>
            </w:r>
          </w:p>
        </w:tc>
        <w:tc>
          <w:tcPr>
            <w:tcW w:w="759" w:type="pct"/>
            <w:vMerge w:val="restart"/>
            <w:tcBorders>
              <w:top w:val="nil"/>
              <w:left w:val="single" w:sz="8" w:space="0" w:color="auto"/>
              <w:bottom w:val="single" w:sz="8" w:space="0" w:color="auto"/>
              <w:right w:val="single" w:sz="8" w:space="0" w:color="auto"/>
            </w:tcBorders>
            <w:shd w:val="clear" w:color="auto" w:fill="D9D9D9" w:themeFill="background1" w:themeFillShade="D9"/>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sz w:val="18"/>
                <w:szCs w:val="18"/>
                <w:lang w:eastAsia="es-CO"/>
              </w:rPr>
            </w:pPr>
            <w:r w:rsidRPr="0060758A">
              <w:rPr>
                <w:rFonts w:ascii="Arial" w:hAnsi="Arial" w:cs="Arial"/>
                <w:b/>
                <w:bCs/>
                <w:color w:val="000000"/>
                <w:sz w:val="18"/>
                <w:szCs w:val="18"/>
                <w:lang w:eastAsia="es-CO"/>
              </w:rPr>
              <w:t>AGUA RESIDUAL NO DOMÉSTICA</w:t>
            </w:r>
          </w:p>
        </w:tc>
      </w:tr>
      <w:tr w:rsidR="00184A12" w:rsidRPr="00BA501F" w:rsidTr="00184A12">
        <w:trPr>
          <w:trHeight w:val="57"/>
          <w:tblHeader/>
        </w:trPr>
        <w:tc>
          <w:tcPr>
            <w:tcW w:w="1537" w:type="pct"/>
            <w:tcBorders>
              <w:top w:val="nil"/>
              <w:left w:val="single" w:sz="8" w:space="0" w:color="auto"/>
              <w:bottom w:val="single" w:sz="8" w:space="0" w:color="auto"/>
              <w:right w:val="single" w:sz="8" w:space="0" w:color="auto"/>
            </w:tcBorders>
            <w:shd w:val="clear" w:color="auto" w:fill="D9D9D9" w:themeFill="background1" w:themeFillShade="D9"/>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sz w:val="18"/>
                <w:szCs w:val="18"/>
                <w:lang w:eastAsia="es-CO"/>
              </w:rPr>
            </w:pPr>
            <w:r w:rsidRPr="0060758A">
              <w:rPr>
                <w:rFonts w:ascii="Arial" w:hAnsi="Arial" w:cs="Arial"/>
                <w:b/>
                <w:bCs/>
                <w:color w:val="000000"/>
                <w:sz w:val="18"/>
                <w:szCs w:val="18"/>
                <w:lang w:eastAsia="es-CO"/>
              </w:rPr>
              <w:t>PARÁMETROS</w:t>
            </w:r>
          </w:p>
        </w:tc>
        <w:tc>
          <w:tcPr>
            <w:tcW w:w="760" w:type="pct"/>
            <w:vMerge w:val="restart"/>
            <w:tcBorders>
              <w:top w:val="nil"/>
              <w:left w:val="nil"/>
              <w:bottom w:val="single" w:sz="8" w:space="0" w:color="auto"/>
              <w:right w:val="single" w:sz="8" w:space="0" w:color="auto"/>
            </w:tcBorders>
            <w:shd w:val="clear" w:color="auto" w:fill="D9D9D9" w:themeFill="background1" w:themeFillShade="D9"/>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sz w:val="18"/>
                <w:szCs w:val="18"/>
                <w:lang w:eastAsia="es-CO"/>
              </w:rPr>
            </w:pPr>
            <w:r w:rsidRPr="0060758A">
              <w:rPr>
                <w:rFonts w:ascii="Arial" w:hAnsi="Arial" w:cs="Arial"/>
                <w:b/>
                <w:bCs/>
                <w:color w:val="000000"/>
                <w:sz w:val="18"/>
                <w:szCs w:val="18"/>
                <w:lang w:eastAsia="es-CO"/>
              </w:rPr>
              <w:t>UNIDADES</w:t>
            </w:r>
          </w:p>
        </w:tc>
        <w:tc>
          <w:tcPr>
            <w:tcW w:w="0" w:type="auto"/>
            <w:vMerge/>
            <w:tcBorders>
              <w:top w:val="single" w:sz="8" w:space="0" w:color="auto"/>
              <w:left w:val="single" w:sz="8" w:space="0" w:color="auto"/>
              <w:bottom w:val="single" w:sz="8" w:space="0" w:color="auto"/>
              <w:right w:val="single" w:sz="8" w:space="0" w:color="auto"/>
            </w:tcBorders>
            <w:vAlign w:val="center"/>
            <w:hideMark/>
          </w:tcPr>
          <w:p w:rsidR="00184A12" w:rsidRPr="0060758A" w:rsidRDefault="00184A12">
            <w:pPr>
              <w:overflowPunct/>
              <w:autoSpaceDE/>
              <w:autoSpaceDN/>
              <w:adjustRightInd/>
              <w:rPr>
                <w:rFonts w:ascii="Arial" w:hAnsi="Arial" w:cs="Arial"/>
                <w:b/>
                <w:bCs/>
                <w:color w:val="000000"/>
                <w:sz w:val="18"/>
                <w:szCs w:val="18"/>
                <w:lang w:eastAsia="es-CO"/>
              </w:rPr>
            </w:pPr>
          </w:p>
        </w:tc>
        <w:tc>
          <w:tcPr>
            <w:tcW w:w="0" w:type="auto"/>
            <w:vMerge/>
            <w:tcBorders>
              <w:top w:val="nil"/>
              <w:left w:val="single" w:sz="8" w:space="0" w:color="auto"/>
              <w:bottom w:val="single" w:sz="8" w:space="0" w:color="auto"/>
              <w:right w:val="single" w:sz="8" w:space="0" w:color="auto"/>
            </w:tcBorders>
            <w:vAlign w:val="center"/>
            <w:hideMark/>
          </w:tcPr>
          <w:p w:rsidR="00184A12" w:rsidRPr="0060758A" w:rsidRDefault="00184A12">
            <w:pPr>
              <w:overflowPunct/>
              <w:autoSpaceDE/>
              <w:autoSpaceDN/>
              <w:adjustRightInd/>
              <w:rPr>
                <w:rFonts w:ascii="Arial" w:hAnsi="Arial" w:cs="Arial"/>
                <w:b/>
                <w:bCs/>
                <w:color w:val="000000"/>
                <w:sz w:val="18"/>
                <w:szCs w:val="18"/>
                <w:lang w:eastAsia="es-CO"/>
              </w:rPr>
            </w:pPr>
          </w:p>
        </w:tc>
        <w:tc>
          <w:tcPr>
            <w:tcW w:w="0" w:type="auto"/>
            <w:vMerge/>
            <w:tcBorders>
              <w:top w:val="nil"/>
              <w:left w:val="single" w:sz="8" w:space="0" w:color="auto"/>
              <w:bottom w:val="single" w:sz="8" w:space="0" w:color="auto"/>
              <w:right w:val="single" w:sz="8" w:space="0" w:color="auto"/>
            </w:tcBorders>
            <w:vAlign w:val="center"/>
            <w:hideMark/>
          </w:tcPr>
          <w:p w:rsidR="00184A12" w:rsidRPr="0060758A" w:rsidRDefault="00184A12">
            <w:pPr>
              <w:overflowPunct/>
              <w:autoSpaceDE/>
              <w:autoSpaceDN/>
              <w:adjustRightInd/>
              <w:rPr>
                <w:rFonts w:ascii="Arial" w:hAnsi="Arial" w:cs="Arial"/>
                <w:b/>
                <w:bCs/>
                <w:color w:val="000000"/>
                <w:sz w:val="18"/>
                <w:szCs w:val="18"/>
                <w:lang w:eastAsia="es-CO"/>
              </w:rPr>
            </w:pPr>
          </w:p>
        </w:tc>
      </w:tr>
      <w:tr w:rsidR="00184A12" w:rsidRPr="00BA501F" w:rsidTr="00184A12">
        <w:trPr>
          <w:trHeight w:val="57"/>
        </w:trPr>
        <w:tc>
          <w:tcPr>
            <w:tcW w:w="1537" w:type="pct"/>
            <w:tcBorders>
              <w:top w:val="nil"/>
              <w:left w:val="single" w:sz="8" w:space="0" w:color="auto"/>
              <w:bottom w:val="single" w:sz="8" w:space="0" w:color="auto"/>
              <w:right w:val="single" w:sz="8" w:space="0" w:color="auto"/>
            </w:tcBorders>
            <w:shd w:val="clear" w:color="auto" w:fill="D8D8D8"/>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sz w:val="18"/>
                <w:szCs w:val="18"/>
                <w:lang w:eastAsia="es-CO"/>
              </w:rPr>
            </w:pPr>
            <w:r w:rsidRPr="0060758A">
              <w:rPr>
                <w:rFonts w:ascii="Arial" w:hAnsi="Arial" w:cs="Arial"/>
                <w:b/>
                <w:bCs/>
                <w:color w:val="000000"/>
                <w:sz w:val="18"/>
                <w:szCs w:val="18"/>
                <w:lang w:eastAsia="es-CO"/>
              </w:rPr>
              <w:t>Generales</w:t>
            </w:r>
          </w:p>
        </w:tc>
        <w:tc>
          <w:tcPr>
            <w:tcW w:w="0" w:type="auto"/>
            <w:vMerge/>
            <w:tcBorders>
              <w:top w:val="nil"/>
              <w:left w:val="nil"/>
              <w:bottom w:val="single" w:sz="8" w:space="0" w:color="auto"/>
              <w:right w:val="single" w:sz="8" w:space="0" w:color="auto"/>
            </w:tcBorders>
            <w:vAlign w:val="center"/>
            <w:hideMark/>
          </w:tcPr>
          <w:p w:rsidR="00184A12" w:rsidRPr="00BA501F" w:rsidRDefault="00184A12">
            <w:pPr>
              <w:overflowPunct/>
              <w:autoSpaceDE/>
              <w:autoSpaceDN/>
              <w:adjustRightInd/>
              <w:rPr>
                <w:rFonts w:ascii="Arial" w:hAnsi="Arial" w:cs="Arial"/>
                <w:b/>
                <w:bCs/>
                <w:color w:val="000000"/>
                <w:sz w:val="22"/>
                <w:szCs w:val="22"/>
                <w:lang w:eastAsia="es-CO"/>
              </w:rPr>
            </w:pPr>
          </w:p>
        </w:tc>
        <w:tc>
          <w:tcPr>
            <w:tcW w:w="0" w:type="auto"/>
            <w:vMerge/>
            <w:tcBorders>
              <w:top w:val="single" w:sz="8" w:space="0" w:color="auto"/>
              <w:left w:val="single" w:sz="8" w:space="0" w:color="auto"/>
              <w:bottom w:val="single" w:sz="8" w:space="0" w:color="auto"/>
              <w:right w:val="single" w:sz="8" w:space="0" w:color="auto"/>
            </w:tcBorders>
            <w:vAlign w:val="center"/>
            <w:hideMark/>
          </w:tcPr>
          <w:p w:rsidR="00184A12" w:rsidRPr="00BA501F" w:rsidRDefault="00184A12">
            <w:pPr>
              <w:overflowPunct/>
              <w:autoSpaceDE/>
              <w:autoSpaceDN/>
              <w:adjustRightInd/>
              <w:rPr>
                <w:rFonts w:ascii="Arial" w:hAnsi="Arial" w:cs="Arial"/>
                <w:b/>
                <w:bCs/>
                <w:color w:val="000000"/>
                <w:sz w:val="22"/>
                <w:szCs w:val="22"/>
                <w:lang w:eastAsia="es-CO"/>
              </w:rPr>
            </w:pPr>
          </w:p>
        </w:tc>
        <w:tc>
          <w:tcPr>
            <w:tcW w:w="0" w:type="auto"/>
            <w:vMerge/>
            <w:tcBorders>
              <w:top w:val="nil"/>
              <w:left w:val="single" w:sz="8" w:space="0" w:color="auto"/>
              <w:bottom w:val="single" w:sz="8" w:space="0" w:color="auto"/>
              <w:right w:val="single" w:sz="8" w:space="0" w:color="auto"/>
            </w:tcBorders>
            <w:vAlign w:val="center"/>
            <w:hideMark/>
          </w:tcPr>
          <w:p w:rsidR="00184A12" w:rsidRPr="00BA501F" w:rsidRDefault="00184A12">
            <w:pPr>
              <w:overflowPunct/>
              <w:autoSpaceDE/>
              <w:autoSpaceDN/>
              <w:adjustRightInd/>
              <w:rPr>
                <w:rFonts w:ascii="Arial" w:hAnsi="Arial" w:cs="Arial"/>
                <w:b/>
                <w:bCs/>
                <w:color w:val="000000"/>
                <w:sz w:val="22"/>
                <w:szCs w:val="22"/>
                <w:lang w:eastAsia="es-CO"/>
              </w:rPr>
            </w:pPr>
          </w:p>
        </w:tc>
        <w:tc>
          <w:tcPr>
            <w:tcW w:w="0" w:type="auto"/>
            <w:vMerge/>
            <w:tcBorders>
              <w:top w:val="nil"/>
              <w:left w:val="single" w:sz="8" w:space="0" w:color="auto"/>
              <w:bottom w:val="single" w:sz="8" w:space="0" w:color="auto"/>
              <w:right w:val="single" w:sz="8" w:space="0" w:color="auto"/>
            </w:tcBorders>
            <w:vAlign w:val="center"/>
            <w:hideMark/>
          </w:tcPr>
          <w:p w:rsidR="00184A12" w:rsidRPr="00BA501F" w:rsidRDefault="00184A12">
            <w:pPr>
              <w:overflowPunct/>
              <w:autoSpaceDE/>
              <w:autoSpaceDN/>
              <w:adjustRightInd/>
              <w:rPr>
                <w:rFonts w:ascii="Arial" w:hAnsi="Arial" w:cs="Arial"/>
                <w:b/>
                <w:bCs/>
                <w:color w:val="000000"/>
                <w:sz w:val="22"/>
                <w:szCs w:val="22"/>
                <w:lang w:eastAsia="es-CO"/>
              </w:rPr>
            </w:pPr>
          </w:p>
        </w:tc>
      </w:tr>
      <w:tr w:rsidR="00184A12" w:rsidRPr="00BA501F" w:rsidTr="00184A12">
        <w:trPr>
          <w:trHeight w:val="57"/>
        </w:trPr>
        <w:tc>
          <w:tcPr>
            <w:tcW w:w="1537"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 xml:space="preserve">Temperatura. </w:t>
            </w:r>
          </w:p>
        </w:tc>
        <w:tc>
          <w:tcPr>
            <w:tcW w:w="760"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(°C)</w:t>
            </w:r>
          </w:p>
        </w:tc>
        <w:tc>
          <w:tcPr>
            <w:tcW w:w="1254"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color w:val="000000"/>
                <w:lang w:eastAsia="es-CO"/>
              </w:rPr>
            </w:pPr>
            <w:r w:rsidRPr="0060758A">
              <w:rPr>
                <w:rFonts w:ascii="Arial" w:hAnsi="Arial" w:cs="Arial"/>
                <w:color w:val="000000"/>
                <w:lang w:eastAsia="es-CO"/>
              </w:rPr>
              <w:t>X</w:t>
            </w:r>
          </w:p>
        </w:tc>
        <w:tc>
          <w:tcPr>
            <w:tcW w:w="690"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color w:val="000000"/>
                <w:lang w:eastAsia="es-CO"/>
              </w:rPr>
            </w:pPr>
            <w:r w:rsidRPr="0060758A">
              <w:rPr>
                <w:rFonts w:ascii="Arial" w:hAnsi="Arial" w:cs="Arial"/>
                <w:color w:val="000000"/>
                <w:lang w:eastAsia="es-CO"/>
              </w:rPr>
              <w:t>X</w:t>
            </w:r>
          </w:p>
        </w:tc>
        <w:tc>
          <w:tcPr>
            <w:tcW w:w="759"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color w:val="000000"/>
                <w:lang w:eastAsia="es-CO"/>
              </w:rPr>
            </w:pPr>
            <w:r w:rsidRPr="0060758A">
              <w:rPr>
                <w:rFonts w:ascii="Arial" w:hAnsi="Arial" w:cs="Arial"/>
                <w:color w:val="000000"/>
                <w:lang w:eastAsia="es-CO"/>
              </w:rPr>
              <w:t>X</w:t>
            </w:r>
          </w:p>
        </w:tc>
      </w:tr>
      <w:tr w:rsidR="00184A12" w:rsidRPr="00BA501F" w:rsidTr="00184A12">
        <w:trPr>
          <w:trHeight w:val="57"/>
        </w:trPr>
        <w:tc>
          <w:tcPr>
            <w:tcW w:w="1537"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pH</w:t>
            </w:r>
          </w:p>
        </w:tc>
        <w:tc>
          <w:tcPr>
            <w:tcW w:w="760"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Unidades de pH</w:t>
            </w:r>
          </w:p>
        </w:tc>
        <w:tc>
          <w:tcPr>
            <w:tcW w:w="1254"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lang w:eastAsia="es-CO"/>
              </w:rPr>
            </w:pPr>
            <w:r w:rsidRPr="0060758A">
              <w:rPr>
                <w:rFonts w:ascii="Arial" w:hAnsi="Arial" w:cs="Arial"/>
                <w:b/>
                <w:bCs/>
                <w:color w:val="000000"/>
                <w:lang w:eastAsia="es-CO"/>
              </w:rPr>
              <w:t>X</w:t>
            </w:r>
          </w:p>
        </w:tc>
        <w:tc>
          <w:tcPr>
            <w:tcW w:w="690"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lang w:eastAsia="es-CO"/>
              </w:rPr>
            </w:pPr>
            <w:r w:rsidRPr="0060758A">
              <w:rPr>
                <w:rFonts w:ascii="Arial" w:hAnsi="Arial" w:cs="Arial"/>
                <w:b/>
                <w:bCs/>
                <w:color w:val="000000"/>
                <w:lang w:eastAsia="es-CO"/>
              </w:rPr>
              <w:t>X</w:t>
            </w:r>
          </w:p>
        </w:tc>
        <w:tc>
          <w:tcPr>
            <w:tcW w:w="759"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lang w:eastAsia="es-CO"/>
              </w:rPr>
            </w:pPr>
            <w:r w:rsidRPr="0060758A">
              <w:rPr>
                <w:rFonts w:ascii="Arial" w:hAnsi="Arial" w:cs="Arial"/>
                <w:b/>
                <w:bCs/>
                <w:color w:val="000000"/>
                <w:lang w:eastAsia="es-CO"/>
              </w:rPr>
              <w:t>X</w:t>
            </w:r>
          </w:p>
        </w:tc>
      </w:tr>
      <w:tr w:rsidR="00184A12" w:rsidRPr="00BA501F" w:rsidTr="00184A12">
        <w:trPr>
          <w:trHeight w:val="57"/>
        </w:trPr>
        <w:tc>
          <w:tcPr>
            <w:tcW w:w="1537"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Conductividad eléctrica</w:t>
            </w:r>
          </w:p>
        </w:tc>
        <w:tc>
          <w:tcPr>
            <w:tcW w:w="760"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(uS/cm)</w:t>
            </w:r>
          </w:p>
        </w:tc>
        <w:tc>
          <w:tcPr>
            <w:tcW w:w="1254"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color w:val="000000"/>
                <w:lang w:eastAsia="es-CO"/>
              </w:rPr>
            </w:pPr>
            <w:r w:rsidRPr="0060758A">
              <w:rPr>
                <w:rFonts w:ascii="Arial" w:hAnsi="Arial" w:cs="Arial"/>
                <w:color w:val="000000"/>
                <w:lang w:eastAsia="es-CO"/>
              </w:rPr>
              <w:t>X</w:t>
            </w:r>
          </w:p>
        </w:tc>
        <w:tc>
          <w:tcPr>
            <w:tcW w:w="690"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color w:val="000000"/>
                <w:lang w:eastAsia="es-CO"/>
              </w:rPr>
            </w:pPr>
            <w:r w:rsidRPr="0060758A">
              <w:rPr>
                <w:rFonts w:ascii="Arial" w:hAnsi="Arial" w:cs="Arial"/>
                <w:color w:val="000000"/>
                <w:lang w:eastAsia="es-CO"/>
              </w:rPr>
              <w:t>X</w:t>
            </w:r>
          </w:p>
        </w:tc>
        <w:tc>
          <w:tcPr>
            <w:tcW w:w="759"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color w:val="000000"/>
                <w:lang w:eastAsia="es-CO"/>
              </w:rPr>
            </w:pPr>
            <w:r w:rsidRPr="0060758A">
              <w:rPr>
                <w:rFonts w:ascii="Arial" w:hAnsi="Arial" w:cs="Arial"/>
                <w:color w:val="000000"/>
                <w:lang w:eastAsia="es-CO"/>
              </w:rPr>
              <w:t>X</w:t>
            </w:r>
          </w:p>
        </w:tc>
      </w:tr>
      <w:tr w:rsidR="00184A12" w:rsidRPr="00BA501F" w:rsidTr="00184A12">
        <w:trPr>
          <w:trHeight w:val="57"/>
        </w:trPr>
        <w:tc>
          <w:tcPr>
            <w:tcW w:w="1537"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 xml:space="preserve">Turbiedad </w:t>
            </w:r>
          </w:p>
        </w:tc>
        <w:tc>
          <w:tcPr>
            <w:tcW w:w="760"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(UNT)</w:t>
            </w:r>
          </w:p>
        </w:tc>
        <w:tc>
          <w:tcPr>
            <w:tcW w:w="1254"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color w:val="000000"/>
                <w:lang w:eastAsia="es-CO"/>
              </w:rPr>
            </w:pPr>
            <w:r w:rsidRPr="0060758A">
              <w:rPr>
                <w:rFonts w:ascii="Arial" w:hAnsi="Arial" w:cs="Arial"/>
                <w:color w:val="000000"/>
                <w:lang w:eastAsia="es-CO"/>
              </w:rPr>
              <w:t>X</w:t>
            </w:r>
          </w:p>
        </w:tc>
        <w:tc>
          <w:tcPr>
            <w:tcW w:w="690"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color w:val="000000"/>
                <w:lang w:eastAsia="es-CO"/>
              </w:rPr>
            </w:pPr>
            <w:r w:rsidRPr="0060758A">
              <w:rPr>
                <w:rFonts w:ascii="Arial" w:hAnsi="Arial" w:cs="Arial"/>
                <w:color w:val="000000"/>
                <w:lang w:eastAsia="es-CO"/>
              </w:rPr>
              <w:t>X</w:t>
            </w:r>
          </w:p>
        </w:tc>
        <w:tc>
          <w:tcPr>
            <w:tcW w:w="759"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color w:val="000000"/>
                <w:lang w:eastAsia="es-CO"/>
              </w:rPr>
            </w:pPr>
            <w:r w:rsidRPr="0060758A">
              <w:rPr>
                <w:rFonts w:ascii="Arial" w:hAnsi="Arial" w:cs="Arial"/>
                <w:color w:val="000000"/>
                <w:lang w:eastAsia="es-CO"/>
              </w:rPr>
              <w:t>X</w:t>
            </w:r>
          </w:p>
        </w:tc>
      </w:tr>
      <w:tr w:rsidR="00184A12" w:rsidRPr="00BA501F" w:rsidTr="00184A12">
        <w:trPr>
          <w:trHeight w:val="57"/>
        </w:trPr>
        <w:tc>
          <w:tcPr>
            <w:tcW w:w="1537"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Oxígeno Disuelto (OD)</w:t>
            </w:r>
          </w:p>
        </w:tc>
        <w:tc>
          <w:tcPr>
            <w:tcW w:w="760"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mg/L</w:t>
            </w:r>
          </w:p>
        </w:tc>
        <w:tc>
          <w:tcPr>
            <w:tcW w:w="1254"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color w:val="000000"/>
                <w:lang w:eastAsia="es-CO"/>
              </w:rPr>
            </w:pPr>
            <w:r w:rsidRPr="0060758A">
              <w:rPr>
                <w:rFonts w:ascii="Arial" w:hAnsi="Arial" w:cs="Arial"/>
                <w:color w:val="000000"/>
                <w:lang w:eastAsia="es-CO"/>
              </w:rPr>
              <w:t>X</w:t>
            </w:r>
          </w:p>
        </w:tc>
        <w:tc>
          <w:tcPr>
            <w:tcW w:w="690"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color w:val="000000"/>
                <w:lang w:eastAsia="es-CO"/>
              </w:rPr>
            </w:pPr>
            <w:r w:rsidRPr="0060758A">
              <w:rPr>
                <w:rFonts w:ascii="Arial" w:hAnsi="Arial" w:cs="Arial"/>
                <w:color w:val="000000"/>
                <w:lang w:eastAsia="es-CO"/>
              </w:rPr>
              <w:t>X</w:t>
            </w:r>
          </w:p>
        </w:tc>
        <w:tc>
          <w:tcPr>
            <w:tcW w:w="759"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color w:val="000000"/>
                <w:lang w:eastAsia="es-CO"/>
              </w:rPr>
            </w:pPr>
            <w:r w:rsidRPr="0060758A">
              <w:rPr>
                <w:rFonts w:ascii="Arial" w:hAnsi="Arial" w:cs="Arial"/>
                <w:color w:val="000000"/>
                <w:lang w:eastAsia="es-CO"/>
              </w:rPr>
              <w:t>X</w:t>
            </w:r>
          </w:p>
        </w:tc>
      </w:tr>
      <w:tr w:rsidR="00184A12" w:rsidRPr="00BA501F" w:rsidTr="00184A12">
        <w:trPr>
          <w:trHeight w:val="57"/>
        </w:trPr>
        <w:tc>
          <w:tcPr>
            <w:tcW w:w="1537"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 xml:space="preserve">Demanda química de oxígeno (DQO) </w:t>
            </w:r>
          </w:p>
        </w:tc>
        <w:tc>
          <w:tcPr>
            <w:tcW w:w="760"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(mg/L O2)</w:t>
            </w:r>
          </w:p>
        </w:tc>
        <w:tc>
          <w:tcPr>
            <w:tcW w:w="1254"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lang w:eastAsia="es-CO"/>
              </w:rPr>
            </w:pPr>
            <w:r w:rsidRPr="0060758A">
              <w:rPr>
                <w:rFonts w:ascii="Arial" w:hAnsi="Arial" w:cs="Arial"/>
                <w:b/>
                <w:bCs/>
                <w:color w:val="000000"/>
                <w:lang w:eastAsia="es-CO"/>
              </w:rPr>
              <w:t>X</w:t>
            </w:r>
          </w:p>
        </w:tc>
        <w:tc>
          <w:tcPr>
            <w:tcW w:w="690"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lang w:eastAsia="es-CO"/>
              </w:rPr>
            </w:pPr>
            <w:r w:rsidRPr="0060758A">
              <w:rPr>
                <w:rFonts w:ascii="Arial" w:hAnsi="Arial" w:cs="Arial"/>
                <w:b/>
                <w:bCs/>
                <w:color w:val="000000"/>
                <w:lang w:eastAsia="es-CO"/>
              </w:rPr>
              <w:t>X</w:t>
            </w:r>
          </w:p>
        </w:tc>
        <w:tc>
          <w:tcPr>
            <w:tcW w:w="759"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lang w:eastAsia="es-CO"/>
              </w:rPr>
            </w:pPr>
            <w:r w:rsidRPr="0060758A">
              <w:rPr>
                <w:rFonts w:ascii="Arial" w:hAnsi="Arial" w:cs="Arial"/>
                <w:b/>
                <w:bCs/>
                <w:color w:val="000000"/>
                <w:lang w:eastAsia="es-CO"/>
              </w:rPr>
              <w:t>X</w:t>
            </w:r>
          </w:p>
        </w:tc>
      </w:tr>
      <w:tr w:rsidR="00184A12" w:rsidRPr="00BA501F" w:rsidTr="00184A12">
        <w:trPr>
          <w:trHeight w:val="57"/>
        </w:trPr>
        <w:tc>
          <w:tcPr>
            <w:tcW w:w="1537"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 xml:space="preserve">Demanda Bioquímica de Oxígeno a cinco (5) días (DBO5) </w:t>
            </w:r>
          </w:p>
        </w:tc>
        <w:tc>
          <w:tcPr>
            <w:tcW w:w="760"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(mg/L O2).</w:t>
            </w:r>
          </w:p>
        </w:tc>
        <w:tc>
          <w:tcPr>
            <w:tcW w:w="1254"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lang w:eastAsia="es-CO"/>
              </w:rPr>
            </w:pPr>
            <w:r w:rsidRPr="0060758A">
              <w:rPr>
                <w:rFonts w:ascii="Arial" w:hAnsi="Arial" w:cs="Arial"/>
                <w:b/>
                <w:bCs/>
                <w:color w:val="000000"/>
                <w:lang w:eastAsia="es-CO"/>
              </w:rPr>
              <w:t>X</w:t>
            </w:r>
          </w:p>
        </w:tc>
        <w:tc>
          <w:tcPr>
            <w:tcW w:w="690"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lang w:eastAsia="es-CO"/>
              </w:rPr>
            </w:pPr>
            <w:r w:rsidRPr="0060758A">
              <w:rPr>
                <w:rFonts w:ascii="Arial" w:hAnsi="Arial" w:cs="Arial"/>
                <w:b/>
                <w:bCs/>
                <w:color w:val="000000"/>
                <w:lang w:eastAsia="es-CO"/>
              </w:rPr>
              <w:t>X</w:t>
            </w:r>
          </w:p>
        </w:tc>
        <w:tc>
          <w:tcPr>
            <w:tcW w:w="759"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lang w:eastAsia="es-CO"/>
              </w:rPr>
            </w:pPr>
            <w:r w:rsidRPr="0060758A">
              <w:rPr>
                <w:rFonts w:ascii="Arial" w:hAnsi="Arial" w:cs="Arial"/>
                <w:b/>
                <w:bCs/>
                <w:color w:val="000000"/>
                <w:lang w:eastAsia="es-CO"/>
              </w:rPr>
              <w:t>X</w:t>
            </w:r>
          </w:p>
        </w:tc>
      </w:tr>
      <w:tr w:rsidR="00184A12" w:rsidRPr="00BA501F" w:rsidTr="00184A12">
        <w:trPr>
          <w:trHeight w:val="57"/>
        </w:trPr>
        <w:tc>
          <w:tcPr>
            <w:tcW w:w="1537"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Carbono Orgánico Total (COT)</w:t>
            </w:r>
          </w:p>
        </w:tc>
        <w:tc>
          <w:tcPr>
            <w:tcW w:w="760"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mg/L</w:t>
            </w:r>
          </w:p>
        </w:tc>
        <w:tc>
          <w:tcPr>
            <w:tcW w:w="1254"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color w:val="000000"/>
                <w:lang w:eastAsia="es-CO"/>
              </w:rPr>
            </w:pPr>
            <w:r w:rsidRPr="0060758A">
              <w:rPr>
                <w:rFonts w:ascii="Arial" w:hAnsi="Arial" w:cs="Arial"/>
                <w:color w:val="000000"/>
                <w:lang w:eastAsia="es-CO"/>
              </w:rPr>
              <w:t>X</w:t>
            </w:r>
          </w:p>
        </w:tc>
        <w:tc>
          <w:tcPr>
            <w:tcW w:w="690"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color w:val="000000"/>
                <w:lang w:eastAsia="es-CO"/>
              </w:rPr>
            </w:pPr>
            <w:r w:rsidRPr="0060758A">
              <w:rPr>
                <w:rFonts w:ascii="Arial" w:hAnsi="Arial" w:cs="Arial"/>
                <w:color w:val="000000"/>
                <w:lang w:eastAsia="es-CO"/>
              </w:rPr>
              <w:t>X</w:t>
            </w:r>
          </w:p>
        </w:tc>
        <w:tc>
          <w:tcPr>
            <w:tcW w:w="759"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color w:val="000000"/>
                <w:lang w:eastAsia="es-CO"/>
              </w:rPr>
            </w:pPr>
            <w:r w:rsidRPr="0060758A">
              <w:rPr>
                <w:rFonts w:ascii="Arial" w:hAnsi="Arial" w:cs="Arial"/>
                <w:color w:val="000000"/>
                <w:lang w:eastAsia="es-CO"/>
              </w:rPr>
              <w:t>X</w:t>
            </w:r>
          </w:p>
        </w:tc>
      </w:tr>
      <w:tr w:rsidR="00184A12" w:rsidRPr="00BA501F" w:rsidTr="00184A12">
        <w:trPr>
          <w:trHeight w:val="57"/>
        </w:trPr>
        <w:tc>
          <w:tcPr>
            <w:tcW w:w="1537"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lastRenderedPageBreak/>
              <w:t>Sólidos Sedimentables (SSED)</w:t>
            </w:r>
          </w:p>
        </w:tc>
        <w:tc>
          <w:tcPr>
            <w:tcW w:w="760"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mg/L</w:t>
            </w:r>
          </w:p>
        </w:tc>
        <w:tc>
          <w:tcPr>
            <w:tcW w:w="1254"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lang w:eastAsia="es-CO"/>
              </w:rPr>
            </w:pPr>
            <w:r w:rsidRPr="0060758A">
              <w:rPr>
                <w:rFonts w:ascii="Arial" w:hAnsi="Arial" w:cs="Arial"/>
                <w:b/>
                <w:bCs/>
                <w:color w:val="000000"/>
                <w:lang w:eastAsia="es-CO"/>
              </w:rPr>
              <w:t>X</w:t>
            </w:r>
          </w:p>
        </w:tc>
        <w:tc>
          <w:tcPr>
            <w:tcW w:w="690"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lang w:eastAsia="es-CO"/>
              </w:rPr>
            </w:pPr>
            <w:r w:rsidRPr="0060758A">
              <w:rPr>
                <w:rFonts w:ascii="Arial" w:hAnsi="Arial" w:cs="Arial"/>
                <w:b/>
                <w:bCs/>
                <w:color w:val="000000"/>
                <w:lang w:eastAsia="es-CO"/>
              </w:rPr>
              <w:t>X</w:t>
            </w:r>
          </w:p>
        </w:tc>
        <w:tc>
          <w:tcPr>
            <w:tcW w:w="759"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lang w:eastAsia="es-CO"/>
              </w:rPr>
            </w:pPr>
            <w:r w:rsidRPr="0060758A">
              <w:rPr>
                <w:rFonts w:ascii="Arial" w:hAnsi="Arial" w:cs="Arial"/>
                <w:b/>
                <w:bCs/>
                <w:color w:val="000000"/>
                <w:lang w:eastAsia="es-CO"/>
              </w:rPr>
              <w:t>X</w:t>
            </w:r>
          </w:p>
        </w:tc>
      </w:tr>
      <w:tr w:rsidR="00184A12" w:rsidRPr="00BA501F" w:rsidTr="00184A12">
        <w:trPr>
          <w:trHeight w:val="57"/>
        </w:trPr>
        <w:tc>
          <w:tcPr>
            <w:tcW w:w="1537"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Sólidos Suspendidos Totales (SST)</w:t>
            </w:r>
          </w:p>
        </w:tc>
        <w:tc>
          <w:tcPr>
            <w:tcW w:w="760" w:type="pct"/>
            <w:tcBorders>
              <w:top w:val="nil"/>
              <w:left w:val="nil"/>
              <w:bottom w:val="single" w:sz="8" w:space="0" w:color="auto"/>
              <w:right w:val="single" w:sz="8" w:space="0" w:color="auto"/>
            </w:tcBorders>
            <w:shd w:val="clear" w:color="auto" w:fill="FFFFFF"/>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mg/L</w:t>
            </w:r>
          </w:p>
        </w:tc>
        <w:tc>
          <w:tcPr>
            <w:tcW w:w="1254"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lang w:eastAsia="es-CO"/>
              </w:rPr>
            </w:pPr>
            <w:r w:rsidRPr="0060758A">
              <w:rPr>
                <w:rFonts w:ascii="Arial" w:hAnsi="Arial" w:cs="Arial"/>
                <w:b/>
                <w:bCs/>
                <w:color w:val="000000"/>
                <w:lang w:eastAsia="es-CO"/>
              </w:rPr>
              <w:t>X</w:t>
            </w:r>
          </w:p>
        </w:tc>
        <w:tc>
          <w:tcPr>
            <w:tcW w:w="690"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lang w:eastAsia="es-CO"/>
              </w:rPr>
            </w:pPr>
            <w:r w:rsidRPr="0060758A">
              <w:rPr>
                <w:rFonts w:ascii="Arial" w:hAnsi="Arial" w:cs="Arial"/>
                <w:b/>
                <w:bCs/>
                <w:color w:val="000000"/>
                <w:lang w:eastAsia="es-CO"/>
              </w:rPr>
              <w:t>X</w:t>
            </w:r>
          </w:p>
        </w:tc>
        <w:tc>
          <w:tcPr>
            <w:tcW w:w="759"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lang w:eastAsia="es-CO"/>
              </w:rPr>
            </w:pPr>
            <w:r w:rsidRPr="0060758A">
              <w:rPr>
                <w:rFonts w:ascii="Arial" w:hAnsi="Arial" w:cs="Arial"/>
                <w:b/>
                <w:bCs/>
                <w:color w:val="000000"/>
                <w:lang w:eastAsia="es-CO"/>
              </w:rPr>
              <w:t>X</w:t>
            </w:r>
          </w:p>
        </w:tc>
      </w:tr>
      <w:tr w:rsidR="00184A12" w:rsidRPr="00BA501F" w:rsidTr="00184A12">
        <w:trPr>
          <w:trHeight w:val="57"/>
        </w:trPr>
        <w:tc>
          <w:tcPr>
            <w:tcW w:w="1537"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 xml:space="preserve">Sólidos Disueltos Totales (SDT). </w:t>
            </w:r>
          </w:p>
        </w:tc>
        <w:tc>
          <w:tcPr>
            <w:tcW w:w="760" w:type="pct"/>
            <w:tcBorders>
              <w:top w:val="nil"/>
              <w:left w:val="nil"/>
              <w:bottom w:val="single" w:sz="8" w:space="0" w:color="auto"/>
              <w:right w:val="single" w:sz="8" w:space="0" w:color="auto"/>
            </w:tcBorders>
            <w:shd w:val="clear" w:color="auto" w:fill="FFFFFF"/>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mg/L</w:t>
            </w:r>
          </w:p>
        </w:tc>
        <w:tc>
          <w:tcPr>
            <w:tcW w:w="1254"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color w:val="000000"/>
                <w:lang w:eastAsia="es-CO"/>
              </w:rPr>
            </w:pPr>
            <w:r w:rsidRPr="0060758A">
              <w:rPr>
                <w:rFonts w:ascii="Arial" w:hAnsi="Arial" w:cs="Arial"/>
                <w:color w:val="000000"/>
                <w:lang w:eastAsia="es-CO"/>
              </w:rPr>
              <w:t>X</w:t>
            </w:r>
          </w:p>
        </w:tc>
        <w:tc>
          <w:tcPr>
            <w:tcW w:w="690"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color w:val="000000"/>
                <w:lang w:eastAsia="es-CO"/>
              </w:rPr>
            </w:pPr>
            <w:r w:rsidRPr="0060758A">
              <w:rPr>
                <w:rFonts w:ascii="Arial" w:hAnsi="Arial" w:cs="Arial"/>
                <w:color w:val="000000"/>
                <w:lang w:eastAsia="es-CO"/>
              </w:rPr>
              <w:t>X</w:t>
            </w:r>
          </w:p>
        </w:tc>
        <w:tc>
          <w:tcPr>
            <w:tcW w:w="759"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color w:val="000000"/>
                <w:lang w:eastAsia="es-CO"/>
              </w:rPr>
            </w:pPr>
            <w:r w:rsidRPr="0060758A">
              <w:rPr>
                <w:rFonts w:ascii="Arial" w:hAnsi="Arial" w:cs="Arial"/>
                <w:color w:val="000000"/>
                <w:lang w:eastAsia="es-CO"/>
              </w:rPr>
              <w:t>X</w:t>
            </w:r>
          </w:p>
        </w:tc>
      </w:tr>
      <w:tr w:rsidR="00184A12" w:rsidRPr="00BA501F" w:rsidTr="00184A12">
        <w:trPr>
          <w:trHeight w:val="57"/>
        </w:trPr>
        <w:tc>
          <w:tcPr>
            <w:tcW w:w="1537"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 xml:space="preserve">Grasas y Aceites </w:t>
            </w:r>
          </w:p>
        </w:tc>
        <w:tc>
          <w:tcPr>
            <w:tcW w:w="760"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mg/L</w:t>
            </w:r>
          </w:p>
        </w:tc>
        <w:tc>
          <w:tcPr>
            <w:tcW w:w="1254"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lang w:eastAsia="es-CO"/>
              </w:rPr>
            </w:pPr>
            <w:r w:rsidRPr="0060758A">
              <w:rPr>
                <w:rFonts w:ascii="Arial" w:hAnsi="Arial" w:cs="Arial"/>
                <w:b/>
                <w:bCs/>
                <w:color w:val="000000"/>
                <w:lang w:eastAsia="es-CO"/>
              </w:rPr>
              <w:t>X</w:t>
            </w:r>
          </w:p>
        </w:tc>
        <w:tc>
          <w:tcPr>
            <w:tcW w:w="690"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lang w:eastAsia="es-CO"/>
              </w:rPr>
            </w:pPr>
            <w:r w:rsidRPr="0060758A">
              <w:rPr>
                <w:rFonts w:ascii="Arial" w:hAnsi="Arial" w:cs="Arial"/>
                <w:b/>
                <w:bCs/>
                <w:color w:val="000000"/>
                <w:lang w:eastAsia="es-CO"/>
              </w:rPr>
              <w:t>X</w:t>
            </w:r>
          </w:p>
        </w:tc>
        <w:tc>
          <w:tcPr>
            <w:tcW w:w="759"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lang w:eastAsia="es-CO"/>
              </w:rPr>
            </w:pPr>
            <w:r w:rsidRPr="0060758A">
              <w:rPr>
                <w:rFonts w:ascii="Arial" w:hAnsi="Arial" w:cs="Arial"/>
                <w:b/>
                <w:bCs/>
                <w:color w:val="000000"/>
                <w:lang w:eastAsia="es-CO"/>
              </w:rPr>
              <w:t>X</w:t>
            </w:r>
          </w:p>
        </w:tc>
      </w:tr>
      <w:tr w:rsidR="00184A12" w:rsidRPr="00BA501F" w:rsidTr="00184A12">
        <w:trPr>
          <w:trHeight w:val="57"/>
        </w:trPr>
        <w:tc>
          <w:tcPr>
            <w:tcW w:w="1537"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 xml:space="preserve">Fenoles </w:t>
            </w:r>
          </w:p>
        </w:tc>
        <w:tc>
          <w:tcPr>
            <w:tcW w:w="760"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mg/L</w:t>
            </w:r>
          </w:p>
        </w:tc>
        <w:tc>
          <w:tcPr>
            <w:tcW w:w="1254"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lang w:eastAsia="es-CO"/>
              </w:rPr>
            </w:pPr>
            <w:r w:rsidRPr="0060758A">
              <w:rPr>
                <w:rFonts w:ascii="Arial" w:hAnsi="Arial" w:cs="Arial"/>
                <w:b/>
                <w:bCs/>
                <w:color w:val="000000"/>
                <w:lang w:eastAsia="es-CO"/>
              </w:rPr>
              <w:t>X</w:t>
            </w:r>
          </w:p>
        </w:tc>
        <w:tc>
          <w:tcPr>
            <w:tcW w:w="690"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rPr>
                <w:rFonts w:ascii="Arial" w:hAnsi="Arial" w:cs="Arial"/>
                <w:b/>
                <w:bCs/>
                <w:color w:val="000000"/>
                <w:lang w:eastAsia="es-CO"/>
              </w:rPr>
            </w:pPr>
          </w:p>
        </w:tc>
        <w:tc>
          <w:tcPr>
            <w:tcW w:w="759"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lang w:eastAsia="es-CO"/>
              </w:rPr>
            </w:pPr>
            <w:r w:rsidRPr="0060758A">
              <w:rPr>
                <w:rFonts w:ascii="Arial" w:hAnsi="Arial" w:cs="Arial"/>
                <w:b/>
                <w:bCs/>
                <w:color w:val="000000"/>
                <w:lang w:eastAsia="es-CO"/>
              </w:rPr>
              <w:t>X</w:t>
            </w:r>
          </w:p>
        </w:tc>
      </w:tr>
      <w:tr w:rsidR="00184A12" w:rsidRPr="00BA501F" w:rsidTr="00184A12">
        <w:trPr>
          <w:trHeight w:val="57"/>
        </w:trPr>
        <w:tc>
          <w:tcPr>
            <w:tcW w:w="1537"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Sustancias Activas de Azul de Metileno (SAAM)</w:t>
            </w:r>
          </w:p>
        </w:tc>
        <w:tc>
          <w:tcPr>
            <w:tcW w:w="760"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mg/L</w:t>
            </w:r>
          </w:p>
        </w:tc>
        <w:tc>
          <w:tcPr>
            <w:tcW w:w="1254"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lang w:eastAsia="es-CO"/>
              </w:rPr>
            </w:pPr>
            <w:r w:rsidRPr="0060758A">
              <w:rPr>
                <w:rFonts w:ascii="Arial" w:hAnsi="Arial" w:cs="Arial"/>
                <w:b/>
                <w:bCs/>
                <w:color w:val="000000"/>
                <w:lang w:eastAsia="es-CO"/>
              </w:rPr>
              <w:t>X</w:t>
            </w:r>
          </w:p>
        </w:tc>
        <w:tc>
          <w:tcPr>
            <w:tcW w:w="690"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lang w:eastAsia="es-CO"/>
              </w:rPr>
            </w:pPr>
            <w:r w:rsidRPr="0060758A">
              <w:rPr>
                <w:rFonts w:ascii="Arial" w:hAnsi="Arial" w:cs="Arial"/>
                <w:b/>
                <w:bCs/>
                <w:color w:val="000000"/>
                <w:lang w:eastAsia="es-CO"/>
              </w:rPr>
              <w:t>X</w:t>
            </w:r>
          </w:p>
        </w:tc>
        <w:tc>
          <w:tcPr>
            <w:tcW w:w="759"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lang w:eastAsia="es-CO"/>
              </w:rPr>
            </w:pPr>
            <w:r w:rsidRPr="0060758A">
              <w:rPr>
                <w:rFonts w:ascii="Arial" w:hAnsi="Arial" w:cs="Arial"/>
                <w:b/>
                <w:bCs/>
                <w:color w:val="000000"/>
                <w:lang w:eastAsia="es-CO"/>
              </w:rPr>
              <w:t>X</w:t>
            </w:r>
          </w:p>
        </w:tc>
      </w:tr>
      <w:tr w:rsidR="00184A12" w:rsidRPr="00BA501F" w:rsidTr="00184A12">
        <w:trPr>
          <w:trHeight w:val="57"/>
        </w:trPr>
        <w:tc>
          <w:tcPr>
            <w:tcW w:w="1537"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Caudal</w:t>
            </w:r>
          </w:p>
        </w:tc>
        <w:tc>
          <w:tcPr>
            <w:tcW w:w="760"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L/s</w:t>
            </w:r>
          </w:p>
        </w:tc>
        <w:tc>
          <w:tcPr>
            <w:tcW w:w="1254"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lang w:eastAsia="es-CO"/>
              </w:rPr>
            </w:pPr>
            <w:r w:rsidRPr="0060758A">
              <w:rPr>
                <w:rFonts w:ascii="Arial" w:hAnsi="Arial" w:cs="Arial"/>
                <w:b/>
                <w:color w:val="000000"/>
                <w:lang w:eastAsia="es-CO"/>
              </w:rPr>
              <w:t>X</w:t>
            </w:r>
          </w:p>
        </w:tc>
        <w:tc>
          <w:tcPr>
            <w:tcW w:w="690"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lang w:eastAsia="es-CO"/>
              </w:rPr>
            </w:pPr>
            <w:r w:rsidRPr="0060758A">
              <w:rPr>
                <w:rFonts w:ascii="Arial" w:hAnsi="Arial" w:cs="Arial"/>
                <w:b/>
                <w:color w:val="000000"/>
                <w:lang w:eastAsia="es-CO"/>
              </w:rPr>
              <w:t>X</w:t>
            </w:r>
          </w:p>
        </w:tc>
        <w:tc>
          <w:tcPr>
            <w:tcW w:w="759"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lang w:eastAsia="es-CO"/>
              </w:rPr>
            </w:pPr>
            <w:r w:rsidRPr="0060758A">
              <w:rPr>
                <w:rFonts w:ascii="Arial" w:hAnsi="Arial" w:cs="Arial"/>
                <w:b/>
                <w:color w:val="000000"/>
                <w:lang w:eastAsia="es-CO"/>
              </w:rPr>
              <w:t>X</w:t>
            </w:r>
          </w:p>
        </w:tc>
      </w:tr>
      <w:tr w:rsidR="00184A12" w:rsidRPr="00BA501F" w:rsidTr="00184A12">
        <w:trPr>
          <w:trHeight w:val="57"/>
        </w:trPr>
        <w:tc>
          <w:tcPr>
            <w:tcW w:w="1537" w:type="pct"/>
            <w:tcBorders>
              <w:top w:val="nil"/>
              <w:left w:val="single" w:sz="8" w:space="0" w:color="auto"/>
              <w:bottom w:val="single" w:sz="8" w:space="0" w:color="auto"/>
              <w:right w:val="single" w:sz="8" w:space="0" w:color="auto"/>
            </w:tcBorders>
            <w:shd w:val="clear" w:color="auto" w:fill="D8D8D8"/>
            <w:tcMar>
              <w:top w:w="0" w:type="dxa"/>
              <w:left w:w="28" w:type="dxa"/>
              <w:bottom w:w="0" w:type="dxa"/>
              <w:right w:w="28" w:type="dxa"/>
            </w:tcMar>
            <w:vAlign w:val="center"/>
            <w:hideMark/>
          </w:tcPr>
          <w:p w:rsidR="00184A12" w:rsidRPr="0060758A" w:rsidRDefault="00184A12">
            <w:pPr>
              <w:jc w:val="both"/>
              <w:rPr>
                <w:rFonts w:ascii="Arial" w:hAnsi="Arial" w:cs="Arial"/>
                <w:b/>
                <w:bCs/>
                <w:color w:val="000000"/>
                <w:lang w:eastAsia="es-CO"/>
              </w:rPr>
            </w:pPr>
            <w:r w:rsidRPr="0060758A">
              <w:rPr>
                <w:rFonts w:ascii="Arial" w:hAnsi="Arial" w:cs="Arial"/>
                <w:b/>
                <w:bCs/>
                <w:color w:val="000000"/>
                <w:lang w:eastAsia="es-CO"/>
              </w:rPr>
              <w:t xml:space="preserve">Hidrocarburos </w:t>
            </w:r>
          </w:p>
        </w:tc>
        <w:tc>
          <w:tcPr>
            <w:tcW w:w="760" w:type="pct"/>
            <w:tcBorders>
              <w:top w:val="nil"/>
              <w:left w:val="nil"/>
              <w:bottom w:val="single" w:sz="8" w:space="0" w:color="auto"/>
              <w:right w:val="single" w:sz="8" w:space="0" w:color="auto"/>
            </w:tcBorders>
            <w:shd w:val="clear" w:color="auto" w:fill="D8D8D8"/>
            <w:tcMar>
              <w:top w:w="0" w:type="dxa"/>
              <w:left w:w="28" w:type="dxa"/>
              <w:bottom w:w="0" w:type="dxa"/>
              <w:right w:w="28" w:type="dxa"/>
            </w:tcMar>
            <w:vAlign w:val="center"/>
            <w:hideMark/>
          </w:tcPr>
          <w:p w:rsidR="00184A12" w:rsidRPr="0060758A" w:rsidRDefault="00184A12">
            <w:pPr>
              <w:rPr>
                <w:rFonts w:ascii="Arial" w:hAnsi="Arial" w:cs="Arial"/>
                <w:b/>
                <w:bCs/>
                <w:color w:val="000000"/>
                <w:lang w:eastAsia="es-CO"/>
              </w:rPr>
            </w:pPr>
          </w:p>
        </w:tc>
        <w:tc>
          <w:tcPr>
            <w:tcW w:w="1254" w:type="pct"/>
            <w:tcBorders>
              <w:top w:val="nil"/>
              <w:left w:val="nil"/>
              <w:bottom w:val="single" w:sz="8" w:space="0" w:color="auto"/>
              <w:right w:val="single" w:sz="8" w:space="0" w:color="auto"/>
            </w:tcBorders>
            <w:shd w:val="clear" w:color="auto" w:fill="D8D8D8"/>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c>
          <w:tcPr>
            <w:tcW w:w="690" w:type="pct"/>
            <w:tcBorders>
              <w:top w:val="nil"/>
              <w:left w:val="nil"/>
              <w:bottom w:val="single" w:sz="8" w:space="0" w:color="auto"/>
              <w:right w:val="single" w:sz="8" w:space="0" w:color="auto"/>
            </w:tcBorders>
            <w:shd w:val="clear" w:color="auto" w:fill="D8D8D8"/>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c>
          <w:tcPr>
            <w:tcW w:w="759" w:type="pct"/>
            <w:tcBorders>
              <w:top w:val="nil"/>
              <w:left w:val="nil"/>
              <w:bottom w:val="single" w:sz="8" w:space="0" w:color="auto"/>
              <w:right w:val="single" w:sz="8" w:space="0" w:color="auto"/>
            </w:tcBorders>
            <w:shd w:val="clear" w:color="auto" w:fill="D8D8D8"/>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r>
      <w:tr w:rsidR="00184A12" w:rsidRPr="00BA501F" w:rsidTr="00184A12">
        <w:trPr>
          <w:trHeight w:val="57"/>
        </w:trPr>
        <w:tc>
          <w:tcPr>
            <w:tcW w:w="1537"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Hidrocarburos Totales (HTP)</w:t>
            </w:r>
          </w:p>
        </w:tc>
        <w:tc>
          <w:tcPr>
            <w:tcW w:w="760"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mg/L</w:t>
            </w:r>
          </w:p>
        </w:tc>
        <w:tc>
          <w:tcPr>
            <w:tcW w:w="1254"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lang w:eastAsia="es-CO"/>
              </w:rPr>
            </w:pPr>
            <w:r w:rsidRPr="0060758A">
              <w:rPr>
                <w:rFonts w:ascii="Arial" w:hAnsi="Arial" w:cs="Arial"/>
                <w:b/>
                <w:bCs/>
                <w:color w:val="000000"/>
                <w:lang w:eastAsia="es-CO"/>
              </w:rPr>
              <w:t>X*</w:t>
            </w:r>
          </w:p>
        </w:tc>
        <w:tc>
          <w:tcPr>
            <w:tcW w:w="690"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lang w:eastAsia="es-CO"/>
              </w:rPr>
            </w:pPr>
            <w:r w:rsidRPr="0060758A">
              <w:rPr>
                <w:rFonts w:ascii="Arial" w:hAnsi="Arial" w:cs="Arial"/>
                <w:b/>
                <w:bCs/>
                <w:color w:val="000000"/>
                <w:lang w:eastAsia="es-CO"/>
              </w:rPr>
              <w:t>X</w:t>
            </w:r>
          </w:p>
        </w:tc>
        <w:tc>
          <w:tcPr>
            <w:tcW w:w="759"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lang w:eastAsia="es-CO"/>
              </w:rPr>
            </w:pPr>
            <w:r w:rsidRPr="0060758A">
              <w:rPr>
                <w:rFonts w:ascii="Arial" w:hAnsi="Arial" w:cs="Arial"/>
                <w:b/>
                <w:bCs/>
                <w:color w:val="000000"/>
                <w:lang w:eastAsia="es-CO"/>
              </w:rPr>
              <w:t>X</w:t>
            </w:r>
          </w:p>
        </w:tc>
      </w:tr>
      <w:tr w:rsidR="00184A12" w:rsidRPr="00BA501F" w:rsidTr="00184A12">
        <w:trPr>
          <w:trHeight w:val="57"/>
        </w:trPr>
        <w:tc>
          <w:tcPr>
            <w:tcW w:w="1537"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Hidrocarburos Aromáticos Policíclicos (HAP)</w:t>
            </w:r>
          </w:p>
        </w:tc>
        <w:tc>
          <w:tcPr>
            <w:tcW w:w="760"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mg/L</w:t>
            </w:r>
          </w:p>
        </w:tc>
        <w:tc>
          <w:tcPr>
            <w:tcW w:w="1254"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color w:val="000000"/>
                <w:lang w:eastAsia="es-CO"/>
              </w:rPr>
            </w:pPr>
            <w:r w:rsidRPr="0060758A">
              <w:rPr>
                <w:rFonts w:ascii="Arial" w:hAnsi="Arial" w:cs="Arial"/>
                <w:b/>
                <w:color w:val="000000"/>
                <w:lang w:eastAsia="es-CO"/>
              </w:rPr>
              <w:t>X*</w:t>
            </w:r>
          </w:p>
        </w:tc>
        <w:tc>
          <w:tcPr>
            <w:tcW w:w="690"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rPr>
                <w:rFonts w:ascii="Arial" w:hAnsi="Arial" w:cs="Arial"/>
                <w:b/>
                <w:color w:val="000000"/>
                <w:lang w:eastAsia="es-CO"/>
              </w:rPr>
            </w:pPr>
          </w:p>
        </w:tc>
        <w:tc>
          <w:tcPr>
            <w:tcW w:w="759"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r>
      <w:tr w:rsidR="00184A12" w:rsidRPr="00BA501F" w:rsidTr="00184A12">
        <w:trPr>
          <w:trHeight w:val="57"/>
        </w:trPr>
        <w:tc>
          <w:tcPr>
            <w:tcW w:w="1537"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BTEX (Benceno, Tolueno, Etilbenceno y Xileno)</w:t>
            </w:r>
          </w:p>
        </w:tc>
        <w:tc>
          <w:tcPr>
            <w:tcW w:w="760"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mg/L</w:t>
            </w:r>
          </w:p>
        </w:tc>
        <w:tc>
          <w:tcPr>
            <w:tcW w:w="1254"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color w:val="000000"/>
                <w:lang w:eastAsia="es-CO"/>
              </w:rPr>
            </w:pPr>
            <w:r w:rsidRPr="0060758A">
              <w:rPr>
                <w:rFonts w:ascii="Arial" w:hAnsi="Arial" w:cs="Arial"/>
                <w:b/>
                <w:color w:val="000000"/>
                <w:lang w:eastAsia="es-CO"/>
              </w:rPr>
              <w:t>X*</w:t>
            </w:r>
          </w:p>
        </w:tc>
        <w:tc>
          <w:tcPr>
            <w:tcW w:w="690"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rPr>
                <w:rFonts w:ascii="Arial" w:hAnsi="Arial" w:cs="Arial"/>
                <w:b/>
                <w:color w:val="000000"/>
                <w:lang w:eastAsia="es-CO"/>
              </w:rPr>
            </w:pPr>
          </w:p>
        </w:tc>
        <w:tc>
          <w:tcPr>
            <w:tcW w:w="759"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r>
      <w:tr w:rsidR="00184A12" w:rsidRPr="00BA501F" w:rsidTr="00184A12">
        <w:trPr>
          <w:trHeight w:val="57"/>
        </w:trPr>
        <w:tc>
          <w:tcPr>
            <w:tcW w:w="1537"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Compuestos Orgánicos Halogenados Absorbibles (AOX)</w:t>
            </w:r>
          </w:p>
        </w:tc>
        <w:tc>
          <w:tcPr>
            <w:tcW w:w="760"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mg/L</w:t>
            </w:r>
          </w:p>
        </w:tc>
        <w:tc>
          <w:tcPr>
            <w:tcW w:w="1254"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color w:val="000000"/>
                <w:lang w:eastAsia="es-CO"/>
              </w:rPr>
            </w:pPr>
            <w:r w:rsidRPr="0060758A">
              <w:rPr>
                <w:rFonts w:ascii="Arial" w:hAnsi="Arial" w:cs="Arial"/>
                <w:b/>
                <w:color w:val="000000"/>
                <w:lang w:eastAsia="es-CO"/>
              </w:rPr>
              <w:t>X*</w:t>
            </w:r>
          </w:p>
        </w:tc>
        <w:tc>
          <w:tcPr>
            <w:tcW w:w="690"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rPr>
                <w:rFonts w:ascii="Arial" w:hAnsi="Arial" w:cs="Arial"/>
                <w:b/>
                <w:color w:val="000000"/>
                <w:lang w:eastAsia="es-CO"/>
              </w:rPr>
            </w:pPr>
          </w:p>
        </w:tc>
        <w:tc>
          <w:tcPr>
            <w:tcW w:w="759"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r>
      <w:tr w:rsidR="00184A12" w:rsidRPr="00BA501F" w:rsidTr="00184A12">
        <w:trPr>
          <w:trHeight w:val="57"/>
        </w:trPr>
        <w:tc>
          <w:tcPr>
            <w:tcW w:w="1537" w:type="pct"/>
            <w:tcBorders>
              <w:top w:val="nil"/>
              <w:left w:val="single" w:sz="8" w:space="0" w:color="auto"/>
              <w:bottom w:val="single" w:sz="8" w:space="0" w:color="auto"/>
              <w:right w:val="single" w:sz="8" w:space="0" w:color="auto"/>
            </w:tcBorders>
            <w:shd w:val="clear" w:color="auto" w:fill="D8D8D8"/>
            <w:tcMar>
              <w:top w:w="0" w:type="dxa"/>
              <w:left w:w="28" w:type="dxa"/>
              <w:bottom w:w="0" w:type="dxa"/>
              <w:right w:w="28" w:type="dxa"/>
            </w:tcMar>
            <w:vAlign w:val="center"/>
            <w:hideMark/>
          </w:tcPr>
          <w:p w:rsidR="00184A12" w:rsidRPr="0060758A" w:rsidRDefault="00184A12">
            <w:pPr>
              <w:jc w:val="both"/>
              <w:rPr>
                <w:rFonts w:ascii="Arial" w:hAnsi="Arial" w:cs="Arial"/>
                <w:b/>
                <w:bCs/>
                <w:color w:val="000000"/>
                <w:lang w:eastAsia="es-CO"/>
              </w:rPr>
            </w:pPr>
            <w:r w:rsidRPr="0060758A">
              <w:rPr>
                <w:rFonts w:ascii="Arial" w:hAnsi="Arial" w:cs="Arial"/>
                <w:b/>
                <w:bCs/>
                <w:color w:val="000000"/>
                <w:lang w:eastAsia="es-CO"/>
              </w:rPr>
              <w:t>Compuestos de Fosforo</w:t>
            </w:r>
          </w:p>
        </w:tc>
        <w:tc>
          <w:tcPr>
            <w:tcW w:w="760" w:type="pct"/>
            <w:tcBorders>
              <w:top w:val="nil"/>
              <w:left w:val="nil"/>
              <w:bottom w:val="single" w:sz="8" w:space="0" w:color="auto"/>
              <w:right w:val="single" w:sz="8" w:space="0" w:color="auto"/>
            </w:tcBorders>
            <w:shd w:val="clear" w:color="auto" w:fill="D8D8D8"/>
            <w:tcMar>
              <w:top w:w="0" w:type="dxa"/>
              <w:left w:w="28" w:type="dxa"/>
              <w:bottom w:w="0" w:type="dxa"/>
              <w:right w:w="28" w:type="dxa"/>
            </w:tcMar>
            <w:vAlign w:val="center"/>
            <w:hideMark/>
          </w:tcPr>
          <w:p w:rsidR="00184A12" w:rsidRPr="0060758A" w:rsidRDefault="00184A12">
            <w:pPr>
              <w:rPr>
                <w:rFonts w:ascii="Arial" w:hAnsi="Arial" w:cs="Arial"/>
                <w:b/>
                <w:bCs/>
                <w:color w:val="000000"/>
                <w:lang w:eastAsia="es-CO"/>
              </w:rPr>
            </w:pPr>
          </w:p>
        </w:tc>
        <w:tc>
          <w:tcPr>
            <w:tcW w:w="1254" w:type="pct"/>
            <w:tcBorders>
              <w:top w:val="nil"/>
              <w:left w:val="nil"/>
              <w:bottom w:val="single" w:sz="8" w:space="0" w:color="auto"/>
              <w:right w:val="single" w:sz="8" w:space="0" w:color="auto"/>
            </w:tcBorders>
            <w:shd w:val="clear" w:color="auto" w:fill="D8D8D8"/>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c>
          <w:tcPr>
            <w:tcW w:w="690" w:type="pct"/>
            <w:tcBorders>
              <w:top w:val="nil"/>
              <w:left w:val="nil"/>
              <w:bottom w:val="single" w:sz="8" w:space="0" w:color="auto"/>
              <w:right w:val="single" w:sz="8" w:space="0" w:color="auto"/>
            </w:tcBorders>
            <w:shd w:val="clear" w:color="auto" w:fill="D8D8D8"/>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c>
          <w:tcPr>
            <w:tcW w:w="759" w:type="pct"/>
            <w:tcBorders>
              <w:top w:val="nil"/>
              <w:left w:val="nil"/>
              <w:bottom w:val="single" w:sz="8" w:space="0" w:color="auto"/>
              <w:right w:val="single" w:sz="8" w:space="0" w:color="auto"/>
            </w:tcBorders>
            <w:shd w:val="clear" w:color="auto" w:fill="D8D8D8"/>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r>
      <w:tr w:rsidR="00184A12" w:rsidRPr="00BA501F" w:rsidTr="00184A12">
        <w:trPr>
          <w:trHeight w:val="57"/>
        </w:trPr>
        <w:tc>
          <w:tcPr>
            <w:tcW w:w="1537"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Fosforo Total (P)</w:t>
            </w:r>
          </w:p>
        </w:tc>
        <w:tc>
          <w:tcPr>
            <w:tcW w:w="760"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mg/L</w:t>
            </w:r>
          </w:p>
        </w:tc>
        <w:tc>
          <w:tcPr>
            <w:tcW w:w="1254"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lang w:eastAsia="es-CO"/>
              </w:rPr>
            </w:pPr>
            <w:r w:rsidRPr="0060758A">
              <w:rPr>
                <w:rFonts w:ascii="Arial" w:hAnsi="Arial" w:cs="Arial"/>
                <w:b/>
                <w:bCs/>
                <w:color w:val="000000"/>
                <w:lang w:eastAsia="es-CO"/>
              </w:rPr>
              <w:t>X*</w:t>
            </w:r>
          </w:p>
        </w:tc>
        <w:tc>
          <w:tcPr>
            <w:tcW w:w="690" w:type="pct"/>
            <w:tcBorders>
              <w:top w:val="nil"/>
              <w:left w:val="nil"/>
              <w:bottom w:val="single" w:sz="8" w:space="0" w:color="auto"/>
              <w:right w:val="single" w:sz="8" w:space="0" w:color="auto"/>
            </w:tcBorders>
            <w:tcMar>
              <w:top w:w="0" w:type="dxa"/>
              <w:left w:w="28" w:type="dxa"/>
              <w:bottom w:w="0" w:type="dxa"/>
              <w:right w:w="28" w:type="dxa"/>
            </w:tcMar>
            <w:vAlign w:val="center"/>
          </w:tcPr>
          <w:p w:rsidR="00184A12" w:rsidRPr="0060758A" w:rsidRDefault="00184A12">
            <w:pPr>
              <w:jc w:val="center"/>
              <w:rPr>
                <w:rFonts w:ascii="Arial" w:hAnsi="Arial" w:cs="Arial"/>
                <w:b/>
                <w:bCs/>
                <w:color w:val="000000"/>
                <w:lang w:eastAsia="es-CO"/>
              </w:rPr>
            </w:pPr>
          </w:p>
        </w:tc>
        <w:tc>
          <w:tcPr>
            <w:tcW w:w="759"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lang w:eastAsia="es-CO"/>
              </w:rPr>
            </w:pPr>
            <w:r w:rsidRPr="0060758A">
              <w:rPr>
                <w:rFonts w:ascii="Arial" w:hAnsi="Arial" w:cs="Arial"/>
                <w:b/>
                <w:bCs/>
                <w:color w:val="000000"/>
                <w:lang w:eastAsia="es-CO"/>
              </w:rPr>
              <w:t>X</w:t>
            </w:r>
          </w:p>
        </w:tc>
      </w:tr>
      <w:tr w:rsidR="00184A12" w:rsidRPr="00BA501F" w:rsidTr="00184A12">
        <w:trPr>
          <w:trHeight w:val="57"/>
        </w:trPr>
        <w:tc>
          <w:tcPr>
            <w:tcW w:w="1537"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Ortofosfatos (P-PO4)</w:t>
            </w:r>
          </w:p>
        </w:tc>
        <w:tc>
          <w:tcPr>
            <w:tcW w:w="760"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mg/L</w:t>
            </w:r>
          </w:p>
        </w:tc>
        <w:tc>
          <w:tcPr>
            <w:tcW w:w="1254"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lang w:eastAsia="es-CO"/>
              </w:rPr>
            </w:pPr>
            <w:r w:rsidRPr="0060758A">
              <w:rPr>
                <w:rFonts w:ascii="Arial" w:hAnsi="Arial" w:cs="Arial"/>
                <w:b/>
                <w:bCs/>
                <w:color w:val="000000"/>
                <w:lang w:eastAsia="es-CO"/>
              </w:rPr>
              <w:t>X*</w:t>
            </w:r>
          </w:p>
        </w:tc>
        <w:tc>
          <w:tcPr>
            <w:tcW w:w="690" w:type="pct"/>
            <w:tcBorders>
              <w:top w:val="nil"/>
              <w:left w:val="nil"/>
              <w:bottom w:val="single" w:sz="8" w:space="0" w:color="auto"/>
              <w:right w:val="single" w:sz="8" w:space="0" w:color="auto"/>
            </w:tcBorders>
            <w:tcMar>
              <w:top w:w="0" w:type="dxa"/>
              <w:left w:w="28" w:type="dxa"/>
              <w:bottom w:w="0" w:type="dxa"/>
              <w:right w:w="28" w:type="dxa"/>
            </w:tcMar>
            <w:vAlign w:val="center"/>
          </w:tcPr>
          <w:p w:rsidR="00184A12" w:rsidRPr="0060758A" w:rsidRDefault="00184A12">
            <w:pPr>
              <w:jc w:val="center"/>
              <w:rPr>
                <w:rFonts w:ascii="Arial" w:hAnsi="Arial" w:cs="Arial"/>
                <w:b/>
                <w:bCs/>
                <w:color w:val="000000"/>
                <w:lang w:eastAsia="es-CO"/>
              </w:rPr>
            </w:pPr>
          </w:p>
        </w:tc>
        <w:tc>
          <w:tcPr>
            <w:tcW w:w="759"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lang w:eastAsia="es-CO"/>
              </w:rPr>
            </w:pPr>
            <w:r w:rsidRPr="0060758A">
              <w:rPr>
                <w:rFonts w:ascii="Arial" w:hAnsi="Arial" w:cs="Arial"/>
                <w:b/>
                <w:bCs/>
                <w:color w:val="000000"/>
                <w:lang w:eastAsia="es-CO"/>
              </w:rPr>
              <w:t>X</w:t>
            </w:r>
          </w:p>
        </w:tc>
      </w:tr>
      <w:tr w:rsidR="00184A12" w:rsidRPr="00BA501F" w:rsidTr="00184A12">
        <w:trPr>
          <w:trHeight w:val="57"/>
        </w:trPr>
        <w:tc>
          <w:tcPr>
            <w:tcW w:w="1537" w:type="pct"/>
            <w:tcBorders>
              <w:top w:val="nil"/>
              <w:left w:val="single" w:sz="8" w:space="0" w:color="auto"/>
              <w:bottom w:val="single" w:sz="8" w:space="0" w:color="auto"/>
              <w:right w:val="single" w:sz="8" w:space="0" w:color="auto"/>
            </w:tcBorders>
            <w:shd w:val="clear" w:color="auto" w:fill="D8D8D8"/>
            <w:tcMar>
              <w:top w:w="0" w:type="dxa"/>
              <w:left w:w="28" w:type="dxa"/>
              <w:bottom w:w="0" w:type="dxa"/>
              <w:right w:w="28" w:type="dxa"/>
            </w:tcMar>
            <w:vAlign w:val="center"/>
            <w:hideMark/>
          </w:tcPr>
          <w:p w:rsidR="00184A12" w:rsidRPr="0060758A" w:rsidRDefault="00184A12">
            <w:pPr>
              <w:jc w:val="both"/>
              <w:rPr>
                <w:rFonts w:ascii="Arial" w:hAnsi="Arial" w:cs="Arial"/>
                <w:b/>
                <w:bCs/>
                <w:color w:val="000000"/>
                <w:lang w:eastAsia="es-CO"/>
              </w:rPr>
            </w:pPr>
            <w:r w:rsidRPr="0060758A">
              <w:rPr>
                <w:rFonts w:ascii="Arial" w:hAnsi="Arial" w:cs="Arial"/>
                <w:b/>
                <w:bCs/>
                <w:color w:val="000000"/>
                <w:lang w:eastAsia="es-CO"/>
              </w:rPr>
              <w:t xml:space="preserve">Compuestos Nitrógeno </w:t>
            </w:r>
          </w:p>
        </w:tc>
        <w:tc>
          <w:tcPr>
            <w:tcW w:w="760" w:type="pct"/>
            <w:tcBorders>
              <w:top w:val="nil"/>
              <w:left w:val="nil"/>
              <w:bottom w:val="single" w:sz="8" w:space="0" w:color="auto"/>
              <w:right w:val="single" w:sz="8" w:space="0" w:color="auto"/>
            </w:tcBorders>
            <w:shd w:val="clear" w:color="auto" w:fill="D8D8D8"/>
            <w:noWrap/>
            <w:tcMar>
              <w:top w:w="0" w:type="dxa"/>
              <w:left w:w="28" w:type="dxa"/>
              <w:bottom w:w="0" w:type="dxa"/>
              <w:right w:w="28" w:type="dxa"/>
            </w:tcMar>
            <w:vAlign w:val="center"/>
            <w:hideMark/>
          </w:tcPr>
          <w:p w:rsidR="00184A12" w:rsidRPr="0060758A" w:rsidRDefault="00184A12">
            <w:pPr>
              <w:rPr>
                <w:rFonts w:ascii="Arial" w:hAnsi="Arial" w:cs="Arial"/>
                <w:b/>
                <w:bCs/>
                <w:color w:val="000000"/>
                <w:lang w:eastAsia="es-CO"/>
              </w:rPr>
            </w:pPr>
          </w:p>
        </w:tc>
        <w:tc>
          <w:tcPr>
            <w:tcW w:w="1254" w:type="pct"/>
            <w:tcBorders>
              <w:top w:val="nil"/>
              <w:left w:val="nil"/>
              <w:bottom w:val="single" w:sz="8" w:space="0" w:color="auto"/>
              <w:right w:val="single" w:sz="8" w:space="0" w:color="auto"/>
            </w:tcBorders>
            <w:shd w:val="clear" w:color="auto" w:fill="D8D8D8"/>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c>
          <w:tcPr>
            <w:tcW w:w="690" w:type="pct"/>
            <w:tcBorders>
              <w:top w:val="nil"/>
              <w:left w:val="nil"/>
              <w:bottom w:val="single" w:sz="8" w:space="0" w:color="auto"/>
              <w:right w:val="single" w:sz="8" w:space="0" w:color="auto"/>
            </w:tcBorders>
            <w:shd w:val="clear" w:color="auto" w:fill="D8D8D8"/>
            <w:tcMar>
              <w:top w:w="0" w:type="dxa"/>
              <w:left w:w="28" w:type="dxa"/>
              <w:bottom w:w="0" w:type="dxa"/>
              <w:right w:w="28" w:type="dxa"/>
            </w:tcMar>
            <w:vAlign w:val="center"/>
          </w:tcPr>
          <w:p w:rsidR="00184A12" w:rsidRPr="0060758A" w:rsidRDefault="00184A12">
            <w:pPr>
              <w:jc w:val="center"/>
              <w:rPr>
                <w:rFonts w:ascii="Arial" w:hAnsi="Arial" w:cs="Arial"/>
                <w:color w:val="000000"/>
                <w:lang w:eastAsia="es-CO"/>
              </w:rPr>
            </w:pPr>
          </w:p>
        </w:tc>
        <w:tc>
          <w:tcPr>
            <w:tcW w:w="759" w:type="pct"/>
            <w:tcBorders>
              <w:top w:val="nil"/>
              <w:left w:val="nil"/>
              <w:bottom w:val="single" w:sz="8" w:space="0" w:color="auto"/>
              <w:right w:val="single" w:sz="8" w:space="0" w:color="auto"/>
            </w:tcBorders>
            <w:shd w:val="clear" w:color="auto" w:fill="D8D8D8"/>
            <w:tcMar>
              <w:top w:w="0" w:type="dxa"/>
              <w:left w:w="28" w:type="dxa"/>
              <w:bottom w:w="0" w:type="dxa"/>
              <w:right w:w="28" w:type="dxa"/>
            </w:tcMar>
            <w:vAlign w:val="center"/>
            <w:hideMark/>
          </w:tcPr>
          <w:p w:rsidR="00184A12" w:rsidRPr="0060758A" w:rsidRDefault="00184A12">
            <w:pPr>
              <w:rPr>
                <w:rFonts w:ascii="Arial" w:hAnsi="Arial" w:cs="Arial"/>
                <w:color w:val="000000"/>
                <w:lang w:eastAsia="es-CO"/>
              </w:rPr>
            </w:pPr>
          </w:p>
        </w:tc>
      </w:tr>
      <w:tr w:rsidR="00184A12" w:rsidRPr="00BA501F" w:rsidTr="00184A12">
        <w:trPr>
          <w:trHeight w:val="57"/>
        </w:trPr>
        <w:tc>
          <w:tcPr>
            <w:tcW w:w="1537"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Nitritos (N-NO2)</w:t>
            </w:r>
          </w:p>
        </w:tc>
        <w:tc>
          <w:tcPr>
            <w:tcW w:w="760" w:type="pct"/>
            <w:tcBorders>
              <w:top w:val="nil"/>
              <w:left w:val="nil"/>
              <w:bottom w:val="single" w:sz="8" w:space="0" w:color="auto"/>
              <w:right w:val="single" w:sz="8" w:space="0" w:color="auto"/>
            </w:tcBorders>
            <w:noWrap/>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mg/L</w:t>
            </w:r>
          </w:p>
        </w:tc>
        <w:tc>
          <w:tcPr>
            <w:tcW w:w="1254"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lang w:eastAsia="es-CO"/>
              </w:rPr>
            </w:pPr>
            <w:r w:rsidRPr="0060758A">
              <w:rPr>
                <w:rFonts w:ascii="Arial" w:hAnsi="Arial" w:cs="Arial"/>
                <w:b/>
                <w:bCs/>
                <w:color w:val="000000"/>
                <w:lang w:eastAsia="es-CO"/>
              </w:rPr>
              <w:t>X*</w:t>
            </w:r>
          </w:p>
        </w:tc>
        <w:tc>
          <w:tcPr>
            <w:tcW w:w="690" w:type="pct"/>
            <w:tcBorders>
              <w:top w:val="nil"/>
              <w:left w:val="nil"/>
              <w:bottom w:val="single" w:sz="8" w:space="0" w:color="auto"/>
              <w:right w:val="single" w:sz="8" w:space="0" w:color="auto"/>
            </w:tcBorders>
            <w:tcMar>
              <w:top w:w="0" w:type="dxa"/>
              <w:left w:w="28" w:type="dxa"/>
              <w:bottom w:w="0" w:type="dxa"/>
              <w:right w:w="28" w:type="dxa"/>
            </w:tcMar>
            <w:vAlign w:val="center"/>
          </w:tcPr>
          <w:p w:rsidR="00184A12" w:rsidRPr="0060758A" w:rsidRDefault="00184A12">
            <w:pPr>
              <w:jc w:val="center"/>
              <w:rPr>
                <w:rFonts w:ascii="Arial" w:hAnsi="Arial" w:cs="Arial"/>
                <w:b/>
                <w:bCs/>
                <w:color w:val="000000"/>
                <w:lang w:eastAsia="es-CO"/>
              </w:rPr>
            </w:pPr>
          </w:p>
        </w:tc>
        <w:tc>
          <w:tcPr>
            <w:tcW w:w="759"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lang w:eastAsia="es-CO"/>
              </w:rPr>
            </w:pPr>
            <w:r w:rsidRPr="0060758A">
              <w:rPr>
                <w:rFonts w:ascii="Arial" w:hAnsi="Arial" w:cs="Arial"/>
                <w:b/>
                <w:bCs/>
                <w:color w:val="000000"/>
                <w:lang w:eastAsia="es-CO"/>
              </w:rPr>
              <w:t>X</w:t>
            </w:r>
          </w:p>
        </w:tc>
      </w:tr>
      <w:tr w:rsidR="00184A12" w:rsidRPr="00BA501F" w:rsidTr="00184A12">
        <w:trPr>
          <w:trHeight w:val="57"/>
        </w:trPr>
        <w:tc>
          <w:tcPr>
            <w:tcW w:w="1537"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Nitratos (N-NO3)</w:t>
            </w:r>
          </w:p>
        </w:tc>
        <w:tc>
          <w:tcPr>
            <w:tcW w:w="760" w:type="pct"/>
            <w:tcBorders>
              <w:top w:val="nil"/>
              <w:left w:val="nil"/>
              <w:bottom w:val="single" w:sz="8" w:space="0" w:color="auto"/>
              <w:right w:val="single" w:sz="8" w:space="0" w:color="auto"/>
            </w:tcBorders>
            <w:noWrap/>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mg/L</w:t>
            </w:r>
          </w:p>
        </w:tc>
        <w:tc>
          <w:tcPr>
            <w:tcW w:w="1254"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lang w:eastAsia="es-CO"/>
              </w:rPr>
            </w:pPr>
            <w:r w:rsidRPr="0060758A">
              <w:rPr>
                <w:rFonts w:ascii="Arial" w:hAnsi="Arial" w:cs="Arial"/>
                <w:b/>
                <w:bCs/>
                <w:color w:val="000000"/>
                <w:lang w:eastAsia="es-CO"/>
              </w:rPr>
              <w:t>X*</w:t>
            </w:r>
          </w:p>
        </w:tc>
        <w:tc>
          <w:tcPr>
            <w:tcW w:w="690" w:type="pct"/>
            <w:tcBorders>
              <w:top w:val="nil"/>
              <w:left w:val="nil"/>
              <w:bottom w:val="single" w:sz="8" w:space="0" w:color="auto"/>
              <w:right w:val="single" w:sz="8" w:space="0" w:color="auto"/>
            </w:tcBorders>
            <w:tcMar>
              <w:top w:w="0" w:type="dxa"/>
              <w:left w:w="28" w:type="dxa"/>
              <w:bottom w:w="0" w:type="dxa"/>
              <w:right w:w="28" w:type="dxa"/>
            </w:tcMar>
            <w:vAlign w:val="center"/>
          </w:tcPr>
          <w:p w:rsidR="00184A12" w:rsidRPr="0060758A" w:rsidRDefault="00184A12">
            <w:pPr>
              <w:jc w:val="center"/>
              <w:rPr>
                <w:rFonts w:ascii="Arial" w:hAnsi="Arial" w:cs="Arial"/>
                <w:b/>
                <w:bCs/>
                <w:color w:val="000000"/>
                <w:lang w:eastAsia="es-CO"/>
              </w:rPr>
            </w:pPr>
          </w:p>
        </w:tc>
        <w:tc>
          <w:tcPr>
            <w:tcW w:w="759"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lang w:eastAsia="es-CO"/>
              </w:rPr>
            </w:pPr>
            <w:r w:rsidRPr="0060758A">
              <w:rPr>
                <w:rFonts w:ascii="Arial" w:hAnsi="Arial" w:cs="Arial"/>
                <w:b/>
                <w:bCs/>
                <w:color w:val="000000"/>
                <w:lang w:eastAsia="es-CO"/>
              </w:rPr>
              <w:t>X</w:t>
            </w:r>
          </w:p>
        </w:tc>
      </w:tr>
      <w:tr w:rsidR="00184A12" w:rsidRPr="00BA501F" w:rsidTr="00184A12">
        <w:trPr>
          <w:trHeight w:val="57"/>
        </w:trPr>
        <w:tc>
          <w:tcPr>
            <w:tcW w:w="1537"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Nitrógeno Amoniacal</w:t>
            </w:r>
          </w:p>
        </w:tc>
        <w:tc>
          <w:tcPr>
            <w:tcW w:w="760" w:type="pct"/>
            <w:tcBorders>
              <w:top w:val="nil"/>
              <w:left w:val="nil"/>
              <w:bottom w:val="single" w:sz="8" w:space="0" w:color="auto"/>
              <w:right w:val="single" w:sz="8" w:space="0" w:color="auto"/>
            </w:tcBorders>
            <w:noWrap/>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mg/L</w:t>
            </w:r>
          </w:p>
        </w:tc>
        <w:tc>
          <w:tcPr>
            <w:tcW w:w="1254"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lang w:eastAsia="es-CO"/>
              </w:rPr>
            </w:pPr>
            <w:r w:rsidRPr="0060758A">
              <w:rPr>
                <w:rFonts w:ascii="Arial" w:hAnsi="Arial" w:cs="Arial"/>
                <w:b/>
                <w:bCs/>
                <w:color w:val="000000"/>
                <w:lang w:eastAsia="es-CO"/>
              </w:rPr>
              <w:t>X*</w:t>
            </w:r>
          </w:p>
        </w:tc>
        <w:tc>
          <w:tcPr>
            <w:tcW w:w="690" w:type="pct"/>
            <w:tcBorders>
              <w:top w:val="nil"/>
              <w:left w:val="nil"/>
              <w:bottom w:val="single" w:sz="8" w:space="0" w:color="auto"/>
              <w:right w:val="single" w:sz="8" w:space="0" w:color="auto"/>
            </w:tcBorders>
            <w:tcMar>
              <w:top w:w="0" w:type="dxa"/>
              <w:left w:w="28" w:type="dxa"/>
              <w:bottom w:w="0" w:type="dxa"/>
              <w:right w:w="28" w:type="dxa"/>
            </w:tcMar>
            <w:vAlign w:val="center"/>
          </w:tcPr>
          <w:p w:rsidR="00184A12" w:rsidRPr="0060758A" w:rsidRDefault="00184A12">
            <w:pPr>
              <w:jc w:val="center"/>
              <w:rPr>
                <w:rFonts w:ascii="Arial" w:hAnsi="Arial" w:cs="Arial"/>
                <w:b/>
                <w:bCs/>
                <w:color w:val="000000"/>
                <w:lang w:eastAsia="es-CO"/>
              </w:rPr>
            </w:pPr>
          </w:p>
        </w:tc>
        <w:tc>
          <w:tcPr>
            <w:tcW w:w="759"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lang w:eastAsia="es-CO"/>
              </w:rPr>
            </w:pPr>
            <w:r w:rsidRPr="0060758A">
              <w:rPr>
                <w:rFonts w:ascii="Arial" w:hAnsi="Arial" w:cs="Arial"/>
                <w:b/>
                <w:bCs/>
                <w:color w:val="000000"/>
                <w:lang w:eastAsia="es-CO"/>
              </w:rPr>
              <w:t>X</w:t>
            </w:r>
          </w:p>
        </w:tc>
      </w:tr>
      <w:tr w:rsidR="00184A12" w:rsidRPr="00BA501F" w:rsidTr="00184A12">
        <w:trPr>
          <w:trHeight w:val="57"/>
        </w:trPr>
        <w:tc>
          <w:tcPr>
            <w:tcW w:w="1537"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Nitrógeno Total Kjeldahl</w:t>
            </w:r>
          </w:p>
        </w:tc>
        <w:tc>
          <w:tcPr>
            <w:tcW w:w="760" w:type="pct"/>
            <w:tcBorders>
              <w:top w:val="nil"/>
              <w:left w:val="nil"/>
              <w:bottom w:val="single" w:sz="8" w:space="0" w:color="auto"/>
              <w:right w:val="single" w:sz="8" w:space="0" w:color="auto"/>
            </w:tcBorders>
            <w:noWrap/>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mg/L</w:t>
            </w:r>
          </w:p>
        </w:tc>
        <w:tc>
          <w:tcPr>
            <w:tcW w:w="1254"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lang w:eastAsia="es-CO"/>
              </w:rPr>
            </w:pPr>
            <w:r w:rsidRPr="0060758A">
              <w:rPr>
                <w:rFonts w:ascii="Arial" w:hAnsi="Arial" w:cs="Arial"/>
                <w:b/>
                <w:bCs/>
                <w:color w:val="000000"/>
                <w:lang w:eastAsia="es-CO"/>
              </w:rPr>
              <w:t>X*</w:t>
            </w:r>
          </w:p>
        </w:tc>
        <w:tc>
          <w:tcPr>
            <w:tcW w:w="690" w:type="pct"/>
            <w:tcBorders>
              <w:top w:val="nil"/>
              <w:left w:val="nil"/>
              <w:bottom w:val="single" w:sz="8" w:space="0" w:color="auto"/>
              <w:right w:val="single" w:sz="8" w:space="0" w:color="auto"/>
            </w:tcBorders>
            <w:tcMar>
              <w:top w:w="0" w:type="dxa"/>
              <w:left w:w="28" w:type="dxa"/>
              <w:bottom w:w="0" w:type="dxa"/>
              <w:right w:w="28" w:type="dxa"/>
            </w:tcMar>
            <w:vAlign w:val="center"/>
          </w:tcPr>
          <w:p w:rsidR="00184A12" w:rsidRPr="0060758A" w:rsidRDefault="00184A12">
            <w:pPr>
              <w:jc w:val="center"/>
              <w:rPr>
                <w:rFonts w:ascii="Arial" w:hAnsi="Arial" w:cs="Arial"/>
                <w:b/>
                <w:bCs/>
                <w:color w:val="000000"/>
                <w:lang w:eastAsia="es-CO"/>
              </w:rPr>
            </w:pPr>
          </w:p>
        </w:tc>
        <w:tc>
          <w:tcPr>
            <w:tcW w:w="759"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lang w:eastAsia="es-CO"/>
              </w:rPr>
            </w:pPr>
            <w:r w:rsidRPr="0060758A">
              <w:rPr>
                <w:rFonts w:ascii="Arial" w:hAnsi="Arial" w:cs="Arial"/>
                <w:b/>
                <w:bCs/>
                <w:color w:val="000000"/>
                <w:lang w:eastAsia="es-CO"/>
              </w:rPr>
              <w:t>X</w:t>
            </w:r>
          </w:p>
        </w:tc>
      </w:tr>
      <w:tr w:rsidR="00184A12" w:rsidRPr="00BA501F" w:rsidTr="00184A12">
        <w:trPr>
          <w:trHeight w:val="57"/>
        </w:trPr>
        <w:tc>
          <w:tcPr>
            <w:tcW w:w="1537" w:type="pct"/>
            <w:tcBorders>
              <w:top w:val="nil"/>
              <w:left w:val="single" w:sz="8" w:space="0" w:color="auto"/>
              <w:bottom w:val="single" w:sz="8" w:space="0" w:color="auto"/>
              <w:right w:val="single" w:sz="8" w:space="0" w:color="auto"/>
            </w:tcBorders>
            <w:shd w:val="clear" w:color="auto" w:fill="D8D8D8"/>
            <w:tcMar>
              <w:top w:w="0" w:type="dxa"/>
              <w:left w:w="28" w:type="dxa"/>
              <w:bottom w:w="0" w:type="dxa"/>
              <w:right w:w="28" w:type="dxa"/>
            </w:tcMar>
            <w:vAlign w:val="center"/>
            <w:hideMark/>
          </w:tcPr>
          <w:p w:rsidR="00184A12" w:rsidRPr="0060758A" w:rsidRDefault="00184A12">
            <w:pPr>
              <w:jc w:val="both"/>
              <w:rPr>
                <w:rFonts w:ascii="Arial" w:hAnsi="Arial" w:cs="Arial"/>
                <w:b/>
                <w:bCs/>
                <w:color w:val="000000"/>
                <w:lang w:eastAsia="es-CO"/>
              </w:rPr>
            </w:pPr>
            <w:r w:rsidRPr="0060758A">
              <w:rPr>
                <w:rFonts w:ascii="Arial" w:hAnsi="Arial" w:cs="Arial"/>
                <w:b/>
                <w:bCs/>
                <w:color w:val="000000"/>
                <w:lang w:eastAsia="es-CO"/>
              </w:rPr>
              <w:t xml:space="preserve">Iones </w:t>
            </w:r>
          </w:p>
        </w:tc>
        <w:tc>
          <w:tcPr>
            <w:tcW w:w="760" w:type="pct"/>
            <w:tcBorders>
              <w:top w:val="nil"/>
              <w:left w:val="nil"/>
              <w:bottom w:val="single" w:sz="8" w:space="0" w:color="auto"/>
              <w:right w:val="single" w:sz="8" w:space="0" w:color="auto"/>
            </w:tcBorders>
            <w:shd w:val="clear" w:color="auto" w:fill="D8D8D8"/>
            <w:tcMar>
              <w:top w:w="0" w:type="dxa"/>
              <w:left w:w="28" w:type="dxa"/>
              <w:bottom w:w="0" w:type="dxa"/>
              <w:right w:w="28" w:type="dxa"/>
            </w:tcMar>
            <w:vAlign w:val="center"/>
            <w:hideMark/>
          </w:tcPr>
          <w:p w:rsidR="00184A12" w:rsidRPr="0060758A" w:rsidRDefault="00184A12">
            <w:pPr>
              <w:rPr>
                <w:rFonts w:ascii="Arial" w:hAnsi="Arial" w:cs="Arial"/>
                <w:b/>
                <w:bCs/>
                <w:color w:val="000000"/>
                <w:lang w:eastAsia="es-CO"/>
              </w:rPr>
            </w:pPr>
          </w:p>
        </w:tc>
        <w:tc>
          <w:tcPr>
            <w:tcW w:w="1254" w:type="pct"/>
            <w:tcBorders>
              <w:top w:val="nil"/>
              <w:left w:val="nil"/>
              <w:bottom w:val="single" w:sz="8" w:space="0" w:color="auto"/>
              <w:right w:val="single" w:sz="8" w:space="0" w:color="auto"/>
            </w:tcBorders>
            <w:shd w:val="clear" w:color="auto" w:fill="D8D8D8"/>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c>
          <w:tcPr>
            <w:tcW w:w="690" w:type="pct"/>
            <w:tcBorders>
              <w:top w:val="nil"/>
              <w:left w:val="nil"/>
              <w:bottom w:val="single" w:sz="8" w:space="0" w:color="auto"/>
              <w:right w:val="single" w:sz="8" w:space="0" w:color="auto"/>
            </w:tcBorders>
            <w:shd w:val="clear" w:color="auto" w:fill="D8D8D8"/>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c>
          <w:tcPr>
            <w:tcW w:w="759" w:type="pct"/>
            <w:tcBorders>
              <w:top w:val="nil"/>
              <w:left w:val="nil"/>
              <w:bottom w:val="single" w:sz="8" w:space="0" w:color="auto"/>
              <w:right w:val="single" w:sz="8" w:space="0" w:color="auto"/>
            </w:tcBorders>
            <w:shd w:val="clear" w:color="auto" w:fill="D8D8D8"/>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r>
      <w:tr w:rsidR="00184A12" w:rsidRPr="00BA501F" w:rsidTr="00184A12">
        <w:trPr>
          <w:trHeight w:val="57"/>
        </w:trPr>
        <w:tc>
          <w:tcPr>
            <w:tcW w:w="1537"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Cianuro Total (CN)</w:t>
            </w:r>
          </w:p>
        </w:tc>
        <w:tc>
          <w:tcPr>
            <w:tcW w:w="760"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mg/L</w:t>
            </w:r>
          </w:p>
        </w:tc>
        <w:tc>
          <w:tcPr>
            <w:tcW w:w="1254"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lang w:eastAsia="es-CO"/>
              </w:rPr>
            </w:pPr>
            <w:r w:rsidRPr="0060758A">
              <w:rPr>
                <w:rFonts w:ascii="Arial" w:hAnsi="Arial" w:cs="Arial"/>
                <w:b/>
                <w:bCs/>
                <w:color w:val="000000"/>
                <w:lang w:eastAsia="es-CO"/>
              </w:rPr>
              <w:t>X*</w:t>
            </w:r>
          </w:p>
        </w:tc>
        <w:tc>
          <w:tcPr>
            <w:tcW w:w="690"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rPr>
                <w:rFonts w:ascii="Arial" w:hAnsi="Arial" w:cs="Arial"/>
                <w:b/>
                <w:bCs/>
                <w:color w:val="000000"/>
                <w:lang w:eastAsia="es-CO"/>
              </w:rPr>
            </w:pPr>
          </w:p>
        </w:tc>
        <w:tc>
          <w:tcPr>
            <w:tcW w:w="759"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lang w:eastAsia="es-CO"/>
              </w:rPr>
            </w:pPr>
            <w:r w:rsidRPr="0060758A">
              <w:rPr>
                <w:rFonts w:ascii="Arial" w:hAnsi="Arial" w:cs="Arial"/>
                <w:b/>
                <w:bCs/>
                <w:color w:val="000000"/>
                <w:lang w:eastAsia="es-CO"/>
              </w:rPr>
              <w:t>X</w:t>
            </w:r>
          </w:p>
        </w:tc>
      </w:tr>
      <w:tr w:rsidR="00184A12" w:rsidRPr="00BA501F" w:rsidTr="00184A12">
        <w:trPr>
          <w:trHeight w:val="57"/>
        </w:trPr>
        <w:tc>
          <w:tcPr>
            <w:tcW w:w="1537"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Cloruros (CL-)</w:t>
            </w:r>
          </w:p>
        </w:tc>
        <w:tc>
          <w:tcPr>
            <w:tcW w:w="760"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mg/L</w:t>
            </w:r>
          </w:p>
        </w:tc>
        <w:tc>
          <w:tcPr>
            <w:tcW w:w="1254"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lang w:eastAsia="es-CO"/>
              </w:rPr>
            </w:pPr>
            <w:r w:rsidRPr="0060758A">
              <w:rPr>
                <w:rFonts w:ascii="Arial" w:hAnsi="Arial" w:cs="Arial"/>
                <w:b/>
                <w:bCs/>
                <w:color w:val="000000"/>
                <w:lang w:eastAsia="es-CO"/>
              </w:rPr>
              <w:t>X*</w:t>
            </w:r>
          </w:p>
        </w:tc>
        <w:tc>
          <w:tcPr>
            <w:tcW w:w="690"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rPr>
                <w:rFonts w:ascii="Arial" w:hAnsi="Arial" w:cs="Arial"/>
                <w:b/>
                <w:bCs/>
                <w:color w:val="000000"/>
                <w:lang w:eastAsia="es-CO"/>
              </w:rPr>
            </w:pPr>
          </w:p>
        </w:tc>
        <w:tc>
          <w:tcPr>
            <w:tcW w:w="759"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lang w:eastAsia="es-CO"/>
              </w:rPr>
            </w:pPr>
            <w:r w:rsidRPr="0060758A">
              <w:rPr>
                <w:rFonts w:ascii="Arial" w:hAnsi="Arial" w:cs="Arial"/>
                <w:b/>
                <w:bCs/>
                <w:color w:val="000000"/>
                <w:lang w:eastAsia="es-CO"/>
              </w:rPr>
              <w:t>X</w:t>
            </w:r>
          </w:p>
        </w:tc>
      </w:tr>
      <w:tr w:rsidR="00184A12" w:rsidRPr="00BA501F" w:rsidTr="00184A12">
        <w:trPr>
          <w:trHeight w:val="57"/>
        </w:trPr>
        <w:tc>
          <w:tcPr>
            <w:tcW w:w="1537"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Sulfatos (SO4)</w:t>
            </w:r>
          </w:p>
        </w:tc>
        <w:tc>
          <w:tcPr>
            <w:tcW w:w="760"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mg/L</w:t>
            </w:r>
          </w:p>
        </w:tc>
        <w:tc>
          <w:tcPr>
            <w:tcW w:w="1254"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lang w:eastAsia="es-CO"/>
              </w:rPr>
            </w:pPr>
            <w:r w:rsidRPr="0060758A">
              <w:rPr>
                <w:rFonts w:ascii="Arial" w:hAnsi="Arial" w:cs="Arial"/>
                <w:b/>
                <w:bCs/>
                <w:color w:val="000000"/>
                <w:lang w:eastAsia="es-CO"/>
              </w:rPr>
              <w:t>X*</w:t>
            </w:r>
          </w:p>
        </w:tc>
        <w:tc>
          <w:tcPr>
            <w:tcW w:w="690"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rPr>
                <w:rFonts w:ascii="Arial" w:hAnsi="Arial" w:cs="Arial"/>
                <w:b/>
                <w:bCs/>
                <w:color w:val="000000"/>
                <w:lang w:eastAsia="es-CO"/>
              </w:rPr>
            </w:pPr>
          </w:p>
        </w:tc>
        <w:tc>
          <w:tcPr>
            <w:tcW w:w="759"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lang w:eastAsia="es-CO"/>
              </w:rPr>
            </w:pPr>
            <w:r w:rsidRPr="0060758A">
              <w:rPr>
                <w:rFonts w:ascii="Arial" w:hAnsi="Arial" w:cs="Arial"/>
                <w:b/>
                <w:bCs/>
                <w:color w:val="000000"/>
                <w:lang w:eastAsia="es-CO"/>
              </w:rPr>
              <w:t>X</w:t>
            </w:r>
          </w:p>
        </w:tc>
      </w:tr>
      <w:tr w:rsidR="00184A12" w:rsidRPr="00BA501F" w:rsidTr="00184A12">
        <w:trPr>
          <w:trHeight w:val="57"/>
        </w:trPr>
        <w:tc>
          <w:tcPr>
            <w:tcW w:w="1537"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Floruros (F-)</w:t>
            </w:r>
          </w:p>
        </w:tc>
        <w:tc>
          <w:tcPr>
            <w:tcW w:w="760"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mg/L</w:t>
            </w:r>
          </w:p>
        </w:tc>
        <w:tc>
          <w:tcPr>
            <w:tcW w:w="1254"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color w:val="000000"/>
                <w:lang w:eastAsia="es-CO"/>
              </w:rPr>
            </w:pPr>
            <w:r w:rsidRPr="0060758A">
              <w:rPr>
                <w:rFonts w:ascii="Arial" w:hAnsi="Arial" w:cs="Arial"/>
                <w:b/>
                <w:bCs/>
                <w:color w:val="000000"/>
                <w:lang w:eastAsia="es-CO"/>
              </w:rPr>
              <w:t>X*</w:t>
            </w:r>
          </w:p>
        </w:tc>
        <w:tc>
          <w:tcPr>
            <w:tcW w:w="690"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rPr>
                <w:rFonts w:ascii="Arial" w:hAnsi="Arial" w:cs="Arial"/>
                <w:color w:val="000000"/>
                <w:lang w:eastAsia="es-CO"/>
              </w:rPr>
            </w:pPr>
          </w:p>
        </w:tc>
        <w:tc>
          <w:tcPr>
            <w:tcW w:w="759"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r>
      <w:tr w:rsidR="00184A12" w:rsidRPr="00BA501F" w:rsidTr="00184A12">
        <w:trPr>
          <w:trHeight w:val="57"/>
        </w:trPr>
        <w:tc>
          <w:tcPr>
            <w:tcW w:w="1537"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Sulfuros (S2-)</w:t>
            </w:r>
          </w:p>
        </w:tc>
        <w:tc>
          <w:tcPr>
            <w:tcW w:w="760"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mg/L</w:t>
            </w:r>
          </w:p>
        </w:tc>
        <w:tc>
          <w:tcPr>
            <w:tcW w:w="1254"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lang w:eastAsia="es-CO"/>
              </w:rPr>
            </w:pPr>
            <w:r w:rsidRPr="0060758A">
              <w:rPr>
                <w:rFonts w:ascii="Arial" w:hAnsi="Arial" w:cs="Arial"/>
                <w:b/>
                <w:bCs/>
                <w:color w:val="000000"/>
                <w:lang w:eastAsia="es-CO"/>
              </w:rPr>
              <w:t>X*</w:t>
            </w:r>
          </w:p>
        </w:tc>
        <w:tc>
          <w:tcPr>
            <w:tcW w:w="690"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rPr>
                <w:rFonts w:ascii="Arial" w:hAnsi="Arial" w:cs="Arial"/>
                <w:b/>
                <w:bCs/>
                <w:color w:val="000000"/>
                <w:lang w:eastAsia="es-CO"/>
              </w:rPr>
            </w:pPr>
          </w:p>
        </w:tc>
        <w:tc>
          <w:tcPr>
            <w:tcW w:w="759"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lang w:eastAsia="es-CO"/>
              </w:rPr>
            </w:pPr>
            <w:r w:rsidRPr="0060758A">
              <w:rPr>
                <w:rFonts w:ascii="Arial" w:hAnsi="Arial" w:cs="Arial"/>
                <w:b/>
                <w:bCs/>
                <w:color w:val="000000"/>
                <w:lang w:eastAsia="es-CO"/>
              </w:rPr>
              <w:t>X</w:t>
            </w:r>
          </w:p>
        </w:tc>
      </w:tr>
      <w:tr w:rsidR="00184A12" w:rsidRPr="00BA501F" w:rsidTr="00184A12">
        <w:trPr>
          <w:trHeight w:val="57"/>
        </w:trPr>
        <w:tc>
          <w:tcPr>
            <w:tcW w:w="1537" w:type="pct"/>
            <w:tcBorders>
              <w:top w:val="nil"/>
              <w:left w:val="single" w:sz="8" w:space="0" w:color="auto"/>
              <w:bottom w:val="single" w:sz="8" w:space="0" w:color="auto"/>
              <w:right w:val="single" w:sz="8" w:space="0" w:color="auto"/>
            </w:tcBorders>
            <w:shd w:val="clear" w:color="auto" w:fill="D8D8D8"/>
            <w:tcMar>
              <w:top w:w="0" w:type="dxa"/>
              <w:left w:w="28" w:type="dxa"/>
              <w:bottom w:w="0" w:type="dxa"/>
              <w:right w:w="28" w:type="dxa"/>
            </w:tcMar>
            <w:vAlign w:val="center"/>
            <w:hideMark/>
          </w:tcPr>
          <w:p w:rsidR="00184A12" w:rsidRPr="0060758A" w:rsidRDefault="00184A12">
            <w:pPr>
              <w:jc w:val="both"/>
              <w:rPr>
                <w:rFonts w:ascii="Arial" w:hAnsi="Arial" w:cs="Arial"/>
                <w:b/>
                <w:bCs/>
                <w:color w:val="000000"/>
                <w:lang w:eastAsia="es-CO"/>
              </w:rPr>
            </w:pPr>
            <w:r w:rsidRPr="0060758A">
              <w:rPr>
                <w:rFonts w:ascii="Arial" w:hAnsi="Arial" w:cs="Arial"/>
                <w:b/>
                <w:bCs/>
                <w:color w:val="000000"/>
                <w:lang w:eastAsia="es-CO"/>
              </w:rPr>
              <w:t>Metales y Metaloides*</w:t>
            </w:r>
          </w:p>
        </w:tc>
        <w:tc>
          <w:tcPr>
            <w:tcW w:w="760" w:type="pct"/>
            <w:tcBorders>
              <w:top w:val="nil"/>
              <w:left w:val="nil"/>
              <w:bottom w:val="single" w:sz="8" w:space="0" w:color="auto"/>
              <w:right w:val="single" w:sz="8" w:space="0" w:color="auto"/>
            </w:tcBorders>
            <w:shd w:val="clear" w:color="auto" w:fill="D8D8D8"/>
            <w:noWrap/>
            <w:tcMar>
              <w:top w:w="0" w:type="dxa"/>
              <w:left w:w="28" w:type="dxa"/>
              <w:bottom w:w="0" w:type="dxa"/>
              <w:right w:w="28" w:type="dxa"/>
            </w:tcMar>
            <w:vAlign w:val="center"/>
            <w:hideMark/>
          </w:tcPr>
          <w:p w:rsidR="00184A12" w:rsidRPr="0060758A" w:rsidRDefault="00184A12">
            <w:pPr>
              <w:rPr>
                <w:rFonts w:ascii="Arial" w:hAnsi="Arial" w:cs="Arial"/>
                <w:b/>
                <w:bCs/>
                <w:color w:val="000000"/>
                <w:lang w:eastAsia="es-CO"/>
              </w:rPr>
            </w:pPr>
          </w:p>
        </w:tc>
        <w:tc>
          <w:tcPr>
            <w:tcW w:w="1254" w:type="pct"/>
            <w:tcBorders>
              <w:top w:val="nil"/>
              <w:left w:val="nil"/>
              <w:bottom w:val="single" w:sz="8" w:space="0" w:color="auto"/>
              <w:right w:val="single" w:sz="8" w:space="0" w:color="auto"/>
            </w:tcBorders>
            <w:shd w:val="clear" w:color="auto" w:fill="D8D8D8"/>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c>
          <w:tcPr>
            <w:tcW w:w="690" w:type="pct"/>
            <w:tcBorders>
              <w:top w:val="nil"/>
              <w:left w:val="nil"/>
              <w:bottom w:val="single" w:sz="8" w:space="0" w:color="auto"/>
              <w:right w:val="single" w:sz="8" w:space="0" w:color="auto"/>
            </w:tcBorders>
            <w:shd w:val="clear" w:color="auto" w:fill="D8D8D8"/>
            <w:noWrap/>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c>
          <w:tcPr>
            <w:tcW w:w="759" w:type="pct"/>
            <w:tcBorders>
              <w:top w:val="nil"/>
              <w:left w:val="nil"/>
              <w:bottom w:val="single" w:sz="8" w:space="0" w:color="auto"/>
              <w:right w:val="single" w:sz="8" w:space="0" w:color="auto"/>
            </w:tcBorders>
            <w:shd w:val="clear" w:color="auto" w:fill="D8D8D8"/>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r>
      <w:tr w:rsidR="00184A12" w:rsidRPr="00BA501F" w:rsidTr="00184A12">
        <w:trPr>
          <w:trHeight w:val="57"/>
        </w:trPr>
        <w:tc>
          <w:tcPr>
            <w:tcW w:w="1537"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Arsénico (As)</w:t>
            </w:r>
          </w:p>
        </w:tc>
        <w:tc>
          <w:tcPr>
            <w:tcW w:w="760"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mg/L</w:t>
            </w:r>
          </w:p>
        </w:tc>
        <w:tc>
          <w:tcPr>
            <w:tcW w:w="1254"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lang w:eastAsia="es-CO"/>
              </w:rPr>
            </w:pPr>
            <w:r w:rsidRPr="0060758A">
              <w:rPr>
                <w:rFonts w:ascii="Arial" w:hAnsi="Arial" w:cs="Arial"/>
                <w:b/>
                <w:bCs/>
                <w:color w:val="000000"/>
                <w:lang w:eastAsia="es-CO"/>
              </w:rPr>
              <w:t>X*</w:t>
            </w:r>
          </w:p>
        </w:tc>
        <w:tc>
          <w:tcPr>
            <w:tcW w:w="690"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rPr>
                <w:rFonts w:ascii="Arial" w:hAnsi="Arial" w:cs="Arial"/>
                <w:b/>
                <w:bCs/>
                <w:color w:val="000000"/>
                <w:lang w:eastAsia="es-CO"/>
              </w:rPr>
            </w:pPr>
          </w:p>
        </w:tc>
        <w:tc>
          <w:tcPr>
            <w:tcW w:w="759"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lang w:eastAsia="es-CO"/>
              </w:rPr>
            </w:pPr>
            <w:r w:rsidRPr="0060758A">
              <w:rPr>
                <w:rFonts w:ascii="Arial" w:hAnsi="Arial" w:cs="Arial"/>
                <w:b/>
                <w:bCs/>
                <w:color w:val="000000"/>
                <w:lang w:eastAsia="es-CO"/>
              </w:rPr>
              <w:t>X</w:t>
            </w:r>
          </w:p>
        </w:tc>
      </w:tr>
      <w:tr w:rsidR="00184A12" w:rsidRPr="00BA501F" w:rsidTr="00184A12">
        <w:trPr>
          <w:trHeight w:val="57"/>
        </w:trPr>
        <w:tc>
          <w:tcPr>
            <w:tcW w:w="1537"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Bario (Ba)</w:t>
            </w:r>
          </w:p>
        </w:tc>
        <w:tc>
          <w:tcPr>
            <w:tcW w:w="760"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mg/L</w:t>
            </w:r>
          </w:p>
        </w:tc>
        <w:tc>
          <w:tcPr>
            <w:tcW w:w="1254"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color w:val="000000"/>
                <w:lang w:eastAsia="es-CO"/>
              </w:rPr>
            </w:pPr>
            <w:r w:rsidRPr="0060758A">
              <w:rPr>
                <w:rFonts w:ascii="Arial" w:hAnsi="Arial" w:cs="Arial"/>
                <w:color w:val="000000"/>
                <w:lang w:eastAsia="es-CO"/>
              </w:rPr>
              <w:t>X*</w:t>
            </w:r>
          </w:p>
        </w:tc>
        <w:tc>
          <w:tcPr>
            <w:tcW w:w="690"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rPr>
                <w:rFonts w:ascii="Arial" w:hAnsi="Arial" w:cs="Arial"/>
                <w:color w:val="000000"/>
                <w:lang w:eastAsia="es-CO"/>
              </w:rPr>
            </w:pPr>
          </w:p>
        </w:tc>
        <w:tc>
          <w:tcPr>
            <w:tcW w:w="759"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r>
      <w:tr w:rsidR="00184A12" w:rsidRPr="00BA501F" w:rsidTr="00184A12">
        <w:trPr>
          <w:trHeight w:val="57"/>
        </w:trPr>
        <w:tc>
          <w:tcPr>
            <w:tcW w:w="1537"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Cadmio (Cd)</w:t>
            </w:r>
          </w:p>
        </w:tc>
        <w:tc>
          <w:tcPr>
            <w:tcW w:w="760"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mg/L</w:t>
            </w:r>
          </w:p>
        </w:tc>
        <w:tc>
          <w:tcPr>
            <w:tcW w:w="1254"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lang w:eastAsia="es-CO"/>
              </w:rPr>
            </w:pPr>
            <w:r w:rsidRPr="0060758A">
              <w:rPr>
                <w:rFonts w:ascii="Arial" w:hAnsi="Arial" w:cs="Arial"/>
                <w:b/>
                <w:bCs/>
                <w:color w:val="000000"/>
                <w:lang w:eastAsia="es-CO"/>
              </w:rPr>
              <w:t>X*</w:t>
            </w:r>
          </w:p>
        </w:tc>
        <w:tc>
          <w:tcPr>
            <w:tcW w:w="690"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rPr>
                <w:rFonts w:ascii="Arial" w:hAnsi="Arial" w:cs="Arial"/>
                <w:b/>
                <w:bCs/>
                <w:color w:val="000000"/>
                <w:lang w:eastAsia="es-CO"/>
              </w:rPr>
            </w:pPr>
          </w:p>
        </w:tc>
        <w:tc>
          <w:tcPr>
            <w:tcW w:w="759"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lang w:eastAsia="es-CO"/>
              </w:rPr>
            </w:pPr>
            <w:r w:rsidRPr="0060758A">
              <w:rPr>
                <w:rFonts w:ascii="Arial" w:hAnsi="Arial" w:cs="Arial"/>
                <w:b/>
                <w:bCs/>
                <w:color w:val="000000"/>
                <w:lang w:eastAsia="es-CO"/>
              </w:rPr>
              <w:t>X</w:t>
            </w:r>
          </w:p>
        </w:tc>
      </w:tr>
      <w:tr w:rsidR="00184A12" w:rsidRPr="00BA501F" w:rsidTr="00184A12">
        <w:trPr>
          <w:trHeight w:val="57"/>
        </w:trPr>
        <w:tc>
          <w:tcPr>
            <w:tcW w:w="1537"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Cinc (Zn)</w:t>
            </w:r>
          </w:p>
        </w:tc>
        <w:tc>
          <w:tcPr>
            <w:tcW w:w="760"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mg/L</w:t>
            </w:r>
          </w:p>
        </w:tc>
        <w:tc>
          <w:tcPr>
            <w:tcW w:w="1254"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lang w:eastAsia="es-CO"/>
              </w:rPr>
            </w:pPr>
            <w:r w:rsidRPr="0060758A">
              <w:rPr>
                <w:rFonts w:ascii="Arial" w:hAnsi="Arial" w:cs="Arial"/>
                <w:b/>
                <w:bCs/>
                <w:color w:val="000000"/>
                <w:lang w:eastAsia="es-CO"/>
              </w:rPr>
              <w:t>X*</w:t>
            </w:r>
          </w:p>
        </w:tc>
        <w:tc>
          <w:tcPr>
            <w:tcW w:w="690"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rPr>
                <w:rFonts w:ascii="Arial" w:hAnsi="Arial" w:cs="Arial"/>
                <w:b/>
                <w:bCs/>
                <w:color w:val="000000"/>
                <w:lang w:eastAsia="es-CO"/>
              </w:rPr>
            </w:pPr>
          </w:p>
        </w:tc>
        <w:tc>
          <w:tcPr>
            <w:tcW w:w="759"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lang w:eastAsia="es-CO"/>
              </w:rPr>
            </w:pPr>
            <w:r w:rsidRPr="0060758A">
              <w:rPr>
                <w:rFonts w:ascii="Arial" w:hAnsi="Arial" w:cs="Arial"/>
                <w:b/>
                <w:bCs/>
                <w:color w:val="000000"/>
                <w:lang w:eastAsia="es-CO"/>
              </w:rPr>
              <w:t>X</w:t>
            </w:r>
          </w:p>
        </w:tc>
      </w:tr>
      <w:tr w:rsidR="00184A12" w:rsidRPr="00BA501F" w:rsidTr="00184A12">
        <w:trPr>
          <w:trHeight w:val="57"/>
        </w:trPr>
        <w:tc>
          <w:tcPr>
            <w:tcW w:w="1537"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Cobre (Cu)</w:t>
            </w:r>
          </w:p>
        </w:tc>
        <w:tc>
          <w:tcPr>
            <w:tcW w:w="760"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mg/L</w:t>
            </w:r>
          </w:p>
        </w:tc>
        <w:tc>
          <w:tcPr>
            <w:tcW w:w="1254"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lang w:eastAsia="es-CO"/>
              </w:rPr>
            </w:pPr>
            <w:r w:rsidRPr="0060758A">
              <w:rPr>
                <w:rFonts w:ascii="Arial" w:hAnsi="Arial" w:cs="Arial"/>
                <w:b/>
                <w:bCs/>
                <w:color w:val="000000"/>
                <w:lang w:eastAsia="es-CO"/>
              </w:rPr>
              <w:t>X*</w:t>
            </w:r>
          </w:p>
        </w:tc>
        <w:tc>
          <w:tcPr>
            <w:tcW w:w="690"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rPr>
                <w:rFonts w:ascii="Arial" w:hAnsi="Arial" w:cs="Arial"/>
                <w:b/>
                <w:bCs/>
                <w:color w:val="000000"/>
                <w:lang w:eastAsia="es-CO"/>
              </w:rPr>
            </w:pPr>
          </w:p>
        </w:tc>
        <w:tc>
          <w:tcPr>
            <w:tcW w:w="759"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lang w:eastAsia="es-CO"/>
              </w:rPr>
            </w:pPr>
            <w:r w:rsidRPr="0060758A">
              <w:rPr>
                <w:rFonts w:ascii="Arial" w:hAnsi="Arial" w:cs="Arial"/>
                <w:b/>
                <w:bCs/>
                <w:color w:val="000000"/>
                <w:lang w:eastAsia="es-CO"/>
              </w:rPr>
              <w:t>X</w:t>
            </w:r>
          </w:p>
        </w:tc>
      </w:tr>
      <w:tr w:rsidR="00184A12" w:rsidRPr="00BA501F" w:rsidTr="00184A12">
        <w:trPr>
          <w:trHeight w:val="57"/>
        </w:trPr>
        <w:tc>
          <w:tcPr>
            <w:tcW w:w="1537"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Cromo (Cr)</w:t>
            </w:r>
          </w:p>
        </w:tc>
        <w:tc>
          <w:tcPr>
            <w:tcW w:w="760"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mg/L</w:t>
            </w:r>
          </w:p>
        </w:tc>
        <w:tc>
          <w:tcPr>
            <w:tcW w:w="1254"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lang w:eastAsia="es-CO"/>
              </w:rPr>
            </w:pPr>
            <w:r w:rsidRPr="0060758A">
              <w:rPr>
                <w:rFonts w:ascii="Arial" w:hAnsi="Arial" w:cs="Arial"/>
                <w:b/>
                <w:bCs/>
                <w:color w:val="000000"/>
                <w:lang w:eastAsia="es-CO"/>
              </w:rPr>
              <w:t>X*</w:t>
            </w:r>
          </w:p>
        </w:tc>
        <w:tc>
          <w:tcPr>
            <w:tcW w:w="690"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rPr>
                <w:rFonts w:ascii="Arial" w:hAnsi="Arial" w:cs="Arial"/>
                <w:b/>
                <w:bCs/>
                <w:color w:val="000000"/>
                <w:lang w:eastAsia="es-CO"/>
              </w:rPr>
            </w:pPr>
          </w:p>
        </w:tc>
        <w:tc>
          <w:tcPr>
            <w:tcW w:w="759"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lang w:eastAsia="es-CO"/>
              </w:rPr>
            </w:pPr>
            <w:r w:rsidRPr="0060758A">
              <w:rPr>
                <w:rFonts w:ascii="Arial" w:hAnsi="Arial" w:cs="Arial"/>
                <w:b/>
                <w:bCs/>
                <w:color w:val="000000"/>
                <w:lang w:eastAsia="es-CO"/>
              </w:rPr>
              <w:t>X</w:t>
            </w:r>
          </w:p>
        </w:tc>
      </w:tr>
      <w:tr w:rsidR="00184A12" w:rsidRPr="00BA501F" w:rsidTr="00184A12">
        <w:trPr>
          <w:trHeight w:val="57"/>
        </w:trPr>
        <w:tc>
          <w:tcPr>
            <w:tcW w:w="1537"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Hierro (Fe)</w:t>
            </w:r>
          </w:p>
        </w:tc>
        <w:tc>
          <w:tcPr>
            <w:tcW w:w="760"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mg/L</w:t>
            </w:r>
          </w:p>
        </w:tc>
        <w:tc>
          <w:tcPr>
            <w:tcW w:w="1254"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lang w:eastAsia="es-CO"/>
              </w:rPr>
            </w:pPr>
            <w:r w:rsidRPr="0060758A">
              <w:rPr>
                <w:rFonts w:ascii="Arial" w:hAnsi="Arial" w:cs="Arial"/>
                <w:b/>
                <w:bCs/>
                <w:color w:val="000000"/>
                <w:lang w:eastAsia="es-CO"/>
              </w:rPr>
              <w:t>X*</w:t>
            </w:r>
          </w:p>
        </w:tc>
        <w:tc>
          <w:tcPr>
            <w:tcW w:w="690"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rPr>
                <w:rFonts w:ascii="Arial" w:hAnsi="Arial" w:cs="Arial"/>
                <w:b/>
                <w:bCs/>
                <w:color w:val="000000"/>
                <w:lang w:eastAsia="es-CO"/>
              </w:rPr>
            </w:pPr>
          </w:p>
        </w:tc>
        <w:tc>
          <w:tcPr>
            <w:tcW w:w="759"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lang w:eastAsia="es-CO"/>
              </w:rPr>
            </w:pPr>
            <w:r w:rsidRPr="0060758A">
              <w:rPr>
                <w:rFonts w:ascii="Arial" w:hAnsi="Arial" w:cs="Arial"/>
                <w:b/>
                <w:bCs/>
                <w:color w:val="000000"/>
                <w:lang w:eastAsia="es-CO"/>
              </w:rPr>
              <w:t>X</w:t>
            </w:r>
          </w:p>
        </w:tc>
      </w:tr>
      <w:tr w:rsidR="00184A12" w:rsidRPr="00BA501F" w:rsidTr="00184A12">
        <w:trPr>
          <w:trHeight w:val="57"/>
        </w:trPr>
        <w:tc>
          <w:tcPr>
            <w:tcW w:w="1537"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Mercurio (Hg)</w:t>
            </w:r>
          </w:p>
        </w:tc>
        <w:tc>
          <w:tcPr>
            <w:tcW w:w="760"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mg/L</w:t>
            </w:r>
          </w:p>
        </w:tc>
        <w:tc>
          <w:tcPr>
            <w:tcW w:w="1254"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lang w:eastAsia="es-CO"/>
              </w:rPr>
            </w:pPr>
            <w:r w:rsidRPr="0060758A">
              <w:rPr>
                <w:rFonts w:ascii="Arial" w:hAnsi="Arial" w:cs="Arial"/>
                <w:b/>
                <w:bCs/>
                <w:color w:val="000000"/>
                <w:lang w:eastAsia="es-CO"/>
              </w:rPr>
              <w:t>X*</w:t>
            </w:r>
          </w:p>
        </w:tc>
        <w:tc>
          <w:tcPr>
            <w:tcW w:w="690"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rPr>
                <w:rFonts w:ascii="Arial" w:hAnsi="Arial" w:cs="Arial"/>
                <w:b/>
                <w:bCs/>
                <w:color w:val="000000"/>
                <w:lang w:eastAsia="es-CO"/>
              </w:rPr>
            </w:pPr>
          </w:p>
        </w:tc>
        <w:tc>
          <w:tcPr>
            <w:tcW w:w="759"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lang w:eastAsia="es-CO"/>
              </w:rPr>
            </w:pPr>
            <w:r w:rsidRPr="0060758A">
              <w:rPr>
                <w:rFonts w:ascii="Arial" w:hAnsi="Arial" w:cs="Arial"/>
                <w:b/>
                <w:bCs/>
                <w:color w:val="000000"/>
                <w:lang w:eastAsia="es-CO"/>
              </w:rPr>
              <w:t>X</w:t>
            </w:r>
          </w:p>
        </w:tc>
      </w:tr>
      <w:tr w:rsidR="00184A12" w:rsidRPr="00BA501F" w:rsidTr="00184A12">
        <w:trPr>
          <w:trHeight w:val="57"/>
        </w:trPr>
        <w:tc>
          <w:tcPr>
            <w:tcW w:w="1537"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Níquel (Ni)</w:t>
            </w:r>
          </w:p>
        </w:tc>
        <w:tc>
          <w:tcPr>
            <w:tcW w:w="760"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mg/L</w:t>
            </w:r>
          </w:p>
        </w:tc>
        <w:tc>
          <w:tcPr>
            <w:tcW w:w="1254"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lang w:eastAsia="es-CO"/>
              </w:rPr>
            </w:pPr>
            <w:r w:rsidRPr="0060758A">
              <w:rPr>
                <w:rFonts w:ascii="Arial" w:hAnsi="Arial" w:cs="Arial"/>
                <w:b/>
                <w:bCs/>
                <w:color w:val="000000"/>
                <w:lang w:eastAsia="es-CO"/>
              </w:rPr>
              <w:t>X*</w:t>
            </w:r>
          </w:p>
        </w:tc>
        <w:tc>
          <w:tcPr>
            <w:tcW w:w="690"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rPr>
                <w:rFonts w:ascii="Arial" w:hAnsi="Arial" w:cs="Arial"/>
                <w:b/>
                <w:bCs/>
                <w:color w:val="000000"/>
                <w:lang w:eastAsia="es-CO"/>
              </w:rPr>
            </w:pPr>
          </w:p>
        </w:tc>
        <w:tc>
          <w:tcPr>
            <w:tcW w:w="759"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lang w:eastAsia="es-CO"/>
              </w:rPr>
            </w:pPr>
            <w:r w:rsidRPr="0060758A">
              <w:rPr>
                <w:rFonts w:ascii="Arial" w:hAnsi="Arial" w:cs="Arial"/>
                <w:b/>
                <w:bCs/>
                <w:color w:val="000000"/>
                <w:lang w:eastAsia="es-CO"/>
              </w:rPr>
              <w:t>X</w:t>
            </w:r>
          </w:p>
        </w:tc>
      </w:tr>
      <w:tr w:rsidR="00184A12" w:rsidRPr="00BA501F" w:rsidTr="00184A12">
        <w:trPr>
          <w:trHeight w:val="57"/>
        </w:trPr>
        <w:tc>
          <w:tcPr>
            <w:tcW w:w="1537"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lastRenderedPageBreak/>
              <w:t>Plata (Ag)</w:t>
            </w:r>
          </w:p>
        </w:tc>
        <w:tc>
          <w:tcPr>
            <w:tcW w:w="760"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mg/L</w:t>
            </w:r>
          </w:p>
        </w:tc>
        <w:tc>
          <w:tcPr>
            <w:tcW w:w="1254"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rPr>
                <w:rFonts w:ascii="Arial" w:hAnsi="Arial" w:cs="Arial"/>
                <w:color w:val="000000"/>
                <w:lang w:eastAsia="es-CO"/>
              </w:rPr>
            </w:pPr>
          </w:p>
        </w:tc>
        <w:tc>
          <w:tcPr>
            <w:tcW w:w="690"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c>
          <w:tcPr>
            <w:tcW w:w="759"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r>
      <w:tr w:rsidR="00184A12" w:rsidRPr="00BA501F" w:rsidTr="00184A12">
        <w:trPr>
          <w:trHeight w:val="57"/>
        </w:trPr>
        <w:tc>
          <w:tcPr>
            <w:tcW w:w="1537"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Plomo (Pb)</w:t>
            </w:r>
          </w:p>
        </w:tc>
        <w:tc>
          <w:tcPr>
            <w:tcW w:w="760"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mg/L</w:t>
            </w:r>
          </w:p>
        </w:tc>
        <w:tc>
          <w:tcPr>
            <w:tcW w:w="1254"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lang w:eastAsia="es-CO"/>
              </w:rPr>
            </w:pPr>
            <w:r w:rsidRPr="0060758A">
              <w:rPr>
                <w:rFonts w:ascii="Arial" w:hAnsi="Arial" w:cs="Arial"/>
                <w:b/>
                <w:bCs/>
                <w:color w:val="000000"/>
                <w:lang w:eastAsia="es-CO"/>
              </w:rPr>
              <w:t>X*</w:t>
            </w:r>
          </w:p>
        </w:tc>
        <w:tc>
          <w:tcPr>
            <w:tcW w:w="690"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rPr>
                <w:rFonts w:ascii="Arial" w:hAnsi="Arial" w:cs="Arial"/>
                <w:b/>
                <w:bCs/>
                <w:color w:val="000000"/>
                <w:lang w:eastAsia="es-CO"/>
              </w:rPr>
            </w:pPr>
          </w:p>
        </w:tc>
        <w:tc>
          <w:tcPr>
            <w:tcW w:w="759"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lang w:eastAsia="es-CO"/>
              </w:rPr>
            </w:pPr>
            <w:r w:rsidRPr="0060758A">
              <w:rPr>
                <w:rFonts w:ascii="Arial" w:hAnsi="Arial" w:cs="Arial"/>
                <w:b/>
                <w:bCs/>
                <w:color w:val="000000"/>
                <w:lang w:eastAsia="es-CO"/>
              </w:rPr>
              <w:t>X</w:t>
            </w:r>
          </w:p>
        </w:tc>
      </w:tr>
      <w:tr w:rsidR="00184A12" w:rsidRPr="00BA501F" w:rsidTr="00184A12">
        <w:trPr>
          <w:trHeight w:val="57"/>
        </w:trPr>
        <w:tc>
          <w:tcPr>
            <w:tcW w:w="1537"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Selenio (Se)</w:t>
            </w:r>
          </w:p>
        </w:tc>
        <w:tc>
          <w:tcPr>
            <w:tcW w:w="760"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mg/L</w:t>
            </w:r>
          </w:p>
        </w:tc>
        <w:tc>
          <w:tcPr>
            <w:tcW w:w="1254"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rPr>
                <w:rFonts w:ascii="Arial" w:hAnsi="Arial" w:cs="Arial"/>
                <w:color w:val="000000"/>
                <w:lang w:eastAsia="es-CO"/>
              </w:rPr>
            </w:pPr>
          </w:p>
        </w:tc>
        <w:tc>
          <w:tcPr>
            <w:tcW w:w="690"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c>
          <w:tcPr>
            <w:tcW w:w="759"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r>
      <w:tr w:rsidR="00184A12" w:rsidRPr="00BA501F" w:rsidTr="00184A12">
        <w:trPr>
          <w:trHeight w:val="57"/>
        </w:trPr>
        <w:tc>
          <w:tcPr>
            <w:tcW w:w="1537"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Vanadio(V)</w:t>
            </w:r>
          </w:p>
        </w:tc>
        <w:tc>
          <w:tcPr>
            <w:tcW w:w="760"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mg/L</w:t>
            </w:r>
          </w:p>
        </w:tc>
        <w:tc>
          <w:tcPr>
            <w:tcW w:w="1254"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rPr>
                <w:rFonts w:ascii="Arial" w:hAnsi="Arial" w:cs="Arial"/>
                <w:color w:val="000000"/>
                <w:lang w:eastAsia="es-CO"/>
              </w:rPr>
            </w:pPr>
          </w:p>
        </w:tc>
        <w:tc>
          <w:tcPr>
            <w:tcW w:w="690"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c>
          <w:tcPr>
            <w:tcW w:w="759"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r>
      <w:tr w:rsidR="00184A12" w:rsidRPr="00BA501F" w:rsidTr="00184A12">
        <w:trPr>
          <w:trHeight w:val="57"/>
        </w:trPr>
        <w:tc>
          <w:tcPr>
            <w:tcW w:w="1537" w:type="pct"/>
            <w:tcBorders>
              <w:top w:val="nil"/>
              <w:left w:val="single" w:sz="8" w:space="0" w:color="auto"/>
              <w:bottom w:val="single" w:sz="8" w:space="0" w:color="auto"/>
              <w:right w:val="single" w:sz="8" w:space="0" w:color="auto"/>
            </w:tcBorders>
            <w:shd w:val="clear" w:color="auto" w:fill="D8D8D8"/>
            <w:tcMar>
              <w:top w:w="0" w:type="dxa"/>
              <w:left w:w="28" w:type="dxa"/>
              <w:bottom w:w="0" w:type="dxa"/>
              <w:right w:w="28" w:type="dxa"/>
            </w:tcMar>
            <w:vAlign w:val="center"/>
            <w:hideMark/>
          </w:tcPr>
          <w:p w:rsidR="00184A12" w:rsidRPr="0060758A" w:rsidRDefault="00184A12">
            <w:pPr>
              <w:jc w:val="both"/>
              <w:rPr>
                <w:rFonts w:ascii="Arial" w:hAnsi="Arial" w:cs="Arial"/>
                <w:b/>
                <w:bCs/>
                <w:color w:val="000000"/>
                <w:lang w:eastAsia="es-CO"/>
              </w:rPr>
            </w:pPr>
            <w:r w:rsidRPr="0060758A">
              <w:rPr>
                <w:rFonts w:ascii="Arial" w:hAnsi="Arial" w:cs="Arial"/>
                <w:b/>
                <w:bCs/>
                <w:color w:val="000000"/>
                <w:lang w:eastAsia="es-CO"/>
              </w:rPr>
              <w:t xml:space="preserve">Otros Parámetros para Análisis y Reporte </w:t>
            </w:r>
          </w:p>
        </w:tc>
        <w:tc>
          <w:tcPr>
            <w:tcW w:w="760" w:type="pct"/>
            <w:tcBorders>
              <w:top w:val="nil"/>
              <w:left w:val="nil"/>
              <w:bottom w:val="single" w:sz="8" w:space="0" w:color="auto"/>
              <w:right w:val="single" w:sz="8" w:space="0" w:color="auto"/>
            </w:tcBorders>
            <w:shd w:val="clear" w:color="auto" w:fill="D8D8D8"/>
            <w:tcMar>
              <w:top w:w="0" w:type="dxa"/>
              <w:left w:w="28" w:type="dxa"/>
              <w:bottom w:w="0" w:type="dxa"/>
              <w:right w:w="28" w:type="dxa"/>
            </w:tcMar>
            <w:vAlign w:val="center"/>
            <w:hideMark/>
          </w:tcPr>
          <w:p w:rsidR="00184A12" w:rsidRPr="0060758A" w:rsidRDefault="00184A12">
            <w:pPr>
              <w:rPr>
                <w:rFonts w:ascii="Arial" w:hAnsi="Arial" w:cs="Arial"/>
                <w:b/>
                <w:bCs/>
                <w:color w:val="000000"/>
                <w:lang w:eastAsia="es-CO"/>
              </w:rPr>
            </w:pPr>
          </w:p>
        </w:tc>
        <w:tc>
          <w:tcPr>
            <w:tcW w:w="1254" w:type="pct"/>
            <w:tcBorders>
              <w:top w:val="nil"/>
              <w:left w:val="nil"/>
              <w:bottom w:val="single" w:sz="8" w:space="0" w:color="auto"/>
              <w:right w:val="single" w:sz="8" w:space="0" w:color="auto"/>
            </w:tcBorders>
            <w:shd w:val="clear" w:color="auto" w:fill="D8D8D8"/>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c>
          <w:tcPr>
            <w:tcW w:w="690" w:type="pct"/>
            <w:tcBorders>
              <w:top w:val="nil"/>
              <w:left w:val="nil"/>
              <w:bottom w:val="single" w:sz="8" w:space="0" w:color="auto"/>
              <w:right w:val="single" w:sz="8" w:space="0" w:color="auto"/>
            </w:tcBorders>
            <w:shd w:val="clear" w:color="auto" w:fill="D8D8D8"/>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c>
          <w:tcPr>
            <w:tcW w:w="759" w:type="pct"/>
            <w:tcBorders>
              <w:top w:val="nil"/>
              <w:left w:val="nil"/>
              <w:bottom w:val="single" w:sz="8" w:space="0" w:color="auto"/>
              <w:right w:val="single" w:sz="8" w:space="0" w:color="auto"/>
            </w:tcBorders>
            <w:shd w:val="clear" w:color="auto" w:fill="D8D8D8"/>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r>
      <w:tr w:rsidR="00184A12" w:rsidRPr="00BA501F" w:rsidTr="00184A12">
        <w:trPr>
          <w:trHeight w:val="57"/>
        </w:trPr>
        <w:tc>
          <w:tcPr>
            <w:tcW w:w="1537"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 xml:space="preserve">Acidez Total </w:t>
            </w:r>
          </w:p>
        </w:tc>
        <w:tc>
          <w:tcPr>
            <w:tcW w:w="760"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mg/L CaCo3</w:t>
            </w:r>
          </w:p>
        </w:tc>
        <w:tc>
          <w:tcPr>
            <w:tcW w:w="1254"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lang w:eastAsia="es-CO"/>
              </w:rPr>
            </w:pPr>
            <w:r w:rsidRPr="0060758A">
              <w:rPr>
                <w:rFonts w:ascii="Arial" w:hAnsi="Arial" w:cs="Arial"/>
                <w:b/>
                <w:bCs/>
                <w:color w:val="000000"/>
                <w:lang w:eastAsia="es-CO"/>
              </w:rPr>
              <w:t>X</w:t>
            </w:r>
          </w:p>
        </w:tc>
        <w:tc>
          <w:tcPr>
            <w:tcW w:w="690"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lang w:eastAsia="es-CO"/>
              </w:rPr>
            </w:pPr>
            <w:r w:rsidRPr="0060758A">
              <w:rPr>
                <w:rFonts w:ascii="Arial" w:hAnsi="Arial" w:cs="Arial"/>
                <w:b/>
                <w:bCs/>
                <w:color w:val="000000"/>
                <w:lang w:eastAsia="es-CO"/>
              </w:rPr>
              <w:t>X</w:t>
            </w:r>
          </w:p>
        </w:tc>
        <w:tc>
          <w:tcPr>
            <w:tcW w:w="759"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lang w:eastAsia="es-CO"/>
              </w:rPr>
            </w:pPr>
            <w:r w:rsidRPr="0060758A">
              <w:rPr>
                <w:rFonts w:ascii="Arial" w:hAnsi="Arial" w:cs="Arial"/>
                <w:b/>
                <w:bCs/>
                <w:color w:val="000000"/>
                <w:lang w:eastAsia="es-CO"/>
              </w:rPr>
              <w:t>X</w:t>
            </w:r>
          </w:p>
        </w:tc>
      </w:tr>
      <w:tr w:rsidR="00184A12" w:rsidRPr="00BA501F" w:rsidTr="00184A12">
        <w:trPr>
          <w:trHeight w:val="57"/>
        </w:trPr>
        <w:tc>
          <w:tcPr>
            <w:tcW w:w="1537" w:type="pct"/>
            <w:tcBorders>
              <w:top w:val="nil"/>
              <w:left w:val="single" w:sz="8" w:space="0" w:color="auto"/>
              <w:bottom w:val="single" w:sz="8" w:space="0" w:color="auto"/>
              <w:right w:val="single" w:sz="8" w:space="0" w:color="auto"/>
            </w:tcBorders>
            <w:noWrap/>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Alcalinidad Total</w:t>
            </w:r>
          </w:p>
        </w:tc>
        <w:tc>
          <w:tcPr>
            <w:tcW w:w="760"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mg/L CaCo4</w:t>
            </w:r>
          </w:p>
        </w:tc>
        <w:tc>
          <w:tcPr>
            <w:tcW w:w="1254"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lang w:eastAsia="es-CO"/>
              </w:rPr>
            </w:pPr>
            <w:r w:rsidRPr="0060758A">
              <w:rPr>
                <w:rFonts w:ascii="Arial" w:hAnsi="Arial" w:cs="Arial"/>
                <w:b/>
                <w:bCs/>
                <w:color w:val="000000"/>
                <w:lang w:eastAsia="es-CO"/>
              </w:rPr>
              <w:t>X</w:t>
            </w:r>
          </w:p>
        </w:tc>
        <w:tc>
          <w:tcPr>
            <w:tcW w:w="690" w:type="pct"/>
            <w:tcBorders>
              <w:top w:val="nil"/>
              <w:left w:val="nil"/>
              <w:bottom w:val="single" w:sz="8" w:space="0" w:color="auto"/>
              <w:right w:val="single" w:sz="8" w:space="0" w:color="auto"/>
            </w:tcBorders>
            <w:noWrap/>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lang w:eastAsia="es-CO"/>
              </w:rPr>
            </w:pPr>
            <w:r w:rsidRPr="0060758A">
              <w:rPr>
                <w:rFonts w:ascii="Arial" w:hAnsi="Arial" w:cs="Arial"/>
                <w:b/>
                <w:bCs/>
                <w:color w:val="000000"/>
                <w:lang w:eastAsia="es-CO"/>
              </w:rPr>
              <w:t>X</w:t>
            </w:r>
          </w:p>
        </w:tc>
        <w:tc>
          <w:tcPr>
            <w:tcW w:w="759"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lang w:eastAsia="es-CO"/>
              </w:rPr>
            </w:pPr>
            <w:r w:rsidRPr="0060758A">
              <w:rPr>
                <w:rFonts w:ascii="Arial" w:hAnsi="Arial" w:cs="Arial"/>
                <w:b/>
                <w:bCs/>
                <w:color w:val="000000"/>
                <w:lang w:eastAsia="es-CO"/>
              </w:rPr>
              <w:t>X</w:t>
            </w:r>
          </w:p>
        </w:tc>
      </w:tr>
      <w:tr w:rsidR="00184A12" w:rsidRPr="00BA501F" w:rsidTr="00184A12">
        <w:trPr>
          <w:trHeight w:val="57"/>
        </w:trPr>
        <w:tc>
          <w:tcPr>
            <w:tcW w:w="1537" w:type="pct"/>
            <w:tcBorders>
              <w:top w:val="nil"/>
              <w:left w:val="single" w:sz="8" w:space="0" w:color="auto"/>
              <w:bottom w:val="single" w:sz="8" w:space="0" w:color="auto"/>
              <w:right w:val="single" w:sz="8" w:space="0" w:color="auto"/>
            </w:tcBorders>
            <w:noWrap/>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 xml:space="preserve">Dureza Cálcica </w:t>
            </w:r>
          </w:p>
        </w:tc>
        <w:tc>
          <w:tcPr>
            <w:tcW w:w="760"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mg/L CaCo5</w:t>
            </w:r>
          </w:p>
        </w:tc>
        <w:tc>
          <w:tcPr>
            <w:tcW w:w="1254"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rPr>
                <w:rFonts w:ascii="Arial" w:hAnsi="Arial" w:cs="Arial"/>
                <w:color w:val="000000"/>
                <w:lang w:eastAsia="es-CO"/>
              </w:rPr>
            </w:pPr>
          </w:p>
        </w:tc>
        <w:tc>
          <w:tcPr>
            <w:tcW w:w="690" w:type="pct"/>
            <w:tcBorders>
              <w:top w:val="nil"/>
              <w:left w:val="nil"/>
              <w:bottom w:val="single" w:sz="8" w:space="0" w:color="auto"/>
              <w:right w:val="single" w:sz="8" w:space="0" w:color="auto"/>
            </w:tcBorders>
            <w:noWrap/>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c>
          <w:tcPr>
            <w:tcW w:w="759"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r>
      <w:tr w:rsidR="00184A12" w:rsidRPr="00BA501F" w:rsidTr="00184A12">
        <w:trPr>
          <w:trHeight w:val="57"/>
        </w:trPr>
        <w:tc>
          <w:tcPr>
            <w:tcW w:w="1537" w:type="pct"/>
            <w:tcBorders>
              <w:top w:val="nil"/>
              <w:left w:val="single" w:sz="8" w:space="0" w:color="auto"/>
              <w:bottom w:val="single" w:sz="8" w:space="0" w:color="auto"/>
              <w:right w:val="single" w:sz="8" w:space="0" w:color="auto"/>
            </w:tcBorders>
            <w:noWrap/>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 xml:space="preserve">Dureza Total </w:t>
            </w:r>
          </w:p>
        </w:tc>
        <w:tc>
          <w:tcPr>
            <w:tcW w:w="760"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mg/L CaCo6</w:t>
            </w:r>
          </w:p>
        </w:tc>
        <w:tc>
          <w:tcPr>
            <w:tcW w:w="1254"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rPr>
                <w:rFonts w:ascii="Arial" w:hAnsi="Arial" w:cs="Arial"/>
                <w:color w:val="000000"/>
                <w:lang w:eastAsia="es-CO"/>
              </w:rPr>
            </w:pPr>
          </w:p>
        </w:tc>
        <w:tc>
          <w:tcPr>
            <w:tcW w:w="690" w:type="pct"/>
            <w:tcBorders>
              <w:top w:val="nil"/>
              <w:left w:val="nil"/>
              <w:bottom w:val="single" w:sz="8" w:space="0" w:color="auto"/>
              <w:right w:val="single" w:sz="8" w:space="0" w:color="auto"/>
            </w:tcBorders>
            <w:noWrap/>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c>
          <w:tcPr>
            <w:tcW w:w="759"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r>
      <w:tr w:rsidR="00184A12" w:rsidRPr="00BA501F" w:rsidTr="00184A12">
        <w:trPr>
          <w:trHeight w:val="57"/>
        </w:trPr>
        <w:tc>
          <w:tcPr>
            <w:tcW w:w="1537"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Color Real (Medidas de Absorbencia a las siguientes longitudes de onda 436 nm, 525 nm y 620 nm)</w:t>
            </w:r>
          </w:p>
        </w:tc>
        <w:tc>
          <w:tcPr>
            <w:tcW w:w="760" w:type="pct"/>
            <w:tcBorders>
              <w:top w:val="nil"/>
              <w:left w:val="nil"/>
              <w:bottom w:val="single" w:sz="8" w:space="0" w:color="auto"/>
              <w:right w:val="single" w:sz="8" w:space="0" w:color="auto"/>
            </w:tcBorders>
            <w:noWrap/>
            <w:tcMar>
              <w:top w:w="0" w:type="dxa"/>
              <w:left w:w="28" w:type="dxa"/>
              <w:bottom w:w="0" w:type="dxa"/>
              <w:right w:w="28" w:type="dxa"/>
            </w:tcMar>
            <w:vAlign w:val="center"/>
            <w:hideMark/>
          </w:tcPr>
          <w:p w:rsidR="00184A12" w:rsidRPr="0060758A" w:rsidRDefault="00184A12">
            <w:pPr>
              <w:rPr>
                <w:rFonts w:ascii="Arial" w:hAnsi="Arial" w:cs="Arial"/>
                <w:color w:val="000000"/>
                <w:lang w:eastAsia="es-CO"/>
              </w:rPr>
            </w:pPr>
          </w:p>
        </w:tc>
        <w:tc>
          <w:tcPr>
            <w:tcW w:w="1254"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c>
          <w:tcPr>
            <w:tcW w:w="690" w:type="pct"/>
            <w:tcBorders>
              <w:top w:val="nil"/>
              <w:left w:val="nil"/>
              <w:bottom w:val="single" w:sz="8" w:space="0" w:color="auto"/>
              <w:right w:val="single" w:sz="8" w:space="0" w:color="auto"/>
            </w:tcBorders>
            <w:noWrap/>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c>
          <w:tcPr>
            <w:tcW w:w="759"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r>
      <w:tr w:rsidR="00184A12" w:rsidRPr="00BA501F" w:rsidTr="00184A12">
        <w:trPr>
          <w:trHeight w:val="57"/>
        </w:trPr>
        <w:tc>
          <w:tcPr>
            <w:tcW w:w="1537" w:type="pct"/>
            <w:tcBorders>
              <w:top w:val="nil"/>
              <w:left w:val="single" w:sz="8" w:space="0" w:color="auto"/>
              <w:bottom w:val="single" w:sz="8" w:space="0" w:color="auto"/>
              <w:right w:val="single" w:sz="8" w:space="0" w:color="auto"/>
            </w:tcBorders>
            <w:shd w:val="clear" w:color="auto" w:fill="D8D8D8"/>
            <w:tcMar>
              <w:top w:w="0" w:type="dxa"/>
              <w:left w:w="28" w:type="dxa"/>
              <w:bottom w:w="0" w:type="dxa"/>
              <w:right w:w="28" w:type="dxa"/>
            </w:tcMar>
            <w:vAlign w:val="center"/>
            <w:hideMark/>
          </w:tcPr>
          <w:p w:rsidR="00184A12" w:rsidRPr="0060758A" w:rsidRDefault="00184A12">
            <w:pPr>
              <w:jc w:val="both"/>
              <w:rPr>
                <w:rFonts w:ascii="Arial" w:hAnsi="Arial" w:cs="Arial"/>
                <w:b/>
                <w:bCs/>
                <w:color w:val="000000"/>
                <w:lang w:eastAsia="es-CO"/>
              </w:rPr>
            </w:pPr>
            <w:r w:rsidRPr="0060758A">
              <w:rPr>
                <w:rFonts w:ascii="Arial" w:hAnsi="Arial" w:cs="Arial"/>
                <w:b/>
                <w:bCs/>
                <w:color w:val="000000"/>
                <w:lang w:eastAsia="es-CO"/>
              </w:rPr>
              <w:t xml:space="preserve">Microbiológicos </w:t>
            </w:r>
          </w:p>
        </w:tc>
        <w:tc>
          <w:tcPr>
            <w:tcW w:w="760" w:type="pct"/>
            <w:tcBorders>
              <w:top w:val="nil"/>
              <w:left w:val="nil"/>
              <w:bottom w:val="single" w:sz="8" w:space="0" w:color="auto"/>
              <w:right w:val="single" w:sz="8" w:space="0" w:color="auto"/>
            </w:tcBorders>
            <w:shd w:val="clear" w:color="auto" w:fill="D8D8D8"/>
            <w:noWrap/>
            <w:tcMar>
              <w:top w:w="0" w:type="dxa"/>
              <w:left w:w="28" w:type="dxa"/>
              <w:bottom w:w="0" w:type="dxa"/>
              <w:right w:w="28" w:type="dxa"/>
            </w:tcMar>
            <w:vAlign w:val="center"/>
            <w:hideMark/>
          </w:tcPr>
          <w:p w:rsidR="00184A12" w:rsidRPr="0060758A" w:rsidRDefault="00184A12">
            <w:pPr>
              <w:rPr>
                <w:rFonts w:ascii="Arial" w:hAnsi="Arial" w:cs="Arial"/>
                <w:b/>
                <w:bCs/>
                <w:color w:val="000000"/>
                <w:lang w:eastAsia="es-CO"/>
              </w:rPr>
            </w:pPr>
          </w:p>
        </w:tc>
        <w:tc>
          <w:tcPr>
            <w:tcW w:w="1254" w:type="pct"/>
            <w:tcBorders>
              <w:top w:val="nil"/>
              <w:left w:val="nil"/>
              <w:bottom w:val="single" w:sz="8" w:space="0" w:color="auto"/>
              <w:right w:val="single" w:sz="8" w:space="0" w:color="auto"/>
            </w:tcBorders>
            <w:shd w:val="clear" w:color="auto" w:fill="D8D8D8"/>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c>
          <w:tcPr>
            <w:tcW w:w="690" w:type="pct"/>
            <w:tcBorders>
              <w:top w:val="nil"/>
              <w:left w:val="nil"/>
              <w:bottom w:val="single" w:sz="8" w:space="0" w:color="auto"/>
              <w:right w:val="single" w:sz="8" w:space="0" w:color="auto"/>
            </w:tcBorders>
            <w:shd w:val="clear" w:color="auto" w:fill="D8D8D8"/>
            <w:noWrap/>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c>
          <w:tcPr>
            <w:tcW w:w="759" w:type="pct"/>
            <w:tcBorders>
              <w:top w:val="nil"/>
              <w:left w:val="nil"/>
              <w:bottom w:val="single" w:sz="8" w:space="0" w:color="auto"/>
              <w:right w:val="single" w:sz="8" w:space="0" w:color="auto"/>
            </w:tcBorders>
            <w:shd w:val="clear" w:color="auto" w:fill="D8D8D8"/>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r>
      <w:tr w:rsidR="00184A12" w:rsidRPr="00BA501F" w:rsidTr="00184A12">
        <w:trPr>
          <w:trHeight w:val="57"/>
        </w:trPr>
        <w:tc>
          <w:tcPr>
            <w:tcW w:w="1537"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 xml:space="preserve">Coliformes totales </w:t>
            </w:r>
          </w:p>
        </w:tc>
        <w:tc>
          <w:tcPr>
            <w:tcW w:w="760" w:type="pct"/>
            <w:tcBorders>
              <w:top w:val="nil"/>
              <w:left w:val="nil"/>
              <w:bottom w:val="single" w:sz="8" w:space="0" w:color="auto"/>
              <w:right w:val="single" w:sz="8" w:space="0" w:color="auto"/>
            </w:tcBorders>
            <w:noWrap/>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UFC</w:t>
            </w:r>
          </w:p>
        </w:tc>
        <w:tc>
          <w:tcPr>
            <w:tcW w:w="1254"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lang w:eastAsia="es-CO"/>
              </w:rPr>
            </w:pPr>
            <w:r w:rsidRPr="0060758A">
              <w:rPr>
                <w:rFonts w:ascii="Arial" w:hAnsi="Arial" w:cs="Arial"/>
                <w:b/>
                <w:bCs/>
                <w:color w:val="000000"/>
                <w:lang w:eastAsia="es-CO"/>
              </w:rPr>
              <w:t>X</w:t>
            </w:r>
          </w:p>
        </w:tc>
        <w:tc>
          <w:tcPr>
            <w:tcW w:w="690" w:type="pct"/>
            <w:tcBorders>
              <w:top w:val="nil"/>
              <w:left w:val="nil"/>
              <w:bottom w:val="single" w:sz="8" w:space="0" w:color="auto"/>
              <w:right w:val="single" w:sz="8" w:space="0" w:color="auto"/>
            </w:tcBorders>
            <w:noWrap/>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lang w:eastAsia="es-CO"/>
              </w:rPr>
            </w:pPr>
            <w:r w:rsidRPr="0060758A">
              <w:rPr>
                <w:rFonts w:ascii="Arial" w:hAnsi="Arial" w:cs="Arial"/>
                <w:b/>
                <w:bCs/>
                <w:color w:val="000000"/>
                <w:lang w:eastAsia="es-CO"/>
              </w:rPr>
              <w:t>X</w:t>
            </w:r>
          </w:p>
        </w:tc>
        <w:tc>
          <w:tcPr>
            <w:tcW w:w="759"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lang w:eastAsia="es-CO"/>
              </w:rPr>
            </w:pPr>
            <w:r w:rsidRPr="0060758A">
              <w:rPr>
                <w:rFonts w:ascii="Arial" w:hAnsi="Arial" w:cs="Arial"/>
                <w:b/>
                <w:bCs/>
                <w:color w:val="000000"/>
                <w:lang w:eastAsia="es-CO"/>
              </w:rPr>
              <w:t>X</w:t>
            </w:r>
          </w:p>
        </w:tc>
      </w:tr>
      <w:tr w:rsidR="00184A12" w:rsidRPr="00BA501F" w:rsidTr="00184A12">
        <w:trPr>
          <w:trHeight w:val="57"/>
        </w:trPr>
        <w:tc>
          <w:tcPr>
            <w:tcW w:w="1537"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Coliformes fecales</w:t>
            </w:r>
          </w:p>
        </w:tc>
        <w:tc>
          <w:tcPr>
            <w:tcW w:w="760" w:type="pct"/>
            <w:tcBorders>
              <w:top w:val="nil"/>
              <w:left w:val="nil"/>
              <w:bottom w:val="single" w:sz="8" w:space="0" w:color="auto"/>
              <w:right w:val="single" w:sz="8" w:space="0" w:color="auto"/>
            </w:tcBorders>
            <w:noWrap/>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UFC</w:t>
            </w:r>
          </w:p>
        </w:tc>
        <w:tc>
          <w:tcPr>
            <w:tcW w:w="1254"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lang w:eastAsia="es-CO"/>
              </w:rPr>
            </w:pPr>
            <w:r w:rsidRPr="0060758A">
              <w:rPr>
                <w:rFonts w:ascii="Arial" w:hAnsi="Arial" w:cs="Arial"/>
                <w:b/>
                <w:bCs/>
                <w:color w:val="000000"/>
                <w:lang w:eastAsia="es-CO"/>
              </w:rPr>
              <w:t>X</w:t>
            </w:r>
          </w:p>
        </w:tc>
        <w:tc>
          <w:tcPr>
            <w:tcW w:w="690" w:type="pct"/>
            <w:tcBorders>
              <w:top w:val="nil"/>
              <w:left w:val="nil"/>
              <w:bottom w:val="single" w:sz="8" w:space="0" w:color="auto"/>
              <w:right w:val="single" w:sz="8" w:space="0" w:color="auto"/>
            </w:tcBorders>
            <w:noWrap/>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lang w:eastAsia="es-CO"/>
              </w:rPr>
            </w:pPr>
            <w:r w:rsidRPr="0060758A">
              <w:rPr>
                <w:rFonts w:ascii="Arial" w:hAnsi="Arial" w:cs="Arial"/>
                <w:b/>
                <w:bCs/>
                <w:color w:val="000000"/>
                <w:lang w:eastAsia="es-CO"/>
              </w:rPr>
              <w:t>X</w:t>
            </w:r>
          </w:p>
        </w:tc>
        <w:tc>
          <w:tcPr>
            <w:tcW w:w="759"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bCs/>
                <w:color w:val="000000"/>
                <w:lang w:eastAsia="es-CO"/>
              </w:rPr>
            </w:pPr>
            <w:r w:rsidRPr="0060758A">
              <w:rPr>
                <w:rFonts w:ascii="Arial" w:hAnsi="Arial" w:cs="Arial"/>
                <w:b/>
                <w:bCs/>
                <w:color w:val="000000"/>
                <w:lang w:eastAsia="es-CO"/>
              </w:rPr>
              <w:t>X</w:t>
            </w:r>
          </w:p>
        </w:tc>
      </w:tr>
      <w:tr w:rsidR="00184A12" w:rsidRPr="00BA501F" w:rsidTr="00184A12">
        <w:trPr>
          <w:trHeight w:val="57"/>
        </w:trPr>
        <w:tc>
          <w:tcPr>
            <w:tcW w:w="1537" w:type="pct"/>
            <w:tcBorders>
              <w:top w:val="nil"/>
              <w:left w:val="single" w:sz="8" w:space="0" w:color="auto"/>
              <w:bottom w:val="single" w:sz="8" w:space="0" w:color="auto"/>
              <w:right w:val="single" w:sz="8" w:space="0" w:color="auto"/>
            </w:tcBorders>
            <w:shd w:val="clear" w:color="auto" w:fill="D9D9D9"/>
            <w:tcMar>
              <w:top w:w="0" w:type="dxa"/>
              <w:left w:w="28" w:type="dxa"/>
              <w:bottom w:w="0" w:type="dxa"/>
              <w:right w:w="28" w:type="dxa"/>
            </w:tcMar>
            <w:vAlign w:val="center"/>
            <w:hideMark/>
          </w:tcPr>
          <w:p w:rsidR="00184A12" w:rsidRPr="0060758A" w:rsidRDefault="00184A12">
            <w:pPr>
              <w:jc w:val="both"/>
              <w:rPr>
                <w:rFonts w:ascii="Arial" w:hAnsi="Arial" w:cs="Arial"/>
                <w:b/>
                <w:bCs/>
                <w:color w:val="000000"/>
                <w:lang w:eastAsia="es-CO"/>
              </w:rPr>
            </w:pPr>
            <w:r w:rsidRPr="0060758A">
              <w:rPr>
                <w:rFonts w:ascii="Arial" w:hAnsi="Arial" w:cs="Arial"/>
                <w:b/>
                <w:bCs/>
                <w:color w:val="000000"/>
                <w:lang w:eastAsia="es-CO"/>
              </w:rPr>
              <w:t>Hidrobiológicos</w:t>
            </w:r>
          </w:p>
        </w:tc>
        <w:tc>
          <w:tcPr>
            <w:tcW w:w="760" w:type="pct"/>
            <w:tcBorders>
              <w:top w:val="nil"/>
              <w:left w:val="nil"/>
              <w:bottom w:val="single" w:sz="8" w:space="0" w:color="auto"/>
              <w:right w:val="single" w:sz="8" w:space="0" w:color="auto"/>
            </w:tcBorders>
            <w:shd w:val="clear" w:color="auto" w:fill="D9D9D9"/>
            <w:noWrap/>
            <w:tcMar>
              <w:top w:w="0" w:type="dxa"/>
              <w:left w:w="28" w:type="dxa"/>
              <w:bottom w:w="0" w:type="dxa"/>
              <w:right w:w="28" w:type="dxa"/>
            </w:tcMar>
            <w:vAlign w:val="center"/>
            <w:hideMark/>
          </w:tcPr>
          <w:p w:rsidR="00184A12" w:rsidRPr="0060758A" w:rsidRDefault="00184A12">
            <w:pPr>
              <w:rPr>
                <w:rFonts w:ascii="Arial" w:hAnsi="Arial" w:cs="Arial"/>
                <w:b/>
                <w:bCs/>
                <w:color w:val="000000"/>
                <w:lang w:eastAsia="es-CO"/>
              </w:rPr>
            </w:pPr>
          </w:p>
        </w:tc>
        <w:tc>
          <w:tcPr>
            <w:tcW w:w="1254" w:type="pct"/>
            <w:tcBorders>
              <w:top w:val="nil"/>
              <w:left w:val="nil"/>
              <w:bottom w:val="single" w:sz="8" w:space="0" w:color="auto"/>
              <w:right w:val="single" w:sz="8" w:space="0" w:color="auto"/>
            </w:tcBorders>
            <w:shd w:val="clear" w:color="auto" w:fill="D9D9D9"/>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c>
          <w:tcPr>
            <w:tcW w:w="690" w:type="pct"/>
            <w:tcBorders>
              <w:top w:val="nil"/>
              <w:left w:val="nil"/>
              <w:bottom w:val="single" w:sz="8" w:space="0" w:color="auto"/>
              <w:right w:val="single" w:sz="8" w:space="0" w:color="auto"/>
            </w:tcBorders>
            <w:shd w:val="clear" w:color="auto" w:fill="D9D9D9"/>
            <w:noWrap/>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c>
          <w:tcPr>
            <w:tcW w:w="759" w:type="pct"/>
            <w:tcBorders>
              <w:top w:val="nil"/>
              <w:left w:val="nil"/>
              <w:bottom w:val="single" w:sz="8" w:space="0" w:color="auto"/>
              <w:right w:val="single" w:sz="8" w:space="0" w:color="auto"/>
            </w:tcBorders>
            <w:shd w:val="clear" w:color="auto" w:fill="D9D9D9"/>
            <w:tcMar>
              <w:top w:w="0" w:type="dxa"/>
              <w:left w:w="28" w:type="dxa"/>
              <w:bottom w:w="0" w:type="dxa"/>
              <w:right w:w="28" w:type="dxa"/>
            </w:tcMar>
            <w:vAlign w:val="center"/>
            <w:hideMark/>
          </w:tcPr>
          <w:p w:rsidR="00184A12" w:rsidRPr="0060758A" w:rsidRDefault="00184A12">
            <w:pPr>
              <w:overflowPunct/>
              <w:autoSpaceDE/>
              <w:autoSpaceDN/>
              <w:adjustRightInd/>
              <w:rPr>
                <w:rFonts w:ascii="Arial" w:hAnsi="Arial" w:cs="Arial"/>
                <w:lang w:val="es-CO" w:eastAsia="es-CO"/>
              </w:rPr>
            </w:pPr>
          </w:p>
        </w:tc>
      </w:tr>
      <w:tr w:rsidR="00184A12" w:rsidRPr="00BA501F" w:rsidTr="00184A12">
        <w:trPr>
          <w:trHeight w:val="57"/>
        </w:trPr>
        <w:tc>
          <w:tcPr>
            <w:tcW w:w="1537"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Perifiton</w:t>
            </w:r>
          </w:p>
        </w:tc>
        <w:tc>
          <w:tcPr>
            <w:tcW w:w="760" w:type="pct"/>
            <w:tcBorders>
              <w:top w:val="nil"/>
              <w:left w:val="nil"/>
              <w:bottom w:val="single" w:sz="8" w:space="0" w:color="auto"/>
              <w:right w:val="single" w:sz="8" w:space="0" w:color="auto"/>
            </w:tcBorders>
            <w:noWrap/>
            <w:tcMar>
              <w:top w:w="0" w:type="dxa"/>
              <w:left w:w="28" w:type="dxa"/>
              <w:bottom w:w="0" w:type="dxa"/>
              <w:right w:w="28" w:type="dxa"/>
            </w:tcMar>
            <w:vAlign w:val="center"/>
            <w:hideMark/>
          </w:tcPr>
          <w:p w:rsidR="00184A12" w:rsidRPr="0060758A" w:rsidRDefault="00184A12">
            <w:pPr>
              <w:rPr>
                <w:rFonts w:ascii="Arial" w:hAnsi="Arial" w:cs="Arial"/>
                <w:color w:val="000000"/>
                <w:lang w:eastAsia="es-CO"/>
              </w:rPr>
            </w:pPr>
          </w:p>
        </w:tc>
        <w:tc>
          <w:tcPr>
            <w:tcW w:w="1254"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color w:val="000000"/>
                <w:lang w:eastAsia="es-CO"/>
              </w:rPr>
            </w:pPr>
            <w:r w:rsidRPr="0060758A">
              <w:rPr>
                <w:rFonts w:ascii="Arial" w:hAnsi="Arial" w:cs="Arial"/>
                <w:b/>
                <w:color w:val="000000"/>
                <w:lang w:eastAsia="es-CO"/>
              </w:rPr>
              <w:t>X</w:t>
            </w:r>
          </w:p>
        </w:tc>
        <w:tc>
          <w:tcPr>
            <w:tcW w:w="690"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color w:val="000000"/>
                <w:lang w:eastAsia="es-CO"/>
              </w:rPr>
            </w:pPr>
            <w:r w:rsidRPr="0060758A">
              <w:rPr>
                <w:rFonts w:ascii="Arial" w:hAnsi="Arial" w:cs="Arial"/>
                <w:b/>
                <w:color w:val="000000"/>
                <w:lang w:eastAsia="es-CO"/>
              </w:rPr>
              <w:t>X</w:t>
            </w:r>
          </w:p>
        </w:tc>
        <w:tc>
          <w:tcPr>
            <w:tcW w:w="759"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color w:val="000000"/>
                <w:lang w:eastAsia="es-CO"/>
              </w:rPr>
            </w:pPr>
            <w:r w:rsidRPr="0060758A">
              <w:rPr>
                <w:rFonts w:ascii="Arial" w:hAnsi="Arial" w:cs="Arial"/>
                <w:b/>
                <w:color w:val="000000"/>
                <w:lang w:eastAsia="es-CO"/>
              </w:rPr>
              <w:t>X</w:t>
            </w:r>
          </w:p>
        </w:tc>
      </w:tr>
      <w:tr w:rsidR="00184A12" w:rsidRPr="00BA501F" w:rsidTr="00184A12">
        <w:trPr>
          <w:trHeight w:val="57"/>
        </w:trPr>
        <w:tc>
          <w:tcPr>
            <w:tcW w:w="1537"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Plancton</w:t>
            </w:r>
          </w:p>
        </w:tc>
        <w:tc>
          <w:tcPr>
            <w:tcW w:w="760" w:type="pct"/>
            <w:tcBorders>
              <w:top w:val="nil"/>
              <w:left w:val="nil"/>
              <w:bottom w:val="single" w:sz="8" w:space="0" w:color="auto"/>
              <w:right w:val="single" w:sz="8" w:space="0" w:color="auto"/>
            </w:tcBorders>
            <w:noWrap/>
            <w:tcMar>
              <w:top w:w="0" w:type="dxa"/>
              <w:left w:w="28" w:type="dxa"/>
              <w:bottom w:w="0" w:type="dxa"/>
              <w:right w:w="28" w:type="dxa"/>
            </w:tcMar>
            <w:vAlign w:val="center"/>
            <w:hideMark/>
          </w:tcPr>
          <w:p w:rsidR="00184A12" w:rsidRPr="0060758A" w:rsidRDefault="00184A12">
            <w:pPr>
              <w:rPr>
                <w:rFonts w:ascii="Arial" w:hAnsi="Arial" w:cs="Arial"/>
                <w:color w:val="000000"/>
                <w:lang w:eastAsia="es-CO"/>
              </w:rPr>
            </w:pPr>
          </w:p>
        </w:tc>
        <w:tc>
          <w:tcPr>
            <w:tcW w:w="1254"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color w:val="000000"/>
                <w:lang w:eastAsia="es-CO"/>
              </w:rPr>
            </w:pPr>
            <w:r w:rsidRPr="0060758A">
              <w:rPr>
                <w:rFonts w:ascii="Arial" w:hAnsi="Arial" w:cs="Arial"/>
                <w:b/>
                <w:color w:val="000000"/>
                <w:lang w:eastAsia="es-CO"/>
              </w:rPr>
              <w:t>X</w:t>
            </w:r>
          </w:p>
        </w:tc>
        <w:tc>
          <w:tcPr>
            <w:tcW w:w="690"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color w:val="000000"/>
                <w:lang w:eastAsia="es-CO"/>
              </w:rPr>
            </w:pPr>
            <w:r w:rsidRPr="0060758A">
              <w:rPr>
                <w:rFonts w:ascii="Arial" w:hAnsi="Arial" w:cs="Arial"/>
                <w:b/>
                <w:color w:val="000000"/>
                <w:lang w:eastAsia="es-CO"/>
              </w:rPr>
              <w:t>X</w:t>
            </w:r>
          </w:p>
        </w:tc>
        <w:tc>
          <w:tcPr>
            <w:tcW w:w="759"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color w:val="000000"/>
                <w:lang w:eastAsia="es-CO"/>
              </w:rPr>
            </w:pPr>
            <w:r w:rsidRPr="0060758A">
              <w:rPr>
                <w:rFonts w:ascii="Arial" w:hAnsi="Arial" w:cs="Arial"/>
                <w:b/>
                <w:color w:val="000000"/>
                <w:lang w:eastAsia="es-CO"/>
              </w:rPr>
              <w:t>X</w:t>
            </w:r>
          </w:p>
        </w:tc>
      </w:tr>
      <w:tr w:rsidR="00184A12" w:rsidRPr="00BA501F" w:rsidTr="00184A12">
        <w:trPr>
          <w:trHeight w:val="57"/>
        </w:trPr>
        <w:tc>
          <w:tcPr>
            <w:tcW w:w="1537"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Bentos</w:t>
            </w:r>
          </w:p>
        </w:tc>
        <w:tc>
          <w:tcPr>
            <w:tcW w:w="760" w:type="pct"/>
            <w:tcBorders>
              <w:top w:val="nil"/>
              <w:left w:val="nil"/>
              <w:bottom w:val="single" w:sz="8" w:space="0" w:color="auto"/>
              <w:right w:val="single" w:sz="8" w:space="0" w:color="auto"/>
            </w:tcBorders>
            <w:noWrap/>
            <w:tcMar>
              <w:top w:w="0" w:type="dxa"/>
              <w:left w:w="28" w:type="dxa"/>
              <w:bottom w:w="0" w:type="dxa"/>
              <w:right w:w="28" w:type="dxa"/>
            </w:tcMar>
            <w:vAlign w:val="center"/>
            <w:hideMark/>
          </w:tcPr>
          <w:p w:rsidR="00184A12" w:rsidRPr="0060758A" w:rsidRDefault="00184A12">
            <w:pPr>
              <w:rPr>
                <w:rFonts w:ascii="Arial" w:hAnsi="Arial" w:cs="Arial"/>
                <w:color w:val="000000"/>
                <w:lang w:eastAsia="es-CO"/>
              </w:rPr>
            </w:pPr>
          </w:p>
        </w:tc>
        <w:tc>
          <w:tcPr>
            <w:tcW w:w="1254"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color w:val="000000"/>
                <w:lang w:eastAsia="es-CO"/>
              </w:rPr>
            </w:pPr>
            <w:r w:rsidRPr="0060758A">
              <w:rPr>
                <w:rFonts w:ascii="Arial" w:hAnsi="Arial" w:cs="Arial"/>
                <w:b/>
                <w:color w:val="000000"/>
                <w:lang w:eastAsia="es-CO"/>
              </w:rPr>
              <w:t>X</w:t>
            </w:r>
          </w:p>
        </w:tc>
        <w:tc>
          <w:tcPr>
            <w:tcW w:w="690"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color w:val="000000"/>
                <w:lang w:eastAsia="es-CO"/>
              </w:rPr>
            </w:pPr>
            <w:r w:rsidRPr="0060758A">
              <w:rPr>
                <w:rFonts w:ascii="Arial" w:hAnsi="Arial" w:cs="Arial"/>
                <w:b/>
                <w:color w:val="000000"/>
                <w:lang w:eastAsia="es-CO"/>
              </w:rPr>
              <w:t>X</w:t>
            </w:r>
          </w:p>
        </w:tc>
        <w:tc>
          <w:tcPr>
            <w:tcW w:w="759"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color w:val="000000"/>
                <w:lang w:eastAsia="es-CO"/>
              </w:rPr>
            </w:pPr>
            <w:r w:rsidRPr="0060758A">
              <w:rPr>
                <w:rFonts w:ascii="Arial" w:hAnsi="Arial" w:cs="Arial"/>
                <w:b/>
                <w:color w:val="000000"/>
                <w:lang w:eastAsia="es-CO"/>
              </w:rPr>
              <w:t>X</w:t>
            </w:r>
          </w:p>
        </w:tc>
      </w:tr>
      <w:tr w:rsidR="00184A12" w:rsidRPr="00BA501F" w:rsidTr="00184A12">
        <w:trPr>
          <w:trHeight w:val="57"/>
        </w:trPr>
        <w:tc>
          <w:tcPr>
            <w:tcW w:w="1537"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Macrófitas</w:t>
            </w:r>
          </w:p>
        </w:tc>
        <w:tc>
          <w:tcPr>
            <w:tcW w:w="760" w:type="pct"/>
            <w:tcBorders>
              <w:top w:val="nil"/>
              <w:left w:val="nil"/>
              <w:bottom w:val="single" w:sz="8" w:space="0" w:color="auto"/>
              <w:right w:val="single" w:sz="8" w:space="0" w:color="auto"/>
            </w:tcBorders>
            <w:noWrap/>
            <w:tcMar>
              <w:top w:w="0" w:type="dxa"/>
              <w:left w:w="28" w:type="dxa"/>
              <w:bottom w:w="0" w:type="dxa"/>
              <w:right w:w="28" w:type="dxa"/>
            </w:tcMar>
            <w:vAlign w:val="center"/>
            <w:hideMark/>
          </w:tcPr>
          <w:p w:rsidR="00184A12" w:rsidRPr="0060758A" w:rsidRDefault="00184A12">
            <w:pPr>
              <w:rPr>
                <w:rFonts w:ascii="Arial" w:hAnsi="Arial" w:cs="Arial"/>
                <w:color w:val="000000"/>
                <w:lang w:eastAsia="es-CO"/>
              </w:rPr>
            </w:pPr>
          </w:p>
        </w:tc>
        <w:tc>
          <w:tcPr>
            <w:tcW w:w="1254"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color w:val="000000"/>
                <w:lang w:eastAsia="es-CO"/>
              </w:rPr>
            </w:pPr>
            <w:r w:rsidRPr="0060758A">
              <w:rPr>
                <w:rFonts w:ascii="Arial" w:hAnsi="Arial" w:cs="Arial"/>
                <w:b/>
                <w:color w:val="000000"/>
                <w:lang w:eastAsia="es-CO"/>
              </w:rPr>
              <w:t>X</w:t>
            </w:r>
          </w:p>
        </w:tc>
        <w:tc>
          <w:tcPr>
            <w:tcW w:w="690"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color w:val="000000"/>
                <w:lang w:eastAsia="es-CO"/>
              </w:rPr>
            </w:pPr>
            <w:r w:rsidRPr="0060758A">
              <w:rPr>
                <w:rFonts w:ascii="Arial" w:hAnsi="Arial" w:cs="Arial"/>
                <w:b/>
                <w:color w:val="000000"/>
                <w:lang w:eastAsia="es-CO"/>
              </w:rPr>
              <w:t>X</w:t>
            </w:r>
          </w:p>
        </w:tc>
        <w:tc>
          <w:tcPr>
            <w:tcW w:w="759"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color w:val="000000"/>
                <w:lang w:eastAsia="es-CO"/>
              </w:rPr>
            </w:pPr>
            <w:r w:rsidRPr="0060758A">
              <w:rPr>
                <w:rFonts w:ascii="Arial" w:hAnsi="Arial" w:cs="Arial"/>
                <w:b/>
                <w:color w:val="000000"/>
                <w:lang w:eastAsia="es-CO"/>
              </w:rPr>
              <w:t>X</w:t>
            </w:r>
          </w:p>
        </w:tc>
      </w:tr>
      <w:tr w:rsidR="00184A12" w:rsidRPr="00BA501F" w:rsidTr="00184A12">
        <w:trPr>
          <w:trHeight w:val="57"/>
        </w:trPr>
        <w:tc>
          <w:tcPr>
            <w:tcW w:w="1537" w:type="pct"/>
            <w:tcBorders>
              <w:top w:val="nil"/>
              <w:left w:val="single" w:sz="8" w:space="0" w:color="auto"/>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Fauna Íctica</w:t>
            </w:r>
          </w:p>
        </w:tc>
        <w:tc>
          <w:tcPr>
            <w:tcW w:w="760" w:type="pct"/>
            <w:tcBorders>
              <w:top w:val="nil"/>
              <w:left w:val="nil"/>
              <w:bottom w:val="single" w:sz="8" w:space="0" w:color="auto"/>
              <w:right w:val="single" w:sz="8" w:space="0" w:color="auto"/>
            </w:tcBorders>
            <w:noWrap/>
            <w:tcMar>
              <w:top w:w="0" w:type="dxa"/>
              <w:left w:w="28" w:type="dxa"/>
              <w:bottom w:w="0" w:type="dxa"/>
              <w:right w:w="28" w:type="dxa"/>
            </w:tcMar>
            <w:vAlign w:val="center"/>
            <w:hideMark/>
          </w:tcPr>
          <w:p w:rsidR="00184A12" w:rsidRPr="0060758A" w:rsidRDefault="00184A12">
            <w:pPr>
              <w:jc w:val="both"/>
              <w:rPr>
                <w:rFonts w:ascii="Arial" w:hAnsi="Arial" w:cs="Arial"/>
                <w:color w:val="000000"/>
                <w:lang w:eastAsia="es-CO"/>
              </w:rPr>
            </w:pPr>
            <w:r w:rsidRPr="0060758A">
              <w:rPr>
                <w:rFonts w:ascii="Arial" w:hAnsi="Arial" w:cs="Arial"/>
                <w:color w:val="000000"/>
                <w:lang w:eastAsia="es-CO"/>
              </w:rPr>
              <w:t> </w:t>
            </w:r>
          </w:p>
        </w:tc>
        <w:tc>
          <w:tcPr>
            <w:tcW w:w="1254"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color w:val="000000"/>
                <w:lang w:eastAsia="es-CO"/>
              </w:rPr>
            </w:pPr>
            <w:r w:rsidRPr="0060758A">
              <w:rPr>
                <w:rFonts w:ascii="Arial" w:hAnsi="Arial" w:cs="Arial"/>
                <w:b/>
                <w:color w:val="000000"/>
                <w:lang w:eastAsia="es-CO"/>
              </w:rPr>
              <w:t>X</w:t>
            </w:r>
          </w:p>
        </w:tc>
        <w:tc>
          <w:tcPr>
            <w:tcW w:w="690"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color w:val="000000"/>
                <w:lang w:eastAsia="es-CO"/>
              </w:rPr>
            </w:pPr>
            <w:r w:rsidRPr="0060758A">
              <w:rPr>
                <w:rFonts w:ascii="Arial" w:hAnsi="Arial" w:cs="Arial"/>
                <w:b/>
                <w:color w:val="000000"/>
                <w:lang w:eastAsia="es-CO"/>
              </w:rPr>
              <w:t>X</w:t>
            </w:r>
          </w:p>
        </w:tc>
        <w:tc>
          <w:tcPr>
            <w:tcW w:w="759" w:type="pct"/>
            <w:tcBorders>
              <w:top w:val="nil"/>
              <w:left w:val="nil"/>
              <w:bottom w:val="single" w:sz="8" w:space="0" w:color="auto"/>
              <w:right w:val="single" w:sz="8" w:space="0" w:color="auto"/>
            </w:tcBorders>
            <w:tcMar>
              <w:top w:w="0" w:type="dxa"/>
              <w:left w:w="28" w:type="dxa"/>
              <w:bottom w:w="0" w:type="dxa"/>
              <w:right w:w="28" w:type="dxa"/>
            </w:tcMar>
            <w:vAlign w:val="center"/>
            <w:hideMark/>
          </w:tcPr>
          <w:p w:rsidR="00184A12" w:rsidRPr="0060758A" w:rsidRDefault="00184A12">
            <w:pPr>
              <w:jc w:val="center"/>
              <w:rPr>
                <w:rFonts w:ascii="Arial" w:hAnsi="Arial" w:cs="Arial"/>
                <w:b/>
                <w:color w:val="000000"/>
                <w:lang w:eastAsia="es-CO"/>
              </w:rPr>
            </w:pPr>
            <w:r w:rsidRPr="0060758A">
              <w:rPr>
                <w:rFonts w:ascii="Arial" w:hAnsi="Arial" w:cs="Arial"/>
                <w:b/>
                <w:color w:val="000000"/>
                <w:lang w:eastAsia="es-CO"/>
              </w:rPr>
              <w:t>X</w:t>
            </w:r>
          </w:p>
        </w:tc>
      </w:tr>
    </w:tbl>
    <w:p w:rsidR="00184A12" w:rsidRPr="0060758A" w:rsidRDefault="00184A12" w:rsidP="00184A12">
      <w:pPr>
        <w:jc w:val="both"/>
        <w:rPr>
          <w:rFonts w:ascii="Arial" w:hAnsi="Arial" w:cs="Arial"/>
        </w:rPr>
      </w:pPr>
      <w:r w:rsidRPr="0060758A">
        <w:rPr>
          <w:rFonts w:ascii="Arial" w:hAnsi="Arial" w:cs="Arial"/>
          <w:b/>
        </w:rPr>
        <w:t>*</w:t>
      </w:r>
      <w:r w:rsidRPr="0060758A">
        <w:rPr>
          <w:rFonts w:ascii="Arial" w:hAnsi="Arial" w:cs="Arial"/>
        </w:rPr>
        <w:t>Estos parámetros, solo deberán incluirse para corrientes hídricas receptora de aguas Residuales No Domesticas.</w:t>
      </w:r>
    </w:p>
    <w:p w:rsidR="00184A12" w:rsidRPr="004A4240" w:rsidRDefault="00184A12" w:rsidP="00184A12">
      <w:pPr>
        <w:jc w:val="center"/>
        <w:rPr>
          <w:rFonts w:ascii="Arial" w:hAnsi="Arial" w:cs="Arial"/>
          <w:sz w:val="24"/>
          <w:szCs w:val="24"/>
        </w:rPr>
      </w:pPr>
      <w:r w:rsidRPr="004A4240">
        <w:rPr>
          <w:rFonts w:ascii="Arial" w:hAnsi="Arial" w:cs="Arial"/>
          <w:b/>
          <w:sz w:val="24"/>
          <w:szCs w:val="24"/>
        </w:rPr>
        <w:t>Fuente:</w:t>
      </w:r>
      <w:r w:rsidRPr="004A4240">
        <w:rPr>
          <w:rFonts w:ascii="Arial" w:hAnsi="Arial" w:cs="Arial"/>
          <w:sz w:val="24"/>
          <w:szCs w:val="24"/>
        </w:rPr>
        <w:t xml:space="preserve"> ANLA, Adaptación Resolución 631 de 2015</w:t>
      </w:r>
      <w:r w:rsidR="004A4240">
        <w:rPr>
          <w:rFonts w:ascii="Arial" w:hAnsi="Arial" w:cs="Arial"/>
          <w:sz w:val="24"/>
          <w:szCs w:val="24"/>
        </w:rPr>
        <w:t>.</w:t>
      </w:r>
    </w:p>
    <w:p w:rsidR="00184A12" w:rsidRPr="004A4240" w:rsidRDefault="00184A12" w:rsidP="00184A12">
      <w:pPr>
        <w:jc w:val="center"/>
        <w:rPr>
          <w:rFonts w:ascii="Arial" w:hAnsi="Arial" w:cs="Arial"/>
          <w:sz w:val="24"/>
          <w:szCs w:val="24"/>
        </w:rPr>
      </w:pPr>
    </w:p>
    <w:p w:rsidR="00184A12" w:rsidRPr="004A4240" w:rsidRDefault="00184A12" w:rsidP="007A483B">
      <w:pPr>
        <w:jc w:val="both"/>
        <w:rPr>
          <w:rFonts w:ascii="Arial" w:hAnsi="Arial" w:cs="Arial"/>
          <w:i/>
          <w:sz w:val="24"/>
          <w:szCs w:val="24"/>
        </w:rPr>
      </w:pPr>
      <w:r w:rsidRPr="007A483B">
        <w:rPr>
          <w:rFonts w:ascii="Arial" w:hAnsi="Arial" w:cs="Arial"/>
          <w:b/>
          <w:sz w:val="24"/>
          <w:szCs w:val="24"/>
        </w:rPr>
        <w:t>Nota:</w:t>
      </w:r>
      <w:r w:rsidRPr="007A483B">
        <w:rPr>
          <w:rFonts w:ascii="Arial" w:hAnsi="Arial" w:cs="Arial"/>
          <w:sz w:val="24"/>
          <w:szCs w:val="24"/>
        </w:rPr>
        <w:t xml:space="preserve"> Adicional a los parámetros referenciados en las Tabla 4 y Tabla 5, se deberán incluir aquellos que hagan parte de los ejercicios de modelación</w:t>
      </w:r>
      <w:r w:rsidRPr="004A4240">
        <w:rPr>
          <w:rFonts w:ascii="Arial" w:hAnsi="Arial" w:cs="Arial"/>
          <w:i/>
          <w:sz w:val="24"/>
          <w:szCs w:val="24"/>
        </w:rPr>
        <w:t>.</w:t>
      </w:r>
    </w:p>
    <w:p w:rsidR="00184A12" w:rsidRPr="00927E6F" w:rsidRDefault="00184A12" w:rsidP="008F3035">
      <w:pPr>
        <w:tabs>
          <w:tab w:val="left" w:pos="8647"/>
        </w:tabs>
        <w:ind w:left="709" w:right="760"/>
        <w:jc w:val="both"/>
        <w:rPr>
          <w:rFonts w:ascii="Arial" w:hAnsi="Arial" w:cs="Arial"/>
          <w:color w:val="000000"/>
          <w:lang w:val="es-CO"/>
        </w:rPr>
      </w:pPr>
    </w:p>
    <w:p w:rsidR="00F732DF" w:rsidRPr="00377E72" w:rsidRDefault="008F3035" w:rsidP="009A784D">
      <w:pPr>
        <w:pStyle w:val="Textosinformato"/>
        <w:jc w:val="both"/>
        <w:rPr>
          <w:rFonts w:ascii="Arial" w:hAnsi="Arial" w:cs="Arial"/>
          <w:sz w:val="24"/>
          <w:szCs w:val="24"/>
        </w:rPr>
      </w:pPr>
      <w:r w:rsidRPr="00377E72">
        <w:rPr>
          <w:rFonts w:ascii="Arial" w:hAnsi="Arial" w:cs="Arial"/>
          <w:sz w:val="24"/>
          <w:szCs w:val="24"/>
          <w:lang w:val="es-CO"/>
        </w:rPr>
        <w:t>P</w:t>
      </w:r>
      <w:r w:rsidR="00F732DF" w:rsidRPr="00377E72">
        <w:rPr>
          <w:rFonts w:ascii="Arial" w:hAnsi="Arial" w:cs="Arial"/>
          <w:sz w:val="24"/>
          <w:szCs w:val="24"/>
        </w:rPr>
        <w:t>ara la ejecución y diseño del muestreo se debe cumplir con las siguientes normas establecidas por el Instituto Colombiano de Normas Técnicas y Normalización ICONTEC o las que las modifiquen, sustituyan o deroguen: NTC</w:t>
      </w:r>
      <w:r w:rsidR="0081456D" w:rsidRPr="00377E72">
        <w:rPr>
          <w:rFonts w:ascii="Arial" w:hAnsi="Arial" w:cs="Arial"/>
          <w:sz w:val="24"/>
          <w:szCs w:val="24"/>
        </w:rPr>
        <w:t>–</w:t>
      </w:r>
      <w:r w:rsidR="00F732DF" w:rsidRPr="00377E72">
        <w:rPr>
          <w:rFonts w:ascii="Arial" w:hAnsi="Arial" w:cs="Arial"/>
          <w:sz w:val="24"/>
          <w:szCs w:val="24"/>
        </w:rPr>
        <w:t>ISO 5667</w:t>
      </w:r>
      <w:r w:rsidR="0081456D" w:rsidRPr="00377E72">
        <w:rPr>
          <w:rFonts w:ascii="Arial" w:hAnsi="Arial" w:cs="Arial"/>
          <w:sz w:val="24"/>
          <w:szCs w:val="24"/>
        </w:rPr>
        <w:t>–</w:t>
      </w:r>
      <w:r w:rsidR="00F732DF" w:rsidRPr="00377E72">
        <w:rPr>
          <w:rFonts w:ascii="Arial" w:hAnsi="Arial" w:cs="Arial"/>
          <w:sz w:val="24"/>
          <w:szCs w:val="24"/>
        </w:rPr>
        <w:t>10, NTC</w:t>
      </w:r>
      <w:r w:rsidR="0081456D" w:rsidRPr="00377E72">
        <w:rPr>
          <w:rFonts w:ascii="Arial" w:hAnsi="Arial" w:cs="Arial"/>
          <w:sz w:val="24"/>
          <w:szCs w:val="24"/>
        </w:rPr>
        <w:t>–</w:t>
      </w:r>
      <w:r w:rsidR="00F732DF" w:rsidRPr="00377E72">
        <w:rPr>
          <w:rFonts w:ascii="Arial" w:hAnsi="Arial" w:cs="Arial"/>
          <w:sz w:val="24"/>
          <w:szCs w:val="24"/>
        </w:rPr>
        <w:t>ISO 5667</w:t>
      </w:r>
      <w:r w:rsidR="0081456D" w:rsidRPr="00377E72">
        <w:rPr>
          <w:rFonts w:ascii="Arial" w:hAnsi="Arial" w:cs="Arial"/>
          <w:sz w:val="24"/>
          <w:szCs w:val="24"/>
        </w:rPr>
        <w:t>–</w:t>
      </w:r>
      <w:r w:rsidR="00F732DF" w:rsidRPr="00377E72">
        <w:rPr>
          <w:rFonts w:ascii="Arial" w:hAnsi="Arial" w:cs="Arial"/>
          <w:sz w:val="24"/>
          <w:szCs w:val="24"/>
        </w:rPr>
        <w:t>11, NTC</w:t>
      </w:r>
      <w:r w:rsidR="0081456D" w:rsidRPr="00377E72">
        <w:rPr>
          <w:rFonts w:ascii="Arial" w:hAnsi="Arial" w:cs="Arial"/>
          <w:sz w:val="24"/>
          <w:szCs w:val="24"/>
        </w:rPr>
        <w:t>–</w:t>
      </w:r>
      <w:r w:rsidR="00F732DF" w:rsidRPr="00377E72">
        <w:rPr>
          <w:rFonts w:ascii="Arial" w:hAnsi="Arial" w:cs="Arial"/>
          <w:sz w:val="24"/>
          <w:szCs w:val="24"/>
        </w:rPr>
        <w:t>ISO 5667</w:t>
      </w:r>
      <w:r w:rsidR="0081456D" w:rsidRPr="00377E72">
        <w:rPr>
          <w:rFonts w:ascii="Arial" w:hAnsi="Arial" w:cs="Arial"/>
          <w:sz w:val="24"/>
          <w:szCs w:val="24"/>
        </w:rPr>
        <w:t>–</w:t>
      </w:r>
      <w:r w:rsidR="00F732DF" w:rsidRPr="00377E72">
        <w:rPr>
          <w:rFonts w:ascii="Arial" w:hAnsi="Arial" w:cs="Arial"/>
          <w:sz w:val="24"/>
          <w:szCs w:val="24"/>
        </w:rPr>
        <w:t>13, NTC</w:t>
      </w:r>
      <w:r w:rsidR="0081456D" w:rsidRPr="00377E72">
        <w:rPr>
          <w:rFonts w:ascii="Arial" w:hAnsi="Arial" w:cs="Arial"/>
          <w:sz w:val="24"/>
          <w:szCs w:val="24"/>
        </w:rPr>
        <w:t>–</w:t>
      </w:r>
      <w:r w:rsidR="00F732DF" w:rsidRPr="00377E72">
        <w:rPr>
          <w:rFonts w:ascii="Arial" w:hAnsi="Arial" w:cs="Arial"/>
          <w:sz w:val="24"/>
          <w:szCs w:val="24"/>
        </w:rPr>
        <w:t>ISO 5667</w:t>
      </w:r>
      <w:r w:rsidR="0081456D" w:rsidRPr="00377E72">
        <w:rPr>
          <w:rFonts w:ascii="Arial" w:hAnsi="Arial" w:cs="Arial"/>
          <w:sz w:val="24"/>
          <w:szCs w:val="24"/>
        </w:rPr>
        <w:t>–</w:t>
      </w:r>
      <w:r w:rsidR="00F732DF" w:rsidRPr="00377E72">
        <w:rPr>
          <w:rFonts w:ascii="Arial" w:hAnsi="Arial" w:cs="Arial"/>
          <w:sz w:val="24"/>
          <w:szCs w:val="24"/>
        </w:rPr>
        <w:t>2, NTC</w:t>
      </w:r>
      <w:r w:rsidR="0081456D" w:rsidRPr="00377E72">
        <w:rPr>
          <w:rFonts w:ascii="Arial" w:hAnsi="Arial" w:cs="Arial"/>
          <w:sz w:val="24"/>
          <w:szCs w:val="24"/>
        </w:rPr>
        <w:t>–</w:t>
      </w:r>
      <w:r w:rsidR="00F732DF" w:rsidRPr="00377E72">
        <w:rPr>
          <w:rFonts w:ascii="Arial" w:hAnsi="Arial" w:cs="Arial"/>
          <w:sz w:val="24"/>
          <w:szCs w:val="24"/>
        </w:rPr>
        <w:t>ISO 5667</w:t>
      </w:r>
      <w:r w:rsidR="0081456D" w:rsidRPr="00377E72">
        <w:rPr>
          <w:rFonts w:ascii="Arial" w:hAnsi="Arial" w:cs="Arial"/>
          <w:sz w:val="24"/>
          <w:szCs w:val="24"/>
        </w:rPr>
        <w:t>–</w:t>
      </w:r>
      <w:r w:rsidR="00F732DF" w:rsidRPr="00377E72">
        <w:rPr>
          <w:rFonts w:ascii="Arial" w:hAnsi="Arial" w:cs="Arial"/>
          <w:sz w:val="24"/>
          <w:szCs w:val="24"/>
        </w:rPr>
        <w:t>4, NTC</w:t>
      </w:r>
      <w:r w:rsidR="0081456D" w:rsidRPr="00377E72">
        <w:rPr>
          <w:rFonts w:ascii="Arial" w:hAnsi="Arial" w:cs="Arial"/>
          <w:sz w:val="24"/>
          <w:szCs w:val="24"/>
        </w:rPr>
        <w:t>–</w:t>
      </w:r>
      <w:r w:rsidR="00F732DF" w:rsidRPr="00377E72">
        <w:rPr>
          <w:rFonts w:ascii="Arial" w:hAnsi="Arial" w:cs="Arial"/>
          <w:sz w:val="24"/>
          <w:szCs w:val="24"/>
        </w:rPr>
        <w:t>ISO 5667</w:t>
      </w:r>
      <w:r w:rsidR="0081456D" w:rsidRPr="00377E72">
        <w:rPr>
          <w:rFonts w:ascii="Arial" w:hAnsi="Arial" w:cs="Arial"/>
          <w:sz w:val="24"/>
          <w:szCs w:val="24"/>
        </w:rPr>
        <w:t>–</w:t>
      </w:r>
      <w:r w:rsidR="00F732DF" w:rsidRPr="00377E72">
        <w:rPr>
          <w:rFonts w:ascii="Arial" w:hAnsi="Arial" w:cs="Arial"/>
          <w:sz w:val="24"/>
          <w:szCs w:val="24"/>
        </w:rPr>
        <w:t>9, NTC 3945, NTC</w:t>
      </w:r>
      <w:r w:rsidR="0081456D" w:rsidRPr="00377E72">
        <w:rPr>
          <w:rFonts w:ascii="Arial" w:hAnsi="Arial" w:cs="Arial"/>
          <w:sz w:val="24"/>
          <w:szCs w:val="24"/>
        </w:rPr>
        <w:t>–</w:t>
      </w:r>
      <w:r w:rsidR="00F732DF" w:rsidRPr="00377E72">
        <w:rPr>
          <w:rFonts w:ascii="Arial" w:hAnsi="Arial" w:cs="Arial"/>
          <w:sz w:val="24"/>
          <w:szCs w:val="24"/>
        </w:rPr>
        <w:t>ISO 5667</w:t>
      </w:r>
      <w:r w:rsidR="0081456D" w:rsidRPr="00377E72">
        <w:rPr>
          <w:rFonts w:ascii="Arial" w:hAnsi="Arial" w:cs="Arial"/>
          <w:sz w:val="24"/>
          <w:szCs w:val="24"/>
        </w:rPr>
        <w:t>–</w:t>
      </w:r>
      <w:r w:rsidR="00F732DF" w:rsidRPr="00377E72">
        <w:rPr>
          <w:rFonts w:ascii="Arial" w:hAnsi="Arial" w:cs="Arial"/>
          <w:sz w:val="24"/>
          <w:szCs w:val="24"/>
        </w:rPr>
        <w:t>12, NTC</w:t>
      </w:r>
      <w:r w:rsidR="0081456D" w:rsidRPr="00377E72">
        <w:rPr>
          <w:rFonts w:ascii="Arial" w:hAnsi="Arial" w:cs="Arial"/>
          <w:sz w:val="24"/>
          <w:szCs w:val="24"/>
        </w:rPr>
        <w:t>–</w:t>
      </w:r>
      <w:r w:rsidR="00F732DF" w:rsidRPr="00377E72">
        <w:rPr>
          <w:rFonts w:ascii="Arial" w:hAnsi="Arial" w:cs="Arial"/>
          <w:sz w:val="24"/>
          <w:szCs w:val="24"/>
        </w:rPr>
        <w:t>ISO 5667</w:t>
      </w:r>
      <w:r w:rsidR="0081456D" w:rsidRPr="00377E72">
        <w:rPr>
          <w:rFonts w:ascii="Arial" w:hAnsi="Arial" w:cs="Arial"/>
          <w:sz w:val="24"/>
          <w:szCs w:val="24"/>
        </w:rPr>
        <w:t>–</w:t>
      </w:r>
      <w:r w:rsidR="00F732DF" w:rsidRPr="00377E72">
        <w:rPr>
          <w:rFonts w:ascii="Arial" w:hAnsi="Arial" w:cs="Arial"/>
          <w:sz w:val="24"/>
          <w:szCs w:val="24"/>
        </w:rPr>
        <w:t>15, NTC</w:t>
      </w:r>
      <w:r w:rsidR="0081456D" w:rsidRPr="00377E72">
        <w:rPr>
          <w:rFonts w:ascii="Arial" w:hAnsi="Arial" w:cs="Arial"/>
          <w:sz w:val="24"/>
          <w:szCs w:val="24"/>
        </w:rPr>
        <w:t>–</w:t>
      </w:r>
      <w:r w:rsidR="00F732DF" w:rsidRPr="00377E72">
        <w:rPr>
          <w:rFonts w:ascii="Arial" w:hAnsi="Arial" w:cs="Arial"/>
          <w:sz w:val="24"/>
          <w:szCs w:val="24"/>
        </w:rPr>
        <w:t>ISO 5667</w:t>
      </w:r>
      <w:r w:rsidR="0081456D" w:rsidRPr="00377E72">
        <w:rPr>
          <w:rFonts w:ascii="Arial" w:hAnsi="Arial" w:cs="Arial"/>
          <w:sz w:val="24"/>
          <w:szCs w:val="24"/>
        </w:rPr>
        <w:t>–</w:t>
      </w:r>
      <w:r w:rsidR="00F732DF" w:rsidRPr="00377E72">
        <w:rPr>
          <w:rFonts w:ascii="Arial" w:hAnsi="Arial" w:cs="Arial"/>
          <w:sz w:val="24"/>
          <w:szCs w:val="24"/>
        </w:rPr>
        <w:t>19, NTC</w:t>
      </w:r>
      <w:r w:rsidR="0081456D" w:rsidRPr="00377E72">
        <w:rPr>
          <w:rFonts w:ascii="Arial" w:hAnsi="Arial" w:cs="Arial"/>
          <w:sz w:val="24"/>
          <w:szCs w:val="24"/>
        </w:rPr>
        <w:t>–</w:t>
      </w:r>
      <w:r w:rsidR="00F732DF" w:rsidRPr="00377E72">
        <w:rPr>
          <w:rFonts w:ascii="Arial" w:hAnsi="Arial" w:cs="Arial"/>
          <w:sz w:val="24"/>
          <w:szCs w:val="24"/>
        </w:rPr>
        <w:t>ISO 5667</w:t>
      </w:r>
      <w:r w:rsidR="0081456D" w:rsidRPr="00377E72">
        <w:rPr>
          <w:rFonts w:ascii="Arial" w:hAnsi="Arial" w:cs="Arial"/>
          <w:sz w:val="24"/>
          <w:szCs w:val="24"/>
        </w:rPr>
        <w:t>–</w:t>
      </w:r>
      <w:r w:rsidR="00F732DF" w:rsidRPr="00377E72">
        <w:rPr>
          <w:rFonts w:ascii="Arial" w:hAnsi="Arial" w:cs="Arial"/>
          <w:sz w:val="24"/>
          <w:szCs w:val="24"/>
        </w:rPr>
        <w:t>1, NTC</w:t>
      </w:r>
      <w:r w:rsidR="0081456D" w:rsidRPr="00377E72">
        <w:rPr>
          <w:rFonts w:ascii="Arial" w:hAnsi="Arial" w:cs="Arial"/>
          <w:sz w:val="24"/>
          <w:szCs w:val="24"/>
        </w:rPr>
        <w:t>–</w:t>
      </w:r>
      <w:r w:rsidR="00F732DF" w:rsidRPr="00377E72">
        <w:rPr>
          <w:rFonts w:ascii="Arial" w:hAnsi="Arial" w:cs="Arial"/>
          <w:sz w:val="24"/>
          <w:szCs w:val="24"/>
        </w:rPr>
        <w:t>ISO 5667</w:t>
      </w:r>
      <w:r w:rsidR="0081456D" w:rsidRPr="00377E72">
        <w:rPr>
          <w:rFonts w:ascii="Arial" w:hAnsi="Arial" w:cs="Arial"/>
          <w:sz w:val="24"/>
          <w:szCs w:val="24"/>
        </w:rPr>
        <w:t>–</w:t>
      </w:r>
      <w:r w:rsidR="00F732DF" w:rsidRPr="00377E72">
        <w:rPr>
          <w:rFonts w:ascii="Arial" w:hAnsi="Arial" w:cs="Arial"/>
          <w:sz w:val="24"/>
          <w:szCs w:val="24"/>
        </w:rPr>
        <w:t>14, NTC</w:t>
      </w:r>
      <w:r w:rsidR="0081456D" w:rsidRPr="00377E72">
        <w:rPr>
          <w:rFonts w:ascii="Arial" w:hAnsi="Arial" w:cs="Arial"/>
          <w:sz w:val="24"/>
          <w:szCs w:val="24"/>
        </w:rPr>
        <w:t>–</w:t>
      </w:r>
      <w:r w:rsidR="00F732DF" w:rsidRPr="00377E72">
        <w:rPr>
          <w:rFonts w:ascii="Arial" w:hAnsi="Arial" w:cs="Arial"/>
          <w:sz w:val="24"/>
          <w:szCs w:val="24"/>
        </w:rPr>
        <w:t>ISO 5667</w:t>
      </w:r>
      <w:r w:rsidR="0081456D" w:rsidRPr="00377E72">
        <w:rPr>
          <w:rFonts w:ascii="Arial" w:hAnsi="Arial" w:cs="Arial"/>
          <w:sz w:val="24"/>
          <w:szCs w:val="24"/>
        </w:rPr>
        <w:t>–</w:t>
      </w:r>
      <w:r w:rsidR="00F732DF" w:rsidRPr="00377E72">
        <w:rPr>
          <w:rFonts w:ascii="Arial" w:hAnsi="Arial" w:cs="Arial"/>
          <w:sz w:val="24"/>
          <w:szCs w:val="24"/>
        </w:rPr>
        <w:t>18, NTC</w:t>
      </w:r>
      <w:r w:rsidR="0081456D" w:rsidRPr="00377E72">
        <w:rPr>
          <w:rFonts w:ascii="Arial" w:hAnsi="Arial" w:cs="Arial"/>
          <w:sz w:val="24"/>
          <w:szCs w:val="24"/>
        </w:rPr>
        <w:t>–</w:t>
      </w:r>
      <w:r w:rsidR="00F732DF" w:rsidRPr="00377E72">
        <w:rPr>
          <w:rFonts w:ascii="Arial" w:hAnsi="Arial" w:cs="Arial"/>
          <w:sz w:val="24"/>
          <w:szCs w:val="24"/>
        </w:rPr>
        <w:t>ISO 5667</w:t>
      </w:r>
      <w:r w:rsidR="0081456D" w:rsidRPr="00377E72">
        <w:rPr>
          <w:rFonts w:ascii="Arial" w:hAnsi="Arial" w:cs="Arial"/>
          <w:sz w:val="24"/>
          <w:szCs w:val="24"/>
        </w:rPr>
        <w:t>–</w:t>
      </w:r>
      <w:r w:rsidR="00F732DF" w:rsidRPr="00377E72">
        <w:rPr>
          <w:rFonts w:ascii="Arial" w:hAnsi="Arial" w:cs="Arial"/>
          <w:sz w:val="24"/>
          <w:szCs w:val="24"/>
        </w:rPr>
        <w:t>16, NTC</w:t>
      </w:r>
      <w:r w:rsidR="0081456D" w:rsidRPr="00377E72">
        <w:rPr>
          <w:rFonts w:ascii="Arial" w:hAnsi="Arial" w:cs="Arial"/>
          <w:sz w:val="24"/>
          <w:szCs w:val="24"/>
        </w:rPr>
        <w:t>–</w:t>
      </w:r>
      <w:r w:rsidR="00F732DF" w:rsidRPr="00377E72">
        <w:rPr>
          <w:rFonts w:ascii="Arial" w:hAnsi="Arial" w:cs="Arial"/>
          <w:sz w:val="24"/>
          <w:szCs w:val="24"/>
        </w:rPr>
        <w:t>ISO 5667</w:t>
      </w:r>
      <w:r w:rsidR="0081456D" w:rsidRPr="00377E72">
        <w:rPr>
          <w:rFonts w:ascii="Arial" w:hAnsi="Arial" w:cs="Arial"/>
          <w:sz w:val="24"/>
          <w:szCs w:val="24"/>
        </w:rPr>
        <w:t>–</w:t>
      </w:r>
      <w:r w:rsidR="00F732DF" w:rsidRPr="00377E72">
        <w:rPr>
          <w:rFonts w:ascii="Arial" w:hAnsi="Arial" w:cs="Arial"/>
          <w:sz w:val="24"/>
          <w:szCs w:val="24"/>
        </w:rPr>
        <w:t>3, NTC</w:t>
      </w:r>
      <w:r w:rsidR="0081456D" w:rsidRPr="00377E72">
        <w:rPr>
          <w:rFonts w:ascii="Arial" w:hAnsi="Arial" w:cs="Arial"/>
          <w:sz w:val="24"/>
          <w:szCs w:val="24"/>
        </w:rPr>
        <w:t>–</w:t>
      </w:r>
      <w:r w:rsidR="00F732DF" w:rsidRPr="00377E72">
        <w:rPr>
          <w:rFonts w:ascii="Arial" w:hAnsi="Arial" w:cs="Arial"/>
          <w:sz w:val="24"/>
          <w:szCs w:val="24"/>
        </w:rPr>
        <w:t>ISO 5667</w:t>
      </w:r>
      <w:r w:rsidR="0081456D" w:rsidRPr="00377E72">
        <w:rPr>
          <w:rFonts w:ascii="Arial" w:hAnsi="Arial" w:cs="Arial"/>
          <w:sz w:val="24"/>
          <w:szCs w:val="24"/>
        </w:rPr>
        <w:t>–</w:t>
      </w:r>
      <w:r w:rsidR="00F732DF" w:rsidRPr="00377E72">
        <w:rPr>
          <w:rFonts w:ascii="Arial" w:hAnsi="Arial" w:cs="Arial"/>
          <w:sz w:val="24"/>
          <w:szCs w:val="24"/>
        </w:rPr>
        <w:t xml:space="preserve">6, NTC 3948. </w:t>
      </w:r>
    </w:p>
    <w:p w:rsidR="00F732DF" w:rsidRPr="00377E72" w:rsidRDefault="00F732DF" w:rsidP="009A784D">
      <w:pPr>
        <w:overflowPunct/>
        <w:autoSpaceDE/>
        <w:autoSpaceDN/>
        <w:adjustRightInd/>
        <w:jc w:val="both"/>
        <w:textAlignment w:val="auto"/>
        <w:rPr>
          <w:rFonts w:ascii="Arial" w:hAnsi="Arial" w:cs="Arial"/>
          <w:color w:val="000000"/>
          <w:sz w:val="24"/>
          <w:szCs w:val="24"/>
          <w:lang w:val="es-CO"/>
        </w:rPr>
      </w:pPr>
    </w:p>
    <w:p w:rsidR="00900684" w:rsidRPr="00377E72" w:rsidRDefault="00F732DF" w:rsidP="005F32F2">
      <w:pPr>
        <w:pStyle w:val="Textosinformato"/>
        <w:jc w:val="both"/>
        <w:rPr>
          <w:rFonts w:ascii="Arial" w:hAnsi="Arial" w:cs="Arial"/>
          <w:color w:val="000000"/>
          <w:sz w:val="24"/>
          <w:szCs w:val="24"/>
          <w:lang w:val="es-CO"/>
        </w:rPr>
      </w:pPr>
      <w:r w:rsidRPr="00377E72">
        <w:rPr>
          <w:rFonts w:ascii="Arial" w:hAnsi="Arial" w:cs="Arial"/>
          <w:sz w:val="24"/>
          <w:szCs w:val="24"/>
        </w:rPr>
        <w:t>Se debe realizar el análisis de información de los resultados de los monitoreo</w:t>
      </w:r>
      <w:r w:rsidR="00040535" w:rsidRPr="00377E72">
        <w:rPr>
          <w:rFonts w:ascii="Arial" w:hAnsi="Arial" w:cs="Arial"/>
          <w:sz w:val="24"/>
          <w:szCs w:val="24"/>
        </w:rPr>
        <w:t>s</w:t>
      </w:r>
      <w:r w:rsidRPr="00377E72">
        <w:rPr>
          <w:rFonts w:ascii="Arial" w:hAnsi="Arial" w:cs="Arial"/>
          <w:sz w:val="24"/>
          <w:szCs w:val="24"/>
        </w:rPr>
        <w:t xml:space="preserve"> realizados calculando</w:t>
      </w:r>
      <w:r w:rsidR="008F3035" w:rsidRPr="00377E72">
        <w:rPr>
          <w:rFonts w:ascii="Arial" w:hAnsi="Arial" w:cs="Arial"/>
          <w:sz w:val="24"/>
          <w:szCs w:val="24"/>
        </w:rPr>
        <w:t xml:space="preserve"> el Índice de Calidad del Agua – </w:t>
      </w:r>
      <w:r w:rsidRPr="00377E72">
        <w:rPr>
          <w:rFonts w:ascii="Arial" w:hAnsi="Arial" w:cs="Arial"/>
          <w:sz w:val="24"/>
          <w:szCs w:val="24"/>
        </w:rPr>
        <w:t xml:space="preserve">ICA, </w:t>
      </w:r>
      <w:r w:rsidR="008F3035" w:rsidRPr="00377E72">
        <w:rPr>
          <w:rFonts w:ascii="Arial" w:hAnsi="Arial" w:cs="Arial"/>
          <w:sz w:val="24"/>
          <w:szCs w:val="24"/>
        </w:rPr>
        <w:t xml:space="preserve">así como </w:t>
      </w:r>
      <w:r w:rsidRPr="00377E72">
        <w:rPr>
          <w:rFonts w:ascii="Arial" w:hAnsi="Arial" w:cs="Arial"/>
          <w:sz w:val="24"/>
          <w:szCs w:val="24"/>
        </w:rPr>
        <w:t xml:space="preserve">ICOMO, ICOMI </w:t>
      </w:r>
      <w:r w:rsidRPr="00377E72">
        <w:rPr>
          <w:rFonts w:ascii="Arial" w:hAnsi="Arial" w:cs="Arial"/>
          <w:sz w:val="24"/>
          <w:szCs w:val="24"/>
        </w:rPr>
        <w:lastRenderedPageBreak/>
        <w:t>e ICOSUS), incluyendo el análisis de variación de la calidad aguas arriba y aguas abajo del área de influencia del componente hidrológico, para las dos (2) condiciones hidrológicas</w:t>
      </w:r>
      <w:r w:rsidR="008F3035" w:rsidRPr="00377E72">
        <w:rPr>
          <w:rFonts w:ascii="Arial" w:hAnsi="Arial" w:cs="Arial"/>
          <w:sz w:val="24"/>
          <w:szCs w:val="24"/>
        </w:rPr>
        <w:t>, así como las transiciones entre estas</w:t>
      </w:r>
      <w:r w:rsidRPr="00377E72">
        <w:rPr>
          <w:rFonts w:ascii="Arial" w:hAnsi="Arial" w:cs="Arial"/>
          <w:sz w:val="24"/>
          <w:szCs w:val="24"/>
        </w:rPr>
        <w:t xml:space="preserve">. </w:t>
      </w:r>
    </w:p>
    <w:p w:rsidR="00DF390E" w:rsidRPr="00377E72" w:rsidRDefault="00DF390E" w:rsidP="009A784D">
      <w:pPr>
        <w:overflowPunct/>
        <w:autoSpaceDE/>
        <w:autoSpaceDN/>
        <w:adjustRightInd/>
        <w:jc w:val="both"/>
        <w:textAlignment w:val="auto"/>
        <w:rPr>
          <w:rFonts w:ascii="Arial" w:hAnsi="Arial" w:cs="Arial"/>
          <w:color w:val="000000"/>
          <w:sz w:val="24"/>
          <w:szCs w:val="24"/>
          <w:lang w:val="es-CO"/>
        </w:rPr>
      </w:pPr>
    </w:p>
    <w:p w:rsidR="00470E51" w:rsidRPr="00377E72" w:rsidRDefault="00470E51" w:rsidP="009A784D">
      <w:pPr>
        <w:pStyle w:val="Textosinformato"/>
        <w:jc w:val="both"/>
        <w:rPr>
          <w:rFonts w:ascii="Arial" w:hAnsi="Arial" w:cs="Arial"/>
          <w:sz w:val="24"/>
          <w:szCs w:val="24"/>
        </w:rPr>
      </w:pPr>
      <w:r w:rsidRPr="00377E72">
        <w:rPr>
          <w:rFonts w:ascii="Arial" w:hAnsi="Arial" w:cs="Arial"/>
          <w:sz w:val="24"/>
          <w:szCs w:val="24"/>
        </w:rPr>
        <w:t>Para punto de muestreo en cuerpos lóticos</w:t>
      </w:r>
      <w:r w:rsidR="007844A5">
        <w:rPr>
          <w:rFonts w:ascii="Arial" w:hAnsi="Arial" w:cs="Arial"/>
          <w:sz w:val="24"/>
          <w:szCs w:val="24"/>
        </w:rPr>
        <w:t xml:space="preserve"> ubicados en el área de influencia del proyecto</w:t>
      </w:r>
      <w:r w:rsidR="00040535" w:rsidRPr="00377E72">
        <w:rPr>
          <w:rFonts w:ascii="Arial" w:hAnsi="Arial" w:cs="Arial"/>
          <w:sz w:val="24"/>
          <w:szCs w:val="24"/>
        </w:rPr>
        <w:t>,</w:t>
      </w:r>
      <w:r w:rsidR="005A765F" w:rsidRPr="00377E72">
        <w:rPr>
          <w:rFonts w:ascii="Arial" w:hAnsi="Arial" w:cs="Arial"/>
          <w:sz w:val="24"/>
          <w:szCs w:val="24"/>
        </w:rPr>
        <w:t xml:space="preserve"> se debe</w:t>
      </w:r>
      <w:r w:rsidRPr="00377E72">
        <w:rPr>
          <w:rFonts w:ascii="Arial" w:hAnsi="Arial" w:cs="Arial"/>
          <w:sz w:val="24"/>
          <w:szCs w:val="24"/>
        </w:rPr>
        <w:t xml:space="preserve"> realizar el aforo de caudal presentando la sección mojada y hacer entrega del formato de medición de caudal, reportando allí las velocidades, el ancho superficial, el área mojada, el perímetro mojado, la velocidad media, la profundidad media, la velocidad máxima y el caudal.</w:t>
      </w:r>
    </w:p>
    <w:p w:rsidR="00470E51" w:rsidRPr="00377E72" w:rsidRDefault="00470E51" w:rsidP="009A784D">
      <w:pPr>
        <w:overflowPunct/>
        <w:autoSpaceDE/>
        <w:autoSpaceDN/>
        <w:adjustRightInd/>
        <w:jc w:val="both"/>
        <w:textAlignment w:val="auto"/>
        <w:rPr>
          <w:rFonts w:ascii="Arial" w:hAnsi="Arial" w:cs="Arial"/>
          <w:color w:val="000000"/>
          <w:sz w:val="24"/>
          <w:szCs w:val="24"/>
        </w:rPr>
      </w:pPr>
    </w:p>
    <w:p w:rsidR="00795456" w:rsidRPr="00377E72" w:rsidRDefault="00795456" w:rsidP="009A784D">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 xml:space="preserve">La evaluación de la calidad del </w:t>
      </w:r>
      <w:r w:rsidR="00FF24A6">
        <w:rPr>
          <w:rFonts w:ascii="Arial" w:hAnsi="Arial" w:cs="Arial"/>
          <w:color w:val="000000"/>
          <w:sz w:val="24"/>
          <w:szCs w:val="24"/>
          <w:lang w:val="es-CO"/>
        </w:rPr>
        <w:t xml:space="preserve">recurso </w:t>
      </w:r>
      <w:r w:rsidR="00590958">
        <w:rPr>
          <w:rFonts w:ascii="Arial" w:hAnsi="Arial" w:cs="Arial"/>
          <w:color w:val="000000"/>
          <w:sz w:val="24"/>
          <w:szCs w:val="24"/>
          <w:lang w:val="es-CO"/>
        </w:rPr>
        <w:t>hídrico</w:t>
      </w:r>
      <w:r w:rsidRPr="00377E72">
        <w:rPr>
          <w:rFonts w:ascii="Arial" w:hAnsi="Arial" w:cs="Arial"/>
          <w:color w:val="000000"/>
          <w:sz w:val="24"/>
          <w:szCs w:val="24"/>
          <w:lang w:val="es-CO"/>
        </w:rPr>
        <w:t xml:space="preserve"> debe seguir la guía para el monitoreo y seguimiento del agua, elaborada por el IDEAM</w:t>
      </w:r>
      <w:r w:rsidR="00C949AC" w:rsidRPr="00377E72">
        <w:rPr>
          <w:rStyle w:val="Refdenotaalpie"/>
          <w:rFonts w:cs="Arial"/>
          <w:color w:val="000000"/>
          <w:szCs w:val="24"/>
        </w:rPr>
        <w:footnoteReference w:id="13"/>
      </w:r>
      <w:r w:rsidRPr="00377E72">
        <w:rPr>
          <w:rFonts w:ascii="Arial" w:hAnsi="Arial" w:cs="Arial"/>
          <w:color w:val="000000"/>
          <w:sz w:val="24"/>
          <w:szCs w:val="24"/>
          <w:lang w:val="es-CO"/>
        </w:rPr>
        <w:t xml:space="preserve"> o aquella que la modifique, sustituya o derogue.</w:t>
      </w:r>
      <w:r w:rsidR="00143C22" w:rsidRPr="00377E72">
        <w:rPr>
          <w:rFonts w:ascii="Arial" w:hAnsi="Arial" w:cs="Arial"/>
          <w:color w:val="000000"/>
          <w:sz w:val="24"/>
          <w:szCs w:val="24"/>
          <w:lang w:val="es-CO"/>
        </w:rPr>
        <w:t xml:space="preserve"> Igualmente, deben tomarse en cuenta para la definición de los puntos de monitoreo, la identificación de vertimientos y demás descargas que puedan estar generando alteración en la calidad hídrica.</w:t>
      </w:r>
    </w:p>
    <w:p w:rsidR="00143C22" w:rsidRPr="00377E72" w:rsidRDefault="00143C22" w:rsidP="009A784D">
      <w:pPr>
        <w:overflowPunct/>
        <w:autoSpaceDE/>
        <w:autoSpaceDN/>
        <w:adjustRightInd/>
        <w:jc w:val="both"/>
        <w:textAlignment w:val="auto"/>
        <w:rPr>
          <w:rFonts w:ascii="Arial" w:hAnsi="Arial" w:cs="Arial"/>
          <w:color w:val="000000"/>
          <w:sz w:val="24"/>
          <w:szCs w:val="24"/>
          <w:lang w:val="es-CO"/>
        </w:rPr>
      </w:pPr>
    </w:p>
    <w:p w:rsidR="00DF390E" w:rsidRPr="00377E72" w:rsidRDefault="00DF390E" w:rsidP="009A784D">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Todos los m</w:t>
      </w:r>
      <w:r w:rsidR="00773C77" w:rsidRPr="00377E72">
        <w:rPr>
          <w:rFonts w:ascii="Arial" w:hAnsi="Arial" w:cs="Arial"/>
          <w:color w:val="000000"/>
          <w:sz w:val="24"/>
          <w:szCs w:val="24"/>
          <w:lang w:val="es-CO"/>
        </w:rPr>
        <w:t>uestreos</w:t>
      </w:r>
      <w:r w:rsidRPr="00377E72">
        <w:rPr>
          <w:rFonts w:ascii="Arial" w:hAnsi="Arial" w:cs="Arial"/>
          <w:color w:val="000000"/>
          <w:sz w:val="24"/>
          <w:szCs w:val="24"/>
          <w:lang w:val="es-CO"/>
        </w:rPr>
        <w:t xml:space="preserve"> de calidad de agua deben realizarse a través de laboratorios acreditados por el IDEAM </w:t>
      </w:r>
      <w:r w:rsidR="00EE1799" w:rsidRPr="00377E72">
        <w:rPr>
          <w:rFonts w:ascii="Arial" w:hAnsi="Arial" w:cs="Arial"/>
          <w:color w:val="000000"/>
          <w:sz w:val="24"/>
          <w:szCs w:val="24"/>
          <w:lang w:val="es-CO"/>
        </w:rPr>
        <w:t xml:space="preserve">o </w:t>
      </w:r>
      <w:r w:rsidR="00040535" w:rsidRPr="00377E72">
        <w:rPr>
          <w:rFonts w:ascii="Arial" w:hAnsi="Arial" w:cs="Arial"/>
          <w:color w:val="000000"/>
          <w:sz w:val="24"/>
          <w:szCs w:val="24"/>
          <w:lang w:val="es-CO"/>
        </w:rPr>
        <w:t xml:space="preserve">por </w:t>
      </w:r>
      <w:r w:rsidR="00EE1799" w:rsidRPr="00377E72">
        <w:rPr>
          <w:rFonts w:ascii="Arial" w:hAnsi="Arial" w:cs="Arial"/>
          <w:color w:val="000000"/>
          <w:sz w:val="24"/>
          <w:szCs w:val="24"/>
          <w:lang w:val="es-CO"/>
        </w:rPr>
        <w:t xml:space="preserve">la </w:t>
      </w:r>
      <w:r w:rsidR="00040535" w:rsidRPr="00377E72">
        <w:rPr>
          <w:rFonts w:ascii="Arial" w:hAnsi="Arial" w:cs="Arial"/>
          <w:color w:val="000000"/>
          <w:sz w:val="24"/>
          <w:szCs w:val="24"/>
          <w:lang w:val="es-CO"/>
        </w:rPr>
        <w:t xml:space="preserve">Entidad </w:t>
      </w:r>
      <w:r w:rsidR="00EE1799" w:rsidRPr="00377E72">
        <w:rPr>
          <w:rFonts w:ascii="Arial" w:hAnsi="Arial" w:cs="Arial"/>
          <w:color w:val="000000"/>
          <w:sz w:val="24"/>
          <w:szCs w:val="24"/>
          <w:lang w:val="es-CO"/>
        </w:rPr>
        <w:t>responsable d</w:t>
      </w:r>
      <w:r w:rsidR="004C5377" w:rsidRPr="00377E72">
        <w:rPr>
          <w:rFonts w:ascii="Arial" w:hAnsi="Arial" w:cs="Arial"/>
          <w:color w:val="000000"/>
          <w:sz w:val="24"/>
          <w:szCs w:val="24"/>
          <w:lang w:val="es-CO"/>
        </w:rPr>
        <w:t>e su acreditación, tanto para la</w:t>
      </w:r>
      <w:r w:rsidR="00EE1799" w:rsidRPr="00377E72">
        <w:rPr>
          <w:rFonts w:ascii="Arial" w:hAnsi="Arial" w:cs="Arial"/>
          <w:color w:val="000000"/>
          <w:sz w:val="24"/>
          <w:szCs w:val="24"/>
          <w:lang w:val="es-CO"/>
        </w:rPr>
        <w:t xml:space="preserve"> toma de muestras como </w:t>
      </w:r>
      <w:r w:rsidR="00502BC3" w:rsidRPr="00377E72">
        <w:rPr>
          <w:rFonts w:ascii="Arial" w:hAnsi="Arial" w:cs="Arial"/>
          <w:color w:val="000000"/>
          <w:sz w:val="24"/>
          <w:szCs w:val="24"/>
          <w:lang w:val="es-CO"/>
        </w:rPr>
        <w:t xml:space="preserve">para </w:t>
      </w:r>
      <w:r w:rsidR="00EE1799" w:rsidRPr="00377E72">
        <w:rPr>
          <w:rFonts w:ascii="Arial" w:hAnsi="Arial" w:cs="Arial"/>
          <w:color w:val="000000"/>
          <w:sz w:val="24"/>
          <w:szCs w:val="24"/>
          <w:lang w:val="es-CO"/>
        </w:rPr>
        <w:t>el análisis de parámetros</w:t>
      </w:r>
      <w:r w:rsidRPr="00377E72">
        <w:rPr>
          <w:rFonts w:ascii="Arial" w:hAnsi="Arial" w:cs="Arial"/>
          <w:color w:val="000000"/>
          <w:sz w:val="24"/>
          <w:szCs w:val="24"/>
          <w:lang w:val="es-CO"/>
        </w:rPr>
        <w:t>.</w:t>
      </w:r>
      <w:r w:rsidR="00F028C2" w:rsidRPr="00377E72">
        <w:rPr>
          <w:rFonts w:ascii="Arial" w:hAnsi="Arial" w:cs="Arial"/>
          <w:color w:val="000000"/>
          <w:sz w:val="24"/>
          <w:szCs w:val="24"/>
          <w:lang w:val="es-CO"/>
        </w:rPr>
        <w:t xml:space="preserve"> </w:t>
      </w:r>
      <w:r w:rsidR="00D609DB" w:rsidRPr="00377E72">
        <w:rPr>
          <w:rFonts w:ascii="Arial" w:hAnsi="Arial" w:cs="Arial"/>
          <w:color w:val="000000"/>
          <w:sz w:val="24"/>
          <w:szCs w:val="24"/>
          <w:lang w:val="es-CO"/>
        </w:rPr>
        <w:t xml:space="preserve">En </w:t>
      </w:r>
      <w:r w:rsidR="008F18A3">
        <w:rPr>
          <w:rFonts w:ascii="Arial" w:hAnsi="Arial" w:cs="Arial"/>
          <w:color w:val="000000"/>
          <w:sz w:val="24"/>
          <w:szCs w:val="24"/>
          <w:lang w:val="es-CO"/>
        </w:rPr>
        <w:t xml:space="preserve">el </w:t>
      </w:r>
      <w:r w:rsidR="00D609DB" w:rsidRPr="00377E72">
        <w:rPr>
          <w:rFonts w:ascii="Arial" w:hAnsi="Arial" w:cs="Arial"/>
          <w:color w:val="000000"/>
          <w:sz w:val="24"/>
          <w:szCs w:val="24"/>
          <w:lang w:val="es-CO"/>
        </w:rPr>
        <w:t xml:space="preserve">caso que no haya laboratorios acreditados para el análisis de algún parámetro, los laboratorios acreditados por el IDEAM </w:t>
      </w:r>
      <w:r w:rsidR="009F7186" w:rsidRPr="00377E72">
        <w:rPr>
          <w:rFonts w:ascii="Arial" w:hAnsi="Arial" w:cs="Arial"/>
          <w:color w:val="000000"/>
          <w:sz w:val="24"/>
          <w:szCs w:val="24"/>
          <w:lang w:val="es-CO"/>
        </w:rPr>
        <w:t>pueden</w:t>
      </w:r>
      <w:r w:rsidR="00F028C2" w:rsidRPr="00377E72">
        <w:rPr>
          <w:rFonts w:ascii="Arial" w:hAnsi="Arial" w:cs="Arial"/>
          <w:color w:val="000000"/>
          <w:sz w:val="24"/>
          <w:szCs w:val="24"/>
          <w:lang w:val="es-CO"/>
        </w:rPr>
        <w:t xml:space="preserve"> </w:t>
      </w:r>
      <w:r w:rsidR="00D609DB" w:rsidRPr="00377E72">
        <w:rPr>
          <w:rFonts w:ascii="Arial" w:hAnsi="Arial" w:cs="Arial"/>
          <w:color w:val="000000"/>
          <w:sz w:val="24"/>
          <w:szCs w:val="24"/>
          <w:lang w:val="es-CO"/>
        </w:rPr>
        <w:t>enviar la muestra a un laboratorio internacional acreditado en su país de origen o por un estándar internacional, mientras se surte el proceso de acreditación en los laboratorios nacionales.</w:t>
      </w:r>
    </w:p>
    <w:p w:rsidR="00CA414C" w:rsidRPr="00377E72" w:rsidRDefault="00CA414C" w:rsidP="009A784D">
      <w:pPr>
        <w:overflowPunct/>
        <w:autoSpaceDE/>
        <w:autoSpaceDN/>
        <w:adjustRightInd/>
        <w:jc w:val="both"/>
        <w:textAlignment w:val="auto"/>
        <w:rPr>
          <w:rFonts w:ascii="Arial" w:hAnsi="Arial" w:cs="Arial"/>
          <w:color w:val="000000"/>
          <w:sz w:val="24"/>
          <w:szCs w:val="24"/>
          <w:lang w:val="es-CO"/>
        </w:rPr>
      </w:pPr>
    </w:p>
    <w:p w:rsidR="00A352DF" w:rsidRDefault="00A352DF" w:rsidP="009A784D">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Se debe anexar a los estudios el informe sobre la toma de muestras, el cual debe presentar los protocolos de monitoreo, toma, preservación, transporte y análisis de muestras, con su respectivo registro fotográfico y copia de la cadena de custodia. Tanto el personal para la toma de las muestras</w:t>
      </w:r>
      <w:r w:rsidR="001F5280">
        <w:rPr>
          <w:rFonts w:ascii="Arial" w:hAnsi="Arial" w:cs="Arial"/>
          <w:color w:val="000000"/>
          <w:sz w:val="24"/>
          <w:szCs w:val="24"/>
          <w:lang w:val="es-CO"/>
        </w:rPr>
        <w:t>,</w:t>
      </w:r>
      <w:r w:rsidRPr="00377E72">
        <w:rPr>
          <w:rFonts w:ascii="Arial" w:hAnsi="Arial" w:cs="Arial"/>
          <w:color w:val="000000"/>
          <w:sz w:val="24"/>
          <w:szCs w:val="24"/>
          <w:lang w:val="es-CO"/>
        </w:rPr>
        <w:t xml:space="preserve"> como el laboratorio deben contar con </w:t>
      </w:r>
      <w:r w:rsidR="00606146">
        <w:rPr>
          <w:rFonts w:ascii="Arial" w:hAnsi="Arial" w:cs="Arial"/>
          <w:color w:val="000000"/>
          <w:sz w:val="24"/>
          <w:szCs w:val="24"/>
          <w:lang w:val="es-CO"/>
        </w:rPr>
        <w:t>la acreditación</w:t>
      </w:r>
      <w:r w:rsidRPr="00377E72">
        <w:rPr>
          <w:rFonts w:ascii="Arial" w:hAnsi="Arial" w:cs="Arial"/>
          <w:color w:val="000000"/>
          <w:sz w:val="24"/>
          <w:szCs w:val="24"/>
          <w:lang w:val="es-CO"/>
        </w:rPr>
        <w:t xml:space="preserve"> vigente para los parámetros el IDEAM.</w:t>
      </w:r>
    </w:p>
    <w:p w:rsidR="00575A7B" w:rsidRDefault="00575A7B" w:rsidP="009A784D">
      <w:pPr>
        <w:overflowPunct/>
        <w:autoSpaceDE/>
        <w:autoSpaceDN/>
        <w:adjustRightInd/>
        <w:jc w:val="both"/>
        <w:textAlignment w:val="auto"/>
        <w:rPr>
          <w:rFonts w:ascii="Arial" w:hAnsi="Arial" w:cs="Arial"/>
          <w:color w:val="000000"/>
          <w:sz w:val="24"/>
          <w:szCs w:val="24"/>
          <w:lang w:val="es-CO"/>
        </w:rPr>
      </w:pPr>
    </w:p>
    <w:p w:rsidR="00DF390E" w:rsidRPr="00911B7D" w:rsidRDefault="00DF390E" w:rsidP="00B419DA">
      <w:pPr>
        <w:pStyle w:val="Ttulo3"/>
        <w:numPr>
          <w:ilvl w:val="2"/>
          <w:numId w:val="4"/>
        </w:numPr>
        <w:tabs>
          <w:tab w:val="left" w:pos="0"/>
        </w:tabs>
        <w:rPr>
          <w:u w:val="none"/>
        </w:rPr>
      </w:pPr>
      <w:bookmarkStart w:id="185" w:name="_Toc117871658"/>
      <w:bookmarkStart w:id="186" w:name="_Toc341355810"/>
      <w:bookmarkStart w:id="187" w:name="_Toc344461179"/>
      <w:bookmarkStart w:id="188" w:name="_Toc351541418"/>
      <w:bookmarkStart w:id="189" w:name="_Toc378923280"/>
      <w:bookmarkStart w:id="190" w:name="_Toc387312737"/>
      <w:bookmarkStart w:id="191" w:name="_Toc410887553"/>
      <w:bookmarkStart w:id="192" w:name="_Toc513022785"/>
      <w:r w:rsidRPr="00911B7D">
        <w:rPr>
          <w:u w:val="none"/>
        </w:rPr>
        <w:t>Usos del agua</w:t>
      </w:r>
      <w:bookmarkEnd w:id="185"/>
      <w:bookmarkEnd w:id="186"/>
      <w:bookmarkEnd w:id="187"/>
      <w:bookmarkEnd w:id="188"/>
      <w:bookmarkEnd w:id="189"/>
      <w:bookmarkEnd w:id="190"/>
      <w:bookmarkEnd w:id="191"/>
      <w:bookmarkEnd w:id="192"/>
    </w:p>
    <w:p w:rsidR="00DF390E" w:rsidRPr="00377E72" w:rsidRDefault="00DF390E" w:rsidP="009A784D">
      <w:pPr>
        <w:overflowPunct/>
        <w:autoSpaceDE/>
        <w:autoSpaceDN/>
        <w:adjustRightInd/>
        <w:jc w:val="both"/>
        <w:textAlignment w:val="auto"/>
        <w:rPr>
          <w:rFonts w:ascii="Arial" w:hAnsi="Arial" w:cs="Arial"/>
          <w:color w:val="000000"/>
          <w:sz w:val="24"/>
          <w:szCs w:val="24"/>
          <w:lang w:val="es-CO"/>
        </w:rPr>
      </w:pPr>
    </w:p>
    <w:p w:rsidR="00D82F59" w:rsidRPr="00377E72" w:rsidRDefault="00135E28" w:rsidP="00D82F59">
      <w:pPr>
        <w:overflowPunct/>
        <w:autoSpaceDE/>
        <w:autoSpaceDN/>
        <w:adjustRightInd/>
        <w:jc w:val="both"/>
        <w:textAlignment w:val="auto"/>
        <w:rPr>
          <w:rFonts w:ascii="Arial" w:hAnsi="Arial" w:cs="Arial"/>
          <w:sz w:val="24"/>
          <w:szCs w:val="24"/>
        </w:rPr>
      </w:pPr>
      <w:r>
        <w:rPr>
          <w:rFonts w:ascii="Arial" w:hAnsi="Arial" w:cs="Arial"/>
          <w:sz w:val="24"/>
          <w:szCs w:val="24"/>
        </w:rPr>
        <w:t>Se</w:t>
      </w:r>
      <w:r w:rsidR="00D82F59" w:rsidRPr="00377E72">
        <w:rPr>
          <w:rFonts w:ascii="Arial" w:hAnsi="Arial" w:cs="Arial"/>
          <w:sz w:val="24"/>
          <w:szCs w:val="24"/>
        </w:rPr>
        <w:t xml:space="preserve"> deben identificar los usos actuales y prospectivos de las corrientes de directa intervención por el uso y aprovechamiento del recurso y de aquellas presentes en el área de influencia del componente o grupo de componentes y que estén expuestas a los posibles impactos por el desarrollo del proyecto, para lo cual se deben tener en cuenta los usos definidos por los inventarios de usos y usuarios del recurso hídrico realizados por la Aut</w:t>
      </w:r>
      <w:r w:rsidR="007C3AB8" w:rsidRPr="00377E72">
        <w:rPr>
          <w:rFonts w:ascii="Arial" w:hAnsi="Arial" w:cs="Arial"/>
          <w:sz w:val="24"/>
          <w:szCs w:val="24"/>
        </w:rPr>
        <w:t>oridad Ambiental Componente</w:t>
      </w:r>
      <w:r w:rsidR="00D82F59" w:rsidRPr="00377E72">
        <w:rPr>
          <w:rFonts w:ascii="Arial" w:hAnsi="Arial" w:cs="Arial"/>
          <w:sz w:val="24"/>
          <w:szCs w:val="24"/>
        </w:rPr>
        <w:t xml:space="preserve">, los Planes de Ordenación y Manejo de la Cuenca (POMCA), los objetivos de calidad, los registros de concesiones, los Planes de Ordenamiento del Recurso Hídrico (PORH), el Registro de Usuarios del Recurso Hídrico RURH (inscrito en el Sistema de </w:t>
      </w:r>
      <w:r w:rsidR="00D82F59" w:rsidRPr="00377E72">
        <w:rPr>
          <w:rFonts w:ascii="Arial" w:hAnsi="Arial" w:cs="Arial"/>
          <w:sz w:val="24"/>
          <w:szCs w:val="24"/>
        </w:rPr>
        <w:lastRenderedPageBreak/>
        <w:t>Informa</w:t>
      </w:r>
      <w:r w:rsidR="007C3AB8" w:rsidRPr="00377E72">
        <w:rPr>
          <w:rFonts w:ascii="Arial" w:hAnsi="Arial" w:cs="Arial"/>
          <w:sz w:val="24"/>
          <w:szCs w:val="24"/>
        </w:rPr>
        <w:t xml:space="preserve">ción del Recurso Hídrico SIRH) </w:t>
      </w:r>
      <w:r w:rsidR="00C949AC" w:rsidRPr="00377E72">
        <w:rPr>
          <w:rFonts w:ascii="Arial" w:hAnsi="Arial" w:cs="Arial"/>
          <w:sz w:val="24"/>
          <w:szCs w:val="24"/>
        </w:rPr>
        <w:t xml:space="preserve">y </w:t>
      </w:r>
      <w:r w:rsidR="00D82F59" w:rsidRPr="00377E72">
        <w:rPr>
          <w:rFonts w:ascii="Arial" w:hAnsi="Arial" w:cs="Arial"/>
          <w:sz w:val="24"/>
          <w:szCs w:val="24"/>
        </w:rPr>
        <w:t xml:space="preserve">demás reglamentaciones o fuentes de información existentes, en caso de que existan dichos instrumentos. </w:t>
      </w:r>
    </w:p>
    <w:p w:rsidR="00D82F59" w:rsidRPr="00377E72" w:rsidRDefault="00D82F59" w:rsidP="00D82F59">
      <w:pPr>
        <w:overflowPunct/>
        <w:autoSpaceDE/>
        <w:autoSpaceDN/>
        <w:adjustRightInd/>
        <w:jc w:val="both"/>
        <w:textAlignment w:val="auto"/>
        <w:rPr>
          <w:rFonts w:ascii="Arial" w:hAnsi="Arial" w:cs="Arial"/>
          <w:sz w:val="24"/>
          <w:szCs w:val="24"/>
        </w:rPr>
      </w:pPr>
    </w:p>
    <w:p w:rsidR="00D82F59" w:rsidRPr="00377E72" w:rsidRDefault="00D82F59" w:rsidP="00D82F59">
      <w:pPr>
        <w:overflowPunct/>
        <w:autoSpaceDE/>
        <w:autoSpaceDN/>
        <w:adjustRightInd/>
        <w:jc w:val="both"/>
        <w:textAlignment w:val="auto"/>
        <w:rPr>
          <w:rFonts w:ascii="Arial" w:hAnsi="Arial" w:cs="Arial"/>
          <w:sz w:val="24"/>
          <w:szCs w:val="24"/>
        </w:rPr>
      </w:pPr>
      <w:r w:rsidRPr="00377E72">
        <w:rPr>
          <w:rFonts w:ascii="Arial" w:hAnsi="Arial" w:cs="Arial"/>
          <w:sz w:val="24"/>
          <w:szCs w:val="24"/>
        </w:rPr>
        <w:t>Se debe realizar el inventario de todos los usos y usuarios, la demanda actual de las fuentes a intervenir por el proyecto y estimar la demanda hídrica real y potencial (para el periodo de vida útil del proyecto) a nivel de los tramos afectados de las fuentes intervenidas por el proyecto (vertimiento, captación y ocupación de cauces), mediante la consulta de registros de usuarios del recurso hídrico, utilizando información presuntiva, primaria y/o disponible por la</w:t>
      </w:r>
      <w:r w:rsidR="00C949AC" w:rsidRPr="00377E72">
        <w:rPr>
          <w:rFonts w:ascii="Arial" w:hAnsi="Arial" w:cs="Arial"/>
          <w:sz w:val="24"/>
          <w:szCs w:val="24"/>
        </w:rPr>
        <w:t xml:space="preserve"> Autoridad Ambiental Competente</w:t>
      </w:r>
      <w:r w:rsidR="00C949AC" w:rsidRPr="00377E72">
        <w:rPr>
          <w:rStyle w:val="Refdenotaalpie"/>
          <w:rFonts w:cs="Arial"/>
          <w:szCs w:val="24"/>
        </w:rPr>
        <w:footnoteReference w:id="14"/>
      </w:r>
      <w:r w:rsidRPr="00377E72">
        <w:rPr>
          <w:rFonts w:ascii="Arial" w:hAnsi="Arial" w:cs="Arial"/>
          <w:sz w:val="24"/>
          <w:szCs w:val="24"/>
        </w:rPr>
        <w:t>.</w:t>
      </w:r>
    </w:p>
    <w:p w:rsidR="00D82F59" w:rsidRPr="00377E72" w:rsidRDefault="00D82F59" w:rsidP="00D82F59">
      <w:pPr>
        <w:overflowPunct/>
        <w:autoSpaceDE/>
        <w:autoSpaceDN/>
        <w:adjustRightInd/>
        <w:jc w:val="both"/>
        <w:textAlignment w:val="auto"/>
        <w:rPr>
          <w:rFonts w:ascii="Arial" w:hAnsi="Arial" w:cs="Arial"/>
          <w:sz w:val="24"/>
          <w:szCs w:val="24"/>
        </w:rPr>
      </w:pPr>
    </w:p>
    <w:p w:rsidR="00D82F59" w:rsidRPr="00377E72" w:rsidRDefault="00D82F59" w:rsidP="00D82F59">
      <w:pPr>
        <w:overflowPunct/>
        <w:autoSpaceDE/>
        <w:autoSpaceDN/>
        <w:adjustRightInd/>
        <w:jc w:val="both"/>
        <w:textAlignment w:val="auto"/>
        <w:rPr>
          <w:rFonts w:ascii="Arial" w:hAnsi="Arial" w:cs="Arial"/>
          <w:sz w:val="24"/>
          <w:szCs w:val="24"/>
        </w:rPr>
      </w:pPr>
      <w:r w:rsidRPr="00377E72">
        <w:rPr>
          <w:rFonts w:ascii="Arial" w:hAnsi="Arial" w:cs="Arial"/>
          <w:sz w:val="24"/>
          <w:szCs w:val="24"/>
        </w:rPr>
        <w:t>Asimismo, se deben determinar los posibles conflictos actuales y potenciales, sobre la disponibilidad, calidad y usos del agua, teniendo en cuenta el análisis de frecuencias de caudales mínimos para diferentes períodos de retorno, haciendo especial énfasis en los períodos de estío y fenómenos extremos; así como la demanda hídrica real y potencial, y la calidad del agua desde el punto de vist</w:t>
      </w:r>
      <w:r w:rsidR="008C4864" w:rsidRPr="00377E72">
        <w:rPr>
          <w:rFonts w:ascii="Arial" w:hAnsi="Arial" w:cs="Arial"/>
          <w:sz w:val="24"/>
          <w:szCs w:val="24"/>
        </w:rPr>
        <w:t>a de las características físico–</w:t>
      </w:r>
      <w:r w:rsidRPr="00377E72">
        <w:rPr>
          <w:rFonts w:ascii="Arial" w:hAnsi="Arial" w:cs="Arial"/>
          <w:sz w:val="24"/>
          <w:szCs w:val="24"/>
        </w:rPr>
        <w:t>químicas, bacteriológicas, hidrobiológicas e ícticas.</w:t>
      </w:r>
    </w:p>
    <w:p w:rsidR="00D82F59" w:rsidRPr="00377E72" w:rsidRDefault="00D82F59" w:rsidP="00D82F59">
      <w:pPr>
        <w:overflowPunct/>
        <w:autoSpaceDE/>
        <w:autoSpaceDN/>
        <w:adjustRightInd/>
        <w:jc w:val="both"/>
        <w:textAlignment w:val="auto"/>
        <w:rPr>
          <w:rFonts w:ascii="Arial" w:hAnsi="Arial" w:cs="Arial"/>
          <w:sz w:val="24"/>
          <w:szCs w:val="24"/>
        </w:rPr>
      </w:pPr>
    </w:p>
    <w:p w:rsidR="00D82F59" w:rsidRPr="00377E72" w:rsidRDefault="00D82F59" w:rsidP="00D82F59">
      <w:pPr>
        <w:overflowPunct/>
        <w:autoSpaceDE/>
        <w:autoSpaceDN/>
        <w:adjustRightInd/>
        <w:jc w:val="both"/>
        <w:textAlignment w:val="auto"/>
        <w:rPr>
          <w:rFonts w:ascii="Arial" w:hAnsi="Arial" w:cs="Arial"/>
          <w:sz w:val="24"/>
          <w:szCs w:val="24"/>
        </w:rPr>
      </w:pPr>
      <w:r w:rsidRPr="00377E72">
        <w:rPr>
          <w:rFonts w:ascii="Arial" w:hAnsi="Arial" w:cs="Arial"/>
          <w:sz w:val="24"/>
          <w:szCs w:val="24"/>
        </w:rPr>
        <w:t>Para el área de influencia del componente, grupo de componentes o medio, se debe presentar la siguiente información:</w:t>
      </w:r>
    </w:p>
    <w:p w:rsidR="00D82F59" w:rsidRPr="00377E72" w:rsidRDefault="00D82F59" w:rsidP="00D82F59">
      <w:pPr>
        <w:overflowPunct/>
        <w:autoSpaceDE/>
        <w:autoSpaceDN/>
        <w:adjustRightInd/>
        <w:jc w:val="both"/>
        <w:textAlignment w:val="auto"/>
        <w:rPr>
          <w:rFonts w:ascii="Arial" w:hAnsi="Arial" w:cs="Arial"/>
          <w:sz w:val="24"/>
          <w:szCs w:val="24"/>
        </w:rPr>
      </w:pPr>
    </w:p>
    <w:p w:rsidR="00D82F59" w:rsidRPr="00377E72" w:rsidRDefault="00D82F59" w:rsidP="009849A4">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 xml:space="preserve">Cuantificación detallada de los usos y usuarios identificados </w:t>
      </w:r>
      <w:r w:rsidR="001F5280">
        <w:rPr>
          <w:rFonts w:ascii="Arial" w:hAnsi="Arial" w:cs="Arial"/>
          <w:color w:val="000000"/>
          <w:sz w:val="24"/>
          <w:szCs w:val="24"/>
        </w:rPr>
        <w:t>(</w:t>
      </w:r>
      <w:r w:rsidRPr="00377E72">
        <w:rPr>
          <w:rFonts w:ascii="Arial" w:hAnsi="Arial" w:cs="Arial"/>
          <w:color w:val="000000"/>
          <w:sz w:val="24"/>
          <w:szCs w:val="24"/>
        </w:rPr>
        <w:t>tanto</w:t>
      </w:r>
      <w:r w:rsidR="001F5280">
        <w:rPr>
          <w:rFonts w:ascii="Arial" w:hAnsi="Arial" w:cs="Arial"/>
          <w:color w:val="000000"/>
          <w:sz w:val="24"/>
          <w:szCs w:val="24"/>
        </w:rPr>
        <w:t xml:space="preserve"> los que realizan captación del recurso, como de aquellos que efectúan descargas residuales),</w:t>
      </w:r>
      <w:r w:rsidRPr="00377E72">
        <w:rPr>
          <w:rFonts w:ascii="Arial" w:hAnsi="Arial" w:cs="Arial"/>
          <w:color w:val="000000"/>
          <w:sz w:val="24"/>
          <w:szCs w:val="24"/>
        </w:rPr>
        <w:t xml:space="preserve"> actuales </w:t>
      </w:r>
      <w:r w:rsidR="0067347D">
        <w:rPr>
          <w:rFonts w:ascii="Arial" w:hAnsi="Arial" w:cs="Arial"/>
          <w:color w:val="000000"/>
          <w:sz w:val="24"/>
          <w:szCs w:val="24"/>
        </w:rPr>
        <w:t xml:space="preserve">y </w:t>
      </w:r>
      <w:r w:rsidRPr="00377E72">
        <w:rPr>
          <w:rFonts w:ascii="Arial" w:hAnsi="Arial" w:cs="Arial"/>
          <w:color w:val="000000"/>
          <w:sz w:val="24"/>
          <w:szCs w:val="24"/>
        </w:rPr>
        <w:t>potenciales, de todas las fuentes hídricas superficiales</w:t>
      </w:r>
      <w:r w:rsidR="00684B1D">
        <w:rPr>
          <w:rFonts w:ascii="Arial" w:hAnsi="Arial" w:cs="Arial"/>
          <w:color w:val="000000"/>
          <w:sz w:val="24"/>
          <w:szCs w:val="24"/>
        </w:rPr>
        <w:t xml:space="preserve"> ubicadas en el área de influencia del proyecto o susceptibles de intervención</w:t>
      </w:r>
      <w:r w:rsidRPr="00377E72">
        <w:rPr>
          <w:rFonts w:ascii="Arial" w:hAnsi="Arial" w:cs="Arial"/>
          <w:color w:val="000000"/>
          <w:sz w:val="24"/>
          <w:szCs w:val="24"/>
        </w:rPr>
        <w:t xml:space="preserve"> (lénticas y lóticas)</w:t>
      </w:r>
      <w:r w:rsidR="00FF571C">
        <w:rPr>
          <w:rFonts w:ascii="Arial" w:hAnsi="Arial" w:cs="Arial"/>
          <w:color w:val="000000"/>
          <w:sz w:val="24"/>
          <w:szCs w:val="24"/>
        </w:rPr>
        <w:t>.</w:t>
      </w:r>
    </w:p>
    <w:p w:rsidR="00D82F59" w:rsidRPr="00377E72" w:rsidRDefault="00D82F59" w:rsidP="009849A4">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 xml:space="preserve">Balances hídricos a nivel de cuenca y microcuenca, índices de uso del agua </w:t>
      </w:r>
      <w:r w:rsidR="008F7591" w:rsidRPr="00377E72">
        <w:rPr>
          <w:rFonts w:ascii="Arial" w:hAnsi="Arial" w:cs="Arial"/>
          <w:color w:val="000000"/>
          <w:sz w:val="24"/>
          <w:szCs w:val="24"/>
        </w:rPr>
        <w:t xml:space="preserve">– </w:t>
      </w:r>
      <w:r w:rsidRPr="00377E72">
        <w:rPr>
          <w:rFonts w:ascii="Arial" w:hAnsi="Arial" w:cs="Arial"/>
          <w:color w:val="000000"/>
          <w:sz w:val="24"/>
          <w:szCs w:val="24"/>
        </w:rPr>
        <w:t xml:space="preserve">IUA, de </w:t>
      </w:r>
      <w:r w:rsidR="00996100" w:rsidRPr="00377E72">
        <w:rPr>
          <w:rFonts w:ascii="Arial" w:hAnsi="Arial" w:cs="Arial"/>
          <w:color w:val="000000"/>
          <w:sz w:val="24"/>
          <w:szCs w:val="24"/>
        </w:rPr>
        <w:t xml:space="preserve">retención y </w:t>
      </w:r>
      <w:r w:rsidRPr="00377E72">
        <w:rPr>
          <w:rFonts w:ascii="Arial" w:hAnsi="Arial" w:cs="Arial"/>
          <w:color w:val="000000"/>
          <w:sz w:val="24"/>
          <w:szCs w:val="24"/>
        </w:rPr>
        <w:t xml:space="preserve">regulación hídrica </w:t>
      </w:r>
      <w:r w:rsidR="008F7591" w:rsidRPr="00377E72">
        <w:rPr>
          <w:rFonts w:ascii="Arial" w:hAnsi="Arial" w:cs="Arial"/>
          <w:color w:val="000000"/>
          <w:sz w:val="24"/>
          <w:szCs w:val="24"/>
        </w:rPr>
        <w:t xml:space="preserve">– </w:t>
      </w:r>
      <w:r w:rsidRPr="00377E72">
        <w:rPr>
          <w:rFonts w:ascii="Arial" w:hAnsi="Arial" w:cs="Arial"/>
          <w:color w:val="000000"/>
          <w:sz w:val="24"/>
          <w:szCs w:val="24"/>
        </w:rPr>
        <w:t xml:space="preserve">IRH y de vulnerabilidad hídrica por desabastecimiento </w:t>
      </w:r>
      <w:r w:rsidR="008F7591" w:rsidRPr="00377E72">
        <w:rPr>
          <w:rFonts w:ascii="Arial" w:hAnsi="Arial" w:cs="Arial"/>
          <w:color w:val="000000"/>
          <w:sz w:val="24"/>
          <w:szCs w:val="24"/>
        </w:rPr>
        <w:t xml:space="preserve">– </w:t>
      </w:r>
      <w:r w:rsidRPr="00377E72">
        <w:rPr>
          <w:rFonts w:ascii="Arial" w:hAnsi="Arial" w:cs="Arial"/>
          <w:color w:val="000000"/>
          <w:sz w:val="24"/>
          <w:szCs w:val="24"/>
        </w:rPr>
        <w:t>IVH, estimados a nivel de subcuenca y microcuenca. Para ello se debe utilizar la metodología planteada por el IDEAM en el Estudio Nacional del Agua 2014.</w:t>
      </w:r>
    </w:p>
    <w:p w:rsidR="00D82F59" w:rsidRPr="00377E72" w:rsidRDefault="00D82F59" w:rsidP="00D82F59">
      <w:pPr>
        <w:overflowPunct/>
        <w:autoSpaceDE/>
        <w:autoSpaceDN/>
        <w:adjustRightInd/>
        <w:jc w:val="both"/>
        <w:textAlignment w:val="auto"/>
        <w:rPr>
          <w:rFonts w:ascii="Arial" w:hAnsi="Arial" w:cs="Arial"/>
          <w:sz w:val="24"/>
          <w:szCs w:val="24"/>
        </w:rPr>
      </w:pPr>
    </w:p>
    <w:p w:rsidR="00490BFC" w:rsidRDefault="00D82F59" w:rsidP="00D82F59">
      <w:pPr>
        <w:overflowPunct/>
        <w:autoSpaceDE/>
        <w:autoSpaceDN/>
        <w:adjustRightInd/>
        <w:jc w:val="both"/>
        <w:textAlignment w:val="auto"/>
        <w:rPr>
          <w:rFonts w:ascii="Arial" w:hAnsi="Arial" w:cs="Arial"/>
          <w:sz w:val="24"/>
          <w:szCs w:val="24"/>
        </w:rPr>
      </w:pPr>
      <w:r w:rsidRPr="00377E72">
        <w:rPr>
          <w:rFonts w:ascii="Arial" w:hAnsi="Arial" w:cs="Arial"/>
          <w:sz w:val="24"/>
          <w:szCs w:val="24"/>
        </w:rPr>
        <w:t>Se debe presentar un mapa a escala 1:5.000 o más detallada, que incluya la localización de la información mencionada, ya sea puntual, o distribuida espacialmente.</w:t>
      </w:r>
      <w:r w:rsidR="0094172D" w:rsidRPr="00377E72">
        <w:rPr>
          <w:rFonts w:ascii="Arial" w:hAnsi="Arial" w:cs="Arial"/>
          <w:sz w:val="24"/>
          <w:szCs w:val="24"/>
        </w:rPr>
        <w:t xml:space="preserve">  Asimismo, la información de usos de agua de carácter regional en la </w:t>
      </w:r>
      <w:r w:rsidR="005E61C5" w:rsidRPr="00377E72">
        <w:rPr>
          <w:rFonts w:ascii="Arial" w:hAnsi="Arial" w:cs="Arial"/>
          <w:sz w:val="24"/>
          <w:szCs w:val="24"/>
        </w:rPr>
        <w:t>cuenca</w:t>
      </w:r>
      <w:r w:rsidR="0094172D" w:rsidRPr="00377E72">
        <w:rPr>
          <w:rFonts w:ascii="Arial" w:hAnsi="Arial" w:cs="Arial"/>
          <w:sz w:val="24"/>
          <w:szCs w:val="24"/>
        </w:rPr>
        <w:t xml:space="preserve"> deberá reportarse en un mapa a escala 1:25.000 para la sub-zona hidrológica, y 1:100.000 para la Macrocuenca, empleando los que se encuentren disponibles en el SIAC (Sistema de Información Ambiental de Colombia).</w:t>
      </w:r>
    </w:p>
    <w:p w:rsidR="005105B7" w:rsidRPr="00377E72" w:rsidRDefault="005105B7" w:rsidP="00D82F59">
      <w:pPr>
        <w:overflowPunct/>
        <w:autoSpaceDE/>
        <w:autoSpaceDN/>
        <w:adjustRightInd/>
        <w:jc w:val="both"/>
        <w:textAlignment w:val="auto"/>
        <w:rPr>
          <w:rFonts w:ascii="Arial" w:hAnsi="Arial" w:cs="Arial"/>
          <w:sz w:val="24"/>
          <w:szCs w:val="24"/>
        </w:rPr>
      </w:pPr>
    </w:p>
    <w:p w:rsidR="00DF390E" w:rsidRPr="00911B7D" w:rsidRDefault="00DF390E" w:rsidP="00B419DA">
      <w:pPr>
        <w:pStyle w:val="Ttulo3"/>
        <w:numPr>
          <w:ilvl w:val="2"/>
          <w:numId w:val="4"/>
        </w:numPr>
        <w:rPr>
          <w:u w:val="none"/>
        </w:rPr>
      </w:pPr>
      <w:bookmarkStart w:id="193" w:name="_Toc117871656"/>
      <w:bookmarkStart w:id="194" w:name="_Toc341355811"/>
      <w:bookmarkStart w:id="195" w:name="_Toc344461180"/>
      <w:bookmarkStart w:id="196" w:name="_Toc351541419"/>
      <w:bookmarkStart w:id="197" w:name="_Toc378923281"/>
      <w:bookmarkStart w:id="198" w:name="_Toc387312738"/>
      <w:bookmarkStart w:id="199" w:name="_Toc410887554"/>
      <w:bookmarkStart w:id="200" w:name="_Ref459731885"/>
      <w:bookmarkStart w:id="201" w:name="_Toc513022786"/>
      <w:r w:rsidRPr="00911B7D">
        <w:rPr>
          <w:u w:val="none"/>
        </w:rPr>
        <w:lastRenderedPageBreak/>
        <w:t>Hidrogeología</w:t>
      </w:r>
      <w:bookmarkEnd w:id="193"/>
      <w:bookmarkEnd w:id="194"/>
      <w:bookmarkEnd w:id="195"/>
      <w:bookmarkEnd w:id="196"/>
      <w:bookmarkEnd w:id="197"/>
      <w:bookmarkEnd w:id="198"/>
      <w:bookmarkEnd w:id="199"/>
      <w:bookmarkEnd w:id="200"/>
      <w:bookmarkEnd w:id="201"/>
    </w:p>
    <w:p w:rsidR="00DF390E" w:rsidRPr="00377E72" w:rsidRDefault="00DF390E" w:rsidP="009A784D">
      <w:pPr>
        <w:overflowPunct/>
        <w:autoSpaceDE/>
        <w:autoSpaceDN/>
        <w:adjustRightInd/>
        <w:jc w:val="both"/>
        <w:textAlignment w:val="auto"/>
        <w:rPr>
          <w:rFonts w:ascii="Arial" w:hAnsi="Arial" w:cs="Arial"/>
          <w:color w:val="000000"/>
          <w:sz w:val="24"/>
          <w:szCs w:val="24"/>
          <w:lang w:val="es-CO"/>
        </w:rPr>
      </w:pPr>
    </w:p>
    <w:p w:rsidR="000E395B" w:rsidRPr="00377E72" w:rsidRDefault="000E395B" w:rsidP="000E395B">
      <w:pPr>
        <w:pStyle w:val="Textosinformato"/>
        <w:jc w:val="both"/>
        <w:rPr>
          <w:rFonts w:ascii="Arial" w:hAnsi="Arial" w:cs="Arial"/>
          <w:color w:val="000000"/>
          <w:sz w:val="24"/>
          <w:szCs w:val="24"/>
        </w:rPr>
      </w:pPr>
      <w:r w:rsidRPr="00377E72">
        <w:rPr>
          <w:rFonts w:ascii="Arial" w:hAnsi="Arial" w:cs="Arial"/>
          <w:color w:val="000000"/>
          <w:sz w:val="24"/>
          <w:szCs w:val="24"/>
          <w:lang w:val="es-CO"/>
        </w:rPr>
        <w:t xml:space="preserve">El alcance de este componente está enfocado en la identificación y caracterización de </w:t>
      </w:r>
      <w:r w:rsidRPr="00377E72">
        <w:rPr>
          <w:rFonts w:ascii="Arial" w:hAnsi="Arial" w:cs="Arial"/>
          <w:sz w:val="24"/>
          <w:szCs w:val="24"/>
          <w:lang w:val="es-CO"/>
        </w:rPr>
        <w:t>los acuíferos</w:t>
      </w:r>
      <w:r w:rsidR="009C43DA" w:rsidRPr="00377E72">
        <w:rPr>
          <w:rFonts w:ascii="Arial" w:hAnsi="Arial" w:cs="Arial"/>
          <w:sz w:val="24"/>
          <w:szCs w:val="24"/>
          <w:lang w:val="es-CO"/>
        </w:rPr>
        <w:t xml:space="preserve"> </w:t>
      </w:r>
      <w:r w:rsidRPr="00377E72">
        <w:rPr>
          <w:rFonts w:ascii="Arial" w:hAnsi="Arial" w:cs="Arial"/>
          <w:color w:val="000000"/>
          <w:sz w:val="24"/>
          <w:szCs w:val="24"/>
          <w:lang w:val="es-CO"/>
        </w:rPr>
        <w:t xml:space="preserve">presentes </w:t>
      </w:r>
      <w:r w:rsidRPr="00377E72">
        <w:rPr>
          <w:rFonts w:ascii="Arial" w:hAnsi="Arial" w:cs="Arial"/>
          <w:color w:val="000000"/>
          <w:sz w:val="24"/>
          <w:szCs w:val="24"/>
        </w:rPr>
        <w:t>en el área de influencia y que son susceptibles de intervención o afectación por el proyecto, obra o actividad, de manera que se pueda establecer una línea base que sirva como punto de referencia para el posterior monitoreo de este recurso en términos de calidad y cantidad.</w:t>
      </w:r>
    </w:p>
    <w:p w:rsidR="000E395B" w:rsidRPr="00377E72" w:rsidRDefault="000E395B" w:rsidP="000E395B">
      <w:pPr>
        <w:jc w:val="both"/>
        <w:rPr>
          <w:rFonts w:ascii="Arial" w:hAnsi="Arial" w:cs="Arial"/>
          <w:color w:val="000000"/>
          <w:sz w:val="24"/>
          <w:szCs w:val="24"/>
          <w:lang w:val="es-CO"/>
        </w:rPr>
      </w:pPr>
    </w:p>
    <w:p w:rsidR="000E395B" w:rsidRPr="00377E72" w:rsidRDefault="000E395B" w:rsidP="000E395B">
      <w:pPr>
        <w:jc w:val="both"/>
        <w:rPr>
          <w:rFonts w:ascii="Arial" w:hAnsi="Arial" w:cs="Arial"/>
          <w:color w:val="000000"/>
          <w:sz w:val="24"/>
          <w:szCs w:val="24"/>
          <w:lang w:val="es-CO"/>
        </w:rPr>
      </w:pPr>
      <w:r w:rsidRPr="00377E72">
        <w:rPr>
          <w:rFonts w:ascii="Arial" w:hAnsi="Arial" w:cs="Arial"/>
          <w:color w:val="000000"/>
          <w:sz w:val="24"/>
          <w:szCs w:val="24"/>
          <w:lang w:val="es-CO"/>
        </w:rPr>
        <w:t xml:space="preserve">Para el área de influencia del componente hidrogeológico, se deben identificar los acuíferos de carácter regional, sus zonas de recarga y descarga, direcciones generales de flujo, el tipo de acuífero, calidades y tipos de usos actuales, considerando además </w:t>
      </w:r>
      <w:r w:rsidRPr="00377E72">
        <w:rPr>
          <w:rFonts w:ascii="Arial" w:hAnsi="Arial" w:cs="Arial"/>
          <w:color w:val="000000"/>
          <w:sz w:val="24"/>
          <w:szCs w:val="24"/>
        </w:rPr>
        <w:t>los lineamientos vigentes para la presentación de mapas hidrogeológicos del SGC</w:t>
      </w:r>
      <w:r w:rsidRPr="00377E72">
        <w:rPr>
          <w:rFonts w:ascii="Arial" w:hAnsi="Arial" w:cs="Arial"/>
          <w:b/>
          <w:color w:val="000000"/>
          <w:sz w:val="24"/>
          <w:szCs w:val="24"/>
        </w:rPr>
        <w:t>,</w:t>
      </w:r>
      <w:r w:rsidRPr="00377E72">
        <w:rPr>
          <w:rFonts w:ascii="Arial" w:hAnsi="Arial" w:cs="Arial"/>
          <w:color w:val="000000"/>
          <w:sz w:val="24"/>
          <w:szCs w:val="24"/>
        </w:rPr>
        <w:t xml:space="preserve"> los lineamientos conceptuales y metodológicos para el componente de aguas subterráneas de la Evaluación Regional del Agua – ERA, publicado por el IDEAM cuando sea pertinente, los lineamientos de la Guía Metodológica para la Formulación de Planes de Manejo Ambiental de Acuíferos de Minambiente cuando sea pertinente, así como tener en cuenta los protocolos para el seguimiento y monitoreo del recurso hídrico superficial y subterráneo definidos por el IDEAM para los aspectos y criterios sobre las campañas de monitoreo, definición de puntos, muestreos y reporte de resultados</w:t>
      </w:r>
      <w:r w:rsidRPr="00377E72">
        <w:rPr>
          <w:rFonts w:ascii="Arial" w:hAnsi="Arial" w:cs="Arial"/>
          <w:color w:val="000000"/>
          <w:sz w:val="24"/>
          <w:szCs w:val="24"/>
          <w:lang w:val="es-CO"/>
        </w:rPr>
        <w:t>.</w:t>
      </w:r>
    </w:p>
    <w:p w:rsidR="000E395B" w:rsidRPr="00377E72" w:rsidRDefault="000E395B" w:rsidP="000E395B">
      <w:pPr>
        <w:jc w:val="both"/>
        <w:rPr>
          <w:rFonts w:ascii="Arial" w:hAnsi="Arial" w:cs="Arial"/>
          <w:color w:val="000000"/>
          <w:sz w:val="24"/>
          <w:szCs w:val="24"/>
          <w:lang w:val="es-CO"/>
        </w:rPr>
      </w:pPr>
    </w:p>
    <w:p w:rsidR="000E395B" w:rsidRPr="00377E72" w:rsidRDefault="000E395B" w:rsidP="000E395B">
      <w:pPr>
        <w:jc w:val="both"/>
        <w:rPr>
          <w:rFonts w:ascii="Arial" w:hAnsi="Arial" w:cs="Arial"/>
          <w:color w:val="000000"/>
          <w:sz w:val="24"/>
          <w:szCs w:val="24"/>
          <w:lang w:val="es-CO"/>
        </w:rPr>
      </w:pPr>
      <w:r w:rsidRPr="00377E72">
        <w:rPr>
          <w:rFonts w:ascii="Arial" w:hAnsi="Arial" w:cs="Arial"/>
          <w:color w:val="000000"/>
          <w:sz w:val="24"/>
          <w:szCs w:val="24"/>
          <w:lang w:val="es-CO"/>
        </w:rPr>
        <w:t xml:space="preserve">Para el área de influencia del componente hidrogeológico, donde por las actividades constructivas </w:t>
      </w:r>
      <w:r w:rsidR="005E7F08">
        <w:rPr>
          <w:rFonts w:ascii="Arial" w:hAnsi="Arial" w:cs="Arial"/>
          <w:color w:val="000000"/>
          <w:sz w:val="24"/>
          <w:szCs w:val="24"/>
          <w:lang w:val="es-CO"/>
        </w:rPr>
        <w:t xml:space="preserve">del proyecto </w:t>
      </w:r>
      <w:r w:rsidRPr="00377E72">
        <w:rPr>
          <w:rFonts w:ascii="Arial" w:hAnsi="Arial" w:cs="Arial"/>
          <w:color w:val="000000"/>
          <w:sz w:val="24"/>
          <w:szCs w:val="24"/>
          <w:lang w:val="es-CO"/>
        </w:rPr>
        <w:t xml:space="preserve">se pueda llegar a </w:t>
      </w:r>
      <w:r w:rsidR="00B35F2C">
        <w:rPr>
          <w:rFonts w:ascii="Arial" w:hAnsi="Arial" w:cs="Arial"/>
          <w:color w:val="000000"/>
          <w:sz w:val="24"/>
          <w:szCs w:val="24"/>
          <w:lang w:val="es-CO"/>
        </w:rPr>
        <w:t>afectar</w:t>
      </w:r>
      <w:r w:rsidRPr="00377E72">
        <w:rPr>
          <w:rFonts w:ascii="Arial" w:hAnsi="Arial" w:cs="Arial"/>
          <w:color w:val="000000"/>
          <w:sz w:val="24"/>
          <w:szCs w:val="24"/>
          <w:lang w:val="es-CO"/>
        </w:rPr>
        <w:t xml:space="preserve"> los acuíferos, las zonas de recarga de acuíferos, la zona no saturada, o remover capas acuíferas</w:t>
      </w:r>
      <w:r w:rsidRPr="00377E72">
        <w:rPr>
          <w:rStyle w:val="Refdecomentario"/>
          <w:rFonts w:ascii="Arial" w:hAnsi="Arial" w:cs="Arial"/>
          <w:sz w:val="24"/>
          <w:szCs w:val="24"/>
        </w:rPr>
        <w:t xml:space="preserve">, </w:t>
      </w:r>
      <w:r w:rsidRPr="00377E72">
        <w:rPr>
          <w:rFonts w:ascii="Arial" w:hAnsi="Arial" w:cs="Arial"/>
          <w:color w:val="000000"/>
          <w:sz w:val="24"/>
          <w:szCs w:val="24"/>
          <w:lang w:val="es-CO"/>
        </w:rPr>
        <w:t>se debe suministrar la siguiente información:</w:t>
      </w:r>
    </w:p>
    <w:p w:rsidR="000E395B" w:rsidRPr="00377E72" w:rsidRDefault="000E395B" w:rsidP="000E395B">
      <w:pPr>
        <w:jc w:val="both"/>
        <w:rPr>
          <w:rFonts w:ascii="Arial" w:hAnsi="Arial" w:cs="Arial"/>
          <w:color w:val="000000"/>
          <w:sz w:val="24"/>
          <w:szCs w:val="24"/>
          <w:lang w:val="es-CO"/>
        </w:rPr>
      </w:pPr>
    </w:p>
    <w:p w:rsidR="000E395B" w:rsidRPr="00377E72" w:rsidRDefault="000E395B" w:rsidP="000E395B">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Análisis de información hidrogeológica, hidrológica, geofísica, hidroquímica, geoquímica y caracterización de las aguas subterráneas, cartografía existente del área, identificando en todos los casos la fuente de información.</w:t>
      </w:r>
    </w:p>
    <w:p w:rsidR="000E395B" w:rsidRPr="00377E72" w:rsidRDefault="000E395B" w:rsidP="000E395B">
      <w:pPr>
        <w:pStyle w:val="Prrafodelista"/>
        <w:numPr>
          <w:ilvl w:val="0"/>
          <w:numId w:val="2"/>
        </w:numPr>
        <w:ind w:left="426" w:hanging="426"/>
        <w:jc w:val="both"/>
        <w:rPr>
          <w:rFonts w:cs="Arial"/>
          <w:color w:val="000000"/>
          <w:sz w:val="24"/>
          <w:szCs w:val="24"/>
        </w:rPr>
      </w:pPr>
      <w:r w:rsidRPr="00377E72">
        <w:rPr>
          <w:rFonts w:cs="Arial"/>
          <w:color w:val="000000"/>
          <w:sz w:val="24"/>
          <w:szCs w:val="24"/>
        </w:rPr>
        <w:t>Realizar el inventario de puntos de agua subterránea (pozos, aljibes, manantiales y piezómetros)</w:t>
      </w:r>
      <w:r w:rsidR="00B00D79">
        <w:rPr>
          <w:rFonts w:cs="Arial"/>
          <w:color w:val="000000"/>
          <w:sz w:val="24"/>
          <w:szCs w:val="24"/>
        </w:rPr>
        <w:t xml:space="preserve"> ubicados en el área de influencia del proyecto</w:t>
      </w:r>
      <w:r w:rsidRPr="00377E72">
        <w:rPr>
          <w:rFonts w:cs="Arial"/>
          <w:color w:val="000000"/>
          <w:sz w:val="24"/>
          <w:szCs w:val="24"/>
        </w:rPr>
        <w:t>, anexando el Formulario Único Nacional de Inventario de Aguas Subterráneas diligenciado para cada punto de aguas subterráneas, registrando la información disponible y para la que no se encuentre en el momento del inventario indicar el motivo. En el documento se deben analizar los resultados del inventario frente a los usos y usuarios por tipo de punto de agua subterránea, caudales de explotación y profundidad de las captaciones.</w:t>
      </w:r>
    </w:p>
    <w:p w:rsidR="00B878E6" w:rsidRPr="00377E72" w:rsidRDefault="000E395B" w:rsidP="00B878E6">
      <w:pPr>
        <w:pStyle w:val="Prrafodelista"/>
        <w:numPr>
          <w:ilvl w:val="0"/>
          <w:numId w:val="2"/>
        </w:numPr>
        <w:ind w:left="426" w:hanging="426"/>
        <w:jc w:val="both"/>
        <w:rPr>
          <w:rFonts w:cs="Arial"/>
          <w:color w:val="000000"/>
          <w:sz w:val="24"/>
          <w:szCs w:val="24"/>
        </w:rPr>
      </w:pPr>
      <w:r w:rsidRPr="00377E72">
        <w:rPr>
          <w:rFonts w:cs="Arial"/>
          <w:color w:val="000000"/>
          <w:sz w:val="24"/>
          <w:szCs w:val="24"/>
        </w:rPr>
        <w:t>Realizar la identificación y caracterización de las unidades hidrogeológicas presentes, incluyendo la siguiente información: Espesor, litología, características hidráulicas (transmisividad, coeficiente de almacenamiento, conductividad hidráulica, porosidad y capacidad específica), estimación de la dirección de flujo e identificación de zonas de recarga, tránsito y descarga.</w:t>
      </w:r>
      <w:r w:rsidR="00B878E6" w:rsidRPr="00377E72">
        <w:rPr>
          <w:rFonts w:cs="Arial"/>
          <w:color w:val="000000"/>
          <w:sz w:val="24"/>
          <w:szCs w:val="24"/>
        </w:rPr>
        <w:t xml:space="preserve">  Se </w:t>
      </w:r>
      <w:r w:rsidR="00B878E6" w:rsidRPr="00377E72">
        <w:rPr>
          <w:rFonts w:cs="Arial"/>
          <w:color w:val="000000"/>
          <w:sz w:val="24"/>
          <w:szCs w:val="24"/>
        </w:rPr>
        <w:lastRenderedPageBreak/>
        <w:t>deben identificar las zonas donde predomina</w:t>
      </w:r>
      <w:r w:rsidR="007A2731">
        <w:rPr>
          <w:rFonts w:cs="Arial"/>
          <w:color w:val="000000"/>
          <w:sz w:val="24"/>
          <w:szCs w:val="24"/>
        </w:rPr>
        <w:t>n</w:t>
      </w:r>
      <w:r w:rsidR="00B878E6" w:rsidRPr="00377E72">
        <w:rPr>
          <w:rFonts w:cs="Arial"/>
          <w:color w:val="000000"/>
          <w:sz w:val="24"/>
          <w:szCs w:val="24"/>
        </w:rPr>
        <w:t xml:space="preserve"> rocas con porosidad primaria, secundaria y medio kárstico en caso de existir.</w:t>
      </w:r>
    </w:p>
    <w:p w:rsidR="00E5684D" w:rsidRPr="00377E72" w:rsidRDefault="00E5684D" w:rsidP="000E395B">
      <w:pPr>
        <w:pStyle w:val="Prrafodelista"/>
        <w:numPr>
          <w:ilvl w:val="0"/>
          <w:numId w:val="2"/>
        </w:numPr>
        <w:ind w:left="426" w:hanging="426"/>
        <w:jc w:val="both"/>
        <w:rPr>
          <w:rFonts w:cs="Arial"/>
          <w:color w:val="000000"/>
          <w:sz w:val="24"/>
          <w:szCs w:val="24"/>
        </w:rPr>
      </w:pPr>
      <w:r w:rsidRPr="00377E72">
        <w:rPr>
          <w:rFonts w:cs="Arial"/>
          <w:color w:val="000000"/>
          <w:sz w:val="24"/>
          <w:szCs w:val="24"/>
          <w:lang w:val="es-CO"/>
        </w:rPr>
        <w:t xml:space="preserve">Realizar la caracterización fisicoquímica de las aguas subterráneas asociadas a los acuíferos presentes en el área de influencia del proyecto, en un número representativo de puntos de muestreo. La caracterización debe estar orientada a analizar el tipo y calidad de agua subterránea para cada acuífero presente y a evidenciar fenómenos de contaminación previos al inicio de las actividades del proyecto. Los determinantes mínimos </w:t>
      </w:r>
      <w:r w:rsidR="00A8788D">
        <w:rPr>
          <w:rFonts w:cs="Arial"/>
          <w:color w:val="000000"/>
          <w:sz w:val="24"/>
          <w:szCs w:val="24"/>
          <w:lang w:val="es-CO"/>
        </w:rPr>
        <w:t>par</w:t>
      </w:r>
      <w:r w:rsidRPr="00377E72">
        <w:rPr>
          <w:rFonts w:cs="Arial"/>
          <w:color w:val="000000"/>
          <w:sz w:val="24"/>
          <w:szCs w:val="24"/>
          <w:lang w:val="es-CO"/>
        </w:rPr>
        <w:t>a monitorear son: pH, temperatura, conductividad eléctrica, dureza total, alcalinidad, aniones y cationes mayoritarios (Na+, K+, Mg++, Ca++, NH4+, SO4=, Cl</w:t>
      </w:r>
      <w:r w:rsidR="0081456D" w:rsidRPr="00377E72">
        <w:rPr>
          <w:rFonts w:cs="Arial"/>
          <w:color w:val="000000"/>
          <w:sz w:val="24"/>
          <w:szCs w:val="24"/>
          <w:lang w:val="es-CO"/>
        </w:rPr>
        <w:t>–</w:t>
      </w:r>
      <w:r w:rsidRPr="00377E72">
        <w:rPr>
          <w:rFonts w:cs="Arial"/>
          <w:color w:val="000000"/>
          <w:sz w:val="24"/>
          <w:szCs w:val="24"/>
          <w:lang w:val="es-CO"/>
        </w:rPr>
        <w:t>, NO3</w:t>
      </w:r>
      <w:r w:rsidR="0081456D" w:rsidRPr="00377E72">
        <w:rPr>
          <w:rFonts w:cs="Arial"/>
          <w:color w:val="000000"/>
          <w:sz w:val="24"/>
          <w:szCs w:val="24"/>
          <w:lang w:val="es-CO"/>
        </w:rPr>
        <w:t>–</w:t>
      </w:r>
      <w:r w:rsidRPr="00377E72">
        <w:rPr>
          <w:rFonts w:cs="Arial"/>
          <w:color w:val="000000"/>
          <w:sz w:val="24"/>
          <w:szCs w:val="24"/>
          <w:lang w:val="es-CO"/>
        </w:rPr>
        <w:t>, CO3=, HCO3</w:t>
      </w:r>
      <w:r w:rsidR="0081456D" w:rsidRPr="00377E72">
        <w:rPr>
          <w:rFonts w:cs="Arial"/>
          <w:color w:val="000000"/>
          <w:sz w:val="24"/>
          <w:szCs w:val="24"/>
          <w:lang w:val="es-CO"/>
        </w:rPr>
        <w:t>–</w:t>
      </w:r>
      <w:r w:rsidRPr="00377E72">
        <w:rPr>
          <w:rFonts w:cs="Arial"/>
          <w:color w:val="000000"/>
          <w:sz w:val="24"/>
          <w:szCs w:val="24"/>
          <w:lang w:val="es-CO"/>
        </w:rPr>
        <w:t>), Coliformes totales y fecales, E. Coli, SDT, Eh, grasas y aceites, TPH. A partir del balance de aniones y cationes se debe calcular valor del error analítico (%) de cada muestra, teniendo en cuenta que el error aceptable es igual o menor al 10%.</w:t>
      </w:r>
    </w:p>
    <w:p w:rsidR="000E395B" w:rsidRPr="00377E72" w:rsidRDefault="000E395B" w:rsidP="000E395B">
      <w:pPr>
        <w:numPr>
          <w:ilvl w:val="0"/>
          <w:numId w:val="2"/>
        </w:numPr>
        <w:ind w:left="426"/>
        <w:jc w:val="both"/>
        <w:rPr>
          <w:rFonts w:ascii="Arial" w:hAnsi="Arial" w:cs="Arial"/>
          <w:color w:val="000000"/>
          <w:sz w:val="24"/>
          <w:szCs w:val="24"/>
        </w:rPr>
      </w:pPr>
      <w:r w:rsidRPr="00377E72">
        <w:rPr>
          <w:rFonts w:ascii="Arial" w:hAnsi="Arial" w:cs="Arial"/>
          <w:color w:val="000000"/>
          <w:sz w:val="24"/>
          <w:szCs w:val="24"/>
        </w:rPr>
        <w:t xml:space="preserve">Evaluar la vulnerabilidad intrínseca de los acuíferos a la contaminación, para el área de influencia del componente hidrogeológico del proyecto. Dicho análisis debe ser desarrollado empleando cualquiera de los métodos expuestos en el documento "Propuesta Metodológica para la Evaluación de la Vulnerabilidad Intrínseca de los Acuíferos a la Contaminación" de </w:t>
      </w:r>
      <w:r w:rsidRPr="00377E72">
        <w:rPr>
          <w:rFonts w:ascii="Arial" w:hAnsi="Arial" w:cs="Arial"/>
          <w:sz w:val="24"/>
          <w:szCs w:val="24"/>
        </w:rPr>
        <w:t>Minambiente</w:t>
      </w:r>
      <w:r w:rsidRPr="00377E72">
        <w:rPr>
          <w:rFonts w:ascii="Arial" w:hAnsi="Arial" w:cs="Arial"/>
          <w:color w:val="000000"/>
          <w:sz w:val="24"/>
          <w:szCs w:val="24"/>
        </w:rPr>
        <w:t>. A partir de los resultados obtenidos en este análisis se debe efectuar la zonificación de manejo ambiental de las actividades que pueden afectar los acuíferos y las medidas de manejo ambiental específicas a que haya lugar. Para ello se deben identificar las fuentes potenciales de contaminación que puedan derivarse del proyecto, obra o actividad.</w:t>
      </w:r>
    </w:p>
    <w:p w:rsidR="000E395B" w:rsidRPr="00377E72" w:rsidRDefault="000E395B" w:rsidP="000E395B">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 xml:space="preserve">Incluir información regional </w:t>
      </w:r>
      <w:r w:rsidRPr="00377E72">
        <w:rPr>
          <w:rFonts w:ascii="Arial" w:hAnsi="Arial" w:cs="Arial"/>
          <w:sz w:val="24"/>
          <w:szCs w:val="24"/>
        </w:rPr>
        <w:t>de otros usuarios y/o proyectos, con base en la información disponible en el Sistema de Información del Recurso Hídrico SIRH.</w:t>
      </w:r>
      <w:r w:rsidRPr="00377E72">
        <w:rPr>
          <w:rFonts w:ascii="Arial" w:hAnsi="Arial" w:cs="Arial"/>
          <w:color w:val="000000"/>
          <w:sz w:val="24"/>
          <w:szCs w:val="24"/>
        </w:rPr>
        <w:t xml:space="preserve"> </w:t>
      </w:r>
    </w:p>
    <w:p w:rsidR="000E395B" w:rsidRPr="00377E72" w:rsidRDefault="000E395B" w:rsidP="000E395B">
      <w:pPr>
        <w:jc w:val="both"/>
        <w:rPr>
          <w:rFonts w:ascii="Arial" w:hAnsi="Arial" w:cs="Arial"/>
          <w:color w:val="000000"/>
          <w:sz w:val="24"/>
          <w:szCs w:val="24"/>
        </w:rPr>
      </w:pPr>
    </w:p>
    <w:p w:rsidR="000E395B" w:rsidRPr="00377E72" w:rsidRDefault="000E395B" w:rsidP="000E395B">
      <w:pPr>
        <w:jc w:val="both"/>
        <w:rPr>
          <w:rFonts w:ascii="Arial" w:hAnsi="Arial" w:cs="Arial"/>
          <w:color w:val="000000"/>
          <w:sz w:val="24"/>
          <w:szCs w:val="24"/>
          <w:lang w:val="es-CO"/>
        </w:rPr>
      </w:pPr>
      <w:r w:rsidRPr="00377E72">
        <w:rPr>
          <w:rFonts w:ascii="Arial" w:hAnsi="Arial" w:cs="Arial"/>
          <w:color w:val="000000"/>
          <w:sz w:val="24"/>
          <w:szCs w:val="24"/>
          <w:lang w:val="es-CO"/>
        </w:rPr>
        <w:t xml:space="preserve">La información cartográfica producto de cada una de las temáticas y los datos espaciales deben entregarse de acuerdo con los criterios incluidos en la </w:t>
      </w:r>
      <w:r w:rsidR="0068765B" w:rsidRPr="0068765B">
        <w:rPr>
          <w:rFonts w:ascii="Arial" w:hAnsi="Arial" w:cs="Arial"/>
          <w:color w:val="000000"/>
          <w:sz w:val="24"/>
          <w:szCs w:val="24"/>
          <w:lang w:val="es-CO"/>
        </w:rPr>
        <w:t>Resolución 2182 del 23 de diciembre de 2016</w:t>
      </w:r>
      <w:r w:rsidRPr="00377E72">
        <w:rPr>
          <w:rFonts w:ascii="Arial" w:hAnsi="Arial" w:cs="Arial"/>
          <w:color w:val="000000"/>
          <w:sz w:val="24"/>
          <w:szCs w:val="24"/>
          <w:lang w:val="es-CO"/>
        </w:rPr>
        <w:t>, o aquellas normas que las modifiquen, sustituyan o deroguen.</w:t>
      </w:r>
    </w:p>
    <w:p w:rsidR="000E395B" w:rsidRPr="00377E72" w:rsidRDefault="000E395B" w:rsidP="000E395B">
      <w:pPr>
        <w:jc w:val="both"/>
        <w:rPr>
          <w:rFonts w:ascii="Arial" w:hAnsi="Arial" w:cs="Arial"/>
          <w:color w:val="000000"/>
          <w:sz w:val="24"/>
          <w:szCs w:val="24"/>
          <w:lang w:val="es-CO"/>
        </w:rPr>
      </w:pPr>
    </w:p>
    <w:p w:rsidR="000E395B" w:rsidRPr="00377E72" w:rsidRDefault="000E395B" w:rsidP="000E395B">
      <w:pPr>
        <w:jc w:val="both"/>
        <w:rPr>
          <w:rFonts w:ascii="Arial" w:hAnsi="Arial" w:cs="Arial"/>
          <w:color w:val="000000"/>
          <w:sz w:val="24"/>
          <w:szCs w:val="24"/>
          <w:lang w:val="es-CO"/>
        </w:rPr>
      </w:pPr>
      <w:r w:rsidRPr="00377E72">
        <w:rPr>
          <w:rFonts w:ascii="Arial" w:hAnsi="Arial" w:cs="Arial"/>
          <w:color w:val="000000"/>
          <w:sz w:val="24"/>
          <w:szCs w:val="24"/>
          <w:lang w:val="es-CO"/>
        </w:rPr>
        <w:t>La información cartográfica (planta y perfiles) para el área de influencia del componente hidrogeológico debe presentarse a escala 1:</w:t>
      </w:r>
      <w:r w:rsidR="003D428D" w:rsidRPr="00377E72">
        <w:rPr>
          <w:rFonts w:ascii="Arial" w:hAnsi="Arial" w:cs="Arial"/>
          <w:color w:val="000000"/>
          <w:sz w:val="24"/>
          <w:szCs w:val="24"/>
          <w:lang w:val="es-CO"/>
        </w:rPr>
        <w:t>25</w:t>
      </w:r>
      <w:r w:rsidRPr="00377E72">
        <w:rPr>
          <w:rFonts w:ascii="Arial" w:hAnsi="Arial" w:cs="Arial"/>
          <w:color w:val="000000"/>
          <w:sz w:val="24"/>
          <w:szCs w:val="24"/>
          <w:lang w:val="es-CO"/>
        </w:rPr>
        <w:t xml:space="preserve">.000 o más detallada, localizando puntos de agua, tipo de acuífero, dirección de flujo del agua subterránea y zonas de recarga y descarga. </w:t>
      </w:r>
    </w:p>
    <w:p w:rsidR="002D14B7" w:rsidRPr="00377E72" w:rsidRDefault="002D14B7" w:rsidP="009A784D">
      <w:pPr>
        <w:overflowPunct/>
        <w:autoSpaceDE/>
        <w:autoSpaceDN/>
        <w:adjustRightInd/>
        <w:jc w:val="both"/>
        <w:textAlignment w:val="auto"/>
        <w:rPr>
          <w:rFonts w:ascii="Arial" w:hAnsi="Arial" w:cs="Arial"/>
          <w:color w:val="000000"/>
          <w:sz w:val="24"/>
          <w:szCs w:val="24"/>
          <w:lang w:val="es-CO"/>
        </w:rPr>
      </w:pPr>
    </w:p>
    <w:p w:rsidR="00DF390E" w:rsidRPr="00911B7D" w:rsidRDefault="00DF390E" w:rsidP="00B419DA">
      <w:pPr>
        <w:pStyle w:val="Ttulo3"/>
        <w:numPr>
          <w:ilvl w:val="2"/>
          <w:numId w:val="4"/>
        </w:numPr>
        <w:rPr>
          <w:u w:val="none"/>
        </w:rPr>
      </w:pPr>
      <w:bookmarkStart w:id="202" w:name="_Toc341355812"/>
      <w:bookmarkStart w:id="203" w:name="_Toc344461181"/>
      <w:bookmarkStart w:id="204" w:name="_Toc351541420"/>
      <w:bookmarkStart w:id="205" w:name="_Toc378923282"/>
      <w:bookmarkStart w:id="206" w:name="_Toc387312739"/>
      <w:bookmarkStart w:id="207" w:name="_Toc410887563"/>
      <w:bookmarkStart w:id="208" w:name="_Toc513022787"/>
      <w:r w:rsidRPr="00911B7D">
        <w:rPr>
          <w:u w:val="none"/>
        </w:rPr>
        <w:t>Geotecnia</w:t>
      </w:r>
      <w:bookmarkEnd w:id="202"/>
      <w:bookmarkEnd w:id="203"/>
      <w:bookmarkEnd w:id="204"/>
      <w:bookmarkEnd w:id="205"/>
      <w:bookmarkEnd w:id="206"/>
      <w:bookmarkEnd w:id="207"/>
      <w:bookmarkEnd w:id="208"/>
    </w:p>
    <w:p w:rsidR="00DF390E" w:rsidRDefault="00DF390E" w:rsidP="009A784D">
      <w:pPr>
        <w:overflowPunct/>
        <w:autoSpaceDE/>
        <w:autoSpaceDN/>
        <w:adjustRightInd/>
        <w:jc w:val="both"/>
        <w:textAlignment w:val="auto"/>
        <w:rPr>
          <w:rFonts w:ascii="Arial" w:hAnsi="Arial" w:cs="Arial"/>
          <w:color w:val="000000"/>
          <w:sz w:val="24"/>
          <w:szCs w:val="24"/>
          <w:lang w:val="es-CO"/>
        </w:rPr>
      </w:pPr>
    </w:p>
    <w:p w:rsidR="00CE1142" w:rsidRDefault="00CE1142" w:rsidP="00CE1142">
      <w:pPr>
        <w:overflowPunct/>
        <w:jc w:val="both"/>
        <w:textAlignment w:val="auto"/>
        <w:rPr>
          <w:rFonts w:ascii="Arial" w:hAnsi="Arial" w:cs="Arial"/>
          <w:sz w:val="24"/>
          <w:szCs w:val="24"/>
        </w:rPr>
      </w:pPr>
      <w:r w:rsidRPr="0049030F">
        <w:rPr>
          <w:rFonts w:ascii="Arial" w:hAnsi="Arial" w:cs="Arial"/>
          <w:sz w:val="24"/>
          <w:szCs w:val="24"/>
        </w:rPr>
        <w:t xml:space="preserve">Se debe realizar la descripción geotécnica del área en donde se ubicará el proyecto y evaluar la presencia de depósitos </w:t>
      </w:r>
      <w:r>
        <w:rPr>
          <w:rFonts w:ascii="Arial" w:hAnsi="Arial" w:cs="Arial"/>
          <w:sz w:val="24"/>
          <w:szCs w:val="24"/>
        </w:rPr>
        <w:t xml:space="preserve">superficiales </w:t>
      </w:r>
      <w:r w:rsidRPr="0049030F">
        <w:rPr>
          <w:rFonts w:ascii="Arial" w:hAnsi="Arial" w:cs="Arial"/>
          <w:sz w:val="24"/>
          <w:szCs w:val="24"/>
        </w:rPr>
        <w:t xml:space="preserve">sin consolidación, cuyo </w:t>
      </w:r>
      <w:r w:rsidRPr="0049030F">
        <w:rPr>
          <w:rFonts w:ascii="Arial" w:hAnsi="Arial" w:cs="Arial"/>
          <w:sz w:val="24"/>
          <w:szCs w:val="24"/>
        </w:rPr>
        <w:lastRenderedPageBreak/>
        <w:t xml:space="preserve">comportamiento geotécnico sea importante en la estabilidad de </w:t>
      </w:r>
      <w:r>
        <w:rPr>
          <w:rFonts w:ascii="Arial" w:hAnsi="Arial" w:cs="Arial"/>
          <w:sz w:val="24"/>
          <w:szCs w:val="24"/>
        </w:rPr>
        <w:t xml:space="preserve">los suelos </w:t>
      </w:r>
      <w:r w:rsidRPr="0049030F">
        <w:rPr>
          <w:rFonts w:ascii="Arial" w:hAnsi="Arial" w:cs="Arial"/>
          <w:sz w:val="24"/>
          <w:szCs w:val="24"/>
        </w:rPr>
        <w:t>y</w:t>
      </w:r>
      <w:r>
        <w:rPr>
          <w:rFonts w:ascii="Arial" w:hAnsi="Arial" w:cs="Arial"/>
          <w:sz w:val="24"/>
          <w:szCs w:val="24"/>
        </w:rPr>
        <w:t xml:space="preserve"> los</w:t>
      </w:r>
      <w:r w:rsidRPr="0049030F">
        <w:rPr>
          <w:rFonts w:ascii="Arial" w:hAnsi="Arial" w:cs="Arial"/>
          <w:sz w:val="24"/>
          <w:szCs w:val="24"/>
        </w:rPr>
        <w:t xml:space="preserve"> taludes. </w:t>
      </w:r>
    </w:p>
    <w:p w:rsidR="00CE1142" w:rsidRPr="00377E72" w:rsidRDefault="00CE1142" w:rsidP="009A784D">
      <w:pPr>
        <w:overflowPunct/>
        <w:autoSpaceDE/>
        <w:autoSpaceDN/>
        <w:adjustRightInd/>
        <w:jc w:val="both"/>
        <w:textAlignment w:val="auto"/>
        <w:rPr>
          <w:rFonts w:ascii="Arial" w:hAnsi="Arial" w:cs="Arial"/>
          <w:color w:val="000000"/>
          <w:sz w:val="24"/>
          <w:szCs w:val="24"/>
          <w:lang w:val="es-CO"/>
        </w:rPr>
      </w:pPr>
    </w:p>
    <w:p w:rsidR="00CE1142" w:rsidRDefault="00CE1142" w:rsidP="00CE1142">
      <w:pPr>
        <w:overflowPunct/>
        <w:jc w:val="both"/>
        <w:textAlignment w:val="auto"/>
        <w:rPr>
          <w:rFonts w:ascii="Arial" w:hAnsi="Arial" w:cs="Arial"/>
          <w:sz w:val="24"/>
          <w:szCs w:val="24"/>
        </w:rPr>
      </w:pPr>
      <w:r w:rsidRPr="0049030F">
        <w:rPr>
          <w:rFonts w:ascii="Arial" w:hAnsi="Arial" w:cs="Arial"/>
          <w:sz w:val="24"/>
          <w:szCs w:val="24"/>
        </w:rPr>
        <w:t>En caso de requerirse información específica sobre estabilidad</w:t>
      </w:r>
      <w:r>
        <w:rPr>
          <w:rFonts w:ascii="Arial" w:hAnsi="Arial" w:cs="Arial"/>
          <w:sz w:val="24"/>
          <w:szCs w:val="24"/>
        </w:rPr>
        <w:t xml:space="preserve"> de suelos</w:t>
      </w:r>
      <w:r w:rsidRPr="0049030F">
        <w:rPr>
          <w:rFonts w:ascii="Arial" w:hAnsi="Arial" w:cs="Arial"/>
          <w:sz w:val="24"/>
          <w:szCs w:val="24"/>
        </w:rPr>
        <w:t xml:space="preserve">, se deben realizar sondeos para la toma de muestras y su correspondiente análisis de laboratorio </w:t>
      </w:r>
      <w:r>
        <w:rPr>
          <w:rFonts w:ascii="Arial" w:hAnsi="Arial" w:cs="Arial"/>
          <w:sz w:val="24"/>
          <w:szCs w:val="24"/>
        </w:rPr>
        <w:t xml:space="preserve">de propiedades físico-mecánicas, </w:t>
      </w:r>
      <w:r w:rsidRPr="0049030F">
        <w:rPr>
          <w:rFonts w:ascii="Arial" w:hAnsi="Arial" w:cs="Arial"/>
          <w:sz w:val="24"/>
          <w:szCs w:val="24"/>
        </w:rPr>
        <w:t xml:space="preserve">en cuanto a: granulometría, capacidad portante, ensayos de resistencia y humedad natural, entre otros. </w:t>
      </w:r>
      <w:r>
        <w:rPr>
          <w:rFonts w:ascii="Arial" w:hAnsi="Arial" w:cs="Arial"/>
          <w:sz w:val="24"/>
          <w:szCs w:val="24"/>
        </w:rPr>
        <w:t>Adicionalmente, s</w:t>
      </w:r>
      <w:r w:rsidRPr="0049030F">
        <w:rPr>
          <w:rFonts w:ascii="Arial" w:hAnsi="Arial" w:cs="Arial"/>
          <w:sz w:val="24"/>
          <w:szCs w:val="24"/>
        </w:rPr>
        <w:t xml:space="preserve">e deben entregar los registros de sondeos, apiques o perforaciones con la información de las propiedades físicas y geotécnicas de los materiales. </w:t>
      </w:r>
    </w:p>
    <w:p w:rsidR="00CE1142" w:rsidRDefault="00CE1142" w:rsidP="00CE1142">
      <w:pPr>
        <w:overflowPunct/>
        <w:jc w:val="both"/>
        <w:textAlignment w:val="auto"/>
        <w:rPr>
          <w:rFonts w:ascii="Arial" w:hAnsi="Arial" w:cs="Arial"/>
          <w:sz w:val="24"/>
          <w:szCs w:val="24"/>
        </w:rPr>
      </w:pPr>
    </w:p>
    <w:p w:rsidR="00CE1142" w:rsidRDefault="00CE1142" w:rsidP="00CE1142">
      <w:pPr>
        <w:overflowPunct/>
        <w:jc w:val="both"/>
        <w:textAlignment w:val="auto"/>
        <w:rPr>
          <w:rFonts w:ascii="Arial" w:hAnsi="Arial" w:cs="Arial"/>
          <w:sz w:val="24"/>
          <w:szCs w:val="24"/>
        </w:rPr>
      </w:pPr>
      <w:r w:rsidRPr="0049030F">
        <w:rPr>
          <w:rFonts w:ascii="Arial" w:hAnsi="Arial" w:cs="Arial"/>
          <w:sz w:val="24"/>
          <w:szCs w:val="24"/>
        </w:rPr>
        <w:t>Para el caso de macizos rocosos se debe incluir la información correspondiente a la clasificación del macizo y el estado de las juntas</w:t>
      </w:r>
      <w:r>
        <w:rPr>
          <w:rFonts w:ascii="Arial" w:hAnsi="Arial" w:cs="Arial"/>
          <w:sz w:val="24"/>
          <w:szCs w:val="24"/>
        </w:rPr>
        <w:t xml:space="preserve"> (diaclasamiento)</w:t>
      </w:r>
      <w:r w:rsidRPr="0049030F">
        <w:rPr>
          <w:rFonts w:ascii="Arial" w:hAnsi="Arial" w:cs="Arial"/>
          <w:sz w:val="24"/>
          <w:szCs w:val="24"/>
        </w:rPr>
        <w:t xml:space="preserve">. </w:t>
      </w:r>
    </w:p>
    <w:p w:rsidR="00CE1142" w:rsidRPr="00377E72" w:rsidRDefault="00CE1142" w:rsidP="0031256D">
      <w:pPr>
        <w:overflowPunct/>
        <w:autoSpaceDE/>
        <w:autoSpaceDN/>
        <w:adjustRightInd/>
        <w:jc w:val="both"/>
        <w:textAlignment w:val="auto"/>
        <w:rPr>
          <w:rFonts w:ascii="Arial" w:hAnsi="Arial" w:cs="Arial"/>
          <w:sz w:val="24"/>
          <w:szCs w:val="24"/>
        </w:rPr>
      </w:pPr>
    </w:p>
    <w:p w:rsidR="0031256D" w:rsidRPr="00377E72" w:rsidRDefault="00CE1142" w:rsidP="0031256D">
      <w:pPr>
        <w:overflowPunct/>
        <w:autoSpaceDE/>
        <w:autoSpaceDN/>
        <w:adjustRightInd/>
        <w:jc w:val="both"/>
        <w:textAlignment w:val="auto"/>
        <w:rPr>
          <w:rFonts w:ascii="Arial" w:hAnsi="Arial" w:cs="Arial"/>
          <w:sz w:val="24"/>
          <w:szCs w:val="24"/>
        </w:rPr>
      </w:pPr>
      <w:r>
        <w:rPr>
          <w:rFonts w:ascii="Arial" w:hAnsi="Arial" w:cs="Arial"/>
          <w:sz w:val="24"/>
          <w:szCs w:val="24"/>
        </w:rPr>
        <w:t xml:space="preserve">El </w:t>
      </w:r>
      <w:r w:rsidR="0031256D" w:rsidRPr="00377E72">
        <w:rPr>
          <w:rFonts w:ascii="Arial" w:hAnsi="Arial" w:cs="Arial"/>
          <w:sz w:val="24"/>
          <w:szCs w:val="24"/>
        </w:rPr>
        <w:t>levantamiento de información para efectos de la zonificación</w:t>
      </w:r>
      <w:r w:rsidR="000257B3">
        <w:rPr>
          <w:rFonts w:ascii="Arial" w:hAnsi="Arial" w:cs="Arial"/>
          <w:sz w:val="24"/>
          <w:szCs w:val="24"/>
        </w:rPr>
        <w:t xml:space="preserve"> </w:t>
      </w:r>
      <w:r w:rsidR="002D5B7E">
        <w:rPr>
          <w:rFonts w:ascii="Arial" w:hAnsi="Arial" w:cs="Arial"/>
          <w:sz w:val="24"/>
          <w:szCs w:val="24"/>
        </w:rPr>
        <w:t>geotécnica</w:t>
      </w:r>
      <w:r w:rsidR="0031256D" w:rsidRPr="00377E72">
        <w:rPr>
          <w:rFonts w:ascii="Arial" w:hAnsi="Arial" w:cs="Arial"/>
          <w:sz w:val="24"/>
          <w:szCs w:val="24"/>
        </w:rPr>
        <w:t xml:space="preserve"> debe conjugar cartográficamente las variable</w:t>
      </w:r>
      <w:r w:rsidR="001D122F" w:rsidRPr="00377E72">
        <w:rPr>
          <w:rFonts w:ascii="Arial" w:hAnsi="Arial" w:cs="Arial"/>
          <w:sz w:val="24"/>
          <w:szCs w:val="24"/>
        </w:rPr>
        <w:t xml:space="preserve">s de geología, geomorfología, </w:t>
      </w:r>
      <w:r w:rsidR="0031256D" w:rsidRPr="00377E72">
        <w:rPr>
          <w:rFonts w:ascii="Arial" w:hAnsi="Arial" w:cs="Arial"/>
          <w:sz w:val="24"/>
          <w:szCs w:val="24"/>
        </w:rPr>
        <w:t>suelos (formaciones superficia</w:t>
      </w:r>
      <w:r w:rsidR="001D122F" w:rsidRPr="00377E72">
        <w:rPr>
          <w:rFonts w:ascii="Arial" w:hAnsi="Arial" w:cs="Arial"/>
          <w:sz w:val="24"/>
          <w:szCs w:val="24"/>
        </w:rPr>
        <w:t xml:space="preserve">les), </w:t>
      </w:r>
      <w:r w:rsidR="00336068" w:rsidRPr="00377E72">
        <w:rPr>
          <w:rFonts w:ascii="Arial" w:hAnsi="Arial" w:cs="Arial"/>
          <w:sz w:val="24"/>
          <w:szCs w:val="24"/>
        </w:rPr>
        <w:t xml:space="preserve">sismicidad, </w:t>
      </w:r>
      <w:r w:rsidR="001D122F" w:rsidRPr="00377E72">
        <w:rPr>
          <w:rFonts w:ascii="Arial" w:hAnsi="Arial" w:cs="Arial"/>
          <w:sz w:val="24"/>
          <w:szCs w:val="24"/>
        </w:rPr>
        <w:t>hidrología y meteorología</w:t>
      </w:r>
      <w:r w:rsidR="00A34F8E">
        <w:rPr>
          <w:rFonts w:ascii="Arial" w:hAnsi="Arial" w:cs="Arial"/>
          <w:sz w:val="24"/>
          <w:szCs w:val="24"/>
        </w:rPr>
        <w:t>,</w:t>
      </w:r>
      <w:r w:rsidR="001D122F" w:rsidRPr="00377E72">
        <w:rPr>
          <w:rFonts w:ascii="Arial" w:hAnsi="Arial" w:cs="Arial"/>
          <w:sz w:val="24"/>
          <w:szCs w:val="24"/>
        </w:rPr>
        <w:t xml:space="preserve"> </w:t>
      </w:r>
      <w:r w:rsidR="00A34F8E" w:rsidRPr="00A34F8E">
        <w:rPr>
          <w:rFonts w:ascii="Arial" w:hAnsi="Arial" w:cs="Arial"/>
          <w:sz w:val="24"/>
          <w:szCs w:val="24"/>
        </w:rPr>
        <w:t>entregando como resultado la homogenización de polígonos en cuanto al grado de estabilidad de los suelos y susceptibilidad por procesos morfodinámicos e hidrodinámicos.</w:t>
      </w:r>
    </w:p>
    <w:p w:rsidR="0031256D" w:rsidRPr="00377E72" w:rsidRDefault="0031256D" w:rsidP="0031256D">
      <w:pPr>
        <w:overflowPunct/>
        <w:autoSpaceDE/>
        <w:autoSpaceDN/>
        <w:adjustRightInd/>
        <w:jc w:val="both"/>
        <w:textAlignment w:val="auto"/>
        <w:rPr>
          <w:rFonts w:ascii="Arial" w:hAnsi="Arial" w:cs="Arial"/>
          <w:sz w:val="24"/>
          <w:szCs w:val="24"/>
        </w:rPr>
      </w:pPr>
    </w:p>
    <w:p w:rsidR="001D122F" w:rsidRDefault="0049030F" w:rsidP="0049030F">
      <w:pPr>
        <w:overflowPunct/>
        <w:autoSpaceDE/>
        <w:autoSpaceDN/>
        <w:adjustRightInd/>
        <w:jc w:val="both"/>
        <w:textAlignment w:val="auto"/>
        <w:rPr>
          <w:rFonts w:ascii="Arial" w:hAnsi="Arial" w:cs="Arial"/>
          <w:sz w:val="24"/>
          <w:szCs w:val="24"/>
        </w:rPr>
      </w:pPr>
      <w:r w:rsidRPr="0049030F">
        <w:rPr>
          <w:rFonts w:ascii="Arial" w:hAnsi="Arial" w:cs="Arial"/>
          <w:sz w:val="24"/>
          <w:szCs w:val="24"/>
        </w:rPr>
        <w:t>Se debe presentar la metodología utilizada para realizar la caracterización geotécnica, incluyendo las conclusiones obtenidas a partir de los análisis geotécnicos realizados como parte de la línea base del proyecto.</w:t>
      </w:r>
    </w:p>
    <w:p w:rsidR="00B277B2" w:rsidRDefault="00B277B2" w:rsidP="0049030F">
      <w:pPr>
        <w:overflowPunct/>
        <w:autoSpaceDE/>
        <w:autoSpaceDN/>
        <w:adjustRightInd/>
        <w:jc w:val="both"/>
        <w:textAlignment w:val="auto"/>
        <w:rPr>
          <w:rFonts w:ascii="Arial" w:hAnsi="Arial" w:cs="Arial"/>
          <w:sz w:val="24"/>
          <w:szCs w:val="24"/>
        </w:rPr>
      </w:pPr>
    </w:p>
    <w:p w:rsidR="00CE1142" w:rsidRDefault="00CE1142" w:rsidP="00CE1142">
      <w:pPr>
        <w:overflowPunct/>
        <w:jc w:val="both"/>
        <w:textAlignment w:val="auto"/>
        <w:rPr>
          <w:rFonts w:ascii="Arial" w:hAnsi="Arial" w:cs="Arial"/>
          <w:sz w:val="24"/>
          <w:szCs w:val="24"/>
        </w:rPr>
      </w:pPr>
      <w:r w:rsidRPr="0049030F">
        <w:rPr>
          <w:rFonts w:ascii="Arial" w:hAnsi="Arial" w:cs="Arial"/>
          <w:sz w:val="24"/>
          <w:szCs w:val="24"/>
        </w:rPr>
        <w:t>La información se debe presentar en mapas a escala 1: 5.000 o más detallada. En todo caso para procesos de inestabilidad relevantes, se debe utilizar una escala más detallada de 1: 5.000</w:t>
      </w:r>
      <w:r>
        <w:rPr>
          <w:rFonts w:ascii="Arial" w:hAnsi="Arial" w:cs="Arial"/>
          <w:sz w:val="24"/>
          <w:szCs w:val="24"/>
        </w:rPr>
        <w:t>,</w:t>
      </w:r>
      <w:r w:rsidRPr="0049030F">
        <w:rPr>
          <w:rFonts w:ascii="Arial" w:hAnsi="Arial" w:cs="Arial"/>
          <w:sz w:val="24"/>
          <w:szCs w:val="24"/>
        </w:rPr>
        <w:t xml:space="preserve"> a través de la cual se permita la adecuada lectura de la información. </w:t>
      </w:r>
    </w:p>
    <w:p w:rsidR="00CE1142" w:rsidRPr="0049030F" w:rsidRDefault="00CE1142" w:rsidP="0049030F">
      <w:pPr>
        <w:overflowPunct/>
        <w:autoSpaceDE/>
        <w:autoSpaceDN/>
        <w:adjustRightInd/>
        <w:jc w:val="both"/>
        <w:textAlignment w:val="auto"/>
        <w:rPr>
          <w:rFonts w:ascii="Arial" w:hAnsi="Arial" w:cs="Arial"/>
          <w:sz w:val="24"/>
          <w:szCs w:val="24"/>
        </w:rPr>
      </w:pPr>
    </w:p>
    <w:p w:rsidR="00DF390E" w:rsidRPr="00911B7D" w:rsidRDefault="00911B7D" w:rsidP="00B419DA">
      <w:pPr>
        <w:pStyle w:val="Ttulo3"/>
        <w:numPr>
          <w:ilvl w:val="2"/>
          <w:numId w:val="4"/>
        </w:numPr>
        <w:rPr>
          <w:u w:val="none"/>
        </w:rPr>
      </w:pPr>
      <w:bookmarkStart w:id="209" w:name="_Toc341355813"/>
      <w:bookmarkStart w:id="210" w:name="_Toc344461182"/>
      <w:bookmarkStart w:id="211" w:name="_Toc351541421"/>
      <w:bookmarkStart w:id="212" w:name="_Toc378923283"/>
      <w:bookmarkStart w:id="213" w:name="_Toc387312740"/>
      <w:bookmarkStart w:id="214" w:name="_Toc410887564"/>
      <w:bookmarkStart w:id="215" w:name="_Ref460333825"/>
      <w:bookmarkStart w:id="216" w:name="_Ref460333826"/>
      <w:r>
        <w:rPr>
          <w:u w:val="none"/>
        </w:rPr>
        <w:t xml:space="preserve">     </w:t>
      </w:r>
      <w:bookmarkStart w:id="217" w:name="_Toc513022788"/>
      <w:r w:rsidR="00DF390E" w:rsidRPr="00911B7D">
        <w:rPr>
          <w:u w:val="none"/>
        </w:rPr>
        <w:t>Atmósfera</w:t>
      </w:r>
      <w:bookmarkEnd w:id="209"/>
      <w:bookmarkEnd w:id="210"/>
      <w:bookmarkEnd w:id="211"/>
      <w:bookmarkEnd w:id="212"/>
      <w:bookmarkEnd w:id="213"/>
      <w:bookmarkEnd w:id="214"/>
      <w:bookmarkEnd w:id="215"/>
      <w:bookmarkEnd w:id="216"/>
      <w:bookmarkEnd w:id="217"/>
    </w:p>
    <w:p w:rsidR="00DF390E" w:rsidRPr="00377E72" w:rsidRDefault="00DF390E" w:rsidP="009A784D">
      <w:pPr>
        <w:overflowPunct/>
        <w:autoSpaceDE/>
        <w:autoSpaceDN/>
        <w:adjustRightInd/>
        <w:jc w:val="both"/>
        <w:textAlignment w:val="auto"/>
        <w:rPr>
          <w:rFonts w:ascii="Arial" w:hAnsi="Arial" w:cs="Arial"/>
          <w:color w:val="000000"/>
          <w:sz w:val="24"/>
          <w:szCs w:val="24"/>
          <w:lang w:val="es-CO"/>
        </w:rPr>
      </w:pPr>
    </w:p>
    <w:p w:rsidR="003A6631" w:rsidRDefault="00FA5C30" w:rsidP="003A6631">
      <w:pPr>
        <w:overflowPunct/>
        <w:autoSpaceDE/>
        <w:autoSpaceDN/>
        <w:adjustRightInd/>
        <w:jc w:val="both"/>
        <w:textAlignment w:val="auto"/>
        <w:rPr>
          <w:rFonts w:ascii="Arial" w:hAnsi="Arial" w:cs="Arial"/>
          <w:color w:val="000000"/>
          <w:sz w:val="24"/>
          <w:szCs w:val="24"/>
          <w:lang w:val="es-CO"/>
        </w:rPr>
      </w:pPr>
      <w:r>
        <w:rPr>
          <w:rFonts w:ascii="Arial" w:hAnsi="Arial" w:cs="Arial"/>
          <w:color w:val="000000"/>
          <w:sz w:val="24"/>
          <w:szCs w:val="24"/>
          <w:lang w:val="es-CO"/>
        </w:rPr>
        <w:t xml:space="preserve">Con el objetivo de determinar los posibles impactos a la calidad del aire y ruido en el área de influencia del componente, grupo de componentes o medios, se requiere la línea base que sirva de referencia </w:t>
      </w:r>
      <w:r w:rsidR="00382B5F">
        <w:rPr>
          <w:rFonts w:ascii="Arial" w:hAnsi="Arial" w:cs="Arial"/>
          <w:color w:val="000000"/>
          <w:sz w:val="24"/>
          <w:szCs w:val="24"/>
          <w:lang w:val="es-CO"/>
        </w:rPr>
        <w:t xml:space="preserve">para </w:t>
      </w:r>
      <w:r>
        <w:rPr>
          <w:rFonts w:ascii="Arial" w:hAnsi="Arial" w:cs="Arial"/>
          <w:color w:val="000000"/>
          <w:sz w:val="24"/>
          <w:szCs w:val="24"/>
          <w:lang w:val="es-CO"/>
        </w:rPr>
        <w:t>la evaluación</w:t>
      </w:r>
      <w:r w:rsidR="00601FE0">
        <w:rPr>
          <w:rFonts w:ascii="Arial" w:hAnsi="Arial" w:cs="Arial"/>
          <w:color w:val="000000"/>
          <w:sz w:val="24"/>
          <w:szCs w:val="24"/>
          <w:lang w:val="es-CO"/>
        </w:rPr>
        <w:t xml:space="preserve"> del componente atmosférico</w:t>
      </w:r>
      <w:r>
        <w:rPr>
          <w:rFonts w:ascii="Arial" w:hAnsi="Arial" w:cs="Arial"/>
          <w:color w:val="000000"/>
          <w:sz w:val="24"/>
          <w:szCs w:val="24"/>
          <w:lang w:val="es-CO"/>
        </w:rPr>
        <w:t xml:space="preserve"> a través del tiempo</w:t>
      </w:r>
      <w:r w:rsidR="006D1D49">
        <w:rPr>
          <w:rFonts w:ascii="Arial" w:hAnsi="Arial" w:cs="Arial"/>
          <w:color w:val="000000"/>
          <w:sz w:val="24"/>
          <w:szCs w:val="24"/>
          <w:lang w:val="es-CO"/>
        </w:rPr>
        <w:t>.</w:t>
      </w:r>
      <w:r w:rsidR="003A6631">
        <w:rPr>
          <w:rFonts w:ascii="Arial" w:hAnsi="Arial" w:cs="Arial"/>
          <w:color w:val="000000"/>
          <w:sz w:val="24"/>
          <w:szCs w:val="24"/>
          <w:lang w:val="es-CO"/>
        </w:rPr>
        <w:t xml:space="preserve"> </w:t>
      </w:r>
      <w:r w:rsidR="003A6631" w:rsidRPr="00377E72">
        <w:rPr>
          <w:rFonts w:ascii="Arial" w:hAnsi="Arial" w:cs="Arial"/>
          <w:sz w:val="24"/>
          <w:szCs w:val="24"/>
        </w:rPr>
        <w:t>Estos términos son de carácter genérico y en consecuencia deben ser adaptados a la magnitud y particularidades del proyecto, así como a las características ambientales regionales y locales en donde se pretenda desarrollar.</w:t>
      </w:r>
    </w:p>
    <w:p w:rsidR="006D1D49" w:rsidRDefault="006D1D49" w:rsidP="009A784D">
      <w:pPr>
        <w:overflowPunct/>
        <w:autoSpaceDE/>
        <w:autoSpaceDN/>
        <w:adjustRightInd/>
        <w:jc w:val="both"/>
        <w:textAlignment w:val="auto"/>
        <w:rPr>
          <w:rFonts w:ascii="Arial" w:hAnsi="Arial" w:cs="Arial"/>
          <w:color w:val="000000"/>
          <w:sz w:val="24"/>
          <w:szCs w:val="24"/>
          <w:lang w:val="es-CO"/>
        </w:rPr>
      </w:pPr>
    </w:p>
    <w:p w:rsidR="006D1D49" w:rsidRDefault="006D1D49" w:rsidP="009A784D">
      <w:pPr>
        <w:overflowPunct/>
        <w:autoSpaceDE/>
        <w:autoSpaceDN/>
        <w:adjustRightInd/>
        <w:jc w:val="both"/>
        <w:textAlignment w:val="auto"/>
        <w:rPr>
          <w:rFonts w:ascii="Arial" w:hAnsi="Arial" w:cs="Arial"/>
          <w:color w:val="000000"/>
          <w:sz w:val="24"/>
          <w:szCs w:val="24"/>
          <w:lang w:val="es-CO"/>
        </w:rPr>
      </w:pPr>
      <w:r>
        <w:rPr>
          <w:rFonts w:ascii="Arial" w:hAnsi="Arial" w:cs="Arial"/>
          <w:color w:val="000000"/>
          <w:sz w:val="24"/>
          <w:szCs w:val="24"/>
          <w:lang w:val="es-CO"/>
        </w:rPr>
        <w:t>En concordancia con lo anterior, se debe efectuar una caracterización del área de influencia que permita identificar las actividades principales que generan descargas de contaminantes a la atmósfera, medir niveles de inmisión y realizar un levantamiento de información meteorológica de la región y área de influencia del componente.</w:t>
      </w:r>
    </w:p>
    <w:p w:rsidR="00575A7B" w:rsidRDefault="00575A7B" w:rsidP="009A784D">
      <w:pPr>
        <w:overflowPunct/>
        <w:autoSpaceDE/>
        <w:autoSpaceDN/>
        <w:adjustRightInd/>
        <w:jc w:val="both"/>
        <w:textAlignment w:val="auto"/>
        <w:rPr>
          <w:rFonts w:ascii="Arial" w:hAnsi="Arial" w:cs="Arial"/>
          <w:color w:val="000000"/>
          <w:sz w:val="24"/>
          <w:szCs w:val="24"/>
          <w:lang w:val="es-CO"/>
        </w:rPr>
      </w:pPr>
    </w:p>
    <w:p w:rsidR="00DF390E" w:rsidRPr="00377E72" w:rsidRDefault="00BD57EC" w:rsidP="00B419DA">
      <w:pPr>
        <w:pStyle w:val="Ttulo4"/>
        <w:numPr>
          <w:ilvl w:val="3"/>
          <w:numId w:val="4"/>
        </w:numPr>
      </w:pPr>
      <w:bookmarkStart w:id="218" w:name="_Toc387312741"/>
      <w:bookmarkStart w:id="219" w:name="_Toc410887565"/>
      <w:bookmarkStart w:id="220" w:name="_Ref460399755"/>
      <w:bookmarkStart w:id="221" w:name="_Toc127355157"/>
      <w:bookmarkStart w:id="222" w:name="_Toc131820608"/>
      <w:bookmarkStart w:id="223" w:name="_Toc132413409"/>
      <w:r w:rsidRPr="00377E72">
        <w:t xml:space="preserve">Información </w:t>
      </w:r>
      <w:bookmarkEnd w:id="218"/>
      <w:bookmarkEnd w:id="219"/>
      <w:r w:rsidRPr="00377E72">
        <w:t>Meteorológica</w:t>
      </w:r>
      <w:bookmarkEnd w:id="220"/>
      <w:r w:rsidR="00C8062A" w:rsidRPr="00377E72">
        <w:t xml:space="preserve"> </w:t>
      </w:r>
    </w:p>
    <w:p w:rsidR="00DF390E" w:rsidRDefault="00DF390E" w:rsidP="009A784D">
      <w:pPr>
        <w:overflowPunct/>
        <w:autoSpaceDE/>
        <w:autoSpaceDN/>
        <w:adjustRightInd/>
        <w:jc w:val="both"/>
        <w:textAlignment w:val="auto"/>
        <w:rPr>
          <w:rFonts w:ascii="Arial" w:hAnsi="Arial" w:cs="Arial"/>
          <w:color w:val="000000"/>
          <w:sz w:val="24"/>
          <w:szCs w:val="24"/>
          <w:lang w:val="es-CO"/>
        </w:rPr>
      </w:pPr>
    </w:p>
    <w:p w:rsidR="00DC571B" w:rsidRPr="007B4061" w:rsidRDefault="00DC571B" w:rsidP="00DC571B">
      <w:pPr>
        <w:numPr>
          <w:ilvl w:val="12"/>
          <w:numId w:val="0"/>
        </w:numPr>
        <w:tabs>
          <w:tab w:val="left" w:pos="-2268"/>
        </w:tabs>
        <w:suppressAutoHyphens/>
        <w:jc w:val="both"/>
        <w:rPr>
          <w:rFonts w:ascii="Arial" w:hAnsi="Arial" w:cs="Arial"/>
          <w:spacing w:val="-3"/>
          <w:sz w:val="24"/>
          <w:szCs w:val="24"/>
          <w:lang w:val="es-CO"/>
        </w:rPr>
      </w:pPr>
      <w:r w:rsidRPr="007B4061">
        <w:rPr>
          <w:rFonts w:ascii="Arial" w:hAnsi="Arial" w:cs="Arial"/>
          <w:spacing w:val="-3"/>
          <w:sz w:val="24"/>
          <w:szCs w:val="24"/>
        </w:rPr>
        <w:t>Describir y analizar las condiciones meteorológicas mensuales multianuales, representativa para el área de estudio durante un período mínimo de cinco (5) años, con base en información de las estaciones meteorológicas existentes de entidades públicas o del IDEAM, las cuales deberán estar georreferenciadas.</w:t>
      </w:r>
    </w:p>
    <w:p w:rsidR="00DC571B" w:rsidRPr="007B4061" w:rsidRDefault="00DC571B" w:rsidP="00DC571B">
      <w:pPr>
        <w:numPr>
          <w:ilvl w:val="12"/>
          <w:numId w:val="0"/>
        </w:numPr>
        <w:tabs>
          <w:tab w:val="left" w:pos="-2268"/>
        </w:tabs>
        <w:suppressAutoHyphens/>
        <w:rPr>
          <w:rFonts w:ascii="Arial" w:hAnsi="Arial" w:cs="Arial"/>
          <w:spacing w:val="-3"/>
          <w:sz w:val="24"/>
          <w:szCs w:val="24"/>
          <w:lang w:val="es-CO"/>
        </w:rPr>
      </w:pPr>
    </w:p>
    <w:p w:rsidR="00DC571B" w:rsidRPr="007B4061" w:rsidRDefault="00DC571B" w:rsidP="00DC571B">
      <w:pPr>
        <w:numPr>
          <w:ilvl w:val="12"/>
          <w:numId w:val="0"/>
        </w:numPr>
        <w:tabs>
          <w:tab w:val="left" w:pos="-2268"/>
        </w:tabs>
        <w:suppressAutoHyphens/>
        <w:jc w:val="both"/>
        <w:rPr>
          <w:rFonts w:ascii="Arial" w:hAnsi="Arial" w:cs="Arial"/>
          <w:spacing w:val="-3"/>
          <w:sz w:val="24"/>
          <w:szCs w:val="24"/>
        </w:rPr>
      </w:pPr>
      <w:r w:rsidRPr="007B4061">
        <w:rPr>
          <w:rFonts w:ascii="Arial" w:hAnsi="Arial" w:cs="Arial"/>
          <w:spacing w:val="-3"/>
          <w:sz w:val="24"/>
          <w:szCs w:val="24"/>
        </w:rPr>
        <w:t>Los parámetros básicos de análisis son los siguientes:</w:t>
      </w:r>
    </w:p>
    <w:p w:rsidR="00DC571B" w:rsidRPr="007B4061" w:rsidRDefault="00DC571B" w:rsidP="00DC571B">
      <w:pPr>
        <w:numPr>
          <w:ilvl w:val="12"/>
          <w:numId w:val="0"/>
        </w:numPr>
        <w:tabs>
          <w:tab w:val="left" w:pos="-2268"/>
        </w:tabs>
        <w:suppressAutoHyphens/>
        <w:rPr>
          <w:rFonts w:ascii="Arial" w:hAnsi="Arial" w:cs="Arial"/>
          <w:spacing w:val="-3"/>
          <w:sz w:val="24"/>
          <w:szCs w:val="24"/>
        </w:rPr>
      </w:pPr>
    </w:p>
    <w:p w:rsidR="00DC571B" w:rsidRPr="007B4061" w:rsidRDefault="00DC571B" w:rsidP="00B419DA">
      <w:pPr>
        <w:pStyle w:val="Textonotapie"/>
        <w:numPr>
          <w:ilvl w:val="0"/>
          <w:numId w:val="72"/>
        </w:numPr>
        <w:ind w:left="567" w:hanging="567"/>
        <w:jc w:val="both"/>
        <w:rPr>
          <w:rFonts w:ascii="Arial" w:hAnsi="Arial" w:cs="Arial"/>
          <w:sz w:val="24"/>
          <w:szCs w:val="24"/>
          <w:lang w:val="es-ES" w:eastAsia="x-none"/>
        </w:rPr>
      </w:pPr>
      <w:r w:rsidRPr="007B4061">
        <w:rPr>
          <w:rFonts w:ascii="Arial" w:hAnsi="Arial" w:cs="Arial"/>
          <w:sz w:val="24"/>
          <w:szCs w:val="24"/>
          <w:lang w:val="es-ES"/>
        </w:rPr>
        <w:t>Temperatura superficial: promedio, mínimo y máximo de temperatura registrada diaria, mensual y anual.</w:t>
      </w:r>
    </w:p>
    <w:p w:rsidR="00DC571B" w:rsidRPr="007B4061" w:rsidRDefault="00DC571B" w:rsidP="00B419DA">
      <w:pPr>
        <w:pStyle w:val="Textonotapie"/>
        <w:numPr>
          <w:ilvl w:val="0"/>
          <w:numId w:val="72"/>
        </w:numPr>
        <w:ind w:left="567" w:hanging="567"/>
        <w:jc w:val="both"/>
        <w:rPr>
          <w:rFonts w:ascii="Arial" w:hAnsi="Arial" w:cs="Arial"/>
          <w:sz w:val="24"/>
          <w:szCs w:val="24"/>
          <w:lang w:val="es-ES"/>
        </w:rPr>
      </w:pPr>
      <w:r w:rsidRPr="007B4061">
        <w:rPr>
          <w:rFonts w:ascii="Arial" w:hAnsi="Arial" w:cs="Arial"/>
          <w:sz w:val="24"/>
          <w:szCs w:val="24"/>
          <w:lang w:val="es-ES"/>
        </w:rPr>
        <w:t>Presión atmosférica promedio mensual (mb).</w:t>
      </w:r>
    </w:p>
    <w:p w:rsidR="00DC571B" w:rsidRPr="007B4061" w:rsidRDefault="00DC571B" w:rsidP="00B419DA">
      <w:pPr>
        <w:pStyle w:val="Textonotapie"/>
        <w:numPr>
          <w:ilvl w:val="0"/>
          <w:numId w:val="72"/>
        </w:numPr>
        <w:ind w:left="567" w:hanging="567"/>
        <w:jc w:val="both"/>
        <w:rPr>
          <w:rFonts w:ascii="Arial" w:hAnsi="Arial" w:cs="Arial"/>
          <w:sz w:val="24"/>
          <w:szCs w:val="24"/>
          <w:lang w:val="es-ES"/>
        </w:rPr>
      </w:pPr>
      <w:r w:rsidRPr="007B4061">
        <w:rPr>
          <w:rFonts w:ascii="Arial" w:hAnsi="Arial" w:cs="Arial"/>
          <w:sz w:val="24"/>
          <w:szCs w:val="24"/>
          <w:lang w:val="es-ES"/>
        </w:rPr>
        <w:t>Precipitación: media diaria, mensual y anual, y su distribución en el área de estudio.</w:t>
      </w:r>
    </w:p>
    <w:p w:rsidR="00DC571B" w:rsidRPr="007B4061" w:rsidRDefault="00DC571B" w:rsidP="00B419DA">
      <w:pPr>
        <w:pStyle w:val="Textonotapie"/>
        <w:numPr>
          <w:ilvl w:val="0"/>
          <w:numId w:val="72"/>
        </w:numPr>
        <w:ind w:left="567" w:hanging="567"/>
        <w:jc w:val="both"/>
        <w:rPr>
          <w:rFonts w:ascii="Arial" w:hAnsi="Arial" w:cs="Arial"/>
          <w:sz w:val="24"/>
          <w:szCs w:val="24"/>
          <w:lang w:val="es-ES"/>
        </w:rPr>
      </w:pPr>
      <w:r w:rsidRPr="007B4061">
        <w:rPr>
          <w:rFonts w:ascii="Arial" w:hAnsi="Arial" w:cs="Arial"/>
          <w:sz w:val="24"/>
          <w:szCs w:val="24"/>
          <w:lang w:val="es-ES"/>
        </w:rPr>
        <w:t>Humedad relativa: promedio, mínimo y máximo registrada diaria, mensual y anual.</w:t>
      </w:r>
    </w:p>
    <w:p w:rsidR="00DC571B" w:rsidRPr="007B4061" w:rsidRDefault="00DC571B" w:rsidP="00B419DA">
      <w:pPr>
        <w:pStyle w:val="Textonotapie"/>
        <w:numPr>
          <w:ilvl w:val="0"/>
          <w:numId w:val="72"/>
        </w:numPr>
        <w:ind w:left="567" w:hanging="567"/>
        <w:jc w:val="both"/>
        <w:rPr>
          <w:rFonts w:ascii="Arial" w:hAnsi="Arial" w:cs="Arial"/>
          <w:sz w:val="24"/>
          <w:szCs w:val="24"/>
          <w:lang w:val="es-ES"/>
        </w:rPr>
      </w:pPr>
      <w:r w:rsidRPr="007B4061">
        <w:rPr>
          <w:rFonts w:ascii="Arial" w:hAnsi="Arial" w:cs="Arial"/>
          <w:sz w:val="24"/>
          <w:szCs w:val="24"/>
          <w:lang w:val="es-ES"/>
        </w:rPr>
        <w:t xml:space="preserve">Dirección y Velocidad del Viento. </w:t>
      </w:r>
    </w:p>
    <w:p w:rsidR="00DC571B" w:rsidRPr="007B4061" w:rsidRDefault="00DC571B" w:rsidP="00DC571B">
      <w:pPr>
        <w:pStyle w:val="Prrafodelista"/>
        <w:rPr>
          <w:rFonts w:cs="Arial"/>
          <w:sz w:val="24"/>
          <w:szCs w:val="24"/>
          <w:lang w:val="es-ES"/>
        </w:rPr>
      </w:pPr>
    </w:p>
    <w:p w:rsidR="00DC571B" w:rsidRPr="007B4061" w:rsidRDefault="00DC571B" w:rsidP="00B419DA">
      <w:pPr>
        <w:pStyle w:val="Textonotapie"/>
        <w:numPr>
          <w:ilvl w:val="1"/>
          <w:numId w:val="73"/>
        </w:numPr>
        <w:jc w:val="both"/>
        <w:rPr>
          <w:rFonts w:ascii="Arial" w:hAnsi="Arial" w:cs="Arial"/>
          <w:sz w:val="24"/>
          <w:szCs w:val="24"/>
          <w:lang w:val="es-ES"/>
        </w:rPr>
      </w:pPr>
      <w:r w:rsidRPr="007B4061">
        <w:rPr>
          <w:rFonts w:ascii="Arial" w:hAnsi="Arial" w:cs="Arial"/>
          <w:sz w:val="24"/>
          <w:szCs w:val="24"/>
          <w:lang w:val="es-ES"/>
        </w:rPr>
        <w:t>Rosas de viento diurna y nocturna.</w:t>
      </w:r>
    </w:p>
    <w:p w:rsidR="00DC571B" w:rsidRPr="007B4061" w:rsidRDefault="00DC571B" w:rsidP="00B419DA">
      <w:pPr>
        <w:pStyle w:val="Textonotapie"/>
        <w:numPr>
          <w:ilvl w:val="1"/>
          <w:numId w:val="73"/>
        </w:numPr>
        <w:jc w:val="both"/>
        <w:rPr>
          <w:rFonts w:ascii="Arial" w:hAnsi="Arial" w:cs="Arial"/>
          <w:sz w:val="24"/>
          <w:szCs w:val="24"/>
          <w:lang w:val="es-ES"/>
        </w:rPr>
      </w:pPr>
      <w:r w:rsidRPr="007B4061">
        <w:rPr>
          <w:rFonts w:ascii="Arial" w:hAnsi="Arial" w:cs="Arial"/>
          <w:sz w:val="24"/>
          <w:szCs w:val="24"/>
          <w:lang w:val="es-ES"/>
        </w:rPr>
        <w:t>Variaciones mensuales de las rosas de vientos.</w:t>
      </w:r>
    </w:p>
    <w:p w:rsidR="00DC571B" w:rsidRPr="007B4061" w:rsidRDefault="00DC571B" w:rsidP="00DC571B">
      <w:pPr>
        <w:pStyle w:val="Textonotapie"/>
        <w:ind w:left="1080"/>
        <w:rPr>
          <w:rFonts w:ascii="Arial" w:hAnsi="Arial" w:cs="Arial"/>
          <w:sz w:val="24"/>
          <w:szCs w:val="24"/>
          <w:lang w:val="es-ES"/>
        </w:rPr>
      </w:pPr>
    </w:p>
    <w:p w:rsidR="00DC571B" w:rsidRPr="007B4061" w:rsidRDefault="00DC571B" w:rsidP="00B419DA">
      <w:pPr>
        <w:pStyle w:val="Textonotapie"/>
        <w:numPr>
          <w:ilvl w:val="0"/>
          <w:numId w:val="72"/>
        </w:numPr>
        <w:ind w:left="567" w:hanging="567"/>
        <w:jc w:val="both"/>
        <w:rPr>
          <w:rFonts w:ascii="Arial" w:hAnsi="Arial" w:cs="Arial"/>
          <w:sz w:val="24"/>
          <w:szCs w:val="24"/>
          <w:lang w:val="es-ES"/>
        </w:rPr>
      </w:pPr>
      <w:r w:rsidRPr="007B4061">
        <w:rPr>
          <w:rFonts w:ascii="Arial" w:hAnsi="Arial" w:cs="Arial"/>
          <w:sz w:val="24"/>
          <w:szCs w:val="24"/>
          <w:lang w:val="es-ES"/>
        </w:rPr>
        <w:t>Radiación solar: media diaria, mensual y anual.</w:t>
      </w:r>
    </w:p>
    <w:p w:rsidR="00DC571B" w:rsidRPr="007B4061" w:rsidRDefault="00DC571B" w:rsidP="00DC571B">
      <w:pPr>
        <w:numPr>
          <w:ilvl w:val="12"/>
          <w:numId w:val="0"/>
        </w:numPr>
        <w:tabs>
          <w:tab w:val="left" w:pos="-2268"/>
        </w:tabs>
        <w:suppressAutoHyphens/>
        <w:rPr>
          <w:rFonts w:ascii="Arial" w:hAnsi="Arial" w:cs="Arial"/>
          <w:spacing w:val="-3"/>
          <w:sz w:val="24"/>
          <w:szCs w:val="24"/>
        </w:rPr>
      </w:pPr>
    </w:p>
    <w:p w:rsidR="00DC571B" w:rsidRPr="007B4061" w:rsidRDefault="00DC571B" w:rsidP="00DC571B">
      <w:pPr>
        <w:numPr>
          <w:ilvl w:val="12"/>
          <w:numId w:val="0"/>
        </w:numPr>
        <w:tabs>
          <w:tab w:val="left" w:pos="-2268"/>
        </w:tabs>
        <w:suppressAutoHyphens/>
        <w:jc w:val="both"/>
        <w:rPr>
          <w:rFonts w:ascii="Arial" w:hAnsi="Arial" w:cs="Arial"/>
          <w:spacing w:val="-3"/>
          <w:sz w:val="24"/>
          <w:szCs w:val="24"/>
        </w:rPr>
      </w:pPr>
      <w:r w:rsidRPr="007B4061">
        <w:rPr>
          <w:rFonts w:ascii="Arial" w:hAnsi="Arial" w:cs="Arial"/>
          <w:spacing w:val="-3"/>
          <w:sz w:val="24"/>
          <w:szCs w:val="24"/>
        </w:rPr>
        <w:t>Para el caso del análisis de vientos se deberán incluir aspectos de dirección, velocidad y frecuencias con las en que se presentan, elaborando la rosa de los vientos diurna y nocturna, así como una tabla con sus respectivas unidades con el comportamiento de los vientos en resolución de 24 horas.</w:t>
      </w:r>
    </w:p>
    <w:p w:rsidR="00DC571B" w:rsidRPr="007B4061" w:rsidRDefault="00DC571B" w:rsidP="00DC571B">
      <w:pPr>
        <w:numPr>
          <w:ilvl w:val="12"/>
          <w:numId w:val="0"/>
        </w:numPr>
        <w:tabs>
          <w:tab w:val="left" w:pos="-2268"/>
        </w:tabs>
        <w:suppressAutoHyphens/>
        <w:rPr>
          <w:rFonts w:ascii="Arial" w:hAnsi="Arial" w:cs="Arial"/>
          <w:spacing w:val="-3"/>
          <w:sz w:val="24"/>
          <w:szCs w:val="24"/>
        </w:rPr>
      </w:pPr>
    </w:p>
    <w:p w:rsidR="00DC571B" w:rsidRDefault="00DC571B" w:rsidP="00DC571B">
      <w:pPr>
        <w:overflowPunct/>
        <w:autoSpaceDE/>
        <w:autoSpaceDN/>
        <w:adjustRightInd/>
        <w:jc w:val="both"/>
        <w:textAlignment w:val="auto"/>
        <w:rPr>
          <w:rFonts w:ascii="Arial" w:hAnsi="Arial" w:cs="Arial"/>
          <w:spacing w:val="-3"/>
          <w:sz w:val="24"/>
          <w:szCs w:val="24"/>
        </w:rPr>
      </w:pPr>
      <w:r w:rsidRPr="007B4061">
        <w:rPr>
          <w:rFonts w:ascii="Arial" w:hAnsi="Arial" w:cs="Arial"/>
          <w:spacing w:val="-3"/>
          <w:sz w:val="24"/>
          <w:szCs w:val="24"/>
        </w:rPr>
        <w:t>Cuando no exista información disponible de estaciones meteorológicas de entidades del estado o del IDEAM con adecuada representatividad sobre el área de estudio, la información meteorológica puede ser tomada de los datos de modelos globales o de re-análisis global, obtenidos de fuentes de adecuada idoneidad científica y que puedan ser validadas, procesadas para obtener adecuada resolución sobre el área de estudio. Ejemplos de modelos de clima o tiempo son CFRS, ERA 40, CAM, WRF, MM5, entre otros. Deberá realizar un análisis estadístico del error y demostrar el procedimiento de validación de resultados empleado. Para este caso se requiere que el estudio establezca claramente la fuente de la información, anotando el periodo que se analiza, la resolución de la información, el tipo de dato procesado y las variables contenidas en un formato de texto editable.</w:t>
      </w:r>
    </w:p>
    <w:p w:rsidR="002D5B7E" w:rsidRDefault="002D5B7E" w:rsidP="00DC571B">
      <w:pPr>
        <w:overflowPunct/>
        <w:autoSpaceDE/>
        <w:autoSpaceDN/>
        <w:adjustRightInd/>
        <w:jc w:val="both"/>
        <w:textAlignment w:val="auto"/>
        <w:rPr>
          <w:rFonts w:ascii="Arial" w:hAnsi="Arial" w:cs="Arial"/>
          <w:spacing w:val="-3"/>
          <w:sz w:val="24"/>
          <w:szCs w:val="24"/>
        </w:rPr>
      </w:pPr>
    </w:p>
    <w:p w:rsidR="00E74C8A" w:rsidRDefault="00E74C8A" w:rsidP="00DC571B">
      <w:pPr>
        <w:overflowPunct/>
        <w:autoSpaceDE/>
        <w:autoSpaceDN/>
        <w:adjustRightInd/>
        <w:jc w:val="both"/>
        <w:textAlignment w:val="auto"/>
        <w:rPr>
          <w:rFonts w:ascii="Arial" w:hAnsi="Arial" w:cs="Arial"/>
          <w:spacing w:val="-3"/>
          <w:sz w:val="24"/>
          <w:szCs w:val="24"/>
        </w:rPr>
      </w:pPr>
    </w:p>
    <w:p w:rsidR="00DF390E" w:rsidRPr="00377E72" w:rsidRDefault="005E6B34" w:rsidP="00B419DA">
      <w:pPr>
        <w:pStyle w:val="Ttulo4"/>
        <w:numPr>
          <w:ilvl w:val="3"/>
          <w:numId w:val="4"/>
        </w:numPr>
      </w:pPr>
      <w:bookmarkStart w:id="224" w:name="_Toc341355815"/>
      <w:bookmarkStart w:id="225" w:name="_Toc344461184"/>
      <w:bookmarkStart w:id="226" w:name="_Toc351541423"/>
      <w:bookmarkStart w:id="227" w:name="_Toc378923285"/>
      <w:bookmarkStart w:id="228" w:name="_Toc387312742"/>
      <w:bookmarkStart w:id="229" w:name="_Toc410887566"/>
      <w:bookmarkStart w:id="230" w:name="_Ref460261696"/>
      <w:r>
        <w:lastRenderedPageBreak/>
        <w:t>Identificación</w:t>
      </w:r>
      <w:r w:rsidRPr="00377E72">
        <w:t xml:space="preserve"> </w:t>
      </w:r>
      <w:r w:rsidR="00CB3304" w:rsidRPr="00377E72">
        <w:t xml:space="preserve">de </w:t>
      </w:r>
      <w:r w:rsidR="00CB4973" w:rsidRPr="00377E72">
        <w:t xml:space="preserve">fuentes </w:t>
      </w:r>
      <w:r w:rsidR="00DF390E" w:rsidRPr="00377E72">
        <w:t>de emisiones</w:t>
      </w:r>
      <w:bookmarkEnd w:id="224"/>
      <w:bookmarkEnd w:id="225"/>
      <w:bookmarkEnd w:id="226"/>
      <w:bookmarkEnd w:id="227"/>
      <w:bookmarkEnd w:id="228"/>
      <w:bookmarkEnd w:id="229"/>
      <w:r w:rsidR="00046A0C" w:rsidRPr="00377E72">
        <w:t xml:space="preserve"> atmosféricas</w:t>
      </w:r>
      <w:bookmarkEnd w:id="230"/>
    </w:p>
    <w:p w:rsidR="00DF390E" w:rsidRDefault="00DF390E" w:rsidP="009A784D">
      <w:pPr>
        <w:overflowPunct/>
        <w:autoSpaceDE/>
        <w:autoSpaceDN/>
        <w:adjustRightInd/>
        <w:jc w:val="both"/>
        <w:textAlignment w:val="auto"/>
        <w:rPr>
          <w:rFonts w:ascii="Arial" w:hAnsi="Arial" w:cs="Arial"/>
          <w:color w:val="000000"/>
          <w:sz w:val="24"/>
          <w:szCs w:val="24"/>
          <w:lang w:val="es-CO"/>
        </w:rPr>
      </w:pPr>
    </w:p>
    <w:p w:rsidR="00DC571B" w:rsidRPr="007B4061" w:rsidRDefault="00DC571B" w:rsidP="00DC571B">
      <w:pPr>
        <w:numPr>
          <w:ilvl w:val="12"/>
          <w:numId w:val="0"/>
        </w:numPr>
        <w:tabs>
          <w:tab w:val="left" w:pos="-2268"/>
        </w:tabs>
        <w:suppressAutoHyphens/>
        <w:jc w:val="both"/>
        <w:rPr>
          <w:rFonts w:ascii="Arial" w:hAnsi="Arial" w:cs="Arial"/>
          <w:spacing w:val="-3"/>
          <w:sz w:val="24"/>
          <w:szCs w:val="24"/>
        </w:rPr>
      </w:pPr>
      <w:r w:rsidRPr="007B4061">
        <w:rPr>
          <w:rFonts w:ascii="Arial" w:hAnsi="Arial" w:cs="Arial"/>
          <w:spacing w:val="-3"/>
          <w:sz w:val="24"/>
          <w:szCs w:val="24"/>
        </w:rPr>
        <w:t>La caracterización de presencia de fuentes de emisión y cuantificación de emisiones en la etapa de línea base del proyecto, se encuentra contenida en inventarios de emisiones formales, que cuantifican con un adecuado nivel de confianza las descargas de emisiones. Sin embargo, en el caso en que no se encuentre disponible para el público un inventario de emisiones formal por parte de las Autoridades Competentes o entidades de reconocida idoneidad científica, el usuario podrá prescindir del levantamiento de un inventario de emisiones para línea base, demostrando mediante comunicado de la autoridad competente que no existe inventario para la zona de interés.</w:t>
      </w:r>
    </w:p>
    <w:p w:rsidR="00DC571B" w:rsidRPr="007B4061" w:rsidRDefault="00DC571B" w:rsidP="00DC571B">
      <w:pPr>
        <w:numPr>
          <w:ilvl w:val="12"/>
          <w:numId w:val="0"/>
        </w:numPr>
        <w:tabs>
          <w:tab w:val="left" w:pos="-2268"/>
        </w:tabs>
        <w:suppressAutoHyphens/>
        <w:jc w:val="both"/>
        <w:rPr>
          <w:rFonts w:ascii="Arial" w:hAnsi="Arial" w:cs="Arial"/>
          <w:spacing w:val="-3"/>
          <w:sz w:val="24"/>
          <w:szCs w:val="24"/>
        </w:rPr>
      </w:pPr>
    </w:p>
    <w:p w:rsidR="00DC571B" w:rsidRPr="007B4061" w:rsidRDefault="00DC571B" w:rsidP="00DC571B">
      <w:pPr>
        <w:numPr>
          <w:ilvl w:val="12"/>
          <w:numId w:val="0"/>
        </w:numPr>
        <w:tabs>
          <w:tab w:val="left" w:pos="-2268"/>
        </w:tabs>
        <w:suppressAutoHyphens/>
        <w:jc w:val="both"/>
        <w:rPr>
          <w:rFonts w:ascii="Arial" w:hAnsi="Arial" w:cs="Arial"/>
          <w:spacing w:val="-3"/>
          <w:sz w:val="24"/>
          <w:szCs w:val="24"/>
        </w:rPr>
      </w:pPr>
      <w:r w:rsidRPr="007B4061">
        <w:rPr>
          <w:rFonts w:ascii="Arial" w:hAnsi="Arial" w:cs="Arial"/>
          <w:spacing w:val="-3"/>
          <w:sz w:val="24"/>
          <w:szCs w:val="24"/>
        </w:rPr>
        <w:t>No obstante, se debe:</w:t>
      </w:r>
    </w:p>
    <w:p w:rsidR="00DC571B" w:rsidRPr="007B4061" w:rsidRDefault="00DC571B" w:rsidP="00DC571B">
      <w:pPr>
        <w:numPr>
          <w:ilvl w:val="12"/>
          <w:numId w:val="0"/>
        </w:numPr>
        <w:tabs>
          <w:tab w:val="left" w:pos="-2268"/>
        </w:tabs>
        <w:suppressAutoHyphens/>
        <w:jc w:val="both"/>
        <w:rPr>
          <w:rFonts w:ascii="Arial" w:hAnsi="Arial" w:cs="Arial"/>
          <w:spacing w:val="-3"/>
          <w:sz w:val="24"/>
          <w:szCs w:val="24"/>
        </w:rPr>
      </w:pPr>
    </w:p>
    <w:p w:rsidR="00DC571B" w:rsidRPr="007B4061" w:rsidRDefault="00DC571B" w:rsidP="00B419DA">
      <w:pPr>
        <w:pStyle w:val="Prrafodelista"/>
        <w:numPr>
          <w:ilvl w:val="0"/>
          <w:numId w:val="72"/>
        </w:numPr>
        <w:tabs>
          <w:tab w:val="left" w:pos="-2268"/>
        </w:tabs>
        <w:suppressAutoHyphens/>
        <w:jc w:val="both"/>
        <w:rPr>
          <w:rFonts w:cs="Arial"/>
          <w:spacing w:val="-3"/>
          <w:sz w:val="24"/>
          <w:szCs w:val="24"/>
        </w:rPr>
      </w:pPr>
      <w:r w:rsidRPr="007B4061">
        <w:rPr>
          <w:rFonts w:cs="Arial"/>
          <w:spacing w:val="-3"/>
          <w:sz w:val="24"/>
          <w:szCs w:val="24"/>
        </w:rPr>
        <w:t>Identificar y georreferenciar las fuentes fijas de emisión atmosférica existentes en el área de estudio: dispersas de área y puntuales.</w:t>
      </w:r>
    </w:p>
    <w:p w:rsidR="00DC571B" w:rsidRPr="007B4061" w:rsidRDefault="00DC571B" w:rsidP="00DC571B">
      <w:pPr>
        <w:pStyle w:val="Prrafodelista"/>
        <w:tabs>
          <w:tab w:val="left" w:pos="-2268"/>
        </w:tabs>
        <w:suppressAutoHyphens/>
        <w:ind w:left="360"/>
        <w:jc w:val="both"/>
        <w:rPr>
          <w:rFonts w:cs="Arial"/>
          <w:spacing w:val="-3"/>
          <w:sz w:val="24"/>
          <w:szCs w:val="24"/>
        </w:rPr>
      </w:pPr>
    </w:p>
    <w:p w:rsidR="00DC571B" w:rsidRPr="007B4061" w:rsidRDefault="00DC571B" w:rsidP="00B419DA">
      <w:pPr>
        <w:pStyle w:val="Prrafodelista"/>
        <w:numPr>
          <w:ilvl w:val="0"/>
          <w:numId w:val="72"/>
        </w:numPr>
        <w:tabs>
          <w:tab w:val="left" w:pos="-2268"/>
        </w:tabs>
        <w:suppressAutoHyphens/>
        <w:jc w:val="both"/>
        <w:rPr>
          <w:rFonts w:cs="Arial"/>
          <w:spacing w:val="-3"/>
          <w:sz w:val="24"/>
          <w:szCs w:val="24"/>
        </w:rPr>
      </w:pPr>
      <w:r w:rsidRPr="007B4061">
        <w:rPr>
          <w:rFonts w:cs="Arial"/>
          <w:spacing w:val="-3"/>
          <w:sz w:val="24"/>
          <w:szCs w:val="24"/>
        </w:rPr>
        <w:t>Identificar y georreferenciar los trazados de las fuentes móviles con sus respectivos aforos.</w:t>
      </w:r>
    </w:p>
    <w:p w:rsidR="00DC571B" w:rsidRPr="007B4061" w:rsidRDefault="00DC571B" w:rsidP="00DC571B">
      <w:pPr>
        <w:pStyle w:val="Prrafodelista"/>
        <w:jc w:val="both"/>
        <w:rPr>
          <w:rFonts w:cs="Arial"/>
          <w:spacing w:val="-3"/>
          <w:sz w:val="24"/>
          <w:szCs w:val="24"/>
        </w:rPr>
      </w:pPr>
    </w:p>
    <w:p w:rsidR="00DC571B" w:rsidRPr="007B4061" w:rsidRDefault="00DC571B" w:rsidP="00B419DA">
      <w:pPr>
        <w:pStyle w:val="Prrafodelista"/>
        <w:numPr>
          <w:ilvl w:val="0"/>
          <w:numId w:val="72"/>
        </w:numPr>
        <w:tabs>
          <w:tab w:val="left" w:pos="-2268"/>
        </w:tabs>
        <w:suppressAutoHyphens/>
        <w:jc w:val="both"/>
        <w:rPr>
          <w:rFonts w:cs="Arial"/>
          <w:spacing w:val="-3"/>
          <w:sz w:val="24"/>
          <w:szCs w:val="24"/>
        </w:rPr>
      </w:pPr>
      <w:r w:rsidRPr="007B4061">
        <w:rPr>
          <w:rFonts w:cs="Arial"/>
          <w:spacing w:val="-3"/>
          <w:sz w:val="24"/>
          <w:szCs w:val="24"/>
        </w:rPr>
        <w:t>Identificar y georreferenciar las fuentes de emisión atmosférica naturales relevantes (volcanes, desiertos, etc.).</w:t>
      </w:r>
    </w:p>
    <w:p w:rsidR="00DC571B" w:rsidRPr="007B4061" w:rsidRDefault="00DC571B" w:rsidP="00DC571B">
      <w:pPr>
        <w:pStyle w:val="Prrafodelista"/>
        <w:jc w:val="both"/>
        <w:rPr>
          <w:rFonts w:cs="Arial"/>
          <w:spacing w:val="-3"/>
          <w:sz w:val="24"/>
          <w:szCs w:val="24"/>
        </w:rPr>
      </w:pPr>
    </w:p>
    <w:p w:rsidR="00DC571B" w:rsidRPr="007B4061" w:rsidRDefault="00DC571B" w:rsidP="00B419DA">
      <w:pPr>
        <w:pStyle w:val="Prrafodelista"/>
        <w:numPr>
          <w:ilvl w:val="0"/>
          <w:numId w:val="72"/>
        </w:numPr>
        <w:tabs>
          <w:tab w:val="left" w:pos="-2268"/>
        </w:tabs>
        <w:suppressAutoHyphens/>
        <w:jc w:val="both"/>
        <w:rPr>
          <w:rFonts w:cs="Arial"/>
          <w:spacing w:val="-3"/>
          <w:sz w:val="24"/>
          <w:szCs w:val="24"/>
        </w:rPr>
      </w:pPr>
      <w:r w:rsidRPr="007B4061">
        <w:rPr>
          <w:rFonts w:cs="Arial"/>
          <w:spacing w:val="-3"/>
          <w:sz w:val="24"/>
          <w:szCs w:val="24"/>
        </w:rPr>
        <w:t>Identificar y georreferenciar los potenciales receptores de interés, ubicados en asentamientos humanos (viviendas, e infraestructura social, económica, cultural y/o recreativa) y de los ecosistemas estratégicos que puedan ser afectados en las fases del proyecto, (zonas de actividades pecuarias, áreas con especial presencia de fauna silvestre como Áreas Importantes para la Conservación de las Aves – AICAS, entre otras) para cada alternativa.</w:t>
      </w:r>
    </w:p>
    <w:p w:rsidR="00DC571B" w:rsidRPr="007B4061" w:rsidRDefault="00DC571B" w:rsidP="00DC571B">
      <w:pPr>
        <w:pStyle w:val="Prrafodelista"/>
        <w:jc w:val="both"/>
        <w:rPr>
          <w:rFonts w:cs="Arial"/>
          <w:spacing w:val="-3"/>
          <w:sz w:val="24"/>
          <w:szCs w:val="24"/>
        </w:rPr>
      </w:pPr>
    </w:p>
    <w:p w:rsidR="00DC571B" w:rsidRPr="007B4061" w:rsidRDefault="00DC571B" w:rsidP="00DC571B">
      <w:pPr>
        <w:numPr>
          <w:ilvl w:val="12"/>
          <w:numId w:val="0"/>
        </w:numPr>
        <w:tabs>
          <w:tab w:val="left" w:pos="-2268"/>
        </w:tabs>
        <w:suppressAutoHyphens/>
        <w:jc w:val="both"/>
        <w:rPr>
          <w:rFonts w:ascii="Arial" w:hAnsi="Arial" w:cs="Arial"/>
          <w:spacing w:val="-3"/>
          <w:sz w:val="24"/>
          <w:szCs w:val="24"/>
          <w:lang w:val="es-CO"/>
        </w:rPr>
      </w:pPr>
      <w:r w:rsidRPr="007B4061">
        <w:rPr>
          <w:rFonts w:ascii="Arial" w:hAnsi="Arial" w:cs="Arial"/>
          <w:spacing w:val="-3"/>
          <w:sz w:val="24"/>
          <w:szCs w:val="24"/>
        </w:rPr>
        <w:t>La identificación de fuentes debe contener el tipo de fuente identificada y la actividad económica asociada. En el caso de que haya inventario formal de emisiones para la zona, el usuario deberá allegar adicionalmente el detalle de la cuantificación de las emisiones por fuente y la identificación de los tipos de contaminantes generados.</w:t>
      </w:r>
    </w:p>
    <w:p w:rsidR="00DC571B" w:rsidRPr="007B4061" w:rsidRDefault="00DC571B" w:rsidP="00DC571B">
      <w:pPr>
        <w:numPr>
          <w:ilvl w:val="12"/>
          <w:numId w:val="0"/>
        </w:numPr>
        <w:tabs>
          <w:tab w:val="left" w:pos="-2268"/>
        </w:tabs>
        <w:suppressAutoHyphens/>
        <w:jc w:val="both"/>
        <w:rPr>
          <w:rFonts w:ascii="Arial" w:hAnsi="Arial" w:cs="Arial"/>
          <w:spacing w:val="-3"/>
          <w:sz w:val="24"/>
          <w:szCs w:val="24"/>
          <w:lang w:val="es-CO"/>
        </w:rPr>
      </w:pPr>
    </w:p>
    <w:p w:rsidR="00DC571B" w:rsidRPr="007B4061" w:rsidRDefault="00DC571B" w:rsidP="00DC571B">
      <w:pPr>
        <w:numPr>
          <w:ilvl w:val="12"/>
          <w:numId w:val="0"/>
        </w:numPr>
        <w:tabs>
          <w:tab w:val="left" w:pos="-2268"/>
        </w:tabs>
        <w:suppressAutoHyphens/>
        <w:jc w:val="both"/>
        <w:rPr>
          <w:rFonts w:ascii="Arial" w:hAnsi="Arial" w:cs="Arial"/>
          <w:spacing w:val="-3"/>
          <w:sz w:val="24"/>
          <w:szCs w:val="24"/>
        </w:rPr>
      </w:pPr>
      <w:r w:rsidRPr="007B4061">
        <w:rPr>
          <w:rFonts w:ascii="Arial" w:hAnsi="Arial" w:cs="Arial"/>
          <w:spacing w:val="-3"/>
          <w:sz w:val="24"/>
          <w:szCs w:val="24"/>
        </w:rPr>
        <w:t>Para fuentes móviles se pueden utilizar modelos de emisión de fuentes móviles (ej. IVE, MOBILE, MOVES y/o COPERT) combinados con variables locales (distancias viajadas por la flota, velocidades, etc.), o factores de emisión de entidades de reconocida idoneidad en la materia. En todo caso, se puede incluir información de inventarios de emisiones realizados en el área de estudio por Corporaciones Autónomas Regionales u otras entidades.</w:t>
      </w:r>
    </w:p>
    <w:p w:rsidR="00DC571B" w:rsidRPr="007B4061" w:rsidRDefault="00DC571B" w:rsidP="00DC571B">
      <w:pPr>
        <w:numPr>
          <w:ilvl w:val="12"/>
          <w:numId w:val="0"/>
        </w:numPr>
        <w:tabs>
          <w:tab w:val="left" w:pos="-2268"/>
        </w:tabs>
        <w:suppressAutoHyphens/>
        <w:jc w:val="both"/>
        <w:rPr>
          <w:rFonts w:ascii="Arial" w:hAnsi="Arial" w:cs="Arial"/>
          <w:spacing w:val="-3"/>
          <w:sz w:val="24"/>
          <w:szCs w:val="24"/>
        </w:rPr>
      </w:pPr>
    </w:p>
    <w:p w:rsidR="00DC571B" w:rsidRPr="007B4061" w:rsidRDefault="00DC571B" w:rsidP="00DC571B">
      <w:pPr>
        <w:numPr>
          <w:ilvl w:val="12"/>
          <w:numId w:val="0"/>
        </w:numPr>
        <w:tabs>
          <w:tab w:val="left" w:pos="-2268"/>
        </w:tabs>
        <w:suppressAutoHyphens/>
        <w:jc w:val="both"/>
        <w:rPr>
          <w:rFonts w:ascii="Arial" w:hAnsi="Arial" w:cs="Arial"/>
          <w:spacing w:val="-3"/>
          <w:sz w:val="24"/>
          <w:szCs w:val="24"/>
        </w:rPr>
      </w:pPr>
      <w:r w:rsidRPr="007B4061">
        <w:rPr>
          <w:rFonts w:ascii="Arial" w:hAnsi="Arial" w:cs="Arial"/>
          <w:spacing w:val="-3"/>
          <w:sz w:val="24"/>
          <w:szCs w:val="24"/>
        </w:rPr>
        <w:lastRenderedPageBreak/>
        <w:t xml:space="preserve">El aforo vehicular a realizar tiene como propósito la identificación de las fuentes móviles que transitan por las vías del proyecto o que se encuentran en el área de influencia. </w:t>
      </w:r>
    </w:p>
    <w:p w:rsidR="00DC571B" w:rsidRPr="007B4061" w:rsidRDefault="00DC571B" w:rsidP="00DC571B">
      <w:pPr>
        <w:numPr>
          <w:ilvl w:val="12"/>
          <w:numId w:val="0"/>
        </w:numPr>
        <w:tabs>
          <w:tab w:val="left" w:pos="-2268"/>
        </w:tabs>
        <w:suppressAutoHyphens/>
        <w:jc w:val="both"/>
        <w:rPr>
          <w:rFonts w:ascii="Arial" w:hAnsi="Arial" w:cs="Arial"/>
          <w:spacing w:val="-3"/>
          <w:sz w:val="24"/>
          <w:szCs w:val="24"/>
        </w:rPr>
      </w:pPr>
    </w:p>
    <w:p w:rsidR="00DC571B" w:rsidRPr="009104BB" w:rsidRDefault="00DC571B" w:rsidP="00DC571B">
      <w:pPr>
        <w:numPr>
          <w:ilvl w:val="0"/>
          <w:numId w:val="2"/>
        </w:numPr>
        <w:ind w:left="567" w:hanging="567"/>
        <w:jc w:val="both"/>
        <w:rPr>
          <w:rFonts w:ascii="Arial" w:hAnsi="Arial" w:cs="Arial"/>
          <w:sz w:val="24"/>
          <w:szCs w:val="24"/>
          <w:lang w:val="es-CO"/>
        </w:rPr>
      </w:pPr>
      <w:r w:rsidRPr="007B4061">
        <w:rPr>
          <w:rFonts w:ascii="Arial" w:hAnsi="Arial" w:cs="Arial"/>
          <w:spacing w:val="-3"/>
          <w:sz w:val="24"/>
          <w:szCs w:val="24"/>
        </w:rPr>
        <w:t xml:space="preserve">El levantamiento de información de la flota vehicular como mínimo deber ser de </w:t>
      </w:r>
      <w:r w:rsidRPr="009104BB">
        <w:rPr>
          <w:rFonts w:ascii="Arial" w:hAnsi="Arial" w:cs="Arial"/>
          <w:sz w:val="24"/>
          <w:szCs w:val="24"/>
          <w:lang w:val="es-CO"/>
        </w:rPr>
        <w:t>veinticuatro (24) horas continuas, en día hábil y festivo, incluyendo franjas de tiempo de mayor y menor flujo.</w:t>
      </w:r>
    </w:p>
    <w:p w:rsidR="00DC571B" w:rsidRPr="007B4061" w:rsidRDefault="00DC571B" w:rsidP="00B419DA">
      <w:pPr>
        <w:numPr>
          <w:ilvl w:val="0"/>
          <w:numId w:val="74"/>
        </w:numPr>
        <w:tabs>
          <w:tab w:val="left" w:pos="-2268"/>
        </w:tabs>
        <w:suppressAutoHyphens/>
        <w:ind w:left="567" w:hanging="567"/>
        <w:jc w:val="both"/>
        <w:rPr>
          <w:rFonts w:ascii="Arial" w:hAnsi="Arial" w:cs="Arial"/>
          <w:spacing w:val="-3"/>
          <w:sz w:val="24"/>
          <w:szCs w:val="24"/>
        </w:rPr>
      </w:pPr>
      <w:r w:rsidRPr="007B4061">
        <w:rPr>
          <w:rFonts w:ascii="Arial" w:hAnsi="Arial" w:cs="Arial"/>
          <w:spacing w:val="-3"/>
          <w:sz w:val="24"/>
          <w:szCs w:val="24"/>
        </w:rPr>
        <w:t>Realizar la identificación y características del punto de aforo.</w:t>
      </w:r>
    </w:p>
    <w:p w:rsidR="00DC571B" w:rsidRPr="007B4061" w:rsidRDefault="00DC571B" w:rsidP="00B419DA">
      <w:pPr>
        <w:numPr>
          <w:ilvl w:val="0"/>
          <w:numId w:val="74"/>
        </w:numPr>
        <w:tabs>
          <w:tab w:val="left" w:pos="-2268"/>
        </w:tabs>
        <w:suppressAutoHyphens/>
        <w:ind w:left="567" w:hanging="567"/>
        <w:jc w:val="both"/>
        <w:rPr>
          <w:rFonts w:ascii="Arial" w:hAnsi="Arial" w:cs="Arial"/>
          <w:spacing w:val="-3"/>
          <w:sz w:val="24"/>
          <w:szCs w:val="24"/>
        </w:rPr>
      </w:pPr>
      <w:r w:rsidRPr="007B4061">
        <w:rPr>
          <w:rFonts w:ascii="Arial" w:hAnsi="Arial" w:cs="Arial"/>
          <w:spacing w:val="-3"/>
          <w:sz w:val="24"/>
          <w:szCs w:val="24"/>
        </w:rPr>
        <w:t>Realizar clasificación de los vehículos por peso y tipo de combustible.</w:t>
      </w:r>
    </w:p>
    <w:p w:rsidR="007606D7" w:rsidRPr="00377E72" w:rsidRDefault="007606D7" w:rsidP="009A784D">
      <w:pPr>
        <w:overflowPunct/>
        <w:autoSpaceDE/>
        <w:autoSpaceDN/>
        <w:adjustRightInd/>
        <w:jc w:val="both"/>
        <w:textAlignment w:val="auto"/>
        <w:rPr>
          <w:rFonts w:ascii="Arial" w:hAnsi="Arial" w:cs="Arial"/>
          <w:color w:val="000000"/>
          <w:sz w:val="24"/>
          <w:szCs w:val="24"/>
          <w:lang w:val="es-CO"/>
        </w:rPr>
      </w:pPr>
    </w:p>
    <w:bookmarkEnd w:id="221"/>
    <w:bookmarkEnd w:id="222"/>
    <w:bookmarkEnd w:id="223"/>
    <w:p w:rsidR="007F5155" w:rsidRPr="00377E72" w:rsidRDefault="00760E94" w:rsidP="00B419DA">
      <w:pPr>
        <w:pStyle w:val="Ttulo4"/>
        <w:numPr>
          <w:ilvl w:val="3"/>
          <w:numId w:val="4"/>
        </w:numPr>
      </w:pPr>
      <w:r w:rsidRPr="00377E72">
        <w:t xml:space="preserve">Monitoreo de </w:t>
      </w:r>
      <w:r w:rsidR="007F5155" w:rsidRPr="00377E72">
        <w:t>calidad del aire</w:t>
      </w:r>
    </w:p>
    <w:p w:rsidR="007F5155" w:rsidRPr="00927E6F" w:rsidRDefault="007F5155" w:rsidP="007F5155">
      <w:pPr>
        <w:rPr>
          <w:rFonts w:ascii="Arial" w:hAnsi="Arial" w:cs="Arial"/>
          <w:lang w:val="es-ES_tradnl"/>
        </w:rPr>
      </w:pPr>
    </w:p>
    <w:p w:rsidR="00DF17FC" w:rsidRDefault="00DF17FC" w:rsidP="00DF17FC">
      <w:pPr>
        <w:jc w:val="both"/>
        <w:rPr>
          <w:rFonts w:ascii="Arial" w:hAnsi="Arial" w:cs="Arial"/>
          <w:color w:val="000000"/>
          <w:sz w:val="24"/>
          <w:szCs w:val="24"/>
          <w:lang w:val="es-CO"/>
        </w:rPr>
      </w:pPr>
      <w:r>
        <w:rPr>
          <w:rFonts w:ascii="Arial" w:hAnsi="Arial" w:cs="Arial"/>
          <w:color w:val="000000"/>
          <w:sz w:val="24"/>
          <w:szCs w:val="24"/>
          <w:lang w:val="es-CO"/>
        </w:rPr>
        <w:t xml:space="preserve">Se deben presentar </w:t>
      </w:r>
      <w:r w:rsidR="008A7C3A">
        <w:rPr>
          <w:rFonts w:ascii="Arial" w:hAnsi="Arial" w:cs="Arial"/>
          <w:color w:val="000000"/>
          <w:sz w:val="24"/>
          <w:szCs w:val="24"/>
          <w:lang w:val="es-CO"/>
        </w:rPr>
        <w:t xml:space="preserve">los </w:t>
      </w:r>
      <w:r w:rsidRPr="00D02754">
        <w:rPr>
          <w:rFonts w:ascii="Arial" w:hAnsi="Arial" w:cs="Arial"/>
          <w:color w:val="000000"/>
          <w:sz w:val="24"/>
          <w:szCs w:val="24"/>
          <w:lang w:val="es-CO"/>
        </w:rPr>
        <w:t xml:space="preserve">resultados y </w:t>
      </w:r>
      <w:r w:rsidR="008A7C3A">
        <w:rPr>
          <w:rFonts w:ascii="Arial" w:hAnsi="Arial" w:cs="Arial"/>
          <w:color w:val="000000"/>
          <w:sz w:val="24"/>
          <w:szCs w:val="24"/>
          <w:lang w:val="es-CO"/>
        </w:rPr>
        <w:t xml:space="preserve">el </w:t>
      </w:r>
      <w:r w:rsidRPr="00D02754">
        <w:rPr>
          <w:rFonts w:ascii="Arial" w:hAnsi="Arial" w:cs="Arial"/>
          <w:color w:val="000000"/>
          <w:sz w:val="24"/>
          <w:szCs w:val="24"/>
          <w:lang w:val="es-CO"/>
        </w:rPr>
        <w:t xml:space="preserve">análisis de la información concerniente a estudios realizados o soportados sobre la calidad del aire en el área de influencia </w:t>
      </w:r>
      <w:r w:rsidR="00B554AC" w:rsidRPr="00D02754">
        <w:rPr>
          <w:rFonts w:ascii="Arial" w:hAnsi="Arial" w:cs="Arial"/>
          <w:color w:val="000000"/>
          <w:sz w:val="24"/>
          <w:szCs w:val="24"/>
          <w:lang w:val="es-CO"/>
        </w:rPr>
        <w:t>de la componente atmosférica definida</w:t>
      </w:r>
      <w:r w:rsidR="006241B1">
        <w:rPr>
          <w:rFonts w:ascii="Arial" w:hAnsi="Arial" w:cs="Arial"/>
          <w:color w:val="000000"/>
          <w:sz w:val="24"/>
          <w:szCs w:val="24"/>
          <w:lang w:val="es-CO"/>
        </w:rPr>
        <w:t xml:space="preserve"> para el proye</w:t>
      </w:r>
      <w:r w:rsidR="00F43BA2">
        <w:rPr>
          <w:rFonts w:ascii="Arial" w:hAnsi="Arial" w:cs="Arial"/>
          <w:color w:val="000000"/>
          <w:sz w:val="24"/>
          <w:szCs w:val="24"/>
          <w:lang w:val="es-CO"/>
        </w:rPr>
        <w:t>cto</w:t>
      </w:r>
      <w:r w:rsidRPr="00D02754">
        <w:rPr>
          <w:rFonts w:ascii="Arial" w:hAnsi="Arial" w:cs="Arial"/>
          <w:color w:val="000000"/>
          <w:sz w:val="24"/>
          <w:szCs w:val="24"/>
          <w:lang w:val="es-CO"/>
        </w:rPr>
        <w:t>. Dichos estudios deberán demostrar representatividad espacial sobre la zona de interés, incorporando la dinámica de dispersión de contaminantes por las condiciones meteorológicas de la zona. En caso de no existir información suficiente, vigente y de calidad apropiada, el solicitante debe realizar la línea base, justificando el diseño del Sistema de Vigilancia de Calidad del Aire – SVCA, teniendo en cuenta las particularidades del proyecto, las fuentes de emisión emplazadas en el ár</w:t>
      </w:r>
      <w:r>
        <w:rPr>
          <w:rFonts w:ascii="Arial" w:hAnsi="Arial" w:cs="Arial"/>
          <w:color w:val="000000"/>
          <w:sz w:val="24"/>
          <w:szCs w:val="24"/>
          <w:lang w:val="es-CO"/>
        </w:rPr>
        <w:t>ea de influencia del componente y los</w:t>
      </w:r>
      <w:r w:rsidRPr="00D02754">
        <w:rPr>
          <w:rFonts w:ascii="Arial" w:hAnsi="Arial" w:cs="Arial"/>
          <w:color w:val="000000"/>
          <w:sz w:val="24"/>
          <w:szCs w:val="24"/>
          <w:lang w:val="es-CO"/>
        </w:rPr>
        <w:t xml:space="preserve"> receptores</w:t>
      </w:r>
      <w:r>
        <w:rPr>
          <w:rFonts w:ascii="Arial" w:hAnsi="Arial" w:cs="Arial"/>
          <w:color w:val="000000"/>
          <w:sz w:val="24"/>
          <w:szCs w:val="24"/>
          <w:lang w:val="es-CO"/>
        </w:rPr>
        <w:t xml:space="preserve"> identificados.</w:t>
      </w:r>
      <w:r w:rsidRPr="00D02754">
        <w:rPr>
          <w:rFonts w:ascii="Arial" w:hAnsi="Arial" w:cs="Arial"/>
          <w:color w:val="000000"/>
          <w:sz w:val="24"/>
          <w:szCs w:val="24"/>
          <w:lang w:val="es-CO"/>
        </w:rPr>
        <w:t xml:space="preserve"> </w:t>
      </w:r>
    </w:p>
    <w:p w:rsidR="00DF17FC" w:rsidRDefault="00DF17FC" w:rsidP="00DF17FC">
      <w:pPr>
        <w:rPr>
          <w:rFonts w:ascii="Arial" w:hAnsi="Arial" w:cs="Arial"/>
          <w:color w:val="000000"/>
          <w:sz w:val="24"/>
          <w:szCs w:val="24"/>
          <w:lang w:val="es-CO"/>
        </w:rPr>
      </w:pPr>
    </w:p>
    <w:p w:rsidR="00DF17FC" w:rsidRPr="0012009E" w:rsidRDefault="00DF17FC" w:rsidP="00DF17FC">
      <w:pPr>
        <w:jc w:val="both"/>
        <w:rPr>
          <w:rFonts w:ascii="Arial" w:hAnsi="Arial" w:cs="Arial"/>
          <w:color w:val="000000"/>
          <w:sz w:val="24"/>
          <w:szCs w:val="24"/>
        </w:rPr>
      </w:pPr>
      <w:r w:rsidRPr="0012009E">
        <w:rPr>
          <w:rFonts w:ascii="Arial" w:hAnsi="Arial" w:cs="Arial"/>
          <w:color w:val="000000"/>
          <w:sz w:val="24"/>
          <w:szCs w:val="24"/>
        </w:rPr>
        <w:t>El proceso de captura de información debe estar de acuerdo con lo establecido en el Protocolo para el Monitoreo y Seg</w:t>
      </w:r>
      <w:r w:rsidRPr="00BF64C4">
        <w:rPr>
          <w:rFonts w:ascii="Arial" w:hAnsi="Arial" w:cs="Arial"/>
          <w:color w:val="000000"/>
          <w:sz w:val="24"/>
          <w:szCs w:val="24"/>
        </w:rPr>
        <w:t>uimiento de la Calidad del Aire</w:t>
      </w:r>
      <w:r w:rsidRPr="0012009E">
        <w:rPr>
          <w:rFonts w:ascii="Arial" w:hAnsi="Arial" w:cs="Arial"/>
          <w:color w:val="000000"/>
          <w:sz w:val="24"/>
          <w:szCs w:val="24"/>
        </w:rPr>
        <w:t>, incluyendo mon</w:t>
      </w:r>
      <w:r w:rsidRPr="00BF64C4">
        <w:rPr>
          <w:rFonts w:ascii="Arial" w:hAnsi="Arial" w:cs="Arial"/>
          <w:color w:val="000000"/>
          <w:sz w:val="24"/>
          <w:szCs w:val="24"/>
        </w:rPr>
        <w:t xml:space="preserve">itoreo en época seca </w:t>
      </w:r>
      <w:r w:rsidRPr="0012009E">
        <w:rPr>
          <w:rFonts w:ascii="Arial" w:hAnsi="Arial" w:cs="Arial"/>
          <w:color w:val="000000"/>
          <w:sz w:val="24"/>
          <w:szCs w:val="24"/>
        </w:rPr>
        <w:t>con mediciones 24 horas, hasta completar como mínimo 18 muestras en cada estación. Si al analizar los resultados de las primeras 15 muestras se obtiene un promedio igual o mayor al 80% del valor de la norma anual de calidad del aire o nivel de inmisión, se debe prolongar el monito</w:t>
      </w:r>
      <w:r w:rsidRPr="00BF64C4">
        <w:rPr>
          <w:rFonts w:ascii="Arial" w:hAnsi="Arial" w:cs="Arial"/>
          <w:color w:val="000000"/>
          <w:sz w:val="24"/>
          <w:szCs w:val="24"/>
        </w:rPr>
        <w:t>reo hasta completar 24 muestras</w:t>
      </w:r>
      <w:r w:rsidRPr="0012009E">
        <w:rPr>
          <w:rFonts w:ascii="Arial" w:hAnsi="Arial" w:cs="Arial"/>
          <w:color w:val="000000"/>
          <w:sz w:val="24"/>
          <w:szCs w:val="24"/>
        </w:rPr>
        <w:t>. Se debe instalar como mínimo una estación meteorológica portátil tipo I</w:t>
      </w:r>
      <w:r w:rsidR="002E1922">
        <w:rPr>
          <w:rStyle w:val="Refdenotaalpie"/>
          <w:rFonts w:cs="Arial"/>
          <w:color w:val="000000"/>
          <w:szCs w:val="24"/>
        </w:rPr>
        <w:footnoteReference w:id="15"/>
      </w:r>
      <w:r w:rsidRPr="0012009E">
        <w:rPr>
          <w:rFonts w:ascii="Arial" w:hAnsi="Arial" w:cs="Arial"/>
          <w:color w:val="000000"/>
          <w:sz w:val="24"/>
          <w:szCs w:val="24"/>
        </w:rPr>
        <w:t xml:space="preserve"> </w:t>
      </w:r>
      <w:r w:rsidRPr="00BF64C4">
        <w:rPr>
          <w:rFonts w:ascii="Arial" w:hAnsi="Arial" w:cs="Arial"/>
          <w:color w:val="000000"/>
          <w:sz w:val="24"/>
          <w:szCs w:val="24"/>
        </w:rPr>
        <w:t>durante el periodo de monitoreo</w:t>
      </w:r>
      <w:r w:rsidRPr="0012009E">
        <w:rPr>
          <w:rFonts w:ascii="Arial" w:hAnsi="Arial" w:cs="Arial"/>
          <w:color w:val="000000"/>
          <w:sz w:val="24"/>
          <w:szCs w:val="24"/>
        </w:rPr>
        <w:t xml:space="preserve"> y mínimo tres estaciones de monitoreo por contaminante</w:t>
      </w:r>
      <w:r w:rsidR="00C95DF7">
        <w:rPr>
          <w:rFonts w:ascii="Arial" w:hAnsi="Arial" w:cs="Arial"/>
          <w:color w:val="000000"/>
          <w:sz w:val="24"/>
          <w:szCs w:val="24"/>
        </w:rPr>
        <w:t xml:space="preserve"> (e</w:t>
      </w:r>
      <w:r w:rsidRPr="00BF64C4">
        <w:rPr>
          <w:rFonts w:ascii="Arial" w:hAnsi="Arial" w:cs="Arial"/>
          <w:color w:val="000000"/>
          <w:sz w:val="24"/>
          <w:szCs w:val="24"/>
        </w:rPr>
        <w:t>l número de estaciones debe garantizar la cobertura espacial de las mediciones sobre el área de influencia del componente del proyecto)</w:t>
      </w:r>
      <w:r w:rsidRPr="0012009E">
        <w:rPr>
          <w:rFonts w:ascii="Arial" w:hAnsi="Arial" w:cs="Arial"/>
          <w:color w:val="000000"/>
          <w:sz w:val="24"/>
          <w:szCs w:val="24"/>
        </w:rPr>
        <w:t xml:space="preserve">. </w:t>
      </w:r>
      <w:r w:rsidRPr="00BF64C4">
        <w:rPr>
          <w:rFonts w:ascii="Arial" w:hAnsi="Arial" w:cs="Arial"/>
          <w:color w:val="000000"/>
          <w:sz w:val="24"/>
          <w:szCs w:val="24"/>
        </w:rPr>
        <w:t xml:space="preserve">La ubicación de </w:t>
      </w:r>
      <w:r w:rsidR="00031E43">
        <w:rPr>
          <w:rFonts w:ascii="Arial" w:hAnsi="Arial" w:cs="Arial"/>
          <w:color w:val="000000"/>
          <w:sz w:val="24"/>
          <w:szCs w:val="24"/>
        </w:rPr>
        <w:t xml:space="preserve">las </w:t>
      </w:r>
      <w:r w:rsidRPr="00BF64C4">
        <w:rPr>
          <w:rFonts w:ascii="Arial" w:hAnsi="Arial" w:cs="Arial"/>
          <w:color w:val="000000"/>
          <w:sz w:val="24"/>
          <w:szCs w:val="24"/>
        </w:rPr>
        <w:t>estaciones debe considerar: u</w:t>
      </w:r>
      <w:r w:rsidRPr="0012009E">
        <w:rPr>
          <w:rFonts w:ascii="Arial" w:hAnsi="Arial" w:cs="Arial"/>
          <w:color w:val="000000"/>
          <w:sz w:val="24"/>
          <w:szCs w:val="24"/>
        </w:rPr>
        <w:t>na estación de fondo, una estación vientos arriba y una estación de pr</w:t>
      </w:r>
      <w:r w:rsidRPr="00BF64C4">
        <w:rPr>
          <w:rFonts w:ascii="Arial" w:hAnsi="Arial" w:cs="Arial"/>
          <w:color w:val="000000"/>
          <w:sz w:val="24"/>
          <w:szCs w:val="24"/>
        </w:rPr>
        <w:t>opósito específico vientos abajo</w:t>
      </w:r>
      <w:r w:rsidRPr="0012009E">
        <w:rPr>
          <w:rFonts w:ascii="Arial" w:hAnsi="Arial" w:cs="Arial"/>
          <w:color w:val="000000"/>
          <w:sz w:val="24"/>
          <w:szCs w:val="24"/>
        </w:rPr>
        <w:t>. En caso de haber presencia de asentamientos humanos dentro del área de influencia del componente atmosférico</w:t>
      </w:r>
      <w:r w:rsidRPr="00BF64C4">
        <w:rPr>
          <w:rFonts w:ascii="Arial" w:hAnsi="Arial" w:cs="Arial"/>
          <w:color w:val="000000"/>
          <w:sz w:val="24"/>
          <w:szCs w:val="24"/>
        </w:rPr>
        <w:t>,</w:t>
      </w:r>
      <w:r w:rsidRPr="0012009E">
        <w:rPr>
          <w:rFonts w:ascii="Arial" w:hAnsi="Arial" w:cs="Arial"/>
          <w:color w:val="000000"/>
          <w:sz w:val="24"/>
          <w:szCs w:val="24"/>
        </w:rPr>
        <w:t xml:space="preserve"> se debe ubicar</w:t>
      </w:r>
      <w:r w:rsidR="00031E43">
        <w:rPr>
          <w:rFonts w:ascii="Arial" w:hAnsi="Arial" w:cs="Arial"/>
          <w:color w:val="000000"/>
          <w:sz w:val="24"/>
          <w:szCs w:val="24"/>
        </w:rPr>
        <w:t xml:space="preserve"> una </w:t>
      </w:r>
      <w:r w:rsidRPr="0012009E">
        <w:rPr>
          <w:rFonts w:ascii="Arial" w:hAnsi="Arial" w:cs="Arial"/>
          <w:color w:val="000000"/>
          <w:sz w:val="24"/>
          <w:szCs w:val="24"/>
        </w:rPr>
        <w:t xml:space="preserve">estación o estaciones adicionales en aquellas que se puedan encontrar bajo la influencia de la actividad industrial proyectada. </w:t>
      </w:r>
      <w:r w:rsidR="002E1922" w:rsidRPr="0012009E">
        <w:rPr>
          <w:rFonts w:ascii="Arial" w:hAnsi="Arial" w:cs="Arial"/>
          <w:color w:val="000000"/>
          <w:sz w:val="24"/>
          <w:szCs w:val="24"/>
        </w:rPr>
        <w:t xml:space="preserve">Los </w:t>
      </w:r>
      <w:r w:rsidRPr="0012009E">
        <w:rPr>
          <w:rFonts w:ascii="Arial" w:hAnsi="Arial" w:cs="Arial"/>
          <w:color w:val="000000"/>
          <w:sz w:val="24"/>
          <w:szCs w:val="24"/>
        </w:rPr>
        <w:t xml:space="preserve">contaminantes </w:t>
      </w:r>
      <w:r w:rsidR="002D5B7E">
        <w:rPr>
          <w:rFonts w:ascii="Arial" w:hAnsi="Arial" w:cs="Arial"/>
          <w:color w:val="000000"/>
          <w:sz w:val="24"/>
          <w:szCs w:val="24"/>
        </w:rPr>
        <w:t>par</w:t>
      </w:r>
      <w:r w:rsidRPr="0012009E">
        <w:rPr>
          <w:rFonts w:ascii="Arial" w:hAnsi="Arial" w:cs="Arial"/>
          <w:color w:val="000000"/>
          <w:sz w:val="24"/>
          <w:szCs w:val="24"/>
        </w:rPr>
        <w:t xml:space="preserve">a monitorear </w:t>
      </w:r>
      <w:r w:rsidR="002E1922" w:rsidRPr="00465F6B">
        <w:rPr>
          <w:rFonts w:ascii="Arial" w:hAnsi="Arial" w:cs="Arial"/>
          <w:color w:val="000000"/>
          <w:sz w:val="24"/>
          <w:szCs w:val="24"/>
        </w:rPr>
        <w:t xml:space="preserve">serán </w:t>
      </w:r>
      <w:r w:rsidR="002E1922" w:rsidRPr="007B4061">
        <w:rPr>
          <w:rFonts w:ascii="Arial" w:hAnsi="Arial" w:cs="Arial"/>
          <w:color w:val="000000"/>
          <w:sz w:val="24"/>
          <w:szCs w:val="24"/>
        </w:rPr>
        <w:t xml:space="preserve">aquellos </w:t>
      </w:r>
      <w:r w:rsidR="002E1922" w:rsidRPr="007B4061">
        <w:rPr>
          <w:rFonts w:ascii="Arial" w:hAnsi="Arial" w:cs="Arial"/>
          <w:color w:val="000000"/>
          <w:sz w:val="24"/>
          <w:szCs w:val="24"/>
        </w:rPr>
        <w:lastRenderedPageBreak/>
        <w:t>identificados como susceptibles de ser generados durante el proceso productivo de la actividad objeto de licenciamiento. En el caso de generación de material particulado, se deberá monitorear PM</w:t>
      </w:r>
      <w:r w:rsidR="002E1922" w:rsidRPr="002D5B7E">
        <w:rPr>
          <w:rFonts w:ascii="Arial" w:hAnsi="Arial" w:cs="Arial"/>
          <w:color w:val="000000"/>
          <w:sz w:val="24"/>
          <w:szCs w:val="24"/>
          <w:vertAlign w:val="superscript"/>
        </w:rPr>
        <w:t>10</w:t>
      </w:r>
      <w:r w:rsidR="002E1922" w:rsidRPr="007B4061">
        <w:rPr>
          <w:rFonts w:ascii="Arial" w:hAnsi="Arial" w:cs="Arial"/>
          <w:color w:val="000000"/>
          <w:sz w:val="24"/>
          <w:szCs w:val="24"/>
        </w:rPr>
        <w:t xml:space="preserve"> y PM</w:t>
      </w:r>
      <w:r w:rsidR="002E1922" w:rsidRPr="002D5B7E">
        <w:rPr>
          <w:rFonts w:ascii="Arial" w:hAnsi="Arial" w:cs="Arial"/>
          <w:color w:val="000000"/>
          <w:sz w:val="24"/>
          <w:szCs w:val="24"/>
          <w:vertAlign w:val="superscript"/>
        </w:rPr>
        <w:t>2.5</w:t>
      </w:r>
      <w:r w:rsidR="002E1922" w:rsidRPr="007B4061">
        <w:rPr>
          <w:rFonts w:ascii="Arial" w:hAnsi="Arial" w:cs="Arial"/>
          <w:color w:val="000000"/>
          <w:sz w:val="24"/>
          <w:szCs w:val="24"/>
        </w:rPr>
        <w:t xml:space="preserve"> conforme a lo establecido en la Resolución 2254 del 01 de noviembre de 2017.</w:t>
      </w:r>
    </w:p>
    <w:p w:rsidR="00DF17FC" w:rsidRPr="0012009E" w:rsidRDefault="00DF17FC" w:rsidP="00DF17FC">
      <w:pPr>
        <w:jc w:val="both"/>
        <w:rPr>
          <w:rFonts w:ascii="Arial" w:hAnsi="Arial" w:cs="Arial"/>
          <w:color w:val="000000"/>
          <w:sz w:val="24"/>
          <w:szCs w:val="24"/>
        </w:rPr>
      </w:pPr>
    </w:p>
    <w:p w:rsidR="00BD40BD" w:rsidRPr="00377E72" w:rsidRDefault="00DF390E" w:rsidP="00B419DA">
      <w:pPr>
        <w:pStyle w:val="Ttulo4"/>
        <w:numPr>
          <w:ilvl w:val="3"/>
          <w:numId w:val="4"/>
        </w:numPr>
      </w:pPr>
      <w:bookmarkStart w:id="231" w:name="_Toc127355159"/>
      <w:bookmarkStart w:id="232" w:name="_Toc131820610"/>
      <w:bookmarkStart w:id="233" w:name="_Toc132413411"/>
      <w:bookmarkStart w:id="234" w:name="_Toc341355817"/>
      <w:bookmarkStart w:id="235" w:name="_Toc344461186"/>
      <w:bookmarkStart w:id="236" w:name="_Toc351541425"/>
      <w:bookmarkStart w:id="237" w:name="_Toc378923287"/>
      <w:bookmarkStart w:id="238" w:name="_Toc387312744"/>
      <w:bookmarkStart w:id="239" w:name="_Toc410887568"/>
      <w:bookmarkStart w:id="240" w:name="_Ref459733358"/>
      <w:bookmarkStart w:id="241" w:name="_Ref459733363"/>
      <w:bookmarkStart w:id="242" w:name="_Ref459733398"/>
      <w:bookmarkStart w:id="243" w:name="_Ref460399399"/>
      <w:r w:rsidRPr="00377E72">
        <w:t>Ruido</w:t>
      </w:r>
      <w:bookmarkEnd w:id="231"/>
      <w:bookmarkEnd w:id="232"/>
      <w:bookmarkEnd w:id="233"/>
      <w:bookmarkEnd w:id="234"/>
      <w:bookmarkEnd w:id="235"/>
      <w:bookmarkEnd w:id="236"/>
      <w:bookmarkEnd w:id="237"/>
      <w:bookmarkEnd w:id="238"/>
      <w:bookmarkEnd w:id="239"/>
      <w:bookmarkEnd w:id="240"/>
      <w:bookmarkEnd w:id="241"/>
      <w:bookmarkEnd w:id="242"/>
      <w:bookmarkEnd w:id="243"/>
    </w:p>
    <w:p w:rsidR="00BD40BD" w:rsidRPr="00377E72" w:rsidRDefault="00BD40BD" w:rsidP="009A784D">
      <w:pPr>
        <w:overflowPunct/>
        <w:autoSpaceDE/>
        <w:autoSpaceDN/>
        <w:adjustRightInd/>
        <w:jc w:val="both"/>
        <w:textAlignment w:val="auto"/>
        <w:rPr>
          <w:rFonts w:ascii="Arial" w:hAnsi="Arial" w:cs="Arial"/>
          <w:color w:val="000000"/>
          <w:sz w:val="24"/>
          <w:szCs w:val="24"/>
          <w:lang w:val="es-CO"/>
        </w:rPr>
      </w:pPr>
    </w:p>
    <w:p w:rsidR="004D5CB8" w:rsidRPr="00377E72" w:rsidRDefault="004D5CB8" w:rsidP="004D5CB8">
      <w:pPr>
        <w:numPr>
          <w:ilvl w:val="0"/>
          <w:numId w:val="2"/>
        </w:numPr>
        <w:ind w:left="567" w:hanging="567"/>
        <w:jc w:val="both"/>
        <w:rPr>
          <w:rFonts w:ascii="Arial" w:hAnsi="Arial" w:cs="Arial"/>
          <w:sz w:val="24"/>
        </w:rPr>
      </w:pPr>
      <w:r w:rsidRPr="00377E72">
        <w:rPr>
          <w:rFonts w:ascii="Arial" w:hAnsi="Arial" w:cs="Arial"/>
          <w:sz w:val="24"/>
        </w:rPr>
        <w:t>Georreferenciación de las fuentes de generación de ruido existentes en el área de influencia del componente atmosférico: fijas y de área, y en los casos en los que el proyecto se encuentre cercano a vías, los trazados de operación de las fuentes móviles con sus respectivos aforos.</w:t>
      </w:r>
    </w:p>
    <w:p w:rsidR="004D5CB8" w:rsidRPr="00377E72" w:rsidRDefault="004D5CB8" w:rsidP="004D5CB8">
      <w:pPr>
        <w:numPr>
          <w:ilvl w:val="0"/>
          <w:numId w:val="2"/>
        </w:numPr>
        <w:ind w:left="567" w:hanging="567"/>
        <w:jc w:val="both"/>
        <w:rPr>
          <w:rFonts w:ascii="Arial" w:hAnsi="Arial" w:cs="Arial"/>
          <w:sz w:val="24"/>
        </w:rPr>
      </w:pPr>
      <w:r w:rsidRPr="00377E72">
        <w:rPr>
          <w:rFonts w:ascii="Arial" w:hAnsi="Arial" w:cs="Arial"/>
          <w:sz w:val="24"/>
        </w:rPr>
        <w:t>Georreferenciación de los potenciales receptores de interés ubicados en asentamientos humanos (viviendas, e infraestructura social, económica, cultural y/o recreativa), y de los ecosistemas estratégicos existentes en el área de influencia del componente atmosférico.</w:t>
      </w:r>
    </w:p>
    <w:p w:rsidR="004D5CB8" w:rsidRPr="00377E72" w:rsidRDefault="004D5CB8" w:rsidP="004D5CB8">
      <w:pPr>
        <w:jc w:val="both"/>
        <w:rPr>
          <w:rFonts w:ascii="Arial" w:hAnsi="Arial" w:cs="Arial"/>
          <w:sz w:val="24"/>
        </w:rPr>
      </w:pPr>
    </w:p>
    <w:p w:rsidR="004D5CB8" w:rsidRPr="00377E72" w:rsidRDefault="004D5CB8" w:rsidP="004D5CB8">
      <w:pPr>
        <w:overflowPunct/>
        <w:autoSpaceDE/>
        <w:autoSpaceDN/>
        <w:adjustRightInd/>
        <w:jc w:val="both"/>
        <w:textAlignment w:val="auto"/>
        <w:rPr>
          <w:rFonts w:ascii="Arial" w:hAnsi="Arial" w:cs="Arial"/>
          <w:color w:val="000000"/>
          <w:sz w:val="24"/>
        </w:rPr>
      </w:pPr>
      <w:r w:rsidRPr="00377E72">
        <w:rPr>
          <w:rFonts w:ascii="Arial" w:hAnsi="Arial" w:cs="Arial"/>
          <w:color w:val="000000"/>
          <w:sz w:val="24"/>
        </w:rPr>
        <w:t>Se debe realizar un muestreo de los niveles de presión sonora (ruido ambiental) en las zonas que se hayan identificado como las más sensibles (entre las que se deben considerar: áreas habitadas, zonas de actividades pecuarias, áreas con especial presencia de fauna silvestre como Áreas Importantes para la Conservación de las Aves – AICAS, entre otras) y en zonas donde se identifiquen fuentes de generación de ruido que interfieran de manera significativa en el clima sonoro de la zona objeto de estudio</w:t>
      </w:r>
      <w:r w:rsidR="00132F1C">
        <w:rPr>
          <w:rFonts w:ascii="Arial" w:hAnsi="Arial" w:cs="Arial"/>
          <w:color w:val="000000"/>
          <w:sz w:val="24"/>
        </w:rPr>
        <w:t xml:space="preserve"> o de instalación del proyecto</w:t>
      </w:r>
      <w:r w:rsidRPr="00377E72">
        <w:rPr>
          <w:rFonts w:ascii="Arial" w:hAnsi="Arial" w:cs="Arial"/>
          <w:color w:val="000000"/>
          <w:sz w:val="24"/>
        </w:rPr>
        <w:t>, de tal manera que se constituya en la línea base del proyecto. Los muestreos deben realizarse de conformidad con los parámetros y procedimientos establecidos en la normativa vigente.</w:t>
      </w:r>
    </w:p>
    <w:p w:rsidR="004D5CB8" w:rsidRPr="00377E72" w:rsidRDefault="004D5CB8" w:rsidP="004D5CB8">
      <w:pPr>
        <w:overflowPunct/>
        <w:autoSpaceDE/>
        <w:autoSpaceDN/>
        <w:adjustRightInd/>
        <w:jc w:val="both"/>
        <w:textAlignment w:val="auto"/>
        <w:rPr>
          <w:rFonts w:ascii="Arial" w:hAnsi="Arial" w:cs="Arial"/>
          <w:color w:val="000000"/>
          <w:sz w:val="24"/>
          <w:lang w:val="es-CO"/>
        </w:rPr>
      </w:pPr>
    </w:p>
    <w:p w:rsidR="004D5CB8" w:rsidRPr="00377E72" w:rsidRDefault="004D5CB8" w:rsidP="004D5CB8">
      <w:pPr>
        <w:overflowPunct/>
        <w:autoSpaceDE/>
        <w:autoSpaceDN/>
        <w:adjustRightInd/>
        <w:jc w:val="both"/>
        <w:textAlignment w:val="auto"/>
        <w:rPr>
          <w:rFonts w:ascii="Arial" w:hAnsi="Arial" w:cs="Arial"/>
          <w:color w:val="000000"/>
          <w:sz w:val="24"/>
          <w:lang w:val="es-CO"/>
        </w:rPr>
      </w:pPr>
      <w:r w:rsidRPr="00377E72">
        <w:rPr>
          <w:rFonts w:ascii="Arial" w:hAnsi="Arial" w:cs="Arial"/>
          <w:color w:val="000000"/>
          <w:sz w:val="24"/>
          <w:lang w:val="es-CO"/>
        </w:rPr>
        <w:t>Para cada punto de muestreo se deben describir las características del ambiente sonoro durante el period</w:t>
      </w:r>
      <w:r w:rsidR="00594321" w:rsidRPr="00377E72">
        <w:rPr>
          <w:rFonts w:ascii="Arial" w:hAnsi="Arial" w:cs="Arial"/>
          <w:color w:val="000000"/>
          <w:sz w:val="24"/>
          <w:lang w:val="es-CO"/>
        </w:rPr>
        <w:t xml:space="preserve">o de muestreo, </w:t>
      </w:r>
      <w:r w:rsidRPr="00377E72">
        <w:rPr>
          <w:rFonts w:ascii="Arial" w:hAnsi="Arial" w:cs="Arial"/>
          <w:color w:val="000000"/>
          <w:sz w:val="24"/>
          <w:lang w:val="es-CO"/>
        </w:rPr>
        <w:t>identificando las diferentes fuentes que pueden influir en los resultados de la medición.</w:t>
      </w:r>
    </w:p>
    <w:p w:rsidR="004D5CB8" w:rsidRPr="00377E72" w:rsidRDefault="004D5CB8" w:rsidP="004D5CB8">
      <w:pPr>
        <w:overflowPunct/>
        <w:autoSpaceDE/>
        <w:autoSpaceDN/>
        <w:adjustRightInd/>
        <w:jc w:val="both"/>
        <w:textAlignment w:val="auto"/>
        <w:rPr>
          <w:rFonts w:ascii="Arial" w:hAnsi="Arial" w:cs="Arial"/>
          <w:color w:val="000000"/>
          <w:sz w:val="24"/>
          <w:lang w:val="es-CO"/>
        </w:rPr>
      </w:pPr>
    </w:p>
    <w:p w:rsidR="004D5CB8" w:rsidRPr="00377E72" w:rsidRDefault="004D5CB8" w:rsidP="004D5CB8">
      <w:pPr>
        <w:overflowPunct/>
        <w:autoSpaceDE/>
        <w:autoSpaceDN/>
        <w:adjustRightInd/>
        <w:jc w:val="both"/>
        <w:textAlignment w:val="auto"/>
        <w:rPr>
          <w:rFonts w:ascii="Arial" w:hAnsi="Arial" w:cs="Arial"/>
          <w:color w:val="000000"/>
          <w:sz w:val="24"/>
          <w:lang w:val="es-CO"/>
        </w:rPr>
      </w:pPr>
      <w:r w:rsidRPr="00377E72">
        <w:rPr>
          <w:rFonts w:ascii="Arial" w:hAnsi="Arial" w:cs="Arial"/>
          <w:color w:val="000000"/>
          <w:sz w:val="24"/>
          <w:lang w:val="es-CO"/>
        </w:rPr>
        <w:t>En el caso de que los niveles registrados superen los establecidos en la norma (Resolución 627 de 2006 o aquella que la adicione, modifique o sustituya), debido a fuentes de emisión naturales o fuentes diferentes a las del proyecto, se debe realizar el respectivo análisis sustentado técnicamente. Es importante que en este análisis se incluyan los niveles de presión sonora existentes y su comportamiento al introducir nuevas fuentes.</w:t>
      </w:r>
    </w:p>
    <w:p w:rsidR="004D5CB8" w:rsidRPr="00377E72" w:rsidRDefault="004D5CB8" w:rsidP="004D5CB8">
      <w:pPr>
        <w:overflowPunct/>
        <w:autoSpaceDE/>
        <w:autoSpaceDN/>
        <w:adjustRightInd/>
        <w:jc w:val="both"/>
        <w:textAlignment w:val="auto"/>
        <w:rPr>
          <w:rFonts w:ascii="Arial" w:hAnsi="Arial" w:cs="Arial"/>
          <w:color w:val="000000"/>
          <w:sz w:val="24"/>
          <w:lang w:val="es-CO"/>
        </w:rPr>
      </w:pPr>
    </w:p>
    <w:p w:rsidR="004D5CB8" w:rsidRPr="00377E72" w:rsidRDefault="004D5CB8" w:rsidP="004D5CB8">
      <w:pPr>
        <w:jc w:val="both"/>
        <w:rPr>
          <w:rFonts w:ascii="Arial" w:hAnsi="Arial" w:cs="Arial"/>
          <w:sz w:val="24"/>
          <w:lang w:val="es-CO"/>
        </w:rPr>
      </w:pPr>
      <w:r w:rsidRPr="00377E72">
        <w:rPr>
          <w:rFonts w:ascii="Arial" w:hAnsi="Arial" w:cs="Arial"/>
          <w:sz w:val="24"/>
          <w:lang w:val="es-CO"/>
        </w:rPr>
        <w:t>Se debe presentar un informe de los puntos muestreados, con una descripción clara de las fuentes sonoras que influyen en las mediciones, tipo de emisión y modo de operación.</w:t>
      </w:r>
      <w:r w:rsidRPr="00927E6F">
        <w:rPr>
          <w:rFonts w:ascii="Arial" w:hAnsi="Arial" w:cs="Arial"/>
          <w:sz w:val="24"/>
        </w:rPr>
        <w:t xml:space="preserve"> </w:t>
      </w:r>
      <w:r w:rsidRPr="00377E72">
        <w:rPr>
          <w:rFonts w:ascii="Arial" w:hAnsi="Arial" w:cs="Arial"/>
          <w:sz w:val="24"/>
          <w:lang w:val="es-CO"/>
        </w:rPr>
        <w:t xml:space="preserve">Se deben anexar los reportes de los muestreos sin procesamiento, junto con la memoria de sumatorias de niveles y aplicación de los ajustes </w:t>
      </w:r>
      <w:r w:rsidR="000E58EF">
        <w:rPr>
          <w:rFonts w:ascii="Arial" w:hAnsi="Arial" w:cs="Arial"/>
          <w:sz w:val="24"/>
          <w:lang w:val="es-CO"/>
        </w:rPr>
        <w:t>(</w:t>
      </w:r>
      <w:r w:rsidRPr="00377E72">
        <w:rPr>
          <w:rFonts w:ascii="Arial" w:hAnsi="Arial" w:cs="Arial"/>
          <w:sz w:val="24"/>
          <w:lang w:val="es-CO"/>
        </w:rPr>
        <w:t>K</w:t>
      </w:r>
      <w:r w:rsidR="000E58EF">
        <w:rPr>
          <w:rFonts w:ascii="Arial" w:hAnsi="Arial" w:cs="Arial"/>
          <w:sz w:val="24"/>
          <w:lang w:val="es-CO"/>
        </w:rPr>
        <w:t>)</w:t>
      </w:r>
      <w:r w:rsidRPr="00377E72">
        <w:rPr>
          <w:rFonts w:ascii="Arial" w:hAnsi="Arial" w:cs="Arial"/>
          <w:sz w:val="24"/>
          <w:lang w:val="es-CO"/>
        </w:rPr>
        <w:t xml:space="preserve"> en formato </w:t>
      </w:r>
      <w:r w:rsidRPr="00377E72">
        <w:rPr>
          <w:rFonts w:ascii="Arial" w:hAnsi="Arial" w:cs="Arial"/>
          <w:i/>
          <w:sz w:val="24"/>
          <w:lang w:val="es-CO"/>
        </w:rPr>
        <w:t>Excel</w:t>
      </w:r>
      <w:r w:rsidRPr="00377E72">
        <w:rPr>
          <w:rFonts w:ascii="Arial" w:hAnsi="Arial" w:cs="Arial"/>
          <w:sz w:val="24"/>
          <w:lang w:val="es-CO"/>
        </w:rPr>
        <w:t>.</w:t>
      </w:r>
    </w:p>
    <w:p w:rsidR="004D5CB8" w:rsidRPr="00377E72" w:rsidRDefault="004D5CB8" w:rsidP="004D5CB8">
      <w:pPr>
        <w:jc w:val="both"/>
        <w:rPr>
          <w:rFonts w:ascii="Arial" w:hAnsi="Arial" w:cs="Arial"/>
          <w:sz w:val="24"/>
          <w:lang w:val="es-CO"/>
        </w:rPr>
      </w:pPr>
    </w:p>
    <w:p w:rsidR="004D5CB8" w:rsidRPr="00377E72" w:rsidRDefault="004D5CB8" w:rsidP="004D5CB8">
      <w:pPr>
        <w:jc w:val="both"/>
        <w:rPr>
          <w:rFonts w:ascii="Arial" w:hAnsi="Arial" w:cs="Arial"/>
          <w:sz w:val="24"/>
          <w:lang w:val="es-CO"/>
        </w:rPr>
      </w:pPr>
      <w:r w:rsidRPr="00377E72">
        <w:rPr>
          <w:rFonts w:ascii="Arial" w:hAnsi="Arial" w:cs="Arial"/>
          <w:sz w:val="24"/>
          <w:lang w:val="es-CO"/>
        </w:rPr>
        <w:t>Para la proyección de los niveles de ruido ambiental, se debe realizar la estimación de emisiones que serán generadas por las diferentes actividades asociadas al proyecto, utilizando herramientas de modelación y software especializados. Para ello se deben tener en cuenta las condiciones determinantes en el comportamiento de la onda sonora, las condiciones climáticas y de terreno, y las características de propagación propias de la zona objeto de estudio en la que se determine la incidencia del ruido procedente de las actividades asociadas al proyecto en las zonas sensibles.</w:t>
      </w:r>
    </w:p>
    <w:p w:rsidR="004D5CB8" w:rsidRDefault="004D5CB8" w:rsidP="004D5CB8">
      <w:pPr>
        <w:jc w:val="both"/>
        <w:rPr>
          <w:rFonts w:ascii="Arial" w:hAnsi="Arial" w:cs="Arial"/>
          <w:sz w:val="24"/>
          <w:lang w:val="es-CO"/>
        </w:rPr>
      </w:pPr>
    </w:p>
    <w:p w:rsidR="004D5CB8" w:rsidRPr="00377E72" w:rsidRDefault="004D5CB8" w:rsidP="004D5CB8">
      <w:pPr>
        <w:jc w:val="both"/>
        <w:rPr>
          <w:rFonts w:ascii="Arial" w:hAnsi="Arial" w:cs="Arial"/>
          <w:sz w:val="24"/>
          <w:lang w:val="es-CO"/>
        </w:rPr>
      </w:pPr>
      <w:r w:rsidRPr="00377E72">
        <w:rPr>
          <w:rFonts w:ascii="Arial" w:hAnsi="Arial" w:cs="Arial"/>
          <w:sz w:val="24"/>
          <w:lang w:val="es-CO"/>
        </w:rPr>
        <w:t>Se deben modelar tres escenarios:</w:t>
      </w:r>
    </w:p>
    <w:p w:rsidR="004D5CB8" w:rsidRPr="00377E72" w:rsidRDefault="004D5CB8" w:rsidP="004D5CB8">
      <w:pPr>
        <w:jc w:val="both"/>
        <w:rPr>
          <w:rFonts w:ascii="Arial" w:hAnsi="Arial" w:cs="Arial"/>
          <w:sz w:val="24"/>
          <w:lang w:val="es-CO"/>
        </w:rPr>
      </w:pPr>
    </w:p>
    <w:p w:rsidR="004D5CB8" w:rsidRPr="00377E72" w:rsidRDefault="004D5CB8" w:rsidP="004D5CB8">
      <w:pPr>
        <w:numPr>
          <w:ilvl w:val="0"/>
          <w:numId w:val="2"/>
        </w:numPr>
        <w:ind w:left="567" w:hanging="567"/>
        <w:jc w:val="both"/>
        <w:rPr>
          <w:rFonts w:ascii="Arial" w:hAnsi="Arial" w:cs="Arial"/>
          <w:sz w:val="24"/>
        </w:rPr>
      </w:pPr>
      <w:r w:rsidRPr="00377E72">
        <w:rPr>
          <w:rFonts w:ascii="Arial" w:hAnsi="Arial" w:cs="Arial"/>
          <w:sz w:val="24"/>
        </w:rPr>
        <w:t>Primer escenario: línea base, sin proyecto.</w:t>
      </w:r>
    </w:p>
    <w:p w:rsidR="004D5CB8" w:rsidRPr="00377E72" w:rsidRDefault="004D5CB8" w:rsidP="004D5CB8">
      <w:pPr>
        <w:numPr>
          <w:ilvl w:val="0"/>
          <w:numId w:val="2"/>
        </w:numPr>
        <w:ind w:left="567" w:hanging="567"/>
        <w:jc w:val="both"/>
        <w:rPr>
          <w:rFonts w:ascii="Arial" w:hAnsi="Arial" w:cs="Arial"/>
          <w:sz w:val="24"/>
        </w:rPr>
      </w:pPr>
      <w:r w:rsidRPr="00377E72">
        <w:rPr>
          <w:rFonts w:ascii="Arial" w:hAnsi="Arial" w:cs="Arial"/>
          <w:sz w:val="24"/>
        </w:rPr>
        <w:t>Segundo escenario: construcción del proyecto.</w:t>
      </w:r>
    </w:p>
    <w:p w:rsidR="004D5CB8" w:rsidRPr="00377E72" w:rsidRDefault="004D5CB8" w:rsidP="004D5CB8">
      <w:pPr>
        <w:numPr>
          <w:ilvl w:val="0"/>
          <w:numId w:val="2"/>
        </w:numPr>
        <w:ind w:left="567" w:hanging="567"/>
        <w:jc w:val="both"/>
        <w:rPr>
          <w:rFonts w:ascii="Arial" w:hAnsi="Arial" w:cs="Arial"/>
          <w:sz w:val="24"/>
        </w:rPr>
      </w:pPr>
      <w:r w:rsidRPr="00377E72">
        <w:rPr>
          <w:rFonts w:ascii="Arial" w:hAnsi="Arial" w:cs="Arial"/>
          <w:sz w:val="24"/>
        </w:rPr>
        <w:t>Tercer escenario: proyecto en operación</w:t>
      </w:r>
    </w:p>
    <w:p w:rsidR="004D5CB8" w:rsidRPr="00377E72" w:rsidRDefault="004D5CB8" w:rsidP="004D5CB8">
      <w:pPr>
        <w:jc w:val="both"/>
        <w:rPr>
          <w:rFonts w:ascii="Arial" w:hAnsi="Arial" w:cs="Arial"/>
          <w:sz w:val="24"/>
          <w:lang w:val="es-CO"/>
        </w:rPr>
      </w:pPr>
    </w:p>
    <w:p w:rsidR="004D5CB8" w:rsidRPr="00377E72" w:rsidRDefault="004D5CB8" w:rsidP="004D5CB8">
      <w:pPr>
        <w:overflowPunct/>
        <w:autoSpaceDE/>
        <w:autoSpaceDN/>
        <w:adjustRightInd/>
        <w:jc w:val="both"/>
        <w:textAlignment w:val="auto"/>
        <w:rPr>
          <w:rFonts w:ascii="Arial" w:hAnsi="Arial" w:cs="Arial"/>
          <w:sz w:val="24"/>
          <w:lang w:val="es-CO"/>
        </w:rPr>
      </w:pPr>
      <w:r w:rsidRPr="00377E72">
        <w:rPr>
          <w:rFonts w:ascii="Arial" w:hAnsi="Arial" w:cs="Arial"/>
          <w:sz w:val="24"/>
          <w:lang w:val="es-CO"/>
        </w:rPr>
        <w:t>Respecto a la presentación de los informes técnicos de las mediciones de ruido ambiental, se debe tener en cuenta como documento guía, el Anexo 4 de la Resolución 627 del 2006, que trata sobre la “Propuesta de Informe Técnico de Medición de Ruido”. Los resultados del estudio de ruido deben presentarse en mapas de ruido de la zona objeto de estudio.</w:t>
      </w:r>
    </w:p>
    <w:p w:rsidR="004D5CB8" w:rsidRPr="00377E72" w:rsidRDefault="004D5CB8" w:rsidP="004D5CB8">
      <w:pPr>
        <w:overflowPunct/>
        <w:autoSpaceDE/>
        <w:autoSpaceDN/>
        <w:adjustRightInd/>
        <w:jc w:val="both"/>
        <w:textAlignment w:val="auto"/>
        <w:rPr>
          <w:rFonts w:ascii="Arial" w:hAnsi="Arial" w:cs="Arial"/>
          <w:lang w:val="es-CO"/>
        </w:rPr>
      </w:pPr>
    </w:p>
    <w:p w:rsidR="004D5CB8" w:rsidRPr="00377E72" w:rsidRDefault="004D5CB8" w:rsidP="00B419DA">
      <w:pPr>
        <w:pStyle w:val="Ttulo4"/>
        <w:numPr>
          <w:ilvl w:val="3"/>
          <w:numId w:val="4"/>
        </w:numPr>
        <w:rPr>
          <w:color w:val="000000"/>
          <w:lang w:val="es-CO"/>
        </w:rPr>
      </w:pPr>
      <w:r w:rsidRPr="00377E72">
        <w:t>Olores ofensivos</w:t>
      </w:r>
    </w:p>
    <w:p w:rsidR="004D5CB8" w:rsidRPr="00377E72" w:rsidRDefault="004D5CB8" w:rsidP="004D5CB8">
      <w:pPr>
        <w:overflowPunct/>
        <w:autoSpaceDE/>
        <w:autoSpaceDN/>
        <w:adjustRightInd/>
        <w:jc w:val="both"/>
        <w:textAlignment w:val="auto"/>
        <w:rPr>
          <w:rFonts w:ascii="Arial" w:hAnsi="Arial" w:cs="Arial"/>
          <w:color w:val="000000"/>
          <w:sz w:val="24"/>
          <w:szCs w:val="24"/>
          <w:lang w:val="es-CO"/>
        </w:rPr>
      </w:pPr>
    </w:p>
    <w:p w:rsidR="004D5CB8" w:rsidRPr="00377E72" w:rsidRDefault="00C95844" w:rsidP="004D5CB8">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Se deben</w:t>
      </w:r>
      <w:r w:rsidR="004D5CB8" w:rsidRPr="00377E72">
        <w:rPr>
          <w:rFonts w:ascii="Arial" w:hAnsi="Arial" w:cs="Arial"/>
          <w:color w:val="000000"/>
          <w:sz w:val="24"/>
          <w:szCs w:val="24"/>
          <w:lang w:val="es-CO"/>
        </w:rPr>
        <w:t xml:space="preserve"> realizar una caracterización en el área de influencia del proyecto en la que se identifiquen y georreferencien:</w:t>
      </w:r>
    </w:p>
    <w:p w:rsidR="004D5CB8" w:rsidRPr="00377E72" w:rsidRDefault="004D5CB8" w:rsidP="004D5CB8">
      <w:pPr>
        <w:overflowPunct/>
        <w:autoSpaceDE/>
        <w:autoSpaceDN/>
        <w:adjustRightInd/>
        <w:jc w:val="both"/>
        <w:textAlignment w:val="auto"/>
        <w:rPr>
          <w:rFonts w:ascii="Arial" w:hAnsi="Arial" w:cs="Arial"/>
          <w:color w:val="000000"/>
          <w:sz w:val="24"/>
          <w:szCs w:val="24"/>
          <w:lang w:val="es-CO"/>
        </w:rPr>
      </w:pPr>
    </w:p>
    <w:p w:rsidR="004D5CB8" w:rsidRPr="00D1327F" w:rsidRDefault="004D5CB8" w:rsidP="003E365E">
      <w:pPr>
        <w:numPr>
          <w:ilvl w:val="0"/>
          <w:numId w:val="2"/>
        </w:numPr>
        <w:ind w:left="567" w:hanging="567"/>
        <w:jc w:val="both"/>
        <w:rPr>
          <w:rFonts w:cs="Arial"/>
          <w:sz w:val="24"/>
        </w:rPr>
      </w:pPr>
      <w:r w:rsidRPr="003E365E">
        <w:rPr>
          <w:rFonts w:ascii="Arial" w:hAnsi="Arial" w:cs="Arial"/>
          <w:sz w:val="24"/>
        </w:rPr>
        <w:t>Fuentes de generación de olores ofensivos existentes incluyendo una descripción de la actividad que las emite.</w:t>
      </w:r>
    </w:p>
    <w:p w:rsidR="004D5CB8" w:rsidRPr="00D1327F" w:rsidRDefault="004D5CB8" w:rsidP="003E365E">
      <w:pPr>
        <w:numPr>
          <w:ilvl w:val="0"/>
          <w:numId w:val="2"/>
        </w:numPr>
        <w:ind w:left="567" w:hanging="567"/>
        <w:jc w:val="both"/>
        <w:rPr>
          <w:rFonts w:cs="Arial"/>
          <w:sz w:val="24"/>
        </w:rPr>
      </w:pPr>
      <w:r w:rsidRPr="003E365E">
        <w:rPr>
          <w:rFonts w:ascii="Arial" w:hAnsi="Arial" w:cs="Arial"/>
          <w:sz w:val="24"/>
        </w:rPr>
        <w:t>Cercanía del proyecto con centros poblados.</w:t>
      </w:r>
    </w:p>
    <w:p w:rsidR="004D5CB8" w:rsidRPr="00377E72" w:rsidRDefault="004D5CB8" w:rsidP="004D5CB8">
      <w:pPr>
        <w:pStyle w:val="Prrafodelista"/>
        <w:ind w:left="720"/>
        <w:jc w:val="both"/>
        <w:rPr>
          <w:rFonts w:cs="Arial"/>
          <w:color w:val="000000"/>
          <w:sz w:val="24"/>
          <w:szCs w:val="24"/>
          <w:lang w:val="es-CO"/>
        </w:rPr>
      </w:pPr>
    </w:p>
    <w:p w:rsidR="004D5CB8" w:rsidRPr="00927E6F" w:rsidRDefault="004D5CB8" w:rsidP="004D5CB8">
      <w:pPr>
        <w:jc w:val="both"/>
        <w:rPr>
          <w:rFonts w:ascii="Arial" w:hAnsi="Arial" w:cs="Arial"/>
          <w:color w:val="000000"/>
          <w:sz w:val="24"/>
          <w:szCs w:val="24"/>
          <w:lang w:val="es-CO"/>
        </w:rPr>
      </w:pPr>
      <w:r w:rsidRPr="00377E72">
        <w:rPr>
          <w:rFonts w:ascii="Arial" w:hAnsi="Arial" w:cs="Arial"/>
          <w:color w:val="000000"/>
          <w:sz w:val="24"/>
          <w:szCs w:val="24"/>
          <w:lang w:val="es-CO"/>
        </w:rPr>
        <w:t>Se debe incluir información sobre la existencia de conflictos por presencia de olores ofensivos en el área de influencia del proyecto y la cuantificación de niveles de olores ofensivos que podrán ser obtenidos a partir de mediciones directas o con el uso de factores de emisión y modelación de conformidad con lo establecido en la Resolución 1541 de 2013 y el Protocolo para el Monitoreo, Control y Vigilancia de Olores Ofensivos.</w:t>
      </w:r>
    </w:p>
    <w:p w:rsidR="004D5CB8" w:rsidRPr="00377E72" w:rsidRDefault="004D5CB8" w:rsidP="004D5CB8">
      <w:pPr>
        <w:pStyle w:val="Prrafodelista"/>
        <w:ind w:left="0"/>
        <w:jc w:val="both"/>
        <w:rPr>
          <w:rFonts w:cs="Arial"/>
          <w:color w:val="000000"/>
          <w:sz w:val="24"/>
          <w:szCs w:val="24"/>
          <w:lang w:val="es-CO"/>
        </w:rPr>
      </w:pPr>
    </w:p>
    <w:p w:rsidR="004D5CB8" w:rsidRPr="00377E72" w:rsidRDefault="004D5CB8" w:rsidP="004D5CB8">
      <w:pPr>
        <w:jc w:val="both"/>
        <w:rPr>
          <w:rFonts w:ascii="Arial" w:hAnsi="Arial" w:cs="Arial"/>
          <w:sz w:val="24"/>
          <w:lang w:val="es-CO"/>
        </w:rPr>
      </w:pPr>
      <w:r w:rsidRPr="00377E72">
        <w:rPr>
          <w:rFonts w:ascii="Arial" w:hAnsi="Arial" w:cs="Arial"/>
          <w:sz w:val="24"/>
          <w:lang w:val="es-CO"/>
        </w:rPr>
        <w:t>Se deben describir las etapas, procesos o fases del proyecto con potencial de generación de olores ofensivos y la estimación del impacto en el área de influencia del proyecto</w:t>
      </w:r>
      <w:r w:rsidR="00604E09">
        <w:rPr>
          <w:rFonts w:ascii="Arial" w:hAnsi="Arial" w:cs="Arial"/>
          <w:sz w:val="24"/>
          <w:lang w:val="es-CO"/>
        </w:rPr>
        <w:t xml:space="preserve"> mediante modelación de la dispersión del contaminante con software especializado en los siguientes escenarios</w:t>
      </w:r>
      <w:r w:rsidRPr="00377E72">
        <w:rPr>
          <w:rFonts w:ascii="Arial" w:hAnsi="Arial" w:cs="Arial"/>
          <w:sz w:val="24"/>
          <w:lang w:val="es-CO"/>
        </w:rPr>
        <w:t>:</w:t>
      </w:r>
    </w:p>
    <w:p w:rsidR="004D5CB8" w:rsidRDefault="004D5CB8" w:rsidP="004D5CB8">
      <w:pPr>
        <w:jc w:val="both"/>
        <w:rPr>
          <w:rFonts w:ascii="Arial" w:hAnsi="Arial" w:cs="Arial"/>
          <w:sz w:val="24"/>
          <w:lang w:val="es-CO"/>
        </w:rPr>
      </w:pPr>
    </w:p>
    <w:p w:rsidR="004D5CB8" w:rsidRPr="00D1327F" w:rsidRDefault="004D5CB8" w:rsidP="003E365E">
      <w:pPr>
        <w:numPr>
          <w:ilvl w:val="0"/>
          <w:numId w:val="2"/>
        </w:numPr>
        <w:ind w:left="567" w:hanging="567"/>
        <w:jc w:val="both"/>
        <w:rPr>
          <w:rFonts w:cs="Arial"/>
          <w:sz w:val="24"/>
        </w:rPr>
      </w:pPr>
      <w:r w:rsidRPr="003E365E">
        <w:rPr>
          <w:rFonts w:ascii="Arial" w:hAnsi="Arial" w:cs="Arial"/>
          <w:sz w:val="24"/>
        </w:rPr>
        <w:t>Primer escenario: sin proyecto</w:t>
      </w:r>
    </w:p>
    <w:p w:rsidR="004D5CB8" w:rsidRPr="00D1327F" w:rsidRDefault="004D5CB8" w:rsidP="003E365E">
      <w:pPr>
        <w:numPr>
          <w:ilvl w:val="0"/>
          <w:numId w:val="2"/>
        </w:numPr>
        <w:ind w:left="567" w:hanging="567"/>
        <w:jc w:val="both"/>
        <w:rPr>
          <w:rFonts w:cs="Arial"/>
          <w:sz w:val="24"/>
        </w:rPr>
      </w:pPr>
      <w:r w:rsidRPr="003E365E">
        <w:rPr>
          <w:rFonts w:ascii="Arial" w:hAnsi="Arial" w:cs="Arial"/>
          <w:sz w:val="24"/>
        </w:rPr>
        <w:t>Segundo escenario: proyecto en operación.</w:t>
      </w:r>
    </w:p>
    <w:p w:rsidR="004D5CB8" w:rsidRPr="00927E6F" w:rsidRDefault="004D5CB8" w:rsidP="004D5CB8">
      <w:pPr>
        <w:jc w:val="both"/>
        <w:rPr>
          <w:rFonts w:ascii="Arial" w:hAnsi="Arial" w:cs="Arial"/>
          <w:sz w:val="24"/>
          <w:lang w:val="es-CO"/>
        </w:rPr>
      </w:pPr>
    </w:p>
    <w:p w:rsidR="00251F28" w:rsidRDefault="004D5CB8" w:rsidP="0060758A">
      <w:pPr>
        <w:jc w:val="both"/>
        <w:rPr>
          <w:rFonts w:ascii="Arial" w:hAnsi="Arial" w:cs="Arial"/>
          <w:color w:val="000000"/>
          <w:sz w:val="24"/>
          <w:szCs w:val="24"/>
          <w:lang w:val="es-CO"/>
        </w:rPr>
      </w:pPr>
      <w:r w:rsidRPr="00377E72">
        <w:rPr>
          <w:rFonts w:ascii="Arial" w:hAnsi="Arial" w:cs="Arial"/>
          <w:sz w:val="24"/>
          <w:lang w:val="es-CO"/>
        </w:rPr>
        <w:t>La información empleada para el proceso de modelación que entre otros aspectos incluye el modelo utilizado y la justificación para su elección, las concentraciones de emisiones de sustancias o mezclas de sustancias de olores ofensivos, meteorología, condiciones topográficas deben ser entregadas junto con los resultados.</w:t>
      </w:r>
    </w:p>
    <w:p w:rsidR="008D4EF4" w:rsidRPr="00377E72" w:rsidRDefault="008D4EF4" w:rsidP="00251F28">
      <w:pPr>
        <w:overflowPunct/>
        <w:autoSpaceDE/>
        <w:autoSpaceDN/>
        <w:adjustRightInd/>
        <w:jc w:val="both"/>
        <w:textAlignment w:val="auto"/>
        <w:rPr>
          <w:rFonts w:ascii="Arial" w:hAnsi="Arial" w:cs="Arial"/>
          <w:color w:val="000000"/>
          <w:sz w:val="24"/>
          <w:szCs w:val="24"/>
          <w:lang w:val="es-CO"/>
        </w:rPr>
      </w:pPr>
    </w:p>
    <w:p w:rsidR="00987FFC" w:rsidRPr="00377E72" w:rsidRDefault="00987FFC" w:rsidP="00B419DA">
      <w:pPr>
        <w:pStyle w:val="Ttulo2"/>
        <w:numPr>
          <w:ilvl w:val="1"/>
          <w:numId w:val="4"/>
        </w:numPr>
      </w:pPr>
      <w:bookmarkStart w:id="244" w:name="_Toc387312745"/>
      <w:bookmarkStart w:id="245" w:name="_Toc410887569"/>
      <w:bookmarkStart w:id="246" w:name="_Ref460400452"/>
      <w:bookmarkStart w:id="247" w:name="_Toc513022789"/>
      <w:r w:rsidRPr="00377E72">
        <w:t>MEDIO BIÓTICO</w:t>
      </w:r>
      <w:bookmarkEnd w:id="244"/>
      <w:bookmarkEnd w:id="245"/>
      <w:bookmarkEnd w:id="246"/>
      <w:bookmarkEnd w:id="247"/>
    </w:p>
    <w:p w:rsidR="00DE4867" w:rsidRPr="00377E72" w:rsidRDefault="00DE4867" w:rsidP="009A784D">
      <w:pPr>
        <w:overflowPunct/>
        <w:autoSpaceDE/>
        <w:autoSpaceDN/>
        <w:adjustRightInd/>
        <w:jc w:val="both"/>
        <w:textAlignment w:val="auto"/>
        <w:rPr>
          <w:rFonts w:ascii="Arial" w:hAnsi="Arial" w:cs="Arial"/>
          <w:color w:val="000000"/>
          <w:sz w:val="24"/>
          <w:szCs w:val="24"/>
          <w:lang w:val="es-CO"/>
        </w:rPr>
      </w:pPr>
      <w:bookmarkStart w:id="248" w:name="_Toc348992405"/>
      <w:bookmarkStart w:id="249" w:name="_Toc348992517"/>
      <w:bookmarkStart w:id="250" w:name="_Toc348992407"/>
      <w:bookmarkStart w:id="251" w:name="_Toc348992519"/>
      <w:bookmarkStart w:id="252" w:name="_Toc348992409"/>
      <w:bookmarkStart w:id="253" w:name="_Toc348992521"/>
      <w:bookmarkStart w:id="254" w:name="_Toc348992411"/>
      <w:bookmarkStart w:id="255" w:name="_Toc348992523"/>
      <w:bookmarkStart w:id="256" w:name="_Toc348992412"/>
      <w:bookmarkStart w:id="257" w:name="_Toc348992524"/>
      <w:bookmarkStart w:id="258" w:name="_Toc348992413"/>
      <w:bookmarkStart w:id="259" w:name="_Toc348992525"/>
      <w:bookmarkEnd w:id="248"/>
      <w:bookmarkEnd w:id="249"/>
      <w:bookmarkEnd w:id="250"/>
      <w:bookmarkEnd w:id="251"/>
      <w:bookmarkEnd w:id="252"/>
      <w:bookmarkEnd w:id="253"/>
      <w:bookmarkEnd w:id="254"/>
      <w:bookmarkEnd w:id="255"/>
      <w:bookmarkEnd w:id="256"/>
      <w:bookmarkEnd w:id="257"/>
      <w:bookmarkEnd w:id="258"/>
      <w:bookmarkEnd w:id="259"/>
    </w:p>
    <w:p w:rsidR="007C2818" w:rsidRPr="00377E72" w:rsidRDefault="007C2818" w:rsidP="009A784D">
      <w:pPr>
        <w:overflowPunct/>
        <w:autoSpaceDE/>
        <w:autoSpaceDN/>
        <w:adjustRightInd/>
        <w:jc w:val="both"/>
        <w:textAlignment w:val="auto"/>
        <w:rPr>
          <w:rFonts w:ascii="Arial" w:hAnsi="Arial" w:cs="Arial"/>
          <w:color w:val="000000"/>
          <w:sz w:val="24"/>
          <w:szCs w:val="24"/>
          <w:lang w:val="es-CO"/>
        </w:rPr>
      </w:pPr>
      <w:bookmarkStart w:id="260" w:name="_Toc269747774"/>
      <w:bookmarkStart w:id="261" w:name="_Toc271197924"/>
      <w:r w:rsidRPr="00377E72">
        <w:rPr>
          <w:rFonts w:ascii="Arial" w:hAnsi="Arial" w:cs="Arial"/>
          <w:color w:val="000000"/>
          <w:sz w:val="24"/>
          <w:szCs w:val="24"/>
          <w:lang w:val="es-CO"/>
        </w:rPr>
        <w:t>Se debe suministrar</w:t>
      </w:r>
      <w:r w:rsidR="00EC16D6" w:rsidRPr="00377E72">
        <w:rPr>
          <w:rFonts w:ascii="Arial" w:hAnsi="Arial" w:cs="Arial"/>
          <w:color w:val="000000"/>
          <w:sz w:val="24"/>
          <w:szCs w:val="24"/>
          <w:lang w:val="es-CO"/>
        </w:rPr>
        <w:t xml:space="preserve"> </w:t>
      </w:r>
      <w:r w:rsidRPr="00377E72">
        <w:rPr>
          <w:rFonts w:ascii="Arial" w:hAnsi="Arial" w:cs="Arial"/>
          <w:color w:val="000000"/>
          <w:sz w:val="24"/>
          <w:szCs w:val="24"/>
          <w:lang w:val="es-CO"/>
        </w:rPr>
        <w:t xml:space="preserve">la información relacionada con las características cualitativas y cuantitativas de los diferentes ecosistemas presentes en el área de influencia de los componentes del medio biótico, determinando su funcionalidad </w:t>
      </w:r>
      <w:r w:rsidR="00020038" w:rsidRPr="00377E72">
        <w:rPr>
          <w:rFonts w:ascii="Arial" w:hAnsi="Arial" w:cs="Arial"/>
          <w:color w:val="000000"/>
          <w:sz w:val="24"/>
          <w:szCs w:val="24"/>
          <w:lang w:val="es-CO"/>
        </w:rPr>
        <w:t xml:space="preserve">y </w:t>
      </w:r>
      <w:r w:rsidRPr="00377E72">
        <w:rPr>
          <w:rFonts w:ascii="Arial" w:hAnsi="Arial" w:cs="Arial"/>
          <w:color w:val="000000"/>
          <w:sz w:val="24"/>
          <w:szCs w:val="24"/>
          <w:lang w:val="es-CO"/>
        </w:rPr>
        <w:t>estructura</w:t>
      </w:r>
      <w:r w:rsidR="00D62C21" w:rsidRPr="00377E72">
        <w:rPr>
          <w:rFonts w:ascii="Arial" w:hAnsi="Arial" w:cs="Arial"/>
          <w:color w:val="000000"/>
          <w:sz w:val="24"/>
          <w:szCs w:val="24"/>
          <w:lang w:val="es-CO"/>
        </w:rPr>
        <w:t>,</w:t>
      </w:r>
      <w:r w:rsidRPr="00377E72">
        <w:rPr>
          <w:rFonts w:ascii="Arial" w:hAnsi="Arial" w:cs="Arial"/>
          <w:color w:val="000000"/>
          <w:sz w:val="24"/>
          <w:szCs w:val="24"/>
          <w:lang w:val="es-CO"/>
        </w:rPr>
        <w:t xml:space="preserve"> como un referente del estado inicial </w:t>
      </w:r>
      <w:r w:rsidR="00020038" w:rsidRPr="00377E72">
        <w:rPr>
          <w:rFonts w:ascii="Arial" w:hAnsi="Arial" w:cs="Arial"/>
          <w:color w:val="000000"/>
          <w:sz w:val="24"/>
          <w:szCs w:val="24"/>
          <w:lang w:val="es-CO"/>
        </w:rPr>
        <w:t xml:space="preserve">(línea base) </w:t>
      </w:r>
      <w:r w:rsidRPr="00377E72">
        <w:rPr>
          <w:rFonts w:ascii="Arial" w:hAnsi="Arial" w:cs="Arial"/>
          <w:color w:val="000000"/>
          <w:sz w:val="24"/>
          <w:szCs w:val="24"/>
          <w:lang w:val="es-CO"/>
        </w:rPr>
        <w:t>previo a la ejecución del proyecto. Para tal efecto, la información debe ser procesada</w:t>
      </w:r>
      <w:r w:rsidR="0039008A" w:rsidRPr="00377E72">
        <w:rPr>
          <w:rFonts w:ascii="Arial" w:hAnsi="Arial" w:cs="Arial"/>
          <w:color w:val="000000"/>
          <w:sz w:val="24"/>
          <w:szCs w:val="24"/>
          <w:lang w:val="es-CO"/>
        </w:rPr>
        <w:t xml:space="preserve"> y analizada en forma integral.</w:t>
      </w:r>
    </w:p>
    <w:p w:rsidR="007C2818" w:rsidRPr="00377E72" w:rsidRDefault="007C2818" w:rsidP="009A784D">
      <w:pPr>
        <w:overflowPunct/>
        <w:autoSpaceDE/>
        <w:autoSpaceDN/>
        <w:adjustRightInd/>
        <w:jc w:val="both"/>
        <w:textAlignment w:val="auto"/>
        <w:rPr>
          <w:rFonts w:ascii="Arial" w:hAnsi="Arial" w:cs="Arial"/>
          <w:color w:val="000000"/>
          <w:sz w:val="24"/>
          <w:szCs w:val="24"/>
          <w:lang w:val="es-CO"/>
        </w:rPr>
      </w:pPr>
    </w:p>
    <w:p w:rsidR="00AB0A1B" w:rsidRPr="00377E72" w:rsidRDefault="00AB0A1B" w:rsidP="009A784D">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 xml:space="preserve">Para la caracterización del medio biótico se deben tener en cuenta los aspectos metodológicos establecidos en la Metodología General para la Presentación de Estudios Ambientales, acogida mediante Resolución 1503 de 2010 o aquella que la modifique, sustituya o derogue, en el permiso de estudio que sea otorgado por la autoridad ambiental competente y en los demás requerimientos establecidos mediante  la Sección 2, </w:t>
      </w:r>
      <w:r w:rsidR="00491948" w:rsidRPr="00377E72">
        <w:rPr>
          <w:rFonts w:ascii="Arial" w:hAnsi="Arial" w:cs="Arial"/>
          <w:color w:val="000000"/>
          <w:sz w:val="24"/>
          <w:szCs w:val="24"/>
          <w:lang w:val="es-CO"/>
        </w:rPr>
        <w:t xml:space="preserve">Capítulo </w:t>
      </w:r>
      <w:r w:rsidRPr="00377E72">
        <w:rPr>
          <w:rFonts w:ascii="Arial" w:hAnsi="Arial" w:cs="Arial"/>
          <w:color w:val="000000"/>
          <w:sz w:val="24"/>
          <w:szCs w:val="24"/>
          <w:lang w:val="es-CO"/>
        </w:rPr>
        <w:t xml:space="preserve">9, </w:t>
      </w:r>
      <w:r w:rsidR="00491948" w:rsidRPr="00377E72">
        <w:rPr>
          <w:rFonts w:ascii="Arial" w:hAnsi="Arial" w:cs="Arial"/>
          <w:color w:val="000000"/>
          <w:sz w:val="24"/>
          <w:szCs w:val="24"/>
          <w:lang w:val="es-CO"/>
        </w:rPr>
        <w:t xml:space="preserve">Título </w:t>
      </w:r>
      <w:r w:rsidRPr="00377E72">
        <w:rPr>
          <w:rFonts w:ascii="Arial" w:hAnsi="Arial" w:cs="Arial"/>
          <w:color w:val="000000"/>
          <w:sz w:val="24"/>
          <w:szCs w:val="24"/>
          <w:lang w:val="es-CO"/>
        </w:rPr>
        <w:t>2, Parte 2, Libro 2 del Decreto 1076 de 2015 o el que lo modifique, sustituya o derogue.</w:t>
      </w:r>
    </w:p>
    <w:p w:rsidR="002257BF" w:rsidRPr="00377E72" w:rsidRDefault="002257BF" w:rsidP="009A784D">
      <w:pPr>
        <w:overflowPunct/>
        <w:autoSpaceDE/>
        <w:autoSpaceDN/>
        <w:adjustRightInd/>
        <w:jc w:val="both"/>
        <w:textAlignment w:val="auto"/>
        <w:rPr>
          <w:rFonts w:ascii="Arial" w:hAnsi="Arial" w:cs="Arial"/>
          <w:color w:val="000000"/>
          <w:sz w:val="24"/>
          <w:szCs w:val="24"/>
          <w:lang w:val="es-CO"/>
        </w:rPr>
      </w:pPr>
    </w:p>
    <w:p w:rsidR="007C2818" w:rsidRDefault="007C2818" w:rsidP="009A784D">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 xml:space="preserve">Nota: </w:t>
      </w:r>
      <w:r w:rsidR="00AA7FAC" w:rsidRPr="00377E72">
        <w:rPr>
          <w:rFonts w:ascii="Arial" w:hAnsi="Arial" w:cs="Arial"/>
          <w:color w:val="000000"/>
          <w:sz w:val="24"/>
          <w:szCs w:val="24"/>
          <w:lang w:val="es-CO"/>
        </w:rPr>
        <w:t xml:space="preserve">No se </w:t>
      </w:r>
      <w:r w:rsidR="00316D61" w:rsidRPr="00377E72">
        <w:rPr>
          <w:rFonts w:ascii="Arial" w:hAnsi="Arial" w:cs="Arial"/>
          <w:color w:val="000000"/>
          <w:sz w:val="24"/>
          <w:szCs w:val="24"/>
          <w:lang w:val="es-CO"/>
        </w:rPr>
        <w:t>pueden</w:t>
      </w:r>
      <w:r w:rsidR="00942EC6" w:rsidRPr="00377E72">
        <w:rPr>
          <w:rFonts w:ascii="Arial" w:hAnsi="Arial" w:cs="Arial"/>
          <w:color w:val="000000"/>
          <w:sz w:val="24"/>
          <w:szCs w:val="24"/>
          <w:lang w:val="es-CO"/>
        </w:rPr>
        <w:t xml:space="preserve"> utilizar</w:t>
      </w:r>
      <w:r w:rsidRPr="00377E72">
        <w:rPr>
          <w:rFonts w:ascii="Arial" w:hAnsi="Arial" w:cs="Arial"/>
          <w:color w:val="000000"/>
          <w:sz w:val="24"/>
          <w:szCs w:val="24"/>
          <w:lang w:val="es-CO"/>
        </w:rPr>
        <w:t xml:space="preserve"> métodos químicos o de envenenamiento para realizar los muestreos o monitoreos de fauna (incluyendo fauna íctica), así como tampoco </w:t>
      </w:r>
      <w:r w:rsidR="00316D61" w:rsidRPr="00377E72">
        <w:rPr>
          <w:rFonts w:ascii="Arial" w:hAnsi="Arial" w:cs="Arial"/>
          <w:color w:val="000000"/>
          <w:sz w:val="24"/>
          <w:szCs w:val="24"/>
          <w:lang w:val="es-CO"/>
        </w:rPr>
        <w:t xml:space="preserve">se permite </w:t>
      </w:r>
      <w:r w:rsidRPr="00377E72">
        <w:rPr>
          <w:rFonts w:ascii="Arial" w:hAnsi="Arial" w:cs="Arial"/>
          <w:color w:val="000000"/>
          <w:sz w:val="24"/>
          <w:szCs w:val="24"/>
          <w:lang w:val="es-CO"/>
        </w:rPr>
        <w:t>el uso de trampas</w:t>
      </w:r>
      <w:r w:rsidR="00C31869" w:rsidRPr="00377E72">
        <w:rPr>
          <w:rFonts w:ascii="Arial" w:hAnsi="Arial" w:cs="Arial"/>
          <w:color w:val="000000"/>
          <w:sz w:val="24"/>
          <w:szCs w:val="24"/>
          <w:lang w:val="es-CO"/>
        </w:rPr>
        <w:t xml:space="preserve"> que sean letales</w:t>
      </w:r>
      <w:r w:rsidRPr="00377E72">
        <w:rPr>
          <w:rFonts w:ascii="Arial" w:hAnsi="Arial" w:cs="Arial"/>
          <w:color w:val="000000"/>
          <w:sz w:val="24"/>
          <w:szCs w:val="24"/>
          <w:lang w:val="es-CO"/>
        </w:rPr>
        <w:t xml:space="preserve"> para captura.</w:t>
      </w:r>
    </w:p>
    <w:p w:rsidR="00E41C46" w:rsidRDefault="00E41C46" w:rsidP="009A784D">
      <w:pPr>
        <w:overflowPunct/>
        <w:autoSpaceDE/>
        <w:autoSpaceDN/>
        <w:adjustRightInd/>
        <w:jc w:val="both"/>
        <w:textAlignment w:val="auto"/>
        <w:rPr>
          <w:rFonts w:ascii="Arial" w:hAnsi="Arial" w:cs="Arial"/>
          <w:color w:val="000000"/>
          <w:sz w:val="24"/>
          <w:szCs w:val="24"/>
          <w:lang w:val="es-CO"/>
        </w:rPr>
      </w:pPr>
    </w:p>
    <w:p w:rsidR="00C47DC6" w:rsidRPr="009C1D04" w:rsidRDefault="00C47DC6" w:rsidP="00B419DA">
      <w:pPr>
        <w:pStyle w:val="Ttulo3"/>
        <w:numPr>
          <w:ilvl w:val="2"/>
          <w:numId w:val="4"/>
        </w:numPr>
        <w:rPr>
          <w:u w:val="none"/>
        </w:rPr>
      </w:pPr>
      <w:bookmarkStart w:id="262" w:name="_Toc380569370"/>
      <w:bookmarkStart w:id="263" w:name="_Toc269747775"/>
      <w:bookmarkStart w:id="264" w:name="_Toc271197925"/>
      <w:bookmarkStart w:id="265" w:name="_Toc387312746"/>
      <w:bookmarkStart w:id="266" w:name="_Toc410887570"/>
      <w:bookmarkStart w:id="267" w:name="_Toc513022790"/>
      <w:bookmarkEnd w:id="260"/>
      <w:bookmarkEnd w:id="261"/>
      <w:r w:rsidRPr="009C1D04">
        <w:rPr>
          <w:u w:val="none"/>
        </w:rPr>
        <w:t>Ecosistemas</w:t>
      </w:r>
      <w:bookmarkEnd w:id="262"/>
      <w:bookmarkEnd w:id="263"/>
      <w:bookmarkEnd w:id="264"/>
      <w:bookmarkEnd w:id="265"/>
      <w:bookmarkEnd w:id="266"/>
      <w:bookmarkEnd w:id="267"/>
    </w:p>
    <w:p w:rsidR="00C47DC6" w:rsidRPr="00377E72" w:rsidRDefault="00C47DC6" w:rsidP="009A784D">
      <w:pPr>
        <w:overflowPunct/>
        <w:autoSpaceDE/>
        <w:autoSpaceDN/>
        <w:adjustRightInd/>
        <w:jc w:val="both"/>
        <w:textAlignment w:val="auto"/>
        <w:rPr>
          <w:rFonts w:ascii="Arial" w:hAnsi="Arial" w:cs="Arial"/>
          <w:color w:val="000000"/>
          <w:sz w:val="24"/>
          <w:szCs w:val="24"/>
          <w:lang w:val="es-CO"/>
        </w:rPr>
      </w:pPr>
    </w:p>
    <w:p w:rsidR="007C2818" w:rsidRPr="00377E72" w:rsidRDefault="007C2818" w:rsidP="009A784D">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 xml:space="preserve">A partir de la metodología planteada en el documento </w:t>
      </w:r>
      <w:r w:rsidRPr="00420776">
        <w:rPr>
          <w:rFonts w:ascii="Arial" w:hAnsi="Arial" w:cs="Arial"/>
          <w:sz w:val="24"/>
          <w:szCs w:val="24"/>
          <w:lang w:val="es-CO"/>
        </w:rPr>
        <w:t>“Ecosistemas Continentales, Costeros y Marinos de Colombia”</w:t>
      </w:r>
      <w:r w:rsidRPr="00420776">
        <w:rPr>
          <w:rFonts w:ascii="Arial" w:hAnsi="Arial" w:cs="Arial"/>
          <w:sz w:val="24"/>
          <w:szCs w:val="24"/>
          <w:vertAlign w:val="superscript"/>
          <w:lang w:val="es-CO"/>
        </w:rPr>
        <w:footnoteReference w:id="16"/>
      </w:r>
      <w:r w:rsidRPr="00420776">
        <w:rPr>
          <w:rFonts w:ascii="Arial" w:hAnsi="Arial" w:cs="Arial"/>
          <w:sz w:val="24"/>
          <w:szCs w:val="24"/>
          <w:lang w:val="es-CO"/>
        </w:rPr>
        <w:t xml:space="preserve"> </w:t>
      </w:r>
      <w:r w:rsidRPr="00377E72">
        <w:rPr>
          <w:rFonts w:ascii="Arial" w:hAnsi="Arial" w:cs="Arial"/>
          <w:color w:val="000000"/>
          <w:sz w:val="24"/>
          <w:szCs w:val="24"/>
          <w:lang w:val="es-CO"/>
        </w:rPr>
        <w:t>(20</w:t>
      </w:r>
      <w:r w:rsidR="000B1427">
        <w:rPr>
          <w:rFonts w:ascii="Arial" w:hAnsi="Arial" w:cs="Arial"/>
          <w:color w:val="000000"/>
          <w:sz w:val="24"/>
          <w:szCs w:val="24"/>
          <w:lang w:val="es-CO"/>
        </w:rPr>
        <w:t>07</w:t>
      </w:r>
      <w:r w:rsidRPr="00377E72">
        <w:rPr>
          <w:rFonts w:ascii="Arial" w:hAnsi="Arial" w:cs="Arial"/>
          <w:color w:val="000000"/>
          <w:sz w:val="24"/>
          <w:szCs w:val="24"/>
          <w:lang w:val="es-CO"/>
        </w:rPr>
        <w:t>) o versiones oficiales posteriores, se debe construir el mapa respectivo para el proyecto a escala 1:25.000</w:t>
      </w:r>
      <w:r w:rsidR="00796F20" w:rsidRPr="00377E72">
        <w:rPr>
          <w:rFonts w:ascii="Arial" w:hAnsi="Arial" w:cs="Arial"/>
          <w:color w:val="000000"/>
          <w:sz w:val="24"/>
          <w:szCs w:val="24"/>
          <w:lang w:val="es-CO"/>
        </w:rPr>
        <w:t xml:space="preserve"> o más detallada</w:t>
      </w:r>
      <w:r w:rsidR="00A85247" w:rsidRPr="00377E72">
        <w:rPr>
          <w:rFonts w:ascii="Arial" w:hAnsi="Arial" w:cs="Arial"/>
          <w:color w:val="000000"/>
          <w:sz w:val="24"/>
          <w:szCs w:val="24"/>
          <w:lang w:val="es-CO"/>
        </w:rPr>
        <w:t>,</w:t>
      </w:r>
      <w:r w:rsidRPr="00377E72">
        <w:rPr>
          <w:rFonts w:ascii="Arial" w:hAnsi="Arial" w:cs="Arial"/>
          <w:color w:val="000000"/>
          <w:sz w:val="24"/>
          <w:szCs w:val="24"/>
          <w:lang w:val="es-CO"/>
        </w:rPr>
        <w:t xml:space="preserve"> donde se identifiquen y delimiten los ecosistemas naturales y transformados presentes en el área de influencia de los componentes del medio biótico, incluyendo </w:t>
      </w:r>
      <w:r w:rsidRPr="00377E72">
        <w:rPr>
          <w:rFonts w:ascii="Arial" w:hAnsi="Arial" w:cs="Arial"/>
          <w:color w:val="000000"/>
          <w:sz w:val="24"/>
          <w:szCs w:val="24"/>
          <w:lang w:val="es-CO"/>
        </w:rPr>
        <w:lastRenderedPageBreak/>
        <w:t>los ecosistemas acuáticos. En el mapa de ecosistemas se debe incluir la ubicación y georreferenciación de los puntos de muestreo o monitoreo para cada componente o grupo de componentes.</w:t>
      </w:r>
    </w:p>
    <w:p w:rsidR="007C2818" w:rsidRPr="00377E72" w:rsidRDefault="007C2818" w:rsidP="009A784D">
      <w:pPr>
        <w:overflowPunct/>
        <w:autoSpaceDE/>
        <w:autoSpaceDN/>
        <w:adjustRightInd/>
        <w:jc w:val="both"/>
        <w:textAlignment w:val="auto"/>
        <w:rPr>
          <w:rFonts w:ascii="Arial" w:hAnsi="Arial" w:cs="Arial"/>
          <w:color w:val="000000"/>
          <w:sz w:val="24"/>
          <w:szCs w:val="24"/>
          <w:lang w:val="es-CO"/>
        </w:rPr>
      </w:pPr>
    </w:p>
    <w:p w:rsidR="007C2818" w:rsidRPr="00377E72" w:rsidRDefault="007C2818" w:rsidP="009A784D">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 xml:space="preserve">Las coberturas de la tierra asociadas a cada ecosistema se deben definir, sectorizar y describir según la metodología </w:t>
      </w:r>
      <w:r w:rsidRPr="00377E72">
        <w:rPr>
          <w:rFonts w:ascii="Arial" w:hAnsi="Arial" w:cs="Arial"/>
          <w:i/>
          <w:color w:val="000000"/>
          <w:sz w:val="24"/>
          <w:szCs w:val="24"/>
          <w:lang w:val="es-CO"/>
        </w:rPr>
        <w:t>Corine</w:t>
      </w:r>
      <w:r w:rsidR="00C01EB6" w:rsidRPr="00377E72">
        <w:rPr>
          <w:rFonts w:ascii="Arial" w:hAnsi="Arial" w:cs="Arial"/>
          <w:i/>
          <w:color w:val="000000"/>
          <w:sz w:val="24"/>
          <w:szCs w:val="24"/>
          <w:lang w:val="es-CO"/>
        </w:rPr>
        <w:t xml:space="preserve"> </w:t>
      </w:r>
      <w:r w:rsidRPr="00377E72">
        <w:rPr>
          <w:rFonts w:ascii="Arial" w:hAnsi="Arial" w:cs="Arial"/>
          <w:i/>
          <w:color w:val="000000"/>
          <w:sz w:val="24"/>
          <w:szCs w:val="24"/>
          <w:lang w:val="es-CO"/>
        </w:rPr>
        <w:t>Land</w:t>
      </w:r>
      <w:r w:rsidR="00C01EB6" w:rsidRPr="00377E72">
        <w:rPr>
          <w:rFonts w:ascii="Arial" w:hAnsi="Arial" w:cs="Arial"/>
          <w:i/>
          <w:color w:val="000000"/>
          <w:sz w:val="24"/>
          <w:szCs w:val="24"/>
          <w:lang w:val="es-CO"/>
        </w:rPr>
        <w:t xml:space="preserve"> </w:t>
      </w:r>
      <w:r w:rsidRPr="00377E72">
        <w:rPr>
          <w:rFonts w:ascii="Arial" w:hAnsi="Arial" w:cs="Arial"/>
          <w:i/>
          <w:color w:val="000000"/>
          <w:sz w:val="24"/>
          <w:szCs w:val="24"/>
          <w:lang w:val="es-CO"/>
        </w:rPr>
        <w:t>Cover</w:t>
      </w:r>
      <w:r w:rsidR="003B7AD3" w:rsidRPr="00377E72">
        <w:rPr>
          <w:rFonts w:ascii="Arial" w:hAnsi="Arial" w:cs="Arial"/>
          <w:color w:val="000000"/>
          <w:sz w:val="24"/>
          <w:szCs w:val="24"/>
          <w:lang w:val="es-CO"/>
        </w:rPr>
        <w:t xml:space="preserve"> adaptada para Colombia (IDEAM</w:t>
      </w:r>
      <w:r w:rsidRPr="00377E72">
        <w:rPr>
          <w:rFonts w:ascii="Arial" w:hAnsi="Arial" w:cs="Arial"/>
          <w:color w:val="000000"/>
          <w:sz w:val="24"/>
          <w:szCs w:val="24"/>
          <w:lang w:val="es-CO"/>
        </w:rPr>
        <w:t>, 2010</w:t>
      </w:r>
      <w:r w:rsidRPr="00377E72">
        <w:rPr>
          <w:rFonts w:ascii="Arial" w:hAnsi="Arial" w:cs="Arial"/>
          <w:color w:val="000000"/>
          <w:sz w:val="24"/>
          <w:szCs w:val="24"/>
          <w:vertAlign w:val="superscript"/>
          <w:lang w:val="es-CO"/>
        </w:rPr>
        <w:footnoteReference w:id="17"/>
      </w:r>
      <w:r w:rsidRPr="00377E72">
        <w:rPr>
          <w:rFonts w:ascii="Arial" w:hAnsi="Arial" w:cs="Arial"/>
          <w:color w:val="000000"/>
          <w:sz w:val="24"/>
          <w:szCs w:val="24"/>
          <w:lang w:val="es-CO"/>
        </w:rPr>
        <w:t>) o versiones oficiales posteriores.</w:t>
      </w:r>
      <w:r w:rsidR="00977893" w:rsidRPr="00377E72">
        <w:rPr>
          <w:rFonts w:ascii="Arial" w:hAnsi="Arial" w:cs="Arial"/>
          <w:color w:val="000000"/>
          <w:sz w:val="24"/>
          <w:szCs w:val="24"/>
          <w:lang w:val="es-CO"/>
        </w:rPr>
        <w:t xml:space="preserve"> </w:t>
      </w:r>
    </w:p>
    <w:p w:rsidR="00D440EC" w:rsidRPr="00377E72" w:rsidRDefault="00D440EC" w:rsidP="009A784D">
      <w:pPr>
        <w:overflowPunct/>
        <w:autoSpaceDE/>
        <w:autoSpaceDN/>
        <w:adjustRightInd/>
        <w:jc w:val="both"/>
        <w:textAlignment w:val="auto"/>
        <w:rPr>
          <w:rFonts w:ascii="Arial" w:hAnsi="Arial" w:cs="Arial"/>
          <w:color w:val="000000"/>
          <w:sz w:val="24"/>
          <w:szCs w:val="24"/>
          <w:lang w:val="es-CO"/>
        </w:rPr>
      </w:pPr>
    </w:p>
    <w:p w:rsidR="00C47DC6" w:rsidRPr="00377E72" w:rsidRDefault="00C47DC6" w:rsidP="00B419DA">
      <w:pPr>
        <w:pStyle w:val="Ttulo4"/>
        <w:numPr>
          <w:ilvl w:val="3"/>
          <w:numId w:val="4"/>
        </w:numPr>
      </w:pPr>
      <w:bookmarkStart w:id="268" w:name="_Toc380569371"/>
      <w:bookmarkStart w:id="269" w:name="_Toc387312747"/>
      <w:bookmarkStart w:id="270" w:name="_Toc410887571"/>
      <w:bookmarkStart w:id="271" w:name="_Toc342995485"/>
      <w:r w:rsidRPr="00377E72">
        <w:t>Ecosistemas terrestres</w:t>
      </w:r>
      <w:bookmarkEnd w:id="268"/>
      <w:bookmarkEnd w:id="269"/>
      <w:bookmarkEnd w:id="270"/>
    </w:p>
    <w:p w:rsidR="008806B9" w:rsidRDefault="008806B9" w:rsidP="008806B9">
      <w:pPr>
        <w:pStyle w:val="Ttulo4"/>
        <w:keepNext/>
        <w:keepLines/>
        <w:numPr>
          <w:ilvl w:val="0"/>
          <w:numId w:val="2"/>
        </w:numPr>
        <w:overflowPunct w:val="0"/>
        <w:autoSpaceDE w:val="0"/>
        <w:autoSpaceDN w:val="0"/>
        <w:adjustRightInd w:val="0"/>
        <w:spacing w:before="200"/>
        <w:ind w:left="426" w:hanging="426"/>
        <w:textAlignment w:val="baseline"/>
      </w:pPr>
      <w:r w:rsidRPr="00F606C9">
        <w:t xml:space="preserve">Flora </w:t>
      </w:r>
    </w:p>
    <w:p w:rsidR="008806B9" w:rsidRPr="00B94251" w:rsidRDefault="008806B9" w:rsidP="008806B9"/>
    <w:p w:rsidR="008806B9" w:rsidRPr="00F606C9" w:rsidRDefault="008806B9" w:rsidP="008806B9">
      <w:pPr>
        <w:pStyle w:val="Textosinformato"/>
        <w:jc w:val="both"/>
        <w:rPr>
          <w:rFonts w:ascii="Arial" w:hAnsi="Arial" w:cs="Arial"/>
          <w:sz w:val="24"/>
          <w:szCs w:val="24"/>
        </w:rPr>
      </w:pPr>
      <w:r w:rsidRPr="00F606C9">
        <w:rPr>
          <w:rFonts w:ascii="Arial" w:hAnsi="Arial" w:cs="Arial"/>
          <w:sz w:val="24"/>
          <w:szCs w:val="24"/>
        </w:rPr>
        <w:t>Para la caracterización de este componente, es necesario partir de la revisión de la información existente sobre la flora potencialmente presente en el área de influencia del proyecto.</w:t>
      </w:r>
    </w:p>
    <w:p w:rsidR="008806B9" w:rsidRPr="00F606C9" w:rsidRDefault="008806B9" w:rsidP="008806B9">
      <w:pPr>
        <w:pStyle w:val="Textosinformato"/>
        <w:jc w:val="both"/>
        <w:rPr>
          <w:rFonts w:ascii="Arial" w:hAnsi="Arial" w:cs="Arial"/>
          <w:sz w:val="24"/>
          <w:szCs w:val="24"/>
        </w:rPr>
      </w:pPr>
      <w:r w:rsidRPr="00F606C9">
        <w:rPr>
          <w:rFonts w:ascii="Arial" w:hAnsi="Arial" w:cs="Arial"/>
          <w:sz w:val="24"/>
          <w:szCs w:val="24"/>
        </w:rPr>
        <w:t xml:space="preserve">Se pueden tener como referencia los documentos: </w:t>
      </w:r>
    </w:p>
    <w:p w:rsidR="008806B9" w:rsidRPr="00F606C9" w:rsidRDefault="008806B9" w:rsidP="008806B9">
      <w:pPr>
        <w:pStyle w:val="Textosinformato"/>
        <w:jc w:val="both"/>
        <w:rPr>
          <w:rFonts w:ascii="Arial" w:hAnsi="Arial" w:cs="Arial"/>
          <w:sz w:val="24"/>
          <w:szCs w:val="24"/>
        </w:rPr>
      </w:pPr>
    </w:p>
    <w:p w:rsidR="008806B9" w:rsidRPr="00F606C9" w:rsidRDefault="008806B9" w:rsidP="00B419DA">
      <w:pPr>
        <w:pStyle w:val="Textosinformato"/>
        <w:numPr>
          <w:ilvl w:val="0"/>
          <w:numId w:val="55"/>
        </w:numPr>
        <w:jc w:val="both"/>
        <w:rPr>
          <w:rFonts w:ascii="Arial" w:hAnsi="Arial" w:cs="Arial"/>
          <w:sz w:val="24"/>
          <w:szCs w:val="24"/>
        </w:rPr>
      </w:pPr>
      <w:r w:rsidRPr="00F606C9">
        <w:rPr>
          <w:rFonts w:ascii="Arial" w:hAnsi="Arial" w:cs="Arial"/>
          <w:sz w:val="24"/>
          <w:szCs w:val="24"/>
        </w:rPr>
        <w:t xml:space="preserve">El “Sistema de información sobre Biodiversidad de Colombia” </w:t>
      </w:r>
      <w:hyperlink r:id="rId18" w:history="1">
        <w:r w:rsidRPr="00F606C9">
          <w:rPr>
            <w:rStyle w:val="Hipervnculo"/>
            <w:rFonts w:ascii="Arial" w:hAnsi="Arial" w:cs="Arial"/>
            <w:sz w:val="24"/>
            <w:szCs w:val="24"/>
          </w:rPr>
          <w:t>http://www.sibcolombia.net/web/sib/home</w:t>
        </w:r>
      </w:hyperlink>
      <w:r w:rsidRPr="00F606C9">
        <w:rPr>
          <w:rFonts w:ascii="Arial" w:hAnsi="Arial" w:cs="Arial"/>
          <w:sz w:val="24"/>
          <w:szCs w:val="24"/>
        </w:rPr>
        <w:t xml:space="preserve">. </w:t>
      </w:r>
    </w:p>
    <w:p w:rsidR="008806B9" w:rsidRPr="00F606C9" w:rsidRDefault="008806B9" w:rsidP="008806B9">
      <w:pPr>
        <w:pStyle w:val="Prrafodelista"/>
        <w:ind w:left="426" w:hanging="426"/>
        <w:jc w:val="both"/>
        <w:rPr>
          <w:rFonts w:cs="Arial"/>
          <w:sz w:val="24"/>
          <w:szCs w:val="24"/>
        </w:rPr>
      </w:pPr>
    </w:p>
    <w:p w:rsidR="008806B9" w:rsidRPr="00F606C9" w:rsidRDefault="008806B9" w:rsidP="00B419DA">
      <w:pPr>
        <w:pStyle w:val="Textosinformato"/>
        <w:numPr>
          <w:ilvl w:val="0"/>
          <w:numId w:val="55"/>
        </w:numPr>
        <w:jc w:val="both"/>
        <w:rPr>
          <w:rFonts w:ascii="Arial" w:hAnsi="Arial" w:cs="Arial"/>
          <w:sz w:val="24"/>
          <w:szCs w:val="24"/>
        </w:rPr>
      </w:pPr>
      <w:r w:rsidRPr="00F606C9">
        <w:rPr>
          <w:rFonts w:ascii="Arial" w:hAnsi="Arial" w:cs="Arial"/>
          <w:sz w:val="24"/>
          <w:szCs w:val="24"/>
        </w:rPr>
        <w:t>El catálogo de plantas y líquenes de Colombia, http://catalogoplantasdecolombia.unal.edu.co/catalogo/index.php?id=1</w:t>
      </w:r>
    </w:p>
    <w:p w:rsidR="008806B9" w:rsidRPr="00F606C9" w:rsidRDefault="008806B9" w:rsidP="008806B9">
      <w:pPr>
        <w:pStyle w:val="Prrafodelista"/>
        <w:jc w:val="both"/>
        <w:rPr>
          <w:rFonts w:cs="Arial"/>
          <w:sz w:val="24"/>
          <w:szCs w:val="24"/>
        </w:rPr>
      </w:pPr>
    </w:p>
    <w:p w:rsidR="008806B9" w:rsidRPr="00F606C9" w:rsidRDefault="008806B9" w:rsidP="00B419DA">
      <w:pPr>
        <w:pStyle w:val="Textosinformato"/>
        <w:numPr>
          <w:ilvl w:val="0"/>
          <w:numId w:val="55"/>
        </w:numPr>
        <w:jc w:val="both"/>
        <w:rPr>
          <w:rFonts w:ascii="Arial" w:hAnsi="Arial" w:cs="Arial"/>
          <w:sz w:val="24"/>
          <w:szCs w:val="24"/>
        </w:rPr>
      </w:pPr>
      <w:r w:rsidRPr="00F606C9">
        <w:rPr>
          <w:rFonts w:ascii="Arial" w:hAnsi="Arial" w:cs="Arial"/>
          <w:sz w:val="24"/>
          <w:szCs w:val="24"/>
        </w:rPr>
        <w:t xml:space="preserve">Las colecciones científicas en línea del Instituto de Ciencias Naturales – ICN de la Universidad Nacional de Colombia, sede Bogotá </w:t>
      </w:r>
      <w:hyperlink r:id="rId19" w:history="1">
        <w:r w:rsidRPr="00F606C9">
          <w:rPr>
            <w:rStyle w:val="Hipervnculo"/>
            <w:rFonts w:ascii="Arial" w:hAnsi="Arial" w:cs="Arial"/>
            <w:sz w:val="24"/>
            <w:szCs w:val="24"/>
          </w:rPr>
          <w:t>http://www.biovirtual.unal.edu.co/ICN/</w:t>
        </w:r>
      </w:hyperlink>
      <w:r w:rsidRPr="00F606C9">
        <w:rPr>
          <w:rFonts w:ascii="Arial" w:hAnsi="Arial" w:cs="Arial"/>
          <w:sz w:val="24"/>
          <w:szCs w:val="24"/>
        </w:rPr>
        <w:t>.</w:t>
      </w:r>
    </w:p>
    <w:p w:rsidR="008806B9" w:rsidRPr="00F606C9" w:rsidRDefault="008806B9" w:rsidP="008806B9">
      <w:pPr>
        <w:pStyle w:val="Textoindependiente"/>
        <w:spacing w:after="0"/>
        <w:jc w:val="both"/>
        <w:rPr>
          <w:rFonts w:ascii="Arial" w:hAnsi="Arial" w:cs="Arial"/>
          <w:color w:val="000000"/>
          <w:sz w:val="24"/>
          <w:szCs w:val="24"/>
        </w:rPr>
      </w:pPr>
    </w:p>
    <w:p w:rsidR="008806B9" w:rsidRPr="00F606C9" w:rsidRDefault="008806B9" w:rsidP="008806B9">
      <w:pPr>
        <w:pStyle w:val="Textosinformato"/>
        <w:jc w:val="both"/>
        <w:rPr>
          <w:rFonts w:ascii="Arial" w:hAnsi="Arial" w:cs="Arial"/>
          <w:sz w:val="24"/>
          <w:szCs w:val="24"/>
        </w:rPr>
      </w:pPr>
      <w:r w:rsidRPr="00F606C9">
        <w:rPr>
          <w:rFonts w:ascii="Arial" w:hAnsi="Arial" w:cs="Arial"/>
          <w:color w:val="000000"/>
          <w:sz w:val="24"/>
          <w:szCs w:val="24"/>
        </w:rPr>
        <w:t xml:space="preserve">La </w:t>
      </w:r>
      <w:r w:rsidRPr="00F606C9">
        <w:rPr>
          <w:rFonts w:ascii="Arial" w:hAnsi="Arial" w:cs="Arial"/>
          <w:sz w:val="24"/>
          <w:szCs w:val="24"/>
        </w:rPr>
        <w:t>caracterización de cada unidad de cobertura se puede abordar a través de la aplicación de los principios de la ecología vegetal, por estar relacionada con el manejo forestal, las evaluaciones de impacto ambiental y los estudios de conservación. Independientemente de la metodología utilizada, la caracterización de la cobertura vegetal del área de influencia debe definir el tipo de muestreo a emplear. Algunos de estos tipos de metodologías aplicables para caracterizar coberturas vegetales, son:</w:t>
      </w:r>
    </w:p>
    <w:p w:rsidR="008806B9" w:rsidRPr="00F606C9" w:rsidRDefault="008806B9" w:rsidP="008806B9">
      <w:pPr>
        <w:pStyle w:val="Textosinformato"/>
        <w:jc w:val="both"/>
        <w:rPr>
          <w:rFonts w:ascii="Arial" w:hAnsi="Arial" w:cs="Arial"/>
          <w:sz w:val="24"/>
          <w:szCs w:val="24"/>
        </w:rPr>
      </w:pPr>
    </w:p>
    <w:p w:rsidR="008806B9" w:rsidRPr="00F606C9" w:rsidRDefault="008806B9" w:rsidP="00B419DA">
      <w:pPr>
        <w:pStyle w:val="Prrafodelista"/>
        <w:numPr>
          <w:ilvl w:val="0"/>
          <w:numId w:val="56"/>
        </w:numPr>
        <w:overflowPunct w:val="0"/>
        <w:autoSpaceDE w:val="0"/>
        <w:autoSpaceDN w:val="0"/>
        <w:adjustRightInd w:val="0"/>
        <w:jc w:val="both"/>
        <w:textAlignment w:val="baseline"/>
        <w:rPr>
          <w:rFonts w:cs="Arial"/>
          <w:sz w:val="24"/>
          <w:szCs w:val="24"/>
          <w:lang w:val="en-US"/>
        </w:rPr>
      </w:pPr>
      <w:r w:rsidRPr="00F606C9">
        <w:rPr>
          <w:rFonts w:cs="Arial"/>
          <w:sz w:val="24"/>
          <w:szCs w:val="24"/>
          <w:lang w:val="en-US"/>
        </w:rPr>
        <w:t>Patterns of Neotropical plant species diversity de Gentry (1982)</w:t>
      </w:r>
    </w:p>
    <w:p w:rsidR="008806B9" w:rsidRPr="00F606C9" w:rsidRDefault="008806B9" w:rsidP="00B419DA">
      <w:pPr>
        <w:pStyle w:val="Prrafodelista"/>
        <w:numPr>
          <w:ilvl w:val="0"/>
          <w:numId w:val="56"/>
        </w:numPr>
        <w:overflowPunct w:val="0"/>
        <w:autoSpaceDE w:val="0"/>
        <w:autoSpaceDN w:val="0"/>
        <w:adjustRightInd w:val="0"/>
        <w:jc w:val="both"/>
        <w:textAlignment w:val="baseline"/>
        <w:rPr>
          <w:rFonts w:cs="Arial"/>
          <w:sz w:val="24"/>
          <w:szCs w:val="24"/>
        </w:rPr>
      </w:pPr>
      <w:r w:rsidRPr="00F606C9">
        <w:rPr>
          <w:rFonts w:cs="Arial"/>
          <w:sz w:val="24"/>
          <w:szCs w:val="24"/>
        </w:rPr>
        <w:t>Fitosociología. Bases para el estudio de las comunidades vegetales de Braun Blanquet (1979).</w:t>
      </w:r>
    </w:p>
    <w:p w:rsidR="008806B9" w:rsidRPr="00F606C9" w:rsidRDefault="008806B9" w:rsidP="00B419DA">
      <w:pPr>
        <w:pStyle w:val="Prrafodelista"/>
        <w:numPr>
          <w:ilvl w:val="0"/>
          <w:numId w:val="56"/>
        </w:numPr>
        <w:overflowPunct w:val="0"/>
        <w:autoSpaceDE w:val="0"/>
        <w:autoSpaceDN w:val="0"/>
        <w:adjustRightInd w:val="0"/>
        <w:jc w:val="both"/>
        <w:textAlignment w:val="baseline"/>
        <w:rPr>
          <w:rFonts w:cs="Arial"/>
          <w:sz w:val="24"/>
          <w:szCs w:val="24"/>
        </w:rPr>
      </w:pPr>
      <w:r w:rsidRPr="00F606C9">
        <w:rPr>
          <w:rFonts w:cs="Arial"/>
          <w:sz w:val="24"/>
          <w:szCs w:val="24"/>
        </w:rPr>
        <w:t>Metodología para el estudio de la vegetación de Matteuci y Colma (1982).</w:t>
      </w:r>
    </w:p>
    <w:p w:rsidR="008806B9" w:rsidRPr="00F606C9" w:rsidRDefault="008806B9" w:rsidP="00B419DA">
      <w:pPr>
        <w:pStyle w:val="Prrafodelista"/>
        <w:numPr>
          <w:ilvl w:val="0"/>
          <w:numId w:val="56"/>
        </w:numPr>
        <w:overflowPunct w:val="0"/>
        <w:autoSpaceDE w:val="0"/>
        <w:autoSpaceDN w:val="0"/>
        <w:adjustRightInd w:val="0"/>
        <w:jc w:val="both"/>
        <w:textAlignment w:val="baseline"/>
        <w:rPr>
          <w:rFonts w:cs="Arial"/>
          <w:sz w:val="24"/>
          <w:szCs w:val="24"/>
        </w:rPr>
      </w:pPr>
      <w:r w:rsidRPr="00F606C9">
        <w:rPr>
          <w:rFonts w:cs="Arial"/>
          <w:sz w:val="24"/>
          <w:szCs w:val="24"/>
        </w:rPr>
        <w:t>Métodos de estudio de la vegetación de Rangel y Velásquez (1997).</w:t>
      </w:r>
    </w:p>
    <w:p w:rsidR="008806B9" w:rsidRPr="00F606C9" w:rsidRDefault="008806B9" w:rsidP="00B419DA">
      <w:pPr>
        <w:pStyle w:val="Prrafodelista"/>
        <w:numPr>
          <w:ilvl w:val="0"/>
          <w:numId w:val="56"/>
        </w:numPr>
        <w:overflowPunct w:val="0"/>
        <w:autoSpaceDE w:val="0"/>
        <w:autoSpaceDN w:val="0"/>
        <w:adjustRightInd w:val="0"/>
        <w:jc w:val="both"/>
        <w:textAlignment w:val="baseline"/>
        <w:rPr>
          <w:rFonts w:cs="Arial"/>
          <w:sz w:val="24"/>
          <w:szCs w:val="24"/>
        </w:rPr>
      </w:pPr>
      <w:r w:rsidRPr="00F606C9">
        <w:rPr>
          <w:rFonts w:cs="Arial"/>
          <w:sz w:val="24"/>
          <w:szCs w:val="24"/>
        </w:rPr>
        <w:lastRenderedPageBreak/>
        <w:t>Caracterización biológica de plantas (en paisajes rurales) de Lozano-Zambrano y colaboradores (2009).</w:t>
      </w:r>
    </w:p>
    <w:p w:rsidR="008806B9" w:rsidRPr="00F606C9" w:rsidRDefault="008806B9" w:rsidP="008806B9">
      <w:pPr>
        <w:pStyle w:val="Textosinformato"/>
        <w:jc w:val="both"/>
        <w:rPr>
          <w:rFonts w:ascii="Arial" w:hAnsi="Arial" w:cs="Arial"/>
          <w:sz w:val="24"/>
          <w:szCs w:val="24"/>
        </w:rPr>
      </w:pPr>
    </w:p>
    <w:p w:rsidR="008806B9" w:rsidRPr="00F606C9" w:rsidRDefault="008806B9" w:rsidP="008806B9">
      <w:pPr>
        <w:pStyle w:val="Textosinformato"/>
        <w:jc w:val="both"/>
        <w:rPr>
          <w:rFonts w:ascii="Arial" w:hAnsi="Arial" w:cs="Arial"/>
          <w:sz w:val="24"/>
          <w:szCs w:val="24"/>
        </w:rPr>
      </w:pPr>
      <w:r w:rsidRPr="00F606C9">
        <w:rPr>
          <w:rFonts w:ascii="Arial" w:hAnsi="Arial" w:cs="Arial"/>
          <w:sz w:val="24"/>
          <w:szCs w:val="24"/>
        </w:rPr>
        <w:t>Se puede emplear cualquiera de los métodos anteriormente citados u otras técnicas que cumplan con la validez científica suficiente, la cual a su vez debe ser sustentada con el fin de dar confiabilidad de los resultados obtenidos.</w:t>
      </w:r>
    </w:p>
    <w:p w:rsidR="008806B9" w:rsidRPr="00F606C9" w:rsidRDefault="008806B9" w:rsidP="008806B9">
      <w:pPr>
        <w:pStyle w:val="Textosinformato"/>
        <w:jc w:val="both"/>
        <w:rPr>
          <w:rFonts w:ascii="Arial" w:hAnsi="Arial" w:cs="Arial"/>
          <w:sz w:val="24"/>
          <w:szCs w:val="24"/>
        </w:rPr>
      </w:pPr>
    </w:p>
    <w:p w:rsidR="008806B9" w:rsidRPr="00F606C9" w:rsidRDefault="008806B9" w:rsidP="008806B9">
      <w:pPr>
        <w:pStyle w:val="Textosinformato"/>
        <w:jc w:val="both"/>
        <w:rPr>
          <w:rFonts w:ascii="Arial" w:hAnsi="Arial" w:cs="Arial"/>
          <w:sz w:val="24"/>
          <w:szCs w:val="24"/>
        </w:rPr>
      </w:pPr>
      <w:r w:rsidRPr="00F606C9">
        <w:rPr>
          <w:rFonts w:ascii="Arial" w:hAnsi="Arial" w:cs="Arial"/>
          <w:sz w:val="24"/>
          <w:szCs w:val="24"/>
        </w:rPr>
        <w:t>Con base en lo anterior, se deben surtir como mínimo las siguientes fases:</w:t>
      </w:r>
    </w:p>
    <w:p w:rsidR="008806B9" w:rsidRPr="00F606C9" w:rsidRDefault="008806B9" w:rsidP="008806B9">
      <w:pPr>
        <w:pStyle w:val="Textosinformato"/>
        <w:ind w:left="426"/>
        <w:jc w:val="both"/>
        <w:rPr>
          <w:rFonts w:ascii="Arial" w:hAnsi="Arial" w:cs="Arial"/>
          <w:sz w:val="24"/>
          <w:szCs w:val="24"/>
        </w:rPr>
      </w:pPr>
    </w:p>
    <w:p w:rsidR="008806B9" w:rsidRPr="00F606C9" w:rsidRDefault="008806B9" w:rsidP="00B419DA">
      <w:pPr>
        <w:pStyle w:val="Textosinformato"/>
        <w:numPr>
          <w:ilvl w:val="0"/>
          <w:numId w:val="62"/>
        </w:numPr>
        <w:ind w:left="426"/>
        <w:jc w:val="both"/>
        <w:rPr>
          <w:rFonts w:ascii="Arial" w:hAnsi="Arial" w:cs="Arial"/>
          <w:sz w:val="24"/>
          <w:szCs w:val="24"/>
        </w:rPr>
      </w:pPr>
      <w:r w:rsidRPr="00F606C9">
        <w:rPr>
          <w:rFonts w:ascii="Arial" w:hAnsi="Arial" w:cs="Arial"/>
          <w:sz w:val="24"/>
          <w:szCs w:val="24"/>
          <w:u w:val="single"/>
        </w:rPr>
        <w:t>Fase previa</w:t>
      </w:r>
      <w:r w:rsidRPr="00F606C9">
        <w:rPr>
          <w:rFonts w:ascii="Arial" w:hAnsi="Arial" w:cs="Arial"/>
          <w:sz w:val="24"/>
          <w:szCs w:val="24"/>
        </w:rPr>
        <w:t xml:space="preserve">: Se basa en una revisión de fuentes secundarias e incluye la revisión del estado actual del tema. En </w:t>
      </w:r>
      <w:r w:rsidR="00591C41" w:rsidRPr="00F606C9">
        <w:rPr>
          <w:rFonts w:ascii="Arial" w:hAnsi="Arial" w:cs="Arial"/>
          <w:sz w:val="24"/>
          <w:szCs w:val="24"/>
        </w:rPr>
        <w:t>esta</w:t>
      </w:r>
      <w:r w:rsidRPr="00F606C9">
        <w:rPr>
          <w:rFonts w:ascii="Arial" w:hAnsi="Arial" w:cs="Arial"/>
          <w:sz w:val="24"/>
          <w:szCs w:val="24"/>
        </w:rPr>
        <w:t xml:space="preserve"> fase se debe efectuar la delimitación de la zona de estudio, caracterización del medio abiótico y biótico (cartografía), determinar el estado real de la cobertura vegetal (aerofotografías, imágenes de satélite, utilización de bibliografía, trabajos monográficos, artículos, revistas, mapas) y definir y establecer los límites de las unidades de vegetación.</w:t>
      </w:r>
    </w:p>
    <w:p w:rsidR="008806B9" w:rsidRPr="00F606C9" w:rsidRDefault="008806B9" w:rsidP="008806B9">
      <w:pPr>
        <w:pStyle w:val="Textosinformato"/>
        <w:jc w:val="both"/>
        <w:rPr>
          <w:rFonts w:ascii="Arial" w:hAnsi="Arial" w:cs="Arial"/>
          <w:sz w:val="24"/>
          <w:szCs w:val="24"/>
        </w:rPr>
      </w:pPr>
    </w:p>
    <w:p w:rsidR="008806B9" w:rsidRPr="00F606C9" w:rsidRDefault="008806B9" w:rsidP="00B419DA">
      <w:pPr>
        <w:pStyle w:val="Textosinformato"/>
        <w:numPr>
          <w:ilvl w:val="0"/>
          <w:numId w:val="62"/>
        </w:numPr>
        <w:ind w:left="426" w:hanging="426"/>
        <w:jc w:val="both"/>
        <w:rPr>
          <w:rFonts w:ascii="Arial" w:hAnsi="Arial" w:cs="Arial"/>
          <w:sz w:val="24"/>
          <w:szCs w:val="24"/>
        </w:rPr>
      </w:pPr>
      <w:r w:rsidRPr="00F606C9">
        <w:rPr>
          <w:rFonts w:ascii="Arial" w:hAnsi="Arial" w:cs="Arial"/>
          <w:sz w:val="24"/>
          <w:szCs w:val="24"/>
          <w:u w:val="single"/>
        </w:rPr>
        <w:t>Fase de muestreo</w:t>
      </w:r>
      <w:r w:rsidRPr="00F606C9">
        <w:rPr>
          <w:rFonts w:ascii="Arial" w:hAnsi="Arial" w:cs="Arial"/>
          <w:sz w:val="24"/>
          <w:szCs w:val="24"/>
        </w:rPr>
        <w:t>: En campo, se debe llevar a cabo directamente la verificación de datos obtenidos en la fase anterior y efectuar la toma de muestras a partir de metodologías para el estudio de la vegetación reconocidas científicamente.</w:t>
      </w:r>
    </w:p>
    <w:p w:rsidR="008806B9" w:rsidRPr="00F606C9" w:rsidRDefault="008806B9" w:rsidP="008806B9">
      <w:pPr>
        <w:pStyle w:val="Textosinformato"/>
        <w:jc w:val="both"/>
        <w:rPr>
          <w:rFonts w:ascii="Arial" w:hAnsi="Arial" w:cs="Arial"/>
          <w:sz w:val="24"/>
          <w:szCs w:val="24"/>
        </w:rPr>
      </w:pPr>
    </w:p>
    <w:p w:rsidR="008806B9" w:rsidRPr="00F606C9" w:rsidRDefault="008806B9" w:rsidP="008806B9">
      <w:pPr>
        <w:pStyle w:val="Textosinformato"/>
        <w:jc w:val="both"/>
        <w:rPr>
          <w:rFonts w:ascii="Arial" w:hAnsi="Arial" w:cs="Arial"/>
          <w:sz w:val="24"/>
          <w:szCs w:val="24"/>
        </w:rPr>
      </w:pPr>
      <w:r w:rsidRPr="00F606C9">
        <w:rPr>
          <w:rFonts w:ascii="Arial" w:hAnsi="Arial" w:cs="Arial"/>
          <w:sz w:val="24"/>
          <w:szCs w:val="24"/>
        </w:rPr>
        <w:t xml:space="preserve">Para ello se debe definir el número adecuado de muestras (según el tipo de muestreo definido por el usuario), empleando alguno de los siguientes métodos: </w:t>
      </w:r>
    </w:p>
    <w:p w:rsidR="008806B9" w:rsidRPr="00F606C9" w:rsidRDefault="008806B9" w:rsidP="008806B9">
      <w:pPr>
        <w:pStyle w:val="Textosinformato"/>
        <w:jc w:val="both"/>
        <w:rPr>
          <w:rFonts w:ascii="Arial" w:hAnsi="Arial" w:cs="Arial"/>
          <w:sz w:val="24"/>
          <w:szCs w:val="24"/>
        </w:rPr>
      </w:pPr>
    </w:p>
    <w:p w:rsidR="008806B9" w:rsidRPr="00F606C9" w:rsidRDefault="008806B9" w:rsidP="00B419DA">
      <w:pPr>
        <w:pStyle w:val="Prrafodelista"/>
        <w:numPr>
          <w:ilvl w:val="0"/>
          <w:numId w:val="57"/>
        </w:numPr>
        <w:overflowPunct w:val="0"/>
        <w:autoSpaceDE w:val="0"/>
        <w:autoSpaceDN w:val="0"/>
        <w:adjustRightInd w:val="0"/>
        <w:jc w:val="both"/>
        <w:textAlignment w:val="baseline"/>
        <w:rPr>
          <w:rFonts w:cs="Arial"/>
          <w:sz w:val="24"/>
          <w:szCs w:val="24"/>
        </w:rPr>
      </w:pPr>
      <w:r w:rsidRPr="00F606C9">
        <w:rPr>
          <w:rFonts w:cs="Arial"/>
          <w:sz w:val="24"/>
          <w:szCs w:val="24"/>
        </w:rPr>
        <w:t>A través del método matemático</w:t>
      </w:r>
    </w:p>
    <w:p w:rsidR="008806B9" w:rsidRPr="00F606C9" w:rsidRDefault="008806B9" w:rsidP="00B419DA">
      <w:pPr>
        <w:pStyle w:val="Prrafodelista"/>
        <w:numPr>
          <w:ilvl w:val="0"/>
          <w:numId w:val="57"/>
        </w:numPr>
        <w:overflowPunct w:val="0"/>
        <w:autoSpaceDE w:val="0"/>
        <w:autoSpaceDN w:val="0"/>
        <w:adjustRightInd w:val="0"/>
        <w:jc w:val="both"/>
        <w:textAlignment w:val="baseline"/>
        <w:rPr>
          <w:rFonts w:cs="Arial"/>
          <w:sz w:val="24"/>
          <w:szCs w:val="24"/>
        </w:rPr>
      </w:pPr>
      <w:r w:rsidRPr="00F606C9">
        <w:rPr>
          <w:rFonts w:cs="Arial"/>
          <w:sz w:val="24"/>
          <w:szCs w:val="24"/>
        </w:rPr>
        <w:t>Método promedio corrido</w:t>
      </w:r>
    </w:p>
    <w:p w:rsidR="008806B9" w:rsidRPr="00F606C9" w:rsidRDefault="008806B9" w:rsidP="00B419DA">
      <w:pPr>
        <w:pStyle w:val="Prrafodelista"/>
        <w:numPr>
          <w:ilvl w:val="0"/>
          <w:numId w:val="57"/>
        </w:numPr>
        <w:overflowPunct w:val="0"/>
        <w:autoSpaceDE w:val="0"/>
        <w:autoSpaceDN w:val="0"/>
        <w:adjustRightInd w:val="0"/>
        <w:jc w:val="both"/>
        <w:textAlignment w:val="baseline"/>
        <w:rPr>
          <w:rFonts w:cs="Arial"/>
          <w:sz w:val="24"/>
          <w:szCs w:val="24"/>
        </w:rPr>
      </w:pPr>
      <w:r w:rsidRPr="00F606C9">
        <w:rPr>
          <w:rFonts w:cs="Arial"/>
          <w:sz w:val="24"/>
          <w:szCs w:val="24"/>
        </w:rPr>
        <w:t>Método curva especie-área</w:t>
      </w:r>
    </w:p>
    <w:p w:rsidR="008806B9" w:rsidRPr="00F606C9" w:rsidRDefault="008806B9" w:rsidP="00B419DA">
      <w:pPr>
        <w:pStyle w:val="Prrafodelista"/>
        <w:numPr>
          <w:ilvl w:val="0"/>
          <w:numId w:val="57"/>
        </w:numPr>
        <w:overflowPunct w:val="0"/>
        <w:autoSpaceDE w:val="0"/>
        <w:autoSpaceDN w:val="0"/>
        <w:adjustRightInd w:val="0"/>
        <w:jc w:val="both"/>
        <w:textAlignment w:val="baseline"/>
        <w:rPr>
          <w:rFonts w:cs="Arial"/>
          <w:sz w:val="24"/>
          <w:szCs w:val="24"/>
        </w:rPr>
      </w:pPr>
      <w:r w:rsidRPr="00F606C9">
        <w:rPr>
          <w:rFonts w:cs="Arial"/>
          <w:sz w:val="24"/>
          <w:szCs w:val="24"/>
        </w:rPr>
        <w:t>Método curva especie-distancia</w:t>
      </w:r>
    </w:p>
    <w:p w:rsidR="008806B9" w:rsidRPr="00F606C9" w:rsidRDefault="008806B9" w:rsidP="008806B9">
      <w:pPr>
        <w:pStyle w:val="Textosinformato"/>
        <w:jc w:val="both"/>
        <w:rPr>
          <w:rFonts w:ascii="Arial" w:hAnsi="Arial" w:cs="Arial"/>
          <w:sz w:val="24"/>
          <w:szCs w:val="24"/>
        </w:rPr>
      </w:pPr>
    </w:p>
    <w:p w:rsidR="008806B9" w:rsidRPr="00F606C9" w:rsidRDefault="008806B9" w:rsidP="008806B9">
      <w:pPr>
        <w:jc w:val="both"/>
        <w:rPr>
          <w:rFonts w:ascii="Arial" w:hAnsi="Arial" w:cs="Arial"/>
          <w:color w:val="000000"/>
          <w:sz w:val="24"/>
          <w:szCs w:val="24"/>
        </w:rPr>
      </w:pPr>
      <w:r w:rsidRPr="00F606C9">
        <w:rPr>
          <w:rFonts w:ascii="Arial" w:hAnsi="Arial" w:cs="Arial"/>
          <w:color w:val="000000"/>
          <w:sz w:val="24"/>
          <w:szCs w:val="24"/>
        </w:rPr>
        <w:t xml:space="preserve">El muestreo estadístico para unidades de coberturas leñosas debe cumplir con un error de muestreo no superior al 15% y una probabilidad del 95%. </w:t>
      </w:r>
    </w:p>
    <w:p w:rsidR="008806B9" w:rsidRPr="00F606C9" w:rsidRDefault="008806B9" w:rsidP="008806B9">
      <w:pPr>
        <w:pStyle w:val="Textosinformato"/>
        <w:jc w:val="both"/>
        <w:rPr>
          <w:rFonts w:ascii="Arial" w:hAnsi="Arial" w:cs="Arial"/>
          <w:sz w:val="24"/>
          <w:szCs w:val="24"/>
        </w:rPr>
      </w:pPr>
    </w:p>
    <w:p w:rsidR="008806B9" w:rsidRPr="00F606C9" w:rsidRDefault="008806B9" w:rsidP="008806B9">
      <w:pPr>
        <w:pStyle w:val="Textosinformato"/>
        <w:jc w:val="both"/>
        <w:rPr>
          <w:rFonts w:ascii="Arial" w:hAnsi="Arial" w:cs="Arial"/>
          <w:sz w:val="24"/>
          <w:szCs w:val="24"/>
        </w:rPr>
      </w:pPr>
      <w:r w:rsidRPr="00F606C9">
        <w:rPr>
          <w:rFonts w:ascii="Arial" w:hAnsi="Arial" w:cs="Arial"/>
          <w:sz w:val="24"/>
          <w:szCs w:val="24"/>
        </w:rPr>
        <w:t>El tamaño de las parcelas depende de las unidades de vegetación que se identifiquen, del tamaño de las mismas, de las categorías de tamaño de los individuos, del tamaño y/o grado de heterogeneidad del área de muestreo, y/o la riqueza y/o diversidad de las especies. Por tanto, se debe planificar una o varias metodologías de muestreo para caracterizar adecuadamente cada una de las unidades de vegetación identificadas en la fase anterior.</w:t>
      </w:r>
    </w:p>
    <w:p w:rsidR="008806B9" w:rsidRPr="00F606C9" w:rsidRDefault="008806B9" w:rsidP="008806B9">
      <w:pPr>
        <w:pStyle w:val="Textosinformato"/>
        <w:jc w:val="both"/>
        <w:rPr>
          <w:rFonts w:ascii="Arial" w:hAnsi="Arial" w:cs="Arial"/>
          <w:sz w:val="24"/>
          <w:szCs w:val="24"/>
        </w:rPr>
      </w:pPr>
    </w:p>
    <w:p w:rsidR="008806B9" w:rsidRPr="00F606C9" w:rsidRDefault="008806B9" w:rsidP="008806B9">
      <w:pPr>
        <w:pStyle w:val="Textosinformato"/>
        <w:jc w:val="both"/>
        <w:rPr>
          <w:rFonts w:ascii="Arial" w:hAnsi="Arial" w:cs="Arial"/>
          <w:sz w:val="24"/>
          <w:szCs w:val="24"/>
        </w:rPr>
      </w:pPr>
      <w:r w:rsidRPr="00F606C9">
        <w:rPr>
          <w:rFonts w:ascii="Arial" w:hAnsi="Arial" w:cs="Arial"/>
          <w:sz w:val="24"/>
          <w:szCs w:val="24"/>
        </w:rPr>
        <w:t>Dentro de las variables que se deben medir para la adecuada caracterización, dependiendo del tipo de vegetación, se debe incluir como mínimo, allegando en tablas o cuadros los siguientes datos:</w:t>
      </w:r>
    </w:p>
    <w:p w:rsidR="008806B9" w:rsidRPr="00F606C9" w:rsidRDefault="008806B9" w:rsidP="008806B9">
      <w:pPr>
        <w:pStyle w:val="Textosinformato"/>
        <w:jc w:val="both"/>
        <w:rPr>
          <w:rFonts w:ascii="Arial" w:hAnsi="Arial" w:cs="Arial"/>
          <w:sz w:val="24"/>
          <w:szCs w:val="24"/>
        </w:rPr>
      </w:pPr>
    </w:p>
    <w:p w:rsidR="008806B9" w:rsidRPr="00F606C9" w:rsidRDefault="008806B9" w:rsidP="00B419DA">
      <w:pPr>
        <w:numPr>
          <w:ilvl w:val="0"/>
          <w:numId w:val="58"/>
        </w:numPr>
        <w:overflowPunct/>
        <w:autoSpaceDE/>
        <w:autoSpaceDN/>
        <w:adjustRightInd/>
        <w:jc w:val="both"/>
        <w:textAlignment w:val="auto"/>
        <w:rPr>
          <w:rFonts w:ascii="Arial" w:hAnsi="Arial" w:cs="Arial"/>
          <w:sz w:val="24"/>
          <w:szCs w:val="24"/>
        </w:rPr>
      </w:pPr>
      <w:r w:rsidRPr="00F606C9">
        <w:rPr>
          <w:rFonts w:ascii="Arial" w:hAnsi="Arial" w:cs="Arial"/>
          <w:sz w:val="24"/>
          <w:szCs w:val="24"/>
        </w:rPr>
        <w:lastRenderedPageBreak/>
        <w:t>Diámetro del tronco a la altura del pecho (DAP)</w:t>
      </w:r>
    </w:p>
    <w:p w:rsidR="008806B9" w:rsidRPr="00F606C9" w:rsidRDefault="008806B9" w:rsidP="00B419DA">
      <w:pPr>
        <w:numPr>
          <w:ilvl w:val="0"/>
          <w:numId w:val="58"/>
        </w:numPr>
        <w:overflowPunct/>
        <w:autoSpaceDE/>
        <w:autoSpaceDN/>
        <w:adjustRightInd/>
        <w:jc w:val="both"/>
        <w:textAlignment w:val="auto"/>
        <w:rPr>
          <w:rFonts w:ascii="Arial" w:hAnsi="Arial" w:cs="Arial"/>
          <w:sz w:val="24"/>
          <w:szCs w:val="24"/>
        </w:rPr>
      </w:pPr>
      <w:r w:rsidRPr="00F606C9">
        <w:rPr>
          <w:rFonts w:ascii="Arial" w:hAnsi="Arial" w:cs="Arial"/>
          <w:sz w:val="24"/>
          <w:szCs w:val="24"/>
        </w:rPr>
        <w:t>Área basal</w:t>
      </w:r>
    </w:p>
    <w:p w:rsidR="008806B9" w:rsidRPr="00F606C9" w:rsidRDefault="008806B9" w:rsidP="00B419DA">
      <w:pPr>
        <w:numPr>
          <w:ilvl w:val="0"/>
          <w:numId w:val="58"/>
        </w:numPr>
        <w:overflowPunct/>
        <w:autoSpaceDE/>
        <w:autoSpaceDN/>
        <w:adjustRightInd/>
        <w:jc w:val="both"/>
        <w:textAlignment w:val="auto"/>
        <w:rPr>
          <w:rFonts w:ascii="Arial" w:hAnsi="Arial" w:cs="Arial"/>
          <w:sz w:val="24"/>
          <w:szCs w:val="24"/>
        </w:rPr>
      </w:pPr>
      <w:r w:rsidRPr="00F606C9">
        <w:rPr>
          <w:rFonts w:ascii="Arial" w:hAnsi="Arial" w:cs="Arial"/>
          <w:sz w:val="24"/>
          <w:szCs w:val="24"/>
        </w:rPr>
        <w:t>Altura total</w:t>
      </w:r>
    </w:p>
    <w:p w:rsidR="008806B9" w:rsidRPr="00F606C9" w:rsidRDefault="008806B9" w:rsidP="00B419DA">
      <w:pPr>
        <w:numPr>
          <w:ilvl w:val="0"/>
          <w:numId w:val="58"/>
        </w:numPr>
        <w:overflowPunct/>
        <w:autoSpaceDE/>
        <w:autoSpaceDN/>
        <w:adjustRightInd/>
        <w:jc w:val="both"/>
        <w:textAlignment w:val="auto"/>
        <w:rPr>
          <w:rFonts w:ascii="Arial" w:hAnsi="Arial" w:cs="Arial"/>
          <w:sz w:val="24"/>
          <w:szCs w:val="24"/>
        </w:rPr>
      </w:pPr>
      <w:r w:rsidRPr="00F606C9">
        <w:rPr>
          <w:rFonts w:ascii="Arial" w:hAnsi="Arial" w:cs="Arial"/>
          <w:sz w:val="24"/>
          <w:szCs w:val="24"/>
        </w:rPr>
        <w:t>Altura del fuste (altura comercial)</w:t>
      </w:r>
    </w:p>
    <w:p w:rsidR="008806B9" w:rsidRPr="00F606C9" w:rsidRDefault="008806B9" w:rsidP="00B419DA">
      <w:pPr>
        <w:numPr>
          <w:ilvl w:val="0"/>
          <w:numId w:val="58"/>
        </w:numPr>
        <w:overflowPunct/>
        <w:autoSpaceDE/>
        <w:autoSpaceDN/>
        <w:adjustRightInd/>
        <w:jc w:val="both"/>
        <w:textAlignment w:val="auto"/>
        <w:rPr>
          <w:rFonts w:ascii="Arial" w:hAnsi="Arial" w:cs="Arial"/>
          <w:sz w:val="24"/>
          <w:szCs w:val="24"/>
        </w:rPr>
      </w:pPr>
      <w:r w:rsidRPr="00F606C9">
        <w:rPr>
          <w:rFonts w:ascii="Arial" w:hAnsi="Arial" w:cs="Arial"/>
          <w:sz w:val="24"/>
          <w:szCs w:val="24"/>
        </w:rPr>
        <w:t>Volumen total y comercial</w:t>
      </w:r>
    </w:p>
    <w:p w:rsidR="008806B9" w:rsidRPr="00F606C9" w:rsidRDefault="008806B9" w:rsidP="008806B9">
      <w:pPr>
        <w:overflowPunct/>
        <w:autoSpaceDE/>
        <w:autoSpaceDN/>
        <w:adjustRightInd/>
        <w:ind w:left="360"/>
        <w:jc w:val="both"/>
        <w:textAlignment w:val="auto"/>
        <w:rPr>
          <w:rFonts w:ascii="Arial" w:hAnsi="Arial" w:cs="Arial"/>
          <w:sz w:val="24"/>
          <w:szCs w:val="24"/>
        </w:rPr>
      </w:pPr>
    </w:p>
    <w:p w:rsidR="008806B9" w:rsidRDefault="008806B9" w:rsidP="008806B9">
      <w:pPr>
        <w:pStyle w:val="Textoindependiente"/>
        <w:spacing w:after="0"/>
        <w:jc w:val="both"/>
        <w:rPr>
          <w:rFonts w:ascii="Arial" w:hAnsi="Arial" w:cs="Arial"/>
          <w:color w:val="000000"/>
          <w:sz w:val="24"/>
          <w:szCs w:val="24"/>
        </w:rPr>
      </w:pPr>
      <w:r w:rsidRPr="00F606C9">
        <w:rPr>
          <w:rFonts w:ascii="Arial" w:hAnsi="Arial" w:cs="Arial"/>
          <w:color w:val="000000"/>
          <w:sz w:val="24"/>
          <w:szCs w:val="24"/>
        </w:rPr>
        <w:t xml:space="preserve">Los individuos registrados deben ser identificados a nivel de especie o al nivel taxonómico más detallado posible. La nomenclatura taxonómica debe estar de acuerdo con el catálogo de plantas y líquenes de Colombia </w:t>
      </w:r>
      <w:r w:rsidRPr="00F606C9">
        <w:rPr>
          <w:rFonts w:ascii="Arial" w:hAnsi="Arial" w:cs="Arial"/>
          <w:sz w:val="24"/>
          <w:szCs w:val="24"/>
        </w:rPr>
        <w:t>(http://catalogoplantasdecolombia.unal.edu.co/catalogo/index.php?id=1), The Plant List (</w:t>
      </w:r>
      <w:hyperlink r:id="rId20" w:history="1">
        <w:r w:rsidRPr="00F606C9">
          <w:rPr>
            <w:rStyle w:val="Hipervnculo"/>
            <w:rFonts w:ascii="Arial" w:hAnsi="Arial" w:cs="Arial"/>
            <w:sz w:val="24"/>
            <w:szCs w:val="24"/>
          </w:rPr>
          <w:t>http://www.theplantlist.org/</w:t>
        </w:r>
      </w:hyperlink>
      <w:r w:rsidRPr="00F606C9">
        <w:rPr>
          <w:rFonts w:ascii="Arial" w:hAnsi="Arial" w:cs="Arial"/>
          <w:sz w:val="24"/>
          <w:szCs w:val="24"/>
        </w:rPr>
        <w:t>), y/o Angiosperm Phylogeny Website (</w:t>
      </w:r>
      <w:hyperlink r:id="rId21" w:history="1">
        <w:r w:rsidRPr="00F606C9">
          <w:rPr>
            <w:rStyle w:val="Hipervnculo"/>
            <w:rFonts w:ascii="Arial" w:hAnsi="Arial" w:cs="Arial"/>
            <w:sz w:val="24"/>
            <w:szCs w:val="24"/>
          </w:rPr>
          <w:t>http://www.mobot.org/MOBOT/research/APweb/</w:t>
        </w:r>
      </w:hyperlink>
      <w:r w:rsidRPr="00F606C9">
        <w:rPr>
          <w:rFonts w:ascii="Arial" w:hAnsi="Arial" w:cs="Arial"/>
          <w:sz w:val="24"/>
          <w:szCs w:val="24"/>
        </w:rPr>
        <w:t xml:space="preserve">). En el caso de identificar durante los muestreos la presencia de especies endémicas, en veda a nivel nacional o </w:t>
      </w:r>
      <w:r w:rsidRPr="00F606C9">
        <w:rPr>
          <w:rFonts w:ascii="Arial" w:hAnsi="Arial" w:cs="Arial"/>
          <w:color w:val="000000"/>
          <w:sz w:val="24"/>
          <w:szCs w:val="24"/>
        </w:rPr>
        <w:t xml:space="preserve">regional (plantas vasculares y no vasculares), o en categorías de amenaza de acuerdo con lo establecido en la Resolución 192 de 2014 del Ministerio de Ambiente y Desarrollo Sostenible, o aquella norma que la modifique, sustituya o derogue, los listados </w:t>
      </w:r>
      <w:r w:rsidRPr="00F606C9">
        <w:rPr>
          <w:rFonts w:ascii="Arial" w:hAnsi="Arial" w:cs="Arial"/>
          <w:sz w:val="24"/>
          <w:szCs w:val="24"/>
        </w:rPr>
        <w:t>de la Unión Internacional para la Conservación de la Naturaleza (IUCN Red List por sus siglas en ingles)</w:t>
      </w:r>
      <w:r w:rsidRPr="00F606C9">
        <w:rPr>
          <w:rFonts w:ascii="Arial" w:hAnsi="Arial" w:cs="Arial"/>
          <w:color w:val="000000"/>
          <w:sz w:val="24"/>
          <w:szCs w:val="24"/>
        </w:rPr>
        <w:t xml:space="preserve">, los libros rojos de Colombia y </w:t>
      </w:r>
      <w:r w:rsidRPr="00F606C9">
        <w:rPr>
          <w:rFonts w:ascii="Arial" w:hAnsi="Arial" w:cs="Arial"/>
          <w:sz w:val="24"/>
          <w:szCs w:val="24"/>
        </w:rPr>
        <w:t>los apéndices I, II y III de la Convención sobre el Comercio Internacional de Especies de Fauna y Flora Silvestres (CITES)</w:t>
      </w:r>
      <w:r w:rsidRPr="00F606C9">
        <w:rPr>
          <w:rFonts w:ascii="Arial" w:hAnsi="Arial" w:cs="Arial"/>
          <w:color w:val="000000"/>
          <w:sz w:val="24"/>
          <w:szCs w:val="24"/>
        </w:rPr>
        <w:t>, se deben presentar las coordenadas respectivas. Asimismo, se debe reportar a las entidades competentes (tales como el Instituto de Ciencias Naturales de la Universidad Nacional de Colombia, el Instituto de Investigación de Recursos Biológicos Alexander von Humboldt, el SINCHI y el IIAP), las especies nuevas identificadas.</w:t>
      </w:r>
    </w:p>
    <w:p w:rsidR="008806B9" w:rsidRPr="00F606C9" w:rsidRDefault="008806B9" w:rsidP="008806B9">
      <w:pPr>
        <w:pStyle w:val="Textosinformato"/>
        <w:jc w:val="both"/>
        <w:rPr>
          <w:rFonts w:ascii="Arial" w:hAnsi="Arial" w:cs="Arial"/>
          <w:sz w:val="24"/>
          <w:szCs w:val="24"/>
        </w:rPr>
      </w:pPr>
    </w:p>
    <w:p w:rsidR="008806B9" w:rsidRPr="00AB650A" w:rsidRDefault="008806B9" w:rsidP="00B419DA">
      <w:pPr>
        <w:pStyle w:val="Textoindependiente"/>
        <w:numPr>
          <w:ilvl w:val="0"/>
          <w:numId w:val="61"/>
        </w:numPr>
        <w:spacing w:after="0"/>
        <w:jc w:val="both"/>
        <w:rPr>
          <w:rFonts w:ascii="Arial" w:hAnsi="Arial" w:cs="Arial"/>
          <w:color w:val="000000"/>
          <w:spacing w:val="-3"/>
          <w:sz w:val="24"/>
          <w:szCs w:val="24"/>
        </w:rPr>
      </w:pPr>
      <w:r w:rsidRPr="00AB650A">
        <w:rPr>
          <w:rFonts w:ascii="Arial" w:hAnsi="Arial" w:cs="Arial"/>
          <w:color w:val="000000"/>
          <w:sz w:val="24"/>
          <w:szCs w:val="24"/>
          <w:u w:val="single"/>
        </w:rPr>
        <w:t>Fase de análisis</w:t>
      </w:r>
      <w:r w:rsidR="00AB650A" w:rsidRPr="00AB650A">
        <w:rPr>
          <w:rFonts w:ascii="Arial" w:hAnsi="Arial" w:cs="Arial"/>
          <w:color w:val="000000"/>
          <w:sz w:val="24"/>
          <w:szCs w:val="24"/>
        </w:rPr>
        <w:t xml:space="preserve">: </w:t>
      </w:r>
      <w:r w:rsidRPr="00AB650A">
        <w:rPr>
          <w:rFonts w:ascii="Arial" w:hAnsi="Arial" w:cs="Arial"/>
          <w:color w:val="000000"/>
          <w:spacing w:val="-3"/>
          <w:sz w:val="24"/>
          <w:szCs w:val="24"/>
        </w:rPr>
        <w:t xml:space="preserve">Con el fin de determinar las características de composición y estructura de cada unidad de cobertura se deben tener en cuenta como mínimo los siguientes aspectos: </w:t>
      </w:r>
    </w:p>
    <w:p w:rsidR="008806B9" w:rsidRPr="00F606C9" w:rsidRDefault="008806B9" w:rsidP="008806B9">
      <w:pPr>
        <w:pStyle w:val="Textoindependiente"/>
        <w:spacing w:after="0"/>
        <w:jc w:val="both"/>
        <w:rPr>
          <w:rFonts w:ascii="Arial" w:hAnsi="Arial" w:cs="Arial"/>
          <w:color w:val="000000"/>
          <w:sz w:val="24"/>
          <w:szCs w:val="24"/>
        </w:rPr>
      </w:pPr>
    </w:p>
    <w:p w:rsidR="008806B9" w:rsidRPr="00F606C9" w:rsidRDefault="008806B9" w:rsidP="00B419DA">
      <w:pPr>
        <w:pStyle w:val="Textoindependiente"/>
        <w:numPr>
          <w:ilvl w:val="0"/>
          <w:numId w:val="54"/>
        </w:numPr>
        <w:spacing w:after="0"/>
        <w:jc w:val="both"/>
        <w:rPr>
          <w:rFonts w:ascii="Arial" w:hAnsi="Arial" w:cs="Arial"/>
          <w:color w:val="000000"/>
          <w:sz w:val="24"/>
          <w:szCs w:val="24"/>
        </w:rPr>
      </w:pPr>
      <w:r w:rsidRPr="00F606C9">
        <w:rPr>
          <w:rFonts w:ascii="Arial" w:hAnsi="Arial" w:cs="Arial"/>
          <w:color w:val="000000"/>
          <w:sz w:val="24"/>
          <w:szCs w:val="24"/>
        </w:rPr>
        <w:t>Densidad Frecuencia</w:t>
      </w:r>
    </w:p>
    <w:p w:rsidR="008806B9" w:rsidRPr="00F606C9" w:rsidRDefault="008806B9" w:rsidP="00B419DA">
      <w:pPr>
        <w:pStyle w:val="Textoindependiente"/>
        <w:numPr>
          <w:ilvl w:val="0"/>
          <w:numId w:val="54"/>
        </w:numPr>
        <w:spacing w:after="0"/>
        <w:jc w:val="both"/>
        <w:rPr>
          <w:rFonts w:ascii="Arial" w:hAnsi="Arial" w:cs="Arial"/>
          <w:color w:val="000000"/>
          <w:sz w:val="24"/>
          <w:szCs w:val="24"/>
        </w:rPr>
      </w:pPr>
      <w:r w:rsidRPr="00F606C9">
        <w:rPr>
          <w:rFonts w:ascii="Arial" w:hAnsi="Arial" w:cs="Arial"/>
          <w:color w:val="000000"/>
          <w:sz w:val="24"/>
          <w:szCs w:val="24"/>
        </w:rPr>
        <w:t>Abundancia</w:t>
      </w:r>
    </w:p>
    <w:p w:rsidR="008806B9" w:rsidRPr="00F606C9" w:rsidRDefault="008806B9" w:rsidP="00B419DA">
      <w:pPr>
        <w:pStyle w:val="Textoindependiente"/>
        <w:numPr>
          <w:ilvl w:val="0"/>
          <w:numId w:val="54"/>
        </w:numPr>
        <w:spacing w:after="0"/>
        <w:jc w:val="both"/>
        <w:rPr>
          <w:rFonts w:ascii="Arial" w:hAnsi="Arial" w:cs="Arial"/>
          <w:color w:val="000000"/>
          <w:sz w:val="24"/>
          <w:szCs w:val="24"/>
        </w:rPr>
      </w:pPr>
      <w:r w:rsidRPr="00F606C9">
        <w:rPr>
          <w:rFonts w:ascii="Arial" w:hAnsi="Arial" w:cs="Arial"/>
          <w:color w:val="000000"/>
          <w:sz w:val="24"/>
          <w:szCs w:val="24"/>
        </w:rPr>
        <w:t xml:space="preserve">Dominancia </w:t>
      </w:r>
    </w:p>
    <w:p w:rsidR="008806B9" w:rsidRPr="00F606C9" w:rsidRDefault="008806B9" w:rsidP="00B419DA">
      <w:pPr>
        <w:pStyle w:val="Prrafodelista"/>
        <w:numPr>
          <w:ilvl w:val="0"/>
          <w:numId w:val="59"/>
        </w:numPr>
        <w:jc w:val="both"/>
        <w:rPr>
          <w:rFonts w:cs="Arial"/>
          <w:color w:val="000000"/>
          <w:sz w:val="24"/>
          <w:szCs w:val="24"/>
          <w:lang w:val="es-CO"/>
        </w:rPr>
      </w:pPr>
      <w:r w:rsidRPr="00F606C9">
        <w:rPr>
          <w:rFonts w:cs="Arial"/>
          <w:color w:val="000000"/>
          <w:sz w:val="24"/>
          <w:szCs w:val="24"/>
          <w:lang w:val="es-CO"/>
        </w:rPr>
        <w:t>Estado sucesional.</w:t>
      </w:r>
    </w:p>
    <w:p w:rsidR="008806B9" w:rsidRPr="00F606C9" w:rsidRDefault="008806B9" w:rsidP="00B419DA">
      <w:pPr>
        <w:pStyle w:val="Prrafodelista"/>
        <w:numPr>
          <w:ilvl w:val="0"/>
          <w:numId w:val="59"/>
        </w:numPr>
        <w:jc w:val="both"/>
        <w:rPr>
          <w:rFonts w:cs="Arial"/>
          <w:color w:val="000000"/>
          <w:sz w:val="24"/>
          <w:szCs w:val="24"/>
          <w:lang w:val="es-CO"/>
        </w:rPr>
      </w:pPr>
      <w:r w:rsidRPr="00F606C9">
        <w:rPr>
          <w:rFonts w:cs="Arial"/>
          <w:color w:val="000000"/>
          <w:sz w:val="24"/>
          <w:szCs w:val="24"/>
          <w:lang w:val="es-CO"/>
        </w:rPr>
        <w:t>Grado de sociabilidad y estructura espacial.</w:t>
      </w:r>
    </w:p>
    <w:p w:rsidR="008806B9" w:rsidRPr="00F606C9" w:rsidRDefault="008806B9" w:rsidP="00B419DA">
      <w:pPr>
        <w:pStyle w:val="Prrafodelista"/>
        <w:numPr>
          <w:ilvl w:val="0"/>
          <w:numId w:val="59"/>
        </w:numPr>
        <w:jc w:val="both"/>
        <w:rPr>
          <w:rFonts w:cs="Arial"/>
          <w:color w:val="000000"/>
          <w:sz w:val="24"/>
          <w:szCs w:val="24"/>
          <w:lang w:val="es-CO"/>
        </w:rPr>
      </w:pPr>
      <w:r w:rsidRPr="00F606C9">
        <w:rPr>
          <w:rFonts w:cs="Arial"/>
          <w:color w:val="000000"/>
          <w:sz w:val="24"/>
          <w:szCs w:val="24"/>
          <w:lang w:val="es-CO"/>
        </w:rPr>
        <w:t>Diagnóstico y análisis de la regeneración natural (dinámica sucesional para brinzales y latizales).</w:t>
      </w:r>
    </w:p>
    <w:p w:rsidR="008806B9" w:rsidRPr="00F606C9" w:rsidRDefault="008806B9" w:rsidP="00B419DA">
      <w:pPr>
        <w:pStyle w:val="Prrafodelista"/>
        <w:numPr>
          <w:ilvl w:val="0"/>
          <w:numId w:val="59"/>
        </w:numPr>
        <w:jc w:val="both"/>
        <w:rPr>
          <w:rFonts w:cs="Arial"/>
          <w:color w:val="000000"/>
          <w:sz w:val="24"/>
          <w:szCs w:val="24"/>
          <w:lang w:val="es-CO"/>
        </w:rPr>
      </w:pPr>
      <w:r w:rsidRPr="00F606C9">
        <w:rPr>
          <w:rFonts w:cs="Arial"/>
          <w:color w:val="000000"/>
          <w:sz w:val="24"/>
          <w:szCs w:val="24"/>
          <w:lang w:val="es-CO"/>
        </w:rPr>
        <w:t>Perfiles de vegetación por unidad de cobertura vegetal, con su respectivo análisis.</w:t>
      </w:r>
    </w:p>
    <w:p w:rsidR="008806B9" w:rsidRPr="00F606C9" w:rsidRDefault="008806B9" w:rsidP="00B419DA">
      <w:pPr>
        <w:pStyle w:val="Prrafodelista"/>
        <w:numPr>
          <w:ilvl w:val="0"/>
          <w:numId w:val="59"/>
        </w:numPr>
        <w:jc w:val="both"/>
        <w:rPr>
          <w:rFonts w:cs="Arial"/>
          <w:color w:val="000000"/>
          <w:sz w:val="24"/>
          <w:szCs w:val="24"/>
          <w:lang w:val="es-CO"/>
        </w:rPr>
      </w:pPr>
      <w:r w:rsidRPr="00F606C9">
        <w:rPr>
          <w:rFonts w:cs="Arial"/>
          <w:color w:val="000000"/>
          <w:sz w:val="24"/>
          <w:szCs w:val="24"/>
          <w:lang w:val="es-CO"/>
        </w:rPr>
        <w:t>Superficie (expresada en hectáreas) de las unidades de cobertura vegetal y uso actual del suelo identificadas y su porcentaje de participación con respecto al área total del proyecto.</w:t>
      </w:r>
    </w:p>
    <w:p w:rsidR="008806B9" w:rsidRPr="00F606C9" w:rsidRDefault="008806B9" w:rsidP="008806B9">
      <w:pPr>
        <w:jc w:val="both"/>
        <w:rPr>
          <w:rFonts w:ascii="Arial" w:hAnsi="Arial" w:cs="Arial"/>
          <w:sz w:val="24"/>
          <w:szCs w:val="24"/>
          <w:lang w:val="es-CO"/>
        </w:rPr>
      </w:pPr>
    </w:p>
    <w:p w:rsidR="008806B9" w:rsidRPr="00F606C9" w:rsidRDefault="008806B9" w:rsidP="008806B9">
      <w:pPr>
        <w:pStyle w:val="Textosinformato"/>
        <w:jc w:val="both"/>
        <w:rPr>
          <w:rFonts w:ascii="Arial" w:hAnsi="Arial" w:cs="Arial"/>
          <w:sz w:val="24"/>
          <w:szCs w:val="24"/>
        </w:rPr>
      </w:pPr>
      <w:r w:rsidRPr="00F606C9">
        <w:rPr>
          <w:rFonts w:ascii="Arial" w:hAnsi="Arial" w:cs="Arial"/>
          <w:sz w:val="24"/>
          <w:szCs w:val="24"/>
        </w:rPr>
        <w:t>Para dar cumplimiento a lo anterior se debe realizar el cálculo de índices como:</w:t>
      </w:r>
    </w:p>
    <w:p w:rsidR="008806B9" w:rsidRPr="00F606C9" w:rsidRDefault="008806B9" w:rsidP="008806B9">
      <w:pPr>
        <w:pStyle w:val="Textosinformato"/>
        <w:jc w:val="both"/>
        <w:rPr>
          <w:rFonts w:ascii="Arial" w:hAnsi="Arial" w:cs="Arial"/>
          <w:sz w:val="24"/>
          <w:szCs w:val="24"/>
        </w:rPr>
      </w:pPr>
    </w:p>
    <w:p w:rsidR="008806B9" w:rsidRPr="00F606C9" w:rsidRDefault="008806B9" w:rsidP="00B419DA">
      <w:pPr>
        <w:pStyle w:val="Textosinformato"/>
        <w:numPr>
          <w:ilvl w:val="0"/>
          <w:numId w:val="60"/>
        </w:numPr>
        <w:jc w:val="both"/>
        <w:rPr>
          <w:rFonts w:ascii="Arial" w:hAnsi="Arial" w:cs="Arial"/>
          <w:sz w:val="24"/>
          <w:szCs w:val="24"/>
        </w:rPr>
      </w:pPr>
      <w:r w:rsidRPr="00F606C9">
        <w:rPr>
          <w:rFonts w:ascii="Arial" w:hAnsi="Arial" w:cs="Arial"/>
          <w:sz w:val="24"/>
          <w:szCs w:val="24"/>
        </w:rPr>
        <w:t>Diversidad: Shannon-Simpson</w:t>
      </w:r>
    </w:p>
    <w:p w:rsidR="008806B9" w:rsidRPr="00F606C9" w:rsidRDefault="008806B9" w:rsidP="00B419DA">
      <w:pPr>
        <w:pStyle w:val="Textosinformato"/>
        <w:numPr>
          <w:ilvl w:val="0"/>
          <w:numId w:val="60"/>
        </w:numPr>
        <w:jc w:val="both"/>
        <w:rPr>
          <w:rFonts w:ascii="Arial" w:hAnsi="Arial" w:cs="Arial"/>
          <w:sz w:val="24"/>
          <w:szCs w:val="24"/>
        </w:rPr>
      </w:pPr>
      <w:r w:rsidRPr="00F606C9">
        <w:rPr>
          <w:rFonts w:ascii="Arial" w:hAnsi="Arial" w:cs="Arial"/>
          <w:sz w:val="24"/>
          <w:szCs w:val="24"/>
        </w:rPr>
        <w:t>Similaridad: Sorensen-Jaccard-Coeficiente de mezcla-IVI</w:t>
      </w:r>
    </w:p>
    <w:p w:rsidR="008806B9" w:rsidRPr="00F606C9" w:rsidRDefault="008806B9" w:rsidP="00B419DA">
      <w:pPr>
        <w:pStyle w:val="Textosinformato"/>
        <w:numPr>
          <w:ilvl w:val="0"/>
          <w:numId w:val="60"/>
        </w:numPr>
        <w:jc w:val="both"/>
        <w:rPr>
          <w:rFonts w:ascii="Arial" w:hAnsi="Arial" w:cs="Arial"/>
          <w:sz w:val="24"/>
          <w:szCs w:val="24"/>
        </w:rPr>
      </w:pPr>
      <w:r w:rsidRPr="00F606C9">
        <w:rPr>
          <w:rFonts w:ascii="Arial" w:hAnsi="Arial" w:cs="Arial"/>
          <w:sz w:val="24"/>
          <w:szCs w:val="24"/>
        </w:rPr>
        <w:t>Grado de agregación</w:t>
      </w:r>
    </w:p>
    <w:p w:rsidR="008806B9" w:rsidRPr="00F606C9" w:rsidRDefault="008806B9" w:rsidP="00B419DA">
      <w:pPr>
        <w:pStyle w:val="Textosinformato"/>
        <w:numPr>
          <w:ilvl w:val="0"/>
          <w:numId w:val="60"/>
        </w:numPr>
        <w:jc w:val="both"/>
        <w:rPr>
          <w:rFonts w:ascii="Arial" w:hAnsi="Arial" w:cs="Arial"/>
          <w:sz w:val="24"/>
          <w:szCs w:val="24"/>
        </w:rPr>
      </w:pPr>
      <w:r w:rsidRPr="00F606C9">
        <w:rPr>
          <w:rFonts w:ascii="Arial" w:hAnsi="Arial" w:cs="Arial"/>
          <w:sz w:val="24"/>
          <w:szCs w:val="24"/>
        </w:rPr>
        <w:t>Riqueza de especies (Margalef y Menhinick)</w:t>
      </w:r>
    </w:p>
    <w:p w:rsidR="008806B9" w:rsidRPr="00F606C9" w:rsidRDefault="008806B9" w:rsidP="008806B9">
      <w:pPr>
        <w:pStyle w:val="Textosinformato"/>
        <w:jc w:val="both"/>
        <w:rPr>
          <w:rFonts w:ascii="Arial" w:hAnsi="Arial" w:cs="Arial"/>
          <w:sz w:val="24"/>
          <w:szCs w:val="24"/>
        </w:rPr>
      </w:pPr>
    </w:p>
    <w:p w:rsidR="008806B9" w:rsidRPr="00F606C9" w:rsidRDefault="008806B9" w:rsidP="008806B9">
      <w:pPr>
        <w:pStyle w:val="Textosinformato"/>
        <w:jc w:val="both"/>
        <w:rPr>
          <w:rFonts w:ascii="Arial" w:hAnsi="Arial" w:cs="Arial"/>
          <w:sz w:val="24"/>
          <w:szCs w:val="24"/>
        </w:rPr>
      </w:pPr>
      <w:r w:rsidRPr="00F606C9">
        <w:rPr>
          <w:rFonts w:ascii="Arial" w:hAnsi="Arial" w:cs="Arial"/>
          <w:sz w:val="24"/>
          <w:szCs w:val="24"/>
        </w:rPr>
        <w:t xml:space="preserve">Con el objeto de determinar la representatividad del muestreo de las coberturas boscosas, lo que permite dimensionar el alcance de los resultados y conclusiones del estudio, se deben realizar curvas de acumulación de especies en función del área muestreada. Para analizar el crecimiento del número de especies inventariadas por unidad de superficie, se puede utilizar el programa EstimateS 9.1.0, disponible en Internet en </w:t>
      </w:r>
      <w:hyperlink r:id="rId22" w:history="1">
        <w:r w:rsidRPr="00F606C9">
          <w:rPr>
            <w:rStyle w:val="Hipervnculo"/>
            <w:rFonts w:ascii="Arial" w:hAnsi="Arial" w:cs="Arial"/>
            <w:sz w:val="24"/>
            <w:szCs w:val="24"/>
          </w:rPr>
          <w:t>http://viceroy.eeb.uconn.edu/estimates/EstimateSPages/EstimateS.php</w:t>
        </w:r>
      </w:hyperlink>
      <w:r w:rsidRPr="00F606C9">
        <w:rPr>
          <w:rFonts w:ascii="Arial" w:hAnsi="Arial" w:cs="Arial"/>
          <w:sz w:val="24"/>
          <w:szCs w:val="24"/>
        </w:rPr>
        <w:t xml:space="preserve">, así como tener en cuenta el Capítulo 7, Anexo 7.2 del Manual de Métodos para el Desarrollo de Inventarios de Biodiversidad (Villareal </w:t>
      </w:r>
      <w:r w:rsidRPr="00F606C9">
        <w:rPr>
          <w:rFonts w:ascii="Arial" w:hAnsi="Arial" w:cs="Arial"/>
          <w:i/>
          <w:sz w:val="24"/>
          <w:szCs w:val="24"/>
        </w:rPr>
        <w:t>et al</w:t>
      </w:r>
      <w:r w:rsidRPr="00F606C9">
        <w:rPr>
          <w:rFonts w:ascii="Arial" w:hAnsi="Arial" w:cs="Arial"/>
          <w:sz w:val="24"/>
          <w:szCs w:val="24"/>
        </w:rPr>
        <w:t>. 2006), para revisar lo concerniente al procesamiento de datos.</w:t>
      </w:r>
    </w:p>
    <w:p w:rsidR="008806B9" w:rsidRPr="00F606C9" w:rsidRDefault="008806B9" w:rsidP="008806B9">
      <w:pPr>
        <w:pStyle w:val="Textosinformato"/>
        <w:jc w:val="both"/>
        <w:rPr>
          <w:rFonts w:ascii="Arial" w:hAnsi="Arial" w:cs="Arial"/>
          <w:sz w:val="24"/>
          <w:szCs w:val="24"/>
        </w:rPr>
      </w:pPr>
    </w:p>
    <w:p w:rsidR="008806B9" w:rsidRPr="00F606C9" w:rsidRDefault="008806B9" w:rsidP="008806B9">
      <w:pPr>
        <w:pStyle w:val="Textosinformato"/>
        <w:jc w:val="both"/>
        <w:rPr>
          <w:rFonts w:ascii="Arial" w:hAnsi="Arial" w:cs="Arial"/>
          <w:sz w:val="24"/>
          <w:szCs w:val="24"/>
        </w:rPr>
      </w:pPr>
      <w:r w:rsidRPr="00F606C9">
        <w:rPr>
          <w:rFonts w:ascii="Arial" w:hAnsi="Arial" w:cs="Arial"/>
          <w:sz w:val="24"/>
          <w:szCs w:val="24"/>
        </w:rPr>
        <w:t>Asimismo, se debe presentar un cuadro resumen por tipo de cobertura vegetal de los principales parámetros estadísticos conducentes al cálculo del error de muestreo.</w:t>
      </w:r>
    </w:p>
    <w:p w:rsidR="008806B9" w:rsidRDefault="008806B9" w:rsidP="008806B9">
      <w:pPr>
        <w:overflowPunct/>
        <w:autoSpaceDE/>
        <w:autoSpaceDN/>
        <w:adjustRightInd/>
        <w:jc w:val="both"/>
        <w:textAlignment w:val="auto"/>
        <w:rPr>
          <w:rFonts w:ascii="Arial" w:hAnsi="Arial" w:cs="Arial"/>
          <w:color w:val="000000"/>
          <w:sz w:val="24"/>
          <w:szCs w:val="24"/>
          <w:lang w:val="es-CO"/>
        </w:rPr>
      </w:pPr>
    </w:p>
    <w:p w:rsidR="006F4DB7" w:rsidRPr="00F606C9" w:rsidRDefault="006F4DB7" w:rsidP="006F4DB7">
      <w:pPr>
        <w:jc w:val="both"/>
        <w:rPr>
          <w:rFonts w:ascii="Arial" w:hAnsi="Arial" w:cs="Arial"/>
          <w:color w:val="000000"/>
          <w:spacing w:val="-3"/>
          <w:sz w:val="24"/>
          <w:szCs w:val="24"/>
        </w:rPr>
      </w:pPr>
      <w:r w:rsidRPr="00F606C9">
        <w:rPr>
          <w:rFonts w:ascii="Arial" w:hAnsi="Arial" w:cs="Arial"/>
          <w:color w:val="000000"/>
          <w:spacing w:val="-3"/>
          <w:sz w:val="24"/>
          <w:szCs w:val="24"/>
        </w:rPr>
        <w:t>Para el análisis de fragmentación se utilizarán las unidades de cobertura vegetal de tipo natural y seminatural en dos temporalidades como mínimo, con el fin de hacer la caracterización empleando métricas de parche (p.e distancia euclidiana al vecino más cercano), métricas de clase (p.e. área total, número de parches, distancia de borde, radio de giro, índice de forma, índice de dimensión fractal) y métricas de paisaje (índices de diversidad) que permitan definir el estado actual del área y la dinámica de la zona en términos de tamaño, número de parches, aislamiento, forma y la identificación de los agentes que más contribuyen con el cambio.</w:t>
      </w:r>
    </w:p>
    <w:p w:rsidR="006F4DB7" w:rsidRPr="00F606C9" w:rsidRDefault="006F4DB7" w:rsidP="006F4DB7">
      <w:pPr>
        <w:jc w:val="both"/>
        <w:rPr>
          <w:rFonts w:ascii="Arial" w:hAnsi="Arial" w:cs="Arial"/>
          <w:color w:val="000000"/>
          <w:spacing w:val="-3"/>
          <w:sz w:val="24"/>
          <w:szCs w:val="24"/>
        </w:rPr>
      </w:pPr>
    </w:p>
    <w:p w:rsidR="006F4DB7" w:rsidRDefault="006F4DB7" w:rsidP="006F4DB7">
      <w:pPr>
        <w:jc w:val="both"/>
        <w:rPr>
          <w:rFonts w:ascii="Arial" w:hAnsi="Arial" w:cs="Arial"/>
          <w:color w:val="000000"/>
          <w:spacing w:val="-3"/>
          <w:sz w:val="24"/>
          <w:szCs w:val="24"/>
        </w:rPr>
      </w:pPr>
      <w:r w:rsidRPr="00F606C9">
        <w:rPr>
          <w:rFonts w:ascii="Arial" w:hAnsi="Arial" w:cs="Arial"/>
          <w:color w:val="000000"/>
          <w:spacing w:val="-3"/>
          <w:sz w:val="24"/>
          <w:szCs w:val="24"/>
        </w:rPr>
        <w:t>De manera complementaria al uso de métricas, se deben realizar los análisis de conectividad (estructural o funcional) empleando para esto la información de las temporalidades y enfocado en la descripción de los elementos que más aportan a la conectividad del territorio como una medida de la sostenibilidad del hábitat, resultados que deben contratar con la identificación de áreas nucleares del área de influencia.</w:t>
      </w:r>
    </w:p>
    <w:p w:rsidR="006F4DB7" w:rsidRPr="00FB62DD" w:rsidRDefault="006F4DB7" w:rsidP="00FB62DD">
      <w:pPr>
        <w:pStyle w:val="Ttulo4"/>
        <w:keepNext/>
        <w:keepLines/>
        <w:numPr>
          <w:ilvl w:val="0"/>
          <w:numId w:val="2"/>
        </w:numPr>
        <w:overflowPunct w:val="0"/>
        <w:autoSpaceDE w:val="0"/>
        <w:autoSpaceDN w:val="0"/>
        <w:adjustRightInd w:val="0"/>
        <w:spacing w:before="200"/>
        <w:ind w:left="426" w:hanging="426"/>
        <w:textAlignment w:val="baseline"/>
      </w:pPr>
      <w:r w:rsidRPr="00FB62DD">
        <w:t>Fauna</w:t>
      </w:r>
    </w:p>
    <w:p w:rsidR="006F4DB7" w:rsidRPr="00377E72" w:rsidRDefault="006F4DB7" w:rsidP="006F4DB7">
      <w:pPr>
        <w:overflowPunct/>
        <w:autoSpaceDE/>
        <w:autoSpaceDN/>
        <w:adjustRightInd/>
        <w:jc w:val="both"/>
        <w:textAlignment w:val="auto"/>
        <w:rPr>
          <w:rFonts w:ascii="Arial" w:hAnsi="Arial" w:cs="Arial"/>
          <w:color w:val="000000"/>
          <w:sz w:val="24"/>
          <w:szCs w:val="24"/>
          <w:lang w:val="es-CO"/>
        </w:rPr>
      </w:pPr>
    </w:p>
    <w:p w:rsidR="006F4DB7" w:rsidRPr="00881E05" w:rsidRDefault="006F4DB7" w:rsidP="00B419DA">
      <w:pPr>
        <w:pStyle w:val="Textosinformato"/>
        <w:numPr>
          <w:ilvl w:val="0"/>
          <w:numId w:val="63"/>
        </w:numPr>
        <w:jc w:val="both"/>
        <w:rPr>
          <w:rFonts w:ascii="Arial" w:hAnsi="Arial" w:cs="Arial"/>
          <w:sz w:val="24"/>
          <w:szCs w:val="24"/>
        </w:rPr>
      </w:pPr>
      <w:r w:rsidRPr="00881E05">
        <w:rPr>
          <w:rFonts w:ascii="Arial" w:hAnsi="Arial" w:cs="Arial"/>
          <w:sz w:val="24"/>
          <w:szCs w:val="24"/>
          <w:u w:val="single"/>
        </w:rPr>
        <w:t>Fase previa</w:t>
      </w:r>
      <w:r w:rsidR="00881E05" w:rsidRPr="00881E05">
        <w:rPr>
          <w:rFonts w:ascii="Arial" w:hAnsi="Arial" w:cs="Arial"/>
          <w:sz w:val="24"/>
          <w:szCs w:val="24"/>
        </w:rPr>
        <w:t>:</w:t>
      </w:r>
      <w:r w:rsidR="00881E05">
        <w:rPr>
          <w:rFonts w:ascii="Arial" w:hAnsi="Arial" w:cs="Arial"/>
          <w:sz w:val="24"/>
          <w:szCs w:val="24"/>
        </w:rPr>
        <w:t xml:space="preserve"> </w:t>
      </w:r>
      <w:r w:rsidRPr="00881E05">
        <w:rPr>
          <w:rFonts w:ascii="Arial" w:hAnsi="Arial" w:cs="Arial"/>
          <w:sz w:val="24"/>
          <w:szCs w:val="24"/>
        </w:rPr>
        <w:t>Para la caracterización de este componente, es necesario partir de la revisión de la información existente sobre la fauna potencialmente presente en el área de influencia del proyecto.</w:t>
      </w:r>
    </w:p>
    <w:p w:rsidR="006F4DB7" w:rsidRPr="00EC2AD4" w:rsidRDefault="006F4DB7" w:rsidP="006F4DB7">
      <w:pPr>
        <w:pStyle w:val="Textosinformato"/>
        <w:jc w:val="both"/>
        <w:rPr>
          <w:rFonts w:ascii="Arial" w:hAnsi="Arial" w:cs="Arial"/>
          <w:sz w:val="24"/>
          <w:szCs w:val="24"/>
        </w:rPr>
      </w:pPr>
    </w:p>
    <w:p w:rsidR="006F4DB7" w:rsidRPr="00EC2AD4" w:rsidRDefault="006F4DB7" w:rsidP="006F4DB7">
      <w:pPr>
        <w:pStyle w:val="Textosinformato"/>
        <w:jc w:val="both"/>
        <w:rPr>
          <w:rFonts w:ascii="Arial" w:hAnsi="Arial" w:cs="Arial"/>
          <w:sz w:val="24"/>
          <w:szCs w:val="24"/>
        </w:rPr>
      </w:pPr>
      <w:r w:rsidRPr="00EC2AD4">
        <w:rPr>
          <w:rFonts w:ascii="Arial" w:hAnsi="Arial" w:cs="Arial"/>
          <w:sz w:val="24"/>
          <w:szCs w:val="24"/>
        </w:rPr>
        <w:t xml:space="preserve">Se pueden tener como referencia, entre otros, los documentos: </w:t>
      </w:r>
    </w:p>
    <w:p w:rsidR="006F4DB7" w:rsidRPr="00EC2AD4" w:rsidRDefault="006F4DB7" w:rsidP="006F4DB7">
      <w:pPr>
        <w:pStyle w:val="Textosinformato"/>
        <w:jc w:val="both"/>
        <w:rPr>
          <w:rFonts w:ascii="Arial" w:hAnsi="Arial" w:cs="Arial"/>
          <w:sz w:val="24"/>
          <w:szCs w:val="24"/>
        </w:rPr>
      </w:pPr>
    </w:p>
    <w:p w:rsidR="006F4DB7" w:rsidRPr="00EC2AD4" w:rsidRDefault="006F4DB7" w:rsidP="00B419DA">
      <w:pPr>
        <w:pStyle w:val="Textosinformato"/>
        <w:numPr>
          <w:ilvl w:val="0"/>
          <w:numId w:val="65"/>
        </w:numPr>
        <w:jc w:val="both"/>
        <w:rPr>
          <w:rFonts w:ascii="Arial" w:hAnsi="Arial" w:cs="Arial"/>
          <w:sz w:val="24"/>
          <w:szCs w:val="24"/>
        </w:rPr>
      </w:pPr>
      <w:r w:rsidRPr="00EC2AD4">
        <w:rPr>
          <w:rFonts w:ascii="Arial" w:hAnsi="Arial" w:cs="Arial"/>
          <w:sz w:val="24"/>
          <w:szCs w:val="24"/>
        </w:rPr>
        <w:t xml:space="preserve">El “Sistema de información sobre Biodiversidad de Colombia” </w:t>
      </w:r>
      <w:hyperlink r:id="rId23" w:history="1">
        <w:r w:rsidRPr="00EC2AD4">
          <w:rPr>
            <w:rStyle w:val="Hipervnculo"/>
            <w:rFonts w:ascii="Arial" w:hAnsi="Arial" w:cs="Arial"/>
            <w:sz w:val="24"/>
            <w:szCs w:val="24"/>
          </w:rPr>
          <w:t>http://www.sibcolombia.net/web/sib/home</w:t>
        </w:r>
      </w:hyperlink>
      <w:r w:rsidRPr="00EC2AD4">
        <w:rPr>
          <w:rFonts w:ascii="Arial" w:hAnsi="Arial" w:cs="Arial"/>
          <w:sz w:val="24"/>
          <w:szCs w:val="24"/>
        </w:rPr>
        <w:t xml:space="preserve">. </w:t>
      </w:r>
    </w:p>
    <w:p w:rsidR="006F4DB7" w:rsidRPr="00EC2AD4" w:rsidRDefault="006F4DB7" w:rsidP="006F4DB7">
      <w:pPr>
        <w:pStyle w:val="Prrafodelista"/>
        <w:ind w:left="348"/>
        <w:jc w:val="both"/>
        <w:rPr>
          <w:rFonts w:cs="Arial"/>
          <w:sz w:val="24"/>
          <w:szCs w:val="24"/>
        </w:rPr>
      </w:pPr>
    </w:p>
    <w:p w:rsidR="006F4DB7" w:rsidRPr="00EC2AD4" w:rsidRDefault="006F4DB7" w:rsidP="00B419DA">
      <w:pPr>
        <w:pStyle w:val="Textosinformato"/>
        <w:numPr>
          <w:ilvl w:val="0"/>
          <w:numId w:val="65"/>
        </w:numPr>
        <w:jc w:val="both"/>
        <w:rPr>
          <w:rFonts w:ascii="Arial" w:hAnsi="Arial" w:cs="Arial"/>
          <w:sz w:val="24"/>
          <w:szCs w:val="24"/>
        </w:rPr>
      </w:pPr>
      <w:r w:rsidRPr="00EC2AD4">
        <w:rPr>
          <w:rFonts w:ascii="Arial" w:hAnsi="Arial" w:cs="Arial"/>
          <w:sz w:val="24"/>
          <w:szCs w:val="24"/>
        </w:rPr>
        <w:t xml:space="preserve">Las colecciones científicas en línea del Instituto de Ciencias Naturales – ICN de la Universidad Nacional de Colombia, sede Bogotá </w:t>
      </w:r>
      <w:hyperlink r:id="rId24" w:history="1">
        <w:r w:rsidRPr="00EC2AD4">
          <w:rPr>
            <w:rStyle w:val="Hipervnculo"/>
            <w:rFonts w:ascii="Arial" w:hAnsi="Arial" w:cs="Arial"/>
            <w:sz w:val="24"/>
            <w:szCs w:val="24"/>
          </w:rPr>
          <w:t>http://www.biovirtual.unal.edu.co/ICN/</w:t>
        </w:r>
      </w:hyperlink>
      <w:r w:rsidRPr="00EC2AD4">
        <w:rPr>
          <w:rFonts w:ascii="Arial" w:hAnsi="Arial" w:cs="Arial"/>
          <w:sz w:val="24"/>
          <w:szCs w:val="24"/>
        </w:rPr>
        <w:t>.</w:t>
      </w:r>
    </w:p>
    <w:p w:rsidR="006F4DB7" w:rsidRPr="00EC2AD4" w:rsidRDefault="006F4DB7" w:rsidP="006F4DB7">
      <w:pPr>
        <w:pStyle w:val="Textosinformato"/>
        <w:jc w:val="both"/>
        <w:rPr>
          <w:rFonts w:ascii="Arial" w:hAnsi="Arial" w:cs="Arial"/>
          <w:sz w:val="24"/>
          <w:szCs w:val="24"/>
        </w:rPr>
      </w:pPr>
    </w:p>
    <w:p w:rsidR="006F4DB7" w:rsidRPr="00EC2AD4" w:rsidRDefault="006F4DB7" w:rsidP="006F4DB7">
      <w:pPr>
        <w:pStyle w:val="Textosinformato"/>
        <w:jc w:val="both"/>
        <w:rPr>
          <w:rFonts w:ascii="Arial" w:hAnsi="Arial" w:cs="Arial"/>
          <w:sz w:val="24"/>
          <w:szCs w:val="24"/>
        </w:rPr>
      </w:pPr>
      <w:r w:rsidRPr="00EC2AD4">
        <w:rPr>
          <w:rFonts w:ascii="Arial" w:hAnsi="Arial" w:cs="Arial"/>
          <w:sz w:val="24"/>
          <w:szCs w:val="24"/>
        </w:rPr>
        <w:t xml:space="preserve">La obtención de la línea base del componente fauna, se fundamenta entre otras en la realización de inventarios y caracterizaciones de la biodiversidad, que por lo general incluyen actividades de recolección de especímenes de la diversidad biológica, bajo metodologías acertadas y rigurosas, que contemplan registros directos (visuales, auditivos, capturas) e indirectos (rastros, huellas heces, indicios), los cuales pueden ser complementados con entrevistas estructuradas a los habitantes locales. </w:t>
      </w:r>
    </w:p>
    <w:p w:rsidR="006F4DB7" w:rsidRPr="00EC2AD4" w:rsidRDefault="006F4DB7" w:rsidP="006F4DB7">
      <w:pPr>
        <w:pStyle w:val="Textosinformato"/>
        <w:jc w:val="both"/>
        <w:rPr>
          <w:rFonts w:ascii="Arial" w:hAnsi="Arial" w:cs="Arial"/>
          <w:sz w:val="24"/>
          <w:szCs w:val="24"/>
        </w:rPr>
      </w:pPr>
    </w:p>
    <w:p w:rsidR="006F4DB7" w:rsidRPr="00EC2AD4" w:rsidRDefault="006F4DB7" w:rsidP="006F4DB7">
      <w:pPr>
        <w:pStyle w:val="Textosinformato"/>
        <w:jc w:val="both"/>
        <w:rPr>
          <w:rFonts w:ascii="Arial" w:hAnsi="Arial" w:cs="Arial"/>
          <w:sz w:val="24"/>
          <w:szCs w:val="24"/>
        </w:rPr>
      </w:pPr>
      <w:r w:rsidRPr="00EC2AD4">
        <w:rPr>
          <w:rFonts w:ascii="Arial" w:hAnsi="Arial" w:cs="Arial"/>
          <w:sz w:val="24"/>
          <w:szCs w:val="24"/>
        </w:rPr>
        <w:t>Para que la información sea válida, se hace necesaria la utilización de métodos estandarizados desarrollados, entre otros,  por instituciones reconocidas como el Instituto Alexander von Humboldt (p.e. Manua</w:t>
      </w:r>
      <w:r>
        <w:rPr>
          <w:rFonts w:ascii="Arial" w:hAnsi="Arial" w:cs="Arial"/>
          <w:sz w:val="24"/>
          <w:szCs w:val="24"/>
          <w:lang w:val="es-CO"/>
        </w:rPr>
        <w:t>|</w:t>
      </w:r>
      <w:r w:rsidRPr="00EC2AD4">
        <w:rPr>
          <w:rFonts w:ascii="Arial" w:hAnsi="Arial" w:cs="Arial"/>
          <w:sz w:val="24"/>
          <w:szCs w:val="24"/>
        </w:rPr>
        <w:t xml:space="preserve">l de métodos para desarrollo de inventarios de biodiversidad (Villareal </w:t>
      </w:r>
      <w:r w:rsidRPr="00EC2AD4">
        <w:rPr>
          <w:rFonts w:ascii="Arial" w:hAnsi="Arial" w:cs="Arial"/>
          <w:i/>
          <w:sz w:val="24"/>
          <w:szCs w:val="24"/>
        </w:rPr>
        <w:t>et al</w:t>
      </w:r>
      <w:r w:rsidRPr="00EC2AD4">
        <w:rPr>
          <w:rFonts w:ascii="Arial" w:hAnsi="Arial" w:cs="Arial"/>
          <w:sz w:val="24"/>
          <w:szCs w:val="24"/>
        </w:rPr>
        <w:t xml:space="preserve">., 2006), Herramientas de manejo para la conservación de biodiversidad en paisajes rurales (Lozano-Zambrano </w:t>
      </w:r>
      <w:r w:rsidRPr="00EC2AD4">
        <w:rPr>
          <w:rFonts w:ascii="Arial" w:hAnsi="Arial" w:cs="Arial"/>
          <w:i/>
          <w:sz w:val="24"/>
          <w:szCs w:val="24"/>
        </w:rPr>
        <w:t>et al</w:t>
      </w:r>
      <w:r w:rsidRPr="00EC2AD4">
        <w:rPr>
          <w:rFonts w:ascii="Arial" w:hAnsi="Arial" w:cs="Arial"/>
          <w:sz w:val="24"/>
          <w:szCs w:val="24"/>
        </w:rPr>
        <w:t xml:space="preserve">., 2009), Peces de los Andes de Colombia (Maldonado </w:t>
      </w:r>
      <w:r w:rsidRPr="00EC2AD4">
        <w:rPr>
          <w:rFonts w:ascii="Arial" w:hAnsi="Arial" w:cs="Arial"/>
          <w:i/>
          <w:sz w:val="24"/>
          <w:szCs w:val="24"/>
        </w:rPr>
        <w:t>et al</w:t>
      </w:r>
      <w:r w:rsidRPr="00EC2AD4">
        <w:rPr>
          <w:rFonts w:ascii="Arial" w:hAnsi="Arial" w:cs="Arial"/>
          <w:sz w:val="24"/>
          <w:szCs w:val="24"/>
        </w:rPr>
        <w:t xml:space="preserve">., 2005), el Instituto de Investigaciones Marinas y Costeras José Benito Vives de Andréis, The Nature Conservancy-TNC (p.e. Un Enfoque en la Naturaleza: Evaluaciones Ecológicas Rápidas (Sayre </w:t>
      </w:r>
      <w:r w:rsidRPr="00EC2AD4">
        <w:rPr>
          <w:rFonts w:ascii="Arial" w:hAnsi="Arial" w:cs="Arial"/>
          <w:i/>
          <w:sz w:val="24"/>
          <w:szCs w:val="24"/>
        </w:rPr>
        <w:t>et al</w:t>
      </w:r>
      <w:r w:rsidRPr="00EC2AD4">
        <w:rPr>
          <w:rFonts w:ascii="Arial" w:hAnsi="Arial" w:cs="Arial"/>
          <w:sz w:val="24"/>
          <w:szCs w:val="24"/>
        </w:rPr>
        <w:t xml:space="preserve">., 2002)), Conservación Internacional Colombia (p.e. Técnicas de Inventario y Monitoreo para los Anfibios de la Región Tropical Andina (Angulo </w:t>
      </w:r>
      <w:r w:rsidRPr="00EC2AD4">
        <w:rPr>
          <w:rFonts w:ascii="Arial" w:hAnsi="Arial" w:cs="Arial"/>
          <w:i/>
          <w:sz w:val="24"/>
          <w:szCs w:val="24"/>
        </w:rPr>
        <w:t>et al</w:t>
      </w:r>
      <w:r w:rsidRPr="00EC2AD4">
        <w:rPr>
          <w:rFonts w:ascii="Arial" w:hAnsi="Arial" w:cs="Arial"/>
          <w:sz w:val="24"/>
          <w:szCs w:val="24"/>
        </w:rPr>
        <w:t>., 2006), que garanticen la representatividad de la fauna en el área donde se desarrolla el muestreo.</w:t>
      </w:r>
    </w:p>
    <w:p w:rsidR="006F4DB7" w:rsidRPr="00EC2AD4" w:rsidRDefault="006F4DB7" w:rsidP="006F4DB7">
      <w:pPr>
        <w:pStyle w:val="Textosinformato"/>
        <w:jc w:val="both"/>
        <w:rPr>
          <w:rFonts w:ascii="Arial" w:hAnsi="Arial" w:cs="Arial"/>
          <w:sz w:val="24"/>
          <w:szCs w:val="24"/>
        </w:rPr>
      </w:pPr>
    </w:p>
    <w:p w:rsidR="006F4DB7" w:rsidRPr="004963E4" w:rsidRDefault="006F4DB7" w:rsidP="00B419DA">
      <w:pPr>
        <w:pStyle w:val="Textosinformato"/>
        <w:numPr>
          <w:ilvl w:val="0"/>
          <w:numId w:val="64"/>
        </w:numPr>
        <w:jc w:val="both"/>
        <w:rPr>
          <w:rFonts w:ascii="Arial" w:hAnsi="Arial" w:cs="Arial"/>
          <w:sz w:val="24"/>
          <w:szCs w:val="24"/>
        </w:rPr>
      </w:pPr>
      <w:r w:rsidRPr="004963E4">
        <w:rPr>
          <w:rFonts w:ascii="Arial" w:hAnsi="Arial" w:cs="Arial"/>
          <w:sz w:val="24"/>
          <w:szCs w:val="24"/>
          <w:u w:val="single"/>
        </w:rPr>
        <w:t>Fase de muestreo</w:t>
      </w:r>
      <w:r w:rsidR="004963E4" w:rsidRPr="004963E4">
        <w:rPr>
          <w:rFonts w:ascii="Arial" w:hAnsi="Arial" w:cs="Arial"/>
          <w:sz w:val="24"/>
          <w:szCs w:val="24"/>
        </w:rPr>
        <w:t xml:space="preserve">: </w:t>
      </w:r>
      <w:r w:rsidRPr="004963E4">
        <w:rPr>
          <w:rFonts w:ascii="Arial" w:hAnsi="Arial" w:cs="Arial"/>
          <w:sz w:val="24"/>
          <w:szCs w:val="24"/>
        </w:rPr>
        <w:t>Para el muestreo deberá plantear un diseño muestral que garantice que la recolección de información sea representativa del área de estudio para cada unidad de cobertura vegetal, a partir de la implementación de metodologías reconocidas científicamente.</w:t>
      </w:r>
    </w:p>
    <w:p w:rsidR="006F4DB7" w:rsidRPr="00EC2AD4" w:rsidRDefault="006F4DB7" w:rsidP="006F4DB7">
      <w:pPr>
        <w:pStyle w:val="Textosinformato"/>
        <w:jc w:val="both"/>
        <w:rPr>
          <w:rFonts w:ascii="Arial" w:hAnsi="Arial" w:cs="Arial"/>
          <w:sz w:val="24"/>
          <w:szCs w:val="24"/>
        </w:rPr>
      </w:pPr>
    </w:p>
    <w:p w:rsidR="006F4DB7" w:rsidRDefault="006F4DB7" w:rsidP="006F4DB7">
      <w:pPr>
        <w:pStyle w:val="Textosinformato"/>
        <w:jc w:val="both"/>
        <w:rPr>
          <w:rFonts w:ascii="Arial" w:hAnsi="Arial" w:cs="Arial"/>
          <w:sz w:val="24"/>
          <w:szCs w:val="24"/>
        </w:rPr>
      </w:pPr>
      <w:r w:rsidRPr="00EC2AD4">
        <w:rPr>
          <w:rFonts w:ascii="Arial" w:hAnsi="Arial" w:cs="Arial"/>
          <w:sz w:val="24"/>
          <w:szCs w:val="24"/>
        </w:rPr>
        <w:t xml:space="preserve">Entre los métodos más representativos para el estudio de la fauna se destacan: </w:t>
      </w:r>
    </w:p>
    <w:p w:rsidR="004F16E8" w:rsidRPr="00EC2AD4" w:rsidRDefault="004F16E8" w:rsidP="006F4DB7">
      <w:pPr>
        <w:pStyle w:val="Textosinformato"/>
        <w:jc w:val="both"/>
        <w:rPr>
          <w:rFonts w:ascii="Arial" w:hAnsi="Arial" w:cs="Arial"/>
          <w:sz w:val="24"/>
          <w:szCs w:val="24"/>
        </w:rPr>
      </w:pPr>
    </w:p>
    <w:p w:rsidR="006F4DB7" w:rsidRPr="00EC2AD4" w:rsidRDefault="006F4DB7" w:rsidP="00B419DA">
      <w:pPr>
        <w:pStyle w:val="Textosinformato"/>
        <w:numPr>
          <w:ilvl w:val="0"/>
          <w:numId w:val="66"/>
        </w:numPr>
        <w:jc w:val="both"/>
        <w:rPr>
          <w:rFonts w:ascii="Arial" w:hAnsi="Arial" w:cs="Arial"/>
          <w:sz w:val="24"/>
          <w:szCs w:val="24"/>
        </w:rPr>
      </w:pPr>
      <w:r w:rsidRPr="00EC2AD4">
        <w:rPr>
          <w:rFonts w:ascii="Arial" w:hAnsi="Arial" w:cs="Arial"/>
          <w:sz w:val="24"/>
          <w:szCs w:val="24"/>
          <w:u w:val="single"/>
        </w:rPr>
        <w:t>Herpetofauna</w:t>
      </w:r>
      <w:r w:rsidRPr="00EC2AD4">
        <w:rPr>
          <w:rFonts w:ascii="Arial" w:hAnsi="Arial" w:cs="Arial"/>
          <w:sz w:val="24"/>
          <w:szCs w:val="24"/>
        </w:rPr>
        <w:t>: el método general de recolección por tiempo definido, el método estandarizado de transectos con búsqueda libre y sin restricciones diurna y nocturna para la obtención de registros visuales y/o auditivos (machos adultos de anuros durante la época reproductiva), y la captura directa.</w:t>
      </w:r>
    </w:p>
    <w:p w:rsidR="006F4DB7" w:rsidRPr="00EC2AD4" w:rsidRDefault="006F4DB7" w:rsidP="006F4DB7">
      <w:pPr>
        <w:pStyle w:val="Textosinformato"/>
        <w:jc w:val="both"/>
        <w:rPr>
          <w:rFonts w:ascii="Arial" w:hAnsi="Arial" w:cs="Arial"/>
          <w:sz w:val="24"/>
          <w:szCs w:val="24"/>
        </w:rPr>
      </w:pPr>
    </w:p>
    <w:p w:rsidR="006F4DB7" w:rsidRPr="00EC2AD4" w:rsidRDefault="006F4DB7" w:rsidP="00B419DA">
      <w:pPr>
        <w:pStyle w:val="Textosinformato"/>
        <w:numPr>
          <w:ilvl w:val="0"/>
          <w:numId w:val="66"/>
        </w:numPr>
        <w:jc w:val="both"/>
        <w:rPr>
          <w:rFonts w:ascii="Arial" w:hAnsi="Arial" w:cs="Arial"/>
          <w:sz w:val="24"/>
          <w:szCs w:val="24"/>
        </w:rPr>
      </w:pPr>
      <w:r w:rsidRPr="00EC2AD4">
        <w:rPr>
          <w:rFonts w:ascii="Arial" w:hAnsi="Arial" w:cs="Arial"/>
          <w:sz w:val="24"/>
          <w:szCs w:val="24"/>
          <w:u w:val="single"/>
        </w:rPr>
        <w:lastRenderedPageBreak/>
        <w:t>Aves</w:t>
      </w:r>
      <w:r w:rsidRPr="00EC2AD4">
        <w:rPr>
          <w:rFonts w:ascii="Arial" w:hAnsi="Arial" w:cs="Arial"/>
          <w:sz w:val="24"/>
          <w:szCs w:val="24"/>
        </w:rPr>
        <w:t>: transectos lineales de ancho fijo o variable, o muestreo por puntos de conteo para la obtención de registros visuales y auditivos de las aves, tomando nota de los atributos biológicos y ecológicos que sean posibles. Adicionalmente, se recomienda instalar redes de niebla en sitios estratégicos como proximidades de cuerpos de agua, vegetación en floración y/o fructificación, y depresiones de relieve.</w:t>
      </w:r>
    </w:p>
    <w:p w:rsidR="006F4DB7" w:rsidRPr="00EC2AD4" w:rsidRDefault="006F4DB7" w:rsidP="006F4DB7">
      <w:pPr>
        <w:pStyle w:val="Textosinformato"/>
        <w:jc w:val="both"/>
        <w:rPr>
          <w:rFonts w:ascii="Arial" w:hAnsi="Arial" w:cs="Arial"/>
          <w:sz w:val="24"/>
          <w:szCs w:val="24"/>
        </w:rPr>
      </w:pPr>
    </w:p>
    <w:p w:rsidR="006F4DB7" w:rsidRPr="00EC2AD4" w:rsidRDefault="006F4DB7" w:rsidP="00B419DA">
      <w:pPr>
        <w:pStyle w:val="Textosinformato"/>
        <w:numPr>
          <w:ilvl w:val="0"/>
          <w:numId w:val="66"/>
        </w:numPr>
        <w:jc w:val="both"/>
        <w:rPr>
          <w:rFonts w:ascii="Arial" w:hAnsi="Arial" w:cs="Arial"/>
          <w:sz w:val="24"/>
          <w:szCs w:val="24"/>
        </w:rPr>
      </w:pPr>
      <w:r w:rsidRPr="00EC2AD4">
        <w:rPr>
          <w:rFonts w:ascii="Arial" w:hAnsi="Arial" w:cs="Arial"/>
          <w:sz w:val="24"/>
          <w:szCs w:val="24"/>
          <w:u w:val="single"/>
        </w:rPr>
        <w:t>Mamíferos</w:t>
      </w:r>
      <w:r w:rsidRPr="00EC2AD4">
        <w:rPr>
          <w:rFonts w:ascii="Arial" w:hAnsi="Arial" w:cs="Arial"/>
          <w:sz w:val="24"/>
          <w:szCs w:val="24"/>
        </w:rPr>
        <w:t xml:space="preserve">: para caracterizar los mamíferos es necesario estudiar los mamíferos pequeños, medianos y grandes tanto terrestres como voladores. Se deben aplicar varias metodologías para obtener un listado completo de este grupo de vertebrados. Es importante tener en cuenta que en algunos casos se deben recolectar especímenes en campo más que todo en grupos como los pequeños roedores y murciélagos, ya que su determinación taxonómica solo se puede hacer de acuerdo </w:t>
      </w:r>
      <w:r w:rsidR="00D85B16">
        <w:rPr>
          <w:rFonts w:ascii="Arial" w:hAnsi="Arial" w:cs="Arial"/>
          <w:sz w:val="24"/>
          <w:szCs w:val="24"/>
        </w:rPr>
        <w:t>con</w:t>
      </w:r>
      <w:r w:rsidRPr="00EC2AD4">
        <w:rPr>
          <w:rFonts w:ascii="Arial" w:hAnsi="Arial" w:cs="Arial"/>
          <w:sz w:val="24"/>
          <w:szCs w:val="24"/>
        </w:rPr>
        <w:t xml:space="preserve"> algunas características de su morfología animal (Morales </w:t>
      </w:r>
      <w:r w:rsidRPr="00EC2AD4">
        <w:rPr>
          <w:rFonts w:ascii="Arial" w:hAnsi="Arial" w:cs="Arial"/>
          <w:i/>
          <w:sz w:val="24"/>
          <w:szCs w:val="24"/>
        </w:rPr>
        <w:t>et al</w:t>
      </w:r>
      <w:r w:rsidRPr="00EC2AD4">
        <w:rPr>
          <w:rFonts w:ascii="Arial" w:hAnsi="Arial" w:cs="Arial"/>
          <w:sz w:val="24"/>
          <w:szCs w:val="24"/>
        </w:rPr>
        <w:t>. 2004). En todo caso se recomienda solo preservar con fines científicos los especímenes estrictamente necesarios.</w:t>
      </w:r>
    </w:p>
    <w:p w:rsidR="006F4DB7" w:rsidRPr="00EC2AD4" w:rsidRDefault="006F4DB7" w:rsidP="006F4DB7">
      <w:pPr>
        <w:pStyle w:val="Textosinformato"/>
        <w:jc w:val="both"/>
        <w:rPr>
          <w:rFonts w:ascii="Arial" w:hAnsi="Arial" w:cs="Arial"/>
          <w:sz w:val="24"/>
          <w:szCs w:val="24"/>
        </w:rPr>
      </w:pPr>
    </w:p>
    <w:p w:rsidR="006F4DB7" w:rsidRPr="00EC2AD4" w:rsidRDefault="006F4DB7" w:rsidP="00B419DA">
      <w:pPr>
        <w:pStyle w:val="Textosinformato"/>
        <w:numPr>
          <w:ilvl w:val="0"/>
          <w:numId w:val="71"/>
        </w:numPr>
        <w:ind w:left="1560" w:hanging="284"/>
        <w:jc w:val="both"/>
        <w:rPr>
          <w:rFonts w:ascii="Arial" w:hAnsi="Arial" w:cs="Arial"/>
          <w:sz w:val="24"/>
          <w:szCs w:val="24"/>
        </w:rPr>
      </w:pPr>
      <w:r w:rsidRPr="00EC2AD4">
        <w:rPr>
          <w:rFonts w:ascii="Arial" w:hAnsi="Arial" w:cs="Arial"/>
          <w:sz w:val="24"/>
          <w:szCs w:val="24"/>
          <w:u w:val="single"/>
        </w:rPr>
        <w:t>Para mamíferos terrestres pequeños</w:t>
      </w:r>
      <w:r w:rsidRPr="00EC2AD4">
        <w:rPr>
          <w:rFonts w:ascii="Arial" w:hAnsi="Arial" w:cs="Arial"/>
          <w:sz w:val="24"/>
          <w:szCs w:val="24"/>
        </w:rPr>
        <w:t>: instalar trampas Sherman en los sitios que se consideren más adecuados dependiendo del tipo de cobertura a muestrear. Se deben identificar todos los individuos hasta especie, y cuando no sea posible hacerlo se colectará el ejemplar.</w:t>
      </w:r>
    </w:p>
    <w:p w:rsidR="006F4DB7" w:rsidRPr="00EC2AD4" w:rsidRDefault="006F4DB7" w:rsidP="006F4DB7">
      <w:pPr>
        <w:pStyle w:val="Textosinformato"/>
        <w:ind w:left="1418" w:hanging="284"/>
        <w:jc w:val="both"/>
        <w:rPr>
          <w:rFonts w:ascii="Arial" w:hAnsi="Arial" w:cs="Arial"/>
          <w:sz w:val="24"/>
          <w:szCs w:val="24"/>
        </w:rPr>
      </w:pPr>
    </w:p>
    <w:p w:rsidR="006F4DB7" w:rsidRPr="00D9537A" w:rsidRDefault="006F4DB7" w:rsidP="00B419DA">
      <w:pPr>
        <w:pStyle w:val="Textosinformato"/>
        <w:numPr>
          <w:ilvl w:val="0"/>
          <w:numId w:val="71"/>
        </w:numPr>
        <w:ind w:left="1560" w:hanging="284"/>
        <w:jc w:val="both"/>
        <w:rPr>
          <w:rFonts w:ascii="Arial" w:hAnsi="Arial" w:cs="Arial"/>
          <w:sz w:val="24"/>
          <w:szCs w:val="24"/>
        </w:rPr>
      </w:pPr>
      <w:r w:rsidRPr="00EC2AD4">
        <w:rPr>
          <w:rFonts w:ascii="Arial" w:hAnsi="Arial" w:cs="Arial"/>
          <w:sz w:val="24"/>
          <w:szCs w:val="24"/>
          <w:u w:val="single"/>
        </w:rPr>
        <w:t>Para mamíferos terrestres medianos y grandes</w:t>
      </w:r>
      <w:r w:rsidRPr="00D9537A">
        <w:rPr>
          <w:rFonts w:ascii="Arial" w:hAnsi="Arial" w:cs="Arial"/>
          <w:sz w:val="24"/>
          <w:szCs w:val="24"/>
          <w:u w:val="single"/>
        </w:rPr>
        <w:t xml:space="preserve">: </w:t>
      </w:r>
      <w:r w:rsidRPr="00D9537A">
        <w:rPr>
          <w:rFonts w:ascii="Arial" w:hAnsi="Arial" w:cs="Arial"/>
          <w:sz w:val="24"/>
          <w:szCs w:val="24"/>
        </w:rPr>
        <w:t>realizar transectos de registro y observación, diurnos y nocturnos que cubran la mayoría de la unidad(es) de cobertura a muestrear. En estos transectos se registran los indicios (huellas, heces, comederos, etc.) y en lo posible se hacen observaciones directas de los mamíferos registrando los atributos biológicos y ecológicos que sean posibles. Adicionalmente a los transectos de observación, se establecerá una línea de muestreo para la ubicación de trampas Tomahawk y/o fototrampeo (cámaras trampa).</w:t>
      </w:r>
    </w:p>
    <w:p w:rsidR="006F4DB7" w:rsidRPr="00D9537A" w:rsidRDefault="006F4DB7" w:rsidP="00D9537A">
      <w:pPr>
        <w:pStyle w:val="Textosinformato"/>
        <w:ind w:left="1560"/>
        <w:jc w:val="both"/>
        <w:rPr>
          <w:rFonts w:ascii="Arial" w:hAnsi="Arial" w:cs="Arial"/>
          <w:sz w:val="24"/>
          <w:szCs w:val="24"/>
        </w:rPr>
      </w:pPr>
    </w:p>
    <w:p w:rsidR="006F4DB7" w:rsidRPr="00D9537A" w:rsidRDefault="006F4DB7" w:rsidP="00B419DA">
      <w:pPr>
        <w:pStyle w:val="Textosinformato"/>
        <w:numPr>
          <w:ilvl w:val="0"/>
          <w:numId w:val="71"/>
        </w:numPr>
        <w:ind w:left="1560" w:hanging="284"/>
        <w:jc w:val="both"/>
        <w:rPr>
          <w:rFonts w:ascii="Arial" w:hAnsi="Arial" w:cs="Arial"/>
          <w:sz w:val="24"/>
          <w:szCs w:val="24"/>
        </w:rPr>
      </w:pPr>
      <w:r w:rsidRPr="00EC2AD4">
        <w:rPr>
          <w:rFonts w:ascii="Arial" w:hAnsi="Arial" w:cs="Arial"/>
          <w:sz w:val="24"/>
          <w:szCs w:val="24"/>
          <w:u w:val="single"/>
        </w:rPr>
        <w:t>Para mamíferos voladores</w:t>
      </w:r>
      <w:r w:rsidRPr="00D9537A">
        <w:rPr>
          <w:rFonts w:ascii="Arial" w:hAnsi="Arial" w:cs="Arial"/>
          <w:sz w:val="24"/>
          <w:szCs w:val="24"/>
          <w:u w:val="single"/>
        </w:rPr>
        <w:t xml:space="preserve">: </w:t>
      </w:r>
      <w:r w:rsidRPr="00D9537A">
        <w:rPr>
          <w:rFonts w:ascii="Arial" w:hAnsi="Arial" w:cs="Arial"/>
          <w:sz w:val="24"/>
          <w:szCs w:val="24"/>
        </w:rPr>
        <w:t>instalar redes de niebla, en sitios estratégicos de paso de murciélagos como quebradas y depresiones en el relieve. Se deben identificar todos los individuos hasta especie, y cuando no sea posible hacerlo se colectará el ejemplar para que sea determinado por expertos.</w:t>
      </w:r>
    </w:p>
    <w:p w:rsidR="006F4DB7" w:rsidRPr="00EC2AD4" w:rsidRDefault="006F4DB7" w:rsidP="006F4DB7">
      <w:pPr>
        <w:pStyle w:val="Textosinformato"/>
        <w:jc w:val="both"/>
        <w:rPr>
          <w:rFonts w:ascii="Arial" w:hAnsi="Arial" w:cs="Arial"/>
          <w:sz w:val="24"/>
          <w:szCs w:val="24"/>
        </w:rPr>
      </w:pPr>
    </w:p>
    <w:p w:rsidR="006F4DB7" w:rsidRPr="00EC2AD4" w:rsidRDefault="006F4DB7" w:rsidP="006F4DB7">
      <w:pPr>
        <w:pStyle w:val="Textosinformato"/>
        <w:jc w:val="both"/>
        <w:rPr>
          <w:rFonts w:ascii="Arial" w:hAnsi="Arial" w:cs="Arial"/>
          <w:sz w:val="24"/>
          <w:szCs w:val="24"/>
        </w:rPr>
      </w:pPr>
      <w:r w:rsidRPr="00EC2AD4">
        <w:rPr>
          <w:rFonts w:ascii="Arial" w:hAnsi="Arial" w:cs="Arial"/>
          <w:sz w:val="24"/>
          <w:szCs w:val="24"/>
        </w:rPr>
        <w:t>Cabe recordar que la máxima eficiencia y efectividad en llevar a cabo muestreos breves de fauna, se alcanzaría empleando una combinación de varios métodos, como los anteriormente sugeridos.</w:t>
      </w:r>
    </w:p>
    <w:p w:rsidR="006F4DB7" w:rsidRPr="00EC2AD4" w:rsidRDefault="006F4DB7" w:rsidP="006F4DB7">
      <w:pPr>
        <w:pStyle w:val="Textosinformato"/>
        <w:jc w:val="both"/>
        <w:rPr>
          <w:rFonts w:ascii="Arial" w:hAnsi="Arial" w:cs="Arial"/>
          <w:sz w:val="24"/>
          <w:szCs w:val="24"/>
        </w:rPr>
      </w:pPr>
    </w:p>
    <w:p w:rsidR="006F4DB7" w:rsidRPr="00EC2AD4" w:rsidRDefault="006F4DB7" w:rsidP="006F4DB7">
      <w:pPr>
        <w:jc w:val="both"/>
        <w:rPr>
          <w:rFonts w:ascii="Arial" w:hAnsi="Arial" w:cs="Arial"/>
          <w:color w:val="000000"/>
          <w:sz w:val="24"/>
          <w:szCs w:val="24"/>
          <w:lang w:val="es-CO"/>
        </w:rPr>
      </w:pPr>
      <w:r w:rsidRPr="00EC2AD4">
        <w:rPr>
          <w:rFonts w:ascii="Arial" w:hAnsi="Arial" w:cs="Arial"/>
          <w:color w:val="000000"/>
          <w:sz w:val="24"/>
          <w:szCs w:val="24"/>
          <w:lang w:val="es-CO"/>
        </w:rPr>
        <w:t xml:space="preserve">La determinación taxonómica de algunos especímenes de fauna requiere del estudio de caracteres en laboratorio para el desarrollo de la misma como, por ejemplo, el conteo de escamas y revisión de las mismas para la mayoría de los reptiles, así como la revisión de cráneos para mamíferos pequeños como murciélagos o ratones. Es importante precisar que el registro fotográfico no siempre es suficiente para la posterior identificación taxonómica de las especies, ya que en muchos casos es necesaria la observación de caracteres diagnósticos </w:t>
      </w:r>
      <w:r w:rsidRPr="00EC2AD4">
        <w:rPr>
          <w:rFonts w:ascii="Arial" w:hAnsi="Arial" w:cs="Arial"/>
          <w:i/>
          <w:color w:val="000000"/>
          <w:sz w:val="24"/>
          <w:szCs w:val="24"/>
          <w:lang w:val="es-CO"/>
        </w:rPr>
        <w:t>in situ</w:t>
      </w:r>
      <w:r w:rsidRPr="00EC2AD4">
        <w:rPr>
          <w:rFonts w:ascii="Arial" w:hAnsi="Arial" w:cs="Arial"/>
          <w:color w:val="000000"/>
          <w:sz w:val="24"/>
          <w:szCs w:val="24"/>
          <w:lang w:val="es-CO"/>
        </w:rPr>
        <w:t>, que no son fáciles de observar en las fotografías (p.e. datos cromáticos para la identificación de anfibios). Por tanto, se enfatiza que la recolección definitiva de especímenes es una actividad científica de gran importancia y utilidad para el desarrollo de los inventarios y caracterizaciones de línea base.</w:t>
      </w:r>
    </w:p>
    <w:p w:rsidR="006F4DB7" w:rsidRPr="00EC2AD4" w:rsidRDefault="006F4DB7" w:rsidP="006F4DB7">
      <w:pPr>
        <w:pStyle w:val="Textosinformato"/>
        <w:jc w:val="both"/>
        <w:rPr>
          <w:rFonts w:ascii="Arial" w:hAnsi="Arial" w:cs="Arial"/>
          <w:sz w:val="24"/>
          <w:szCs w:val="24"/>
        </w:rPr>
      </w:pPr>
    </w:p>
    <w:p w:rsidR="006F4DB7" w:rsidRPr="00F41556" w:rsidRDefault="006F4DB7" w:rsidP="00B419DA">
      <w:pPr>
        <w:pStyle w:val="Textosinformato"/>
        <w:numPr>
          <w:ilvl w:val="0"/>
          <w:numId w:val="64"/>
        </w:numPr>
        <w:jc w:val="both"/>
        <w:rPr>
          <w:rFonts w:ascii="Arial" w:hAnsi="Arial" w:cs="Arial"/>
          <w:sz w:val="24"/>
          <w:szCs w:val="24"/>
        </w:rPr>
      </w:pPr>
      <w:r w:rsidRPr="00F41556">
        <w:rPr>
          <w:rFonts w:ascii="Arial" w:hAnsi="Arial" w:cs="Arial"/>
          <w:sz w:val="24"/>
          <w:szCs w:val="24"/>
          <w:u w:val="single"/>
        </w:rPr>
        <w:t>Fase de análisis</w:t>
      </w:r>
      <w:r w:rsidR="00F41556" w:rsidRPr="00F41556">
        <w:rPr>
          <w:rFonts w:ascii="Arial" w:hAnsi="Arial" w:cs="Arial"/>
          <w:sz w:val="24"/>
          <w:szCs w:val="24"/>
        </w:rPr>
        <w:t>:</w:t>
      </w:r>
      <w:r w:rsidR="00F41556">
        <w:rPr>
          <w:rFonts w:ascii="Arial" w:hAnsi="Arial" w:cs="Arial"/>
          <w:sz w:val="24"/>
          <w:szCs w:val="24"/>
        </w:rPr>
        <w:t xml:space="preserve"> </w:t>
      </w:r>
      <w:r w:rsidRPr="00F41556">
        <w:rPr>
          <w:rFonts w:ascii="Arial" w:hAnsi="Arial" w:cs="Arial"/>
          <w:sz w:val="24"/>
          <w:szCs w:val="24"/>
        </w:rPr>
        <w:t>Las especies registradas deben ser determinadas a nivel de especie o al nivel taxonómico más detallado posible. La nomenclatura taxonómica debe seguir la versión más actualizada de las siguientes autoridades: para anfibios Amphibian Species of the World (</w:t>
      </w:r>
      <w:hyperlink r:id="rId25" w:history="1">
        <w:r w:rsidRPr="00F41556">
          <w:rPr>
            <w:rStyle w:val="Hipervnculo"/>
            <w:rFonts w:ascii="Arial" w:hAnsi="Arial" w:cs="Arial"/>
            <w:sz w:val="24"/>
            <w:szCs w:val="24"/>
          </w:rPr>
          <w:t>http://research.amnh.org/vz/herpetology/amphibia/</w:t>
        </w:r>
      </w:hyperlink>
      <w:r w:rsidRPr="00F41556">
        <w:rPr>
          <w:rFonts w:ascii="Arial" w:hAnsi="Arial" w:cs="Arial"/>
          <w:sz w:val="24"/>
          <w:szCs w:val="24"/>
        </w:rPr>
        <w:t>), reptiles The reptile database (</w:t>
      </w:r>
      <w:hyperlink r:id="rId26" w:history="1">
        <w:r w:rsidRPr="00F41556">
          <w:rPr>
            <w:rStyle w:val="Hipervnculo"/>
            <w:rFonts w:ascii="Arial" w:hAnsi="Arial" w:cs="Arial"/>
            <w:sz w:val="24"/>
            <w:szCs w:val="24"/>
          </w:rPr>
          <w:t>http://www.reptile-database.org/</w:t>
        </w:r>
      </w:hyperlink>
      <w:r w:rsidRPr="00F41556">
        <w:rPr>
          <w:rFonts w:ascii="Arial" w:hAnsi="Arial" w:cs="Arial"/>
          <w:sz w:val="24"/>
          <w:szCs w:val="24"/>
        </w:rPr>
        <w:t>), aves la American Ornithologists’ Union (</w:t>
      </w:r>
      <w:hyperlink r:id="rId27" w:history="1">
        <w:r w:rsidRPr="00F41556">
          <w:rPr>
            <w:rStyle w:val="Hipervnculo"/>
            <w:rFonts w:ascii="Arial" w:hAnsi="Arial" w:cs="Arial"/>
            <w:sz w:val="24"/>
            <w:szCs w:val="24"/>
          </w:rPr>
          <w:t>http://www.museum.lsu.edu/~Remsen/SACCBaseline.htm</w:t>
        </w:r>
      </w:hyperlink>
      <w:r w:rsidRPr="00F41556">
        <w:rPr>
          <w:rFonts w:ascii="Arial" w:hAnsi="Arial" w:cs="Arial"/>
          <w:sz w:val="24"/>
          <w:szCs w:val="24"/>
        </w:rPr>
        <w:t>), y mamíferos Mammal species of the world (</w:t>
      </w:r>
      <w:hyperlink r:id="rId28" w:history="1">
        <w:r w:rsidRPr="00F41556">
          <w:rPr>
            <w:rStyle w:val="Hipervnculo"/>
            <w:rFonts w:ascii="Arial" w:hAnsi="Arial" w:cs="Arial"/>
            <w:sz w:val="24"/>
            <w:szCs w:val="24"/>
          </w:rPr>
          <w:t>http://www.departments.bucknell.edu/biology/resources/msw3/</w:t>
        </w:r>
      </w:hyperlink>
      <w:r w:rsidRPr="00F41556">
        <w:rPr>
          <w:rFonts w:ascii="Arial" w:hAnsi="Arial" w:cs="Arial"/>
          <w:sz w:val="24"/>
          <w:szCs w:val="24"/>
        </w:rPr>
        <w:t>).</w:t>
      </w:r>
    </w:p>
    <w:p w:rsidR="006F4DB7" w:rsidRPr="00EC2AD4" w:rsidRDefault="006F4DB7" w:rsidP="006F4DB7">
      <w:pPr>
        <w:jc w:val="both"/>
        <w:rPr>
          <w:rFonts w:ascii="Arial" w:hAnsi="Arial" w:cs="Arial"/>
          <w:sz w:val="24"/>
          <w:szCs w:val="24"/>
        </w:rPr>
      </w:pPr>
    </w:p>
    <w:p w:rsidR="006F4DB7" w:rsidRPr="00EC2AD4" w:rsidRDefault="006F4DB7" w:rsidP="006F4DB7">
      <w:pPr>
        <w:pStyle w:val="Textosinformato"/>
        <w:jc w:val="both"/>
        <w:rPr>
          <w:rFonts w:ascii="Arial" w:hAnsi="Arial" w:cs="Arial"/>
          <w:sz w:val="24"/>
          <w:szCs w:val="24"/>
        </w:rPr>
      </w:pPr>
      <w:r w:rsidRPr="00EC2AD4">
        <w:rPr>
          <w:rFonts w:ascii="Arial" w:hAnsi="Arial" w:cs="Arial"/>
          <w:sz w:val="24"/>
          <w:szCs w:val="24"/>
        </w:rPr>
        <w:t>Con la información colectada se deben elaborar matrices primarias de datos basadas en los listados de especies. Para cada una de las especies se, debe registrar como mínimo la siguiente información: tipo de registro (observación, auditivo, captura, indicio, entrevista), y parámetros ecológicos (</w:t>
      </w:r>
      <w:r w:rsidR="00F71E3B" w:rsidRPr="00EC2AD4">
        <w:rPr>
          <w:rFonts w:ascii="Arial" w:hAnsi="Arial" w:cs="Arial"/>
          <w:sz w:val="24"/>
          <w:szCs w:val="24"/>
        </w:rPr>
        <w:t>distribución altitudinal</w:t>
      </w:r>
      <w:r w:rsidRPr="00EC2AD4">
        <w:rPr>
          <w:rFonts w:ascii="Arial" w:hAnsi="Arial" w:cs="Arial"/>
          <w:sz w:val="24"/>
          <w:szCs w:val="24"/>
        </w:rPr>
        <w:t>, dieta, hábitat, abundancia relativa, endemismo, rareza, vulnerabilidad, migración y uso).</w:t>
      </w:r>
    </w:p>
    <w:p w:rsidR="006F4DB7" w:rsidRPr="00EC2AD4" w:rsidRDefault="006F4DB7" w:rsidP="006F4DB7">
      <w:pPr>
        <w:pStyle w:val="Textosinformato"/>
        <w:jc w:val="both"/>
        <w:rPr>
          <w:rFonts w:ascii="Arial" w:hAnsi="Arial" w:cs="Arial"/>
          <w:sz w:val="24"/>
          <w:szCs w:val="24"/>
        </w:rPr>
      </w:pPr>
    </w:p>
    <w:p w:rsidR="006F4DB7" w:rsidRPr="00EC2AD4" w:rsidRDefault="006F4DB7" w:rsidP="006F4DB7">
      <w:pPr>
        <w:pStyle w:val="Textosinformato"/>
        <w:jc w:val="both"/>
        <w:rPr>
          <w:rFonts w:ascii="Arial" w:hAnsi="Arial" w:cs="Arial"/>
          <w:sz w:val="24"/>
          <w:szCs w:val="24"/>
        </w:rPr>
      </w:pPr>
      <w:r w:rsidRPr="00EC2AD4">
        <w:rPr>
          <w:rFonts w:ascii="Arial" w:hAnsi="Arial" w:cs="Arial"/>
          <w:sz w:val="24"/>
          <w:szCs w:val="24"/>
        </w:rPr>
        <w:t xml:space="preserve">Con el objeto de determinar la representatividad del muestreo, lo que permite dimensionar el alcance de los resultados y conclusiones del estudio, se debe realizar la predicción de la riqueza específica como una función de la acumulación de especies, al relacionar los valores observados de la riqueza con los valores esperados a partir de estimadores paramétricos o no paramétricos. Para estimar los valores esperados de riqueza se puede utilizar el programa EstimateS 9.1.0, disponible en Internet en </w:t>
      </w:r>
      <w:hyperlink r:id="rId29" w:history="1">
        <w:r w:rsidRPr="00EC2AD4">
          <w:rPr>
            <w:rStyle w:val="Hipervnculo"/>
            <w:rFonts w:ascii="Arial" w:hAnsi="Arial" w:cs="Arial"/>
            <w:sz w:val="24"/>
            <w:szCs w:val="24"/>
          </w:rPr>
          <w:t>http://viceroy.eeb.uconn.edu/estimates/EstimateSPages/EstimateS.php</w:t>
        </w:r>
      </w:hyperlink>
      <w:r w:rsidRPr="00EC2AD4">
        <w:rPr>
          <w:rFonts w:ascii="Arial" w:hAnsi="Arial" w:cs="Arial"/>
          <w:sz w:val="24"/>
          <w:szCs w:val="24"/>
        </w:rPr>
        <w:t xml:space="preserve">, así como tener en cuenta el Capítulo 7, Anexo 7.2 del Manual de Métodos para el Desarrollo de Inventarios de Biodiversidad (Villareal </w:t>
      </w:r>
      <w:r w:rsidRPr="00EC2AD4">
        <w:rPr>
          <w:rFonts w:ascii="Arial" w:hAnsi="Arial" w:cs="Arial"/>
          <w:i/>
          <w:sz w:val="24"/>
          <w:szCs w:val="24"/>
        </w:rPr>
        <w:t>et al</w:t>
      </w:r>
      <w:r w:rsidRPr="00EC2AD4">
        <w:rPr>
          <w:rFonts w:ascii="Arial" w:hAnsi="Arial" w:cs="Arial"/>
          <w:sz w:val="24"/>
          <w:szCs w:val="24"/>
        </w:rPr>
        <w:t>. 2006), para revisar lo concerniente al procesamiento de datos.</w:t>
      </w:r>
    </w:p>
    <w:p w:rsidR="006F4DB7" w:rsidRPr="00EC2AD4" w:rsidRDefault="006F4DB7" w:rsidP="006F4DB7">
      <w:pPr>
        <w:pStyle w:val="Textosinformato"/>
        <w:jc w:val="both"/>
        <w:rPr>
          <w:rFonts w:ascii="Arial" w:hAnsi="Arial" w:cs="Arial"/>
          <w:sz w:val="24"/>
          <w:szCs w:val="24"/>
        </w:rPr>
      </w:pPr>
    </w:p>
    <w:p w:rsidR="006F4DB7" w:rsidRPr="00EC2AD4" w:rsidRDefault="006F4DB7" w:rsidP="006F4DB7">
      <w:pPr>
        <w:pStyle w:val="Textosinformato"/>
        <w:jc w:val="both"/>
        <w:rPr>
          <w:rFonts w:ascii="Arial" w:hAnsi="Arial" w:cs="Arial"/>
          <w:sz w:val="24"/>
          <w:szCs w:val="24"/>
        </w:rPr>
      </w:pPr>
      <w:r w:rsidRPr="00EC2AD4">
        <w:rPr>
          <w:rFonts w:ascii="Arial" w:hAnsi="Arial" w:cs="Arial"/>
          <w:sz w:val="24"/>
          <w:szCs w:val="24"/>
        </w:rPr>
        <w:lastRenderedPageBreak/>
        <w:t>Asimismo, se debe analizar la estructura para cada uno de los grupos en estudio, con base en atributos de composición, riqueza y abundancia de cada taxón para cada una de las unidades de cobertura presentes en el área de estudio. La diversidad local debe ser cuantificada a partir de índices de riqueza y dominancia como el de dominancia de Simpson, de diversidad de Shannon-Weiner, o el de Margalef. En lo que respecta al recambio de especies entre comunidades se pueden utilizar índices como el de Bray-Curtis, de similitud de Jaccard o el de complementariedad.</w:t>
      </w:r>
    </w:p>
    <w:p w:rsidR="006F4DB7" w:rsidRPr="00EC2AD4" w:rsidRDefault="006F4DB7" w:rsidP="006F4DB7">
      <w:pPr>
        <w:pStyle w:val="Textosinformato"/>
        <w:jc w:val="both"/>
        <w:rPr>
          <w:rFonts w:ascii="Arial" w:hAnsi="Arial" w:cs="Arial"/>
          <w:sz w:val="24"/>
          <w:szCs w:val="24"/>
        </w:rPr>
      </w:pPr>
    </w:p>
    <w:p w:rsidR="006F4DB7" w:rsidRPr="00EC2AD4" w:rsidRDefault="006F4DB7" w:rsidP="006F4DB7">
      <w:pPr>
        <w:pStyle w:val="Textosinformato"/>
        <w:jc w:val="both"/>
        <w:rPr>
          <w:rFonts w:ascii="Arial" w:hAnsi="Arial" w:cs="Arial"/>
          <w:sz w:val="24"/>
          <w:szCs w:val="24"/>
        </w:rPr>
      </w:pPr>
      <w:r w:rsidRPr="00EC2AD4">
        <w:rPr>
          <w:rFonts w:ascii="Arial" w:hAnsi="Arial" w:cs="Arial"/>
          <w:sz w:val="24"/>
          <w:szCs w:val="24"/>
        </w:rPr>
        <w:t>Es de anotar que los parámetros bioecológicos y de interés, no son los únicos que se pueden considerar, éstos pueden ser ampliados, en cuyo caso se hace más importante la información recolectada.</w:t>
      </w:r>
    </w:p>
    <w:p w:rsidR="006F4DB7" w:rsidRPr="00EC2AD4" w:rsidRDefault="006F4DB7" w:rsidP="006F4DB7">
      <w:pPr>
        <w:pStyle w:val="Textosinformato"/>
        <w:jc w:val="both"/>
        <w:rPr>
          <w:rFonts w:ascii="Arial" w:hAnsi="Arial" w:cs="Arial"/>
          <w:sz w:val="24"/>
          <w:szCs w:val="24"/>
        </w:rPr>
      </w:pPr>
    </w:p>
    <w:p w:rsidR="006F4DB7" w:rsidRPr="00EC2AD4" w:rsidRDefault="006F4DB7" w:rsidP="006F4DB7">
      <w:pPr>
        <w:jc w:val="both"/>
        <w:rPr>
          <w:rFonts w:ascii="Arial" w:hAnsi="Arial" w:cs="Arial"/>
          <w:sz w:val="24"/>
          <w:szCs w:val="24"/>
        </w:rPr>
      </w:pPr>
      <w:r w:rsidRPr="00EC2AD4">
        <w:rPr>
          <w:rFonts w:ascii="Arial" w:hAnsi="Arial" w:cs="Arial"/>
          <w:sz w:val="24"/>
          <w:szCs w:val="24"/>
        </w:rPr>
        <w:t>Para establecer la categoría de amenaza de las especies, se deben tomar como base, la Resolución 19</w:t>
      </w:r>
      <w:r>
        <w:rPr>
          <w:rFonts w:ascii="Arial" w:hAnsi="Arial" w:cs="Arial"/>
          <w:sz w:val="24"/>
          <w:szCs w:val="24"/>
        </w:rPr>
        <w:t>1</w:t>
      </w:r>
      <w:r w:rsidRPr="00EC2AD4">
        <w:rPr>
          <w:rFonts w:ascii="Arial" w:hAnsi="Arial" w:cs="Arial"/>
          <w:sz w:val="24"/>
          <w:szCs w:val="24"/>
        </w:rPr>
        <w:t>2 de</w:t>
      </w:r>
      <w:r>
        <w:rPr>
          <w:rFonts w:ascii="Arial" w:hAnsi="Arial" w:cs="Arial"/>
          <w:sz w:val="24"/>
          <w:szCs w:val="24"/>
        </w:rPr>
        <w:t xml:space="preserve">l 15 de septiembre </w:t>
      </w:r>
      <w:r w:rsidR="005B33A1">
        <w:rPr>
          <w:rFonts w:ascii="Arial" w:hAnsi="Arial" w:cs="Arial"/>
          <w:sz w:val="24"/>
          <w:szCs w:val="24"/>
        </w:rPr>
        <w:t>de 2017</w:t>
      </w:r>
      <w:r w:rsidRPr="00EC2AD4">
        <w:rPr>
          <w:rFonts w:ascii="Arial" w:hAnsi="Arial" w:cs="Arial"/>
          <w:sz w:val="24"/>
          <w:szCs w:val="24"/>
        </w:rPr>
        <w:t xml:space="preserve"> de Minambiente, o aquella norma que la modifique, sustituya o derogue, los listados de especies amenazadas de la IUCN, y los apéndices I, II y III de la CITES. </w:t>
      </w:r>
      <w:r w:rsidRPr="00EC2AD4">
        <w:rPr>
          <w:rFonts w:ascii="Arial" w:hAnsi="Arial" w:cs="Arial"/>
          <w:color w:val="000000"/>
          <w:sz w:val="24"/>
          <w:szCs w:val="24"/>
        </w:rPr>
        <w:t>Asimismo, se debe reportar a las entidades competentes (tales como el Instituto de Ciencias Naturales de la Universidad Nacional de Colombia, el Instituto de Investigación de Recursos Biológicos Alexander von Humboldt, el SINCHI y el IIAP), las especies nuevas identificadas.</w:t>
      </w:r>
    </w:p>
    <w:p w:rsidR="007C2818" w:rsidRPr="00377E72" w:rsidRDefault="007C2818" w:rsidP="009A784D">
      <w:pPr>
        <w:overflowPunct/>
        <w:autoSpaceDE/>
        <w:autoSpaceDN/>
        <w:adjustRightInd/>
        <w:jc w:val="both"/>
        <w:textAlignment w:val="auto"/>
        <w:rPr>
          <w:rFonts w:ascii="Arial" w:hAnsi="Arial" w:cs="Arial"/>
          <w:color w:val="000000"/>
          <w:sz w:val="24"/>
          <w:szCs w:val="24"/>
          <w:lang w:val="es-CO"/>
        </w:rPr>
      </w:pPr>
    </w:p>
    <w:p w:rsidR="00C47DC6" w:rsidRPr="00377E72" w:rsidRDefault="00C47DC6" w:rsidP="00B419DA">
      <w:pPr>
        <w:pStyle w:val="Ttulo4"/>
        <w:numPr>
          <w:ilvl w:val="3"/>
          <w:numId w:val="4"/>
        </w:numPr>
      </w:pPr>
      <w:bookmarkStart w:id="272" w:name="_Toc380569372"/>
      <w:bookmarkStart w:id="273" w:name="_Toc387312748"/>
      <w:bookmarkStart w:id="274" w:name="_Toc410887572"/>
      <w:r w:rsidRPr="00377E72">
        <w:t>Ecosistemas acuáticos</w:t>
      </w:r>
      <w:bookmarkEnd w:id="272"/>
      <w:bookmarkEnd w:id="273"/>
      <w:r w:rsidR="00EB5605" w:rsidRPr="00377E72">
        <w:t xml:space="preserve"> continentales</w:t>
      </w:r>
      <w:bookmarkEnd w:id="274"/>
    </w:p>
    <w:p w:rsidR="00C47DC6" w:rsidRPr="00377E72" w:rsidRDefault="00C47DC6" w:rsidP="009A784D">
      <w:pPr>
        <w:overflowPunct/>
        <w:autoSpaceDE/>
        <w:autoSpaceDN/>
        <w:adjustRightInd/>
        <w:jc w:val="both"/>
        <w:textAlignment w:val="auto"/>
        <w:rPr>
          <w:rFonts w:ascii="Arial" w:hAnsi="Arial" w:cs="Arial"/>
          <w:color w:val="000000"/>
          <w:sz w:val="24"/>
          <w:szCs w:val="24"/>
          <w:lang w:val="es-CO"/>
        </w:rPr>
      </w:pPr>
    </w:p>
    <w:p w:rsidR="00EA7845" w:rsidRDefault="00EA7845" w:rsidP="00EA7845">
      <w:pPr>
        <w:overflowPunct/>
        <w:autoSpaceDE/>
        <w:autoSpaceDN/>
        <w:adjustRightInd/>
        <w:jc w:val="both"/>
        <w:textAlignment w:val="auto"/>
        <w:rPr>
          <w:rFonts w:ascii="Arial" w:hAnsi="Arial" w:cs="Arial"/>
          <w:color w:val="000000"/>
          <w:sz w:val="24"/>
          <w:szCs w:val="24"/>
        </w:rPr>
      </w:pPr>
      <w:r w:rsidRPr="00350A21">
        <w:rPr>
          <w:rFonts w:ascii="Arial" w:hAnsi="Arial" w:cs="Arial"/>
          <w:sz w:val="24"/>
          <w:szCs w:val="24"/>
        </w:rPr>
        <w:t>Con el fin de determinar la composición y estructura de la hidrobiota existente en los ecosistemas acuáticos presentes en el área de influencia, se deben caracterizar las comunidades hidrobiológicas a partir de muestreos de perifiton</w:t>
      </w:r>
      <w:r w:rsidRPr="008E5670">
        <w:rPr>
          <w:rFonts w:ascii="Arial" w:hAnsi="Arial" w:cs="Arial"/>
          <w:sz w:val="24"/>
          <w:szCs w:val="24"/>
        </w:rPr>
        <w:sym w:font="Symbol" w:char="F02C"/>
      </w:r>
      <w:r w:rsidRPr="00350A21">
        <w:rPr>
          <w:rFonts w:ascii="Arial" w:hAnsi="Arial" w:cs="Arial"/>
          <w:sz w:val="24"/>
          <w:szCs w:val="24"/>
        </w:rPr>
        <w:t xml:space="preserve"> macroinvertebrados asociados al bentos y fauna íctica en sistemas lóticos y lénticos, y adicionalmente muestreos de plancton (fito y zoo) y macrófitas en sistemas lénticos. Con base en </w:t>
      </w:r>
      <w:r>
        <w:rPr>
          <w:rFonts w:ascii="Arial" w:hAnsi="Arial" w:cs="Arial"/>
          <w:sz w:val="24"/>
          <w:szCs w:val="24"/>
        </w:rPr>
        <w:t>información de</w:t>
      </w:r>
      <w:r w:rsidRPr="00350A21">
        <w:rPr>
          <w:rFonts w:ascii="Arial" w:hAnsi="Arial" w:cs="Arial"/>
          <w:sz w:val="24"/>
          <w:szCs w:val="24"/>
        </w:rPr>
        <w:t xml:space="preserve"> densidad, abundancia, cobertura o extensión, dominancia, biomasa </w:t>
      </w:r>
      <w:r>
        <w:rPr>
          <w:rFonts w:ascii="Arial" w:hAnsi="Arial" w:cs="Arial"/>
          <w:sz w:val="24"/>
          <w:szCs w:val="24"/>
        </w:rPr>
        <w:t xml:space="preserve">y </w:t>
      </w:r>
      <w:r w:rsidRPr="00350A21">
        <w:rPr>
          <w:rFonts w:ascii="Arial" w:hAnsi="Arial" w:cs="Arial"/>
          <w:sz w:val="24"/>
          <w:szCs w:val="24"/>
        </w:rPr>
        <w:t>aspectos fisicoquímicos, entre otr</w:t>
      </w:r>
      <w:r>
        <w:rPr>
          <w:rFonts w:ascii="Arial" w:hAnsi="Arial" w:cs="Arial"/>
          <w:sz w:val="24"/>
          <w:szCs w:val="24"/>
        </w:rPr>
        <w:t xml:space="preserve">a información, obtenida para </w:t>
      </w:r>
      <w:r w:rsidRPr="00350A21">
        <w:rPr>
          <w:rFonts w:ascii="Arial" w:hAnsi="Arial" w:cs="Arial"/>
          <w:sz w:val="24"/>
          <w:szCs w:val="24"/>
        </w:rPr>
        <w:t>las familias, géneros, especies o grupos de organismos característicos</w:t>
      </w:r>
      <w:r>
        <w:rPr>
          <w:rFonts w:ascii="Arial" w:hAnsi="Arial" w:cs="Arial"/>
          <w:sz w:val="24"/>
          <w:szCs w:val="24"/>
        </w:rPr>
        <w:t>,</w:t>
      </w:r>
      <w:r w:rsidRPr="00350A21">
        <w:rPr>
          <w:rFonts w:ascii="Arial" w:hAnsi="Arial" w:cs="Arial"/>
          <w:sz w:val="24"/>
          <w:szCs w:val="24"/>
        </w:rPr>
        <w:t xml:space="preserve"> </w:t>
      </w:r>
      <w:r>
        <w:rPr>
          <w:rFonts w:ascii="Arial" w:hAnsi="Arial" w:cs="Arial"/>
          <w:sz w:val="24"/>
          <w:szCs w:val="24"/>
        </w:rPr>
        <w:t xml:space="preserve">y </w:t>
      </w:r>
      <w:r w:rsidRPr="00350A21">
        <w:rPr>
          <w:rFonts w:ascii="Arial" w:hAnsi="Arial" w:cs="Arial"/>
          <w:sz w:val="24"/>
          <w:szCs w:val="24"/>
        </w:rPr>
        <w:t xml:space="preserve">empleando las herramientas estadísticas e índices ecológicos </w:t>
      </w:r>
      <w:r>
        <w:rPr>
          <w:rFonts w:ascii="Arial" w:hAnsi="Arial" w:cs="Arial"/>
          <w:sz w:val="24"/>
          <w:szCs w:val="24"/>
        </w:rPr>
        <w:t xml:space="preserve">que se consideren </w:t>
      </w:r>
      <w:r w:rsidRPr="00350A21">
        <w:rPr>
          <w:rFonts w:ascii="Arial" w:hAnsi="Arial" w:cs="Arial"/>
          <w:sz w:val="24"/>
          <w:szCs w:val="24"/>
        </w:rPr>
        <w:t>adecuados</w:t>
      </w:r>
      <w:r>
        <w:rPr>
          <w:rFonts w:ascii="Arial" w:hAnsi="Arial" w:cs="Arial"/>
          <w:sz w:val="24"/>
          <w:szCs w:val="24"/>
        </w:rPr>
        <w:t>,</w:t>
      </w:r>
      <w:r w:rsidRPr="00350A21">
        <w:rPr>
          <w:rFonts w:ascii="Arial" w:hAnsi="Arial" w:cs="Arial"/>
          <w:sz w:val="24"/>
          <w:szCs w:val="24"/>
        </w:rPr>
        <w:t xml:space="preserve"> se deben analizar sus diferentes hábitats, </w:t>
      </w:r>
      <w:r>
        <w:rPr>
          <w:rFonts w:ascii="Arial" w:hAnsi="Arial" w:cs="Arial"/>
          <w:sz w:val="24"/>
          <w:szCs w:val="24"/>
        </w:rPr>
        <w:t>su</w:t>
      </w:r>
      <w:r w:rsidRPr="00350A21">
        <w:rPr>
          <w:rFonts w:ascii="Arial" w:hAnsi="Arial" w:cs="Arial"/>
          <w:sz w:val="24"/>
          <w:szCs w:val="24"/>
        </w:rPr>
        <w:t xml:space="preserve"> distribución espacial y temporal (para época de lluvias y época seca) y las interrelaciones </w:t>
      </w:r>
      <w:r>
        <w:rPr>
          <w:rFonts w:ascii="Arial" w:hAnsi="Arial" w:cs="Arial"/>
          <w:sz w:val="24"/>
          <w:szCs w:val="24"/>
        </w:rPr>
        <w:t xml:space="preserve">que tienen con otros grupos de organismos y </w:t>
      </w:r>
      <w:r w:rsidRPr="00350A21">
        <w:rPr>
          <w:rFonts w:ascii="Arial" w:hAnsi="Arial" w:cs="Arial"/>
          <w:sz w:val="24"/>
          <w:szCs w:val="24"/>
        </w:rPr>
        <w:t>otros ecosistemas. Asimismo, se deben analizar estas comunidades como indicadores de calidad biológica</w:t>
      </w:r>
      <w:r w:rsidRPr="00350A21">
        <w:rPr>
          <w:rFonts w:ascii="Arial" w:hAnsi="Arial" w:cs="Arial"/>
          <w:sz w:val="24"/>
          <w:szCs w:val="24"/>
          <w:vertAlign w:val="superscript"/>
        </w:rPr>
        <w:footnoteReference w:id="18"/>
      </w:r>
      <w:r w:rsidRPr="00350A21">
        <w:rPr>
          <w:rFonts w:ascii="Arial" w:hAnsi="Arial" w:cs="Arial"/>
          <w:sz w:val="24"/>
          <w:szCs w:val="24"/>
        </w:rPr>
        <w:t xml:space="preserve"> del agua a partir de la correlación de los datos fisicoquímicos registrados en los muestreos.</w:t>
      </w:r>
    </w:p>
    <w:p w:rsidR="00EA7845" w:rsidRDefault="00EA7845" w:rsidP="00EA7845">
      <w:pPr>
        <w:overflowPunct/>
        <w:autoSpaceDE/>
        <w:autoSpaceDN/>
        <w:adjustRightInd/>
        <w:jc w:val="both"/>
        <w:textAlignment w:val="auto"/>
        <w:rPr>
          <w:rFonts w:ascii="Arial" w:hAnsi="Arial" w:cs="Arial"/>
          <w:color w:val="000000"/>
          <w:sz w:val="24"/>
          <w:szCs w:val="24"/>
        </w:rPr>
      </w:pPr>
    </w:p>
    <w:p w:rsidR="00EA7845" w:rsidRPr="008E5670" w:rsidRDefault="00EA7845" w:rsidP="00EA7845">
      <w:pPr>
        <w:overflowPunct/>
        <w:autoSpaceDE/>
        <w:autoSpaceDN/>
        <w:adjustRightInd/>
        <w:jc w:val="both"/>
        <w:textAlignment w:val="auto"/>
        <w:rPr>
          <w:rFonts w:ascii="Arial" w:hAnsi="Arial" w:cs="Arial"/>
          <w:color w:val="000000"/>
          <w:sz w:val="24"/>
          <w:szCs w:val="24"/>
          <w:lang w:val="es-CO"/>
        </w:rPr>
      </w:pPr>
      <w:r w:rsidRPr="008E5670">
        <w:rPr>
          <w:rFonts w:ascii="Arial" w:hAnsi="Arial" w:cs="Arial"/>
          <w:sz w:val="24"/>
          <w:szCs w:val="24"/>
        </w:rPr>
        <w:t xml:space="preserve">Los </w:t>
      </w:r>
      <w:r>
        <w:rPr>
          <w:rFonts w:ascii="Arial" w:hAnsi="Arial" w:cs="Arial"/>
          <w:sz w:val="24"/>
          <w:szCs w:val="24"/>
        </w:rPr>
        <w:t>sitios de muestreo</w:t>
      </w:r>
      <w:r w:rsidRPr="008E5670">
        <w:rPr>
          <w:rFonts w:ascii="Arial" w:hAnsi="Arial" w:cs="Arial"/>
          <w:sz w:val="24"/>
          <w:szCs w:val="24"/>
        </w:rPr>
        <w:t xml:space="preserve"> deben </w:t>
      </w:r>
      <w:r w:rsidRPr="008E5670">
        <w:rPr>
          <w:rFonts w:ascii="Arial" w:hAnsi="Arial" w:cs="Arial"/>
          <w:color w:val="000000"/>
          <w:sz w:val="24"/>
          <w:szCs w:val="24"/>
        </w:rPr>
        <w:t xml:space="preserve">corresponder con </w:t>
      </w:r>
      <w:r>
        <w:rPr>
          <w:rFonts w:ascii="Arial" w:hAnsi="Arial" w:cs="Arial"/>
          <w:color w:val="000000"/>
          <w:sz w:val="24"/>
          <w:szCs w:val="24"/>
        </w:rPr>
        <w:t>los sitios</w:t>
      </w:r>
      <w:r w:rsidRPr="008E5670">
        <w:rPr>
          <w:rFonts w:ascii="Arial" w:hAnsi="Arial" w:cs="Arial"/>
          <w:color w:val="000000"/>
          <w:sz w:val="24"/>
          <w:szCs w:val="24"/>
        </w:rPr>
        <w:t xml:space="preserve"> donde se </w:t>
      </w:r>
      <w:r>
        <w:rPr>
          <w:rFonts w:ascii="Arial" w:hAnsi="Arial" w:cs="Arial"/>
          <w:color w:val="000000"/>
          <w:sz w:val="24"/>
          <w:szCs w:val="24"/>
        </w:rPr>
        <w:t>realizó</w:t>
      </w:r>
      <w:r w:rsidRPr="008E5670">
        <w:rPr>
          <w:rFonts w:ascii="Arial" w:hAnsi="Arial" w:cs="Arial"/>
          <w:color w:val="000000"/>
          <w:sz w:val="24"/>
          <w:szCs w:val="24"/>
        </w:rPr>
        <w:t xml:space="preserve"> </w:t>
      </w:r>
      <w:r w:rsidRPr="008E5670">
        <w:rPr>
          <w:rFonts w:ascii="Arial" w:hAnsi="Arial" w:cs="Arial"/>
          <w:color w:val="000000"/>
          <w:sz w:val="24"/>
          <w:szCs w:val="24"/>
          <w:lang w:val="es-CO"/>
        </w:rPr>
        <w:t>la caracterización fisicoquímica del agua, y deben georreferenciarse y justificar su representatividad en cuanto a cobertura espacial y temporal (en relación con los sitios a intervenir por el proyecto, y las actividades asociadas).</w:t>
      </w:r>
    </w:p>
    <w:p w:rsidR="00EA7845" w:rsidRPr="008E5670" w:rsidRDefault="00EA7845" w:rsidP="00EA7845">
      <w:pPr>
        <w:overflowPunct/>
        <w:autoSpaceDE/>
        <w:autoSpaceDN/>
        <w:adjustRightInd/>
        <w:jc w:val="both"/>
        <w:textAlignment w:val="auto"/>
        <w:rPr>
          <w:rFonts w:ascii="Arial" w:hAnsi="Arial" w:cs="Arial"/>
          <w:color w:val="000000"/>
          <w:sz w:val="24"/>
          <w:szCs w:val="24"/>
          <w:lang w:val="es-CO"/>
        </w:rPr>
      </w:pPr>
    </w:p>
    <w:p w:rsidR="00EA7845" w:rsidRDefault="00EA7845" w:rsidP="00EA7845">
      <w:pPr>
        <w:jc w:val="both"/>
        <w:rPr>
          <w:rFonts w:ascii="Arial" w:hAnsi="Arial" w:cs="Arial"/>
          <w:sz w:val="24"/>
          <w:szCs w:val="24"/>
        </w:rPr>
      </w:pPr>
      <w:r w:rsidRPr="008E5670">
        <w:rPr>
          <w:rFonts w:ascii="Arial" w:hAnsi="Arial" w:cs="Arial"/>
          <w:sz w:val="24"/>
          <w:szCs w:val="24"/>
        </w:rPr>
        <w:t xml:space="preserve">Para la fauna </w:t>
      </w:r>
      <w:r>
        <w:rPr>
          <w:rFonts w:ascii="Arial" w:hAnsi="Arial" w:cs="Arial"/>
          <w:sz w:val="24"/>
          <w:szCs w:val="24"/>
        </w:rPr>
        <w:t>íctica, adicionalmente se debe:</w:t>
      </w:r>
    </w:p>
    <w:p w:rsidR="00EA7845" w:rsidRPr="008E5670" w:rsidRDefault="00EA7845" w:rsidP="00EA7845">
      <w:pPr>
        <w:jc w:val="both"/>
        <w:rPr>
          <w:rFonts w:ascii="Arial" w:hAnsi="Arial" w:cs="Arial"/>
          <w:sz w:val="24"/>
          <w:szCs w:val="24"/>
        </w:rPr>
      </w:pPr>
    </w:p>
    <w:p w:rsidR="00EA7845" w:rsidRPr="001E7E09" w:rsidRDefault="00EA7845" w:rsidP="00EA7845">
      <w:pPr>
        <w:numPr>
          <w:ilvl w:val="0"/>
          <w:numId w:val="2"/>
        </w:numPr>
        <w:ind w:left="567" w:hanging="567"/>
        <w:jc w:val="both"/>
        <w:rPr>
          <w:rFonts w:ascii="Arial" w:hAnsi="Arial" w:cs="Arial"/>
          <w:sz w:val="24"/>
          <w:szCs w:val="24"/>
          <w:lang w:val="es-CO"/>
        </w:rPr>
      </w:pPr>
      <w:r w:rsidRPr="001E7E09">
        <w:rPr>
          <w:rFonts w:ascii="Arial" w:hAnsi="Arial" w:cs="Arial"/>
          <w:sz w:val="24"/>
          <w:szCs w:val="24"/>
          <w:lang w:val="es-CO"/>
        </w:rPr>
        <w:t>Identificar y caracterizar la fauna íctica de mayor importancia ecológica y económica asociada a los principales cuerpos de agua.</w:t>
      </w:r>
    </w:p>
    <w:p w:rsidR="00EA7845" w:rsidRPr="001E7E09" w:rsidRDefault="00EA7845" w:rsidP="00EA7845">
      <w:pPr>
        <w:numPr>
          <w:ilvl w:val="0"/>
          <w:numId w:val="2"/>
        </w:numPr>
        <w:ind w:left="567" w:hanging="567"/>
        <w:jc w:val="both"/>
        <w:rPr>
          <w:rFonts w:ascii="Arial" w:hAnsi="Arial" w:cs="Arial"/>
          <w:sz w:val="24"/>
          <w:szCs w:val="24"/>
          <w:lang w:val="es-CO"/>
        </w:rPr>
      </w:pPr>
      <w:r w:rsidRPr="001E7E09">
        <w:rPr>
          <w:rFonts w:ascii="Arial" w:hAnsi="Arial" w:cs="Arial"/>
          <w:sz w:val="24"/>
          <w:szCs w:val="24"/>
          <w:lang w:val="es-CO"/>
        </w:rPr>
        <w:t>Identificar las especies migratorias, en veda, y/o endémicas.</w:t>
      </w:r>
    </w:p>
    <w:p w:rsidR="00EA7845" w:rsidRDefault="00EA7845" w:rsidP="009A784D">
      <w:pPr>
        <w:overflowPunct/>
        <w:autoSpaceDE/>
        <w:autoSpaceDN/>
        <w:adjustRightInd/>
        <w:jc w:val="both"/>
        <w:textAlignment w:val="auto"/>
        <w:rPr>
          <w:rFonts w:ascii="Arial" w:hAnsi="Arial" w:cs="Arial"/>
          <w:color w:val="000000"/>
          <w:sz w:val="24"/>
          <w:szCs w:val="24"/>
        </w:rPr>
      </w:pPr>
    </w:p>
    <w:p w:rsidR="00C47DC6" w:rsidRPr="00377E72" w:rsidRDefault="00C47DC6" w:rsidP="00B419DA">
      <w:pPr>
        <w:pStyle w:val="Ttulo4"/>
        <w:numPr>
          <w:ilvl w:val="3"/>
          <w:numId w:val="4"/>
        </w:numPr>
      </w:pPr>
      <w:bookmarkStart w:id="275" w:name="_Toc385863223"/>
      <w:bookmarkStart w:id="276" w:name="_Toc385865419"/>
      <w:bookmarkStart w:id="277" w:name="_Toc385863224"/>
      <w:bookmarkStart w:id="278" w:name="_Toc385865420"/>
      <w:bookmarkStart w:id="279" w:name="_Toc385863225"/>
      <w:bookmarkStart w:id="280" w:name="_Toc385865421"/>
      <w:bookmarkStart w:id="281" w:name="_Toc385863227"/>
      <w:bookmarkStart w:id="282" w:name="_Toc385865423"/>
      <w:bookmarkStart w:id="283" w:name="_Toc385863229"/>
      <w:bookmarkStart w:id="284" w:name="_Toc385865425"/>
      <w:bookmarkStart w:id="285" w:name="_Toc385863231"/>
      <w:bookmarkStart w:id="286" w:name="_Toc385865427"/>
      <w:bookmarkStart w:id="287" w:name="_Toc385863235"/>
      <w:bookmarkStart w:id="288" w:name="_Toc385865431"/>
      <w:bookmarkStart w:id="289" w:name="_Toc385863237"/>
      <w:bookmarkStart w:id="290" w:name="_Toc385865433"/>
      <w:bookmarkStart w:id="291" w:name="_Toc385863239"/>
      <w:bookmarkStart w:id="292" w:name="_Toc385865435"/>
      <w:bookmarkStart w:id="293" w:name="_Toc385863241"/>
      <w:bookmarkStart w:id="294" w:name="_Toc385865437"/>
      <w:bookmarkStart w:id="295" w:name="_Toc385863242"/>
      <w:bookmarkStart w:id="296" w:name="_Toc385865438"/>
      <w:bookmarkStart w:id="297" w:name="_Toc385863244"/>
      <w:bookmarkStart w:id="298" w:name="_Toc385865440"/>
      <w:bookmarkStart w:id="299" w:name="_Toc385863245"/>
      <w:bookmarkStart w:id="300" w:name="_Toc385865441"/>
      <w:bookmarkStart w:id="301" w:name="_Toc385863246"/>
      <w:bookmarkStart w:id="302" w:name="_Toc385865442"/>
      <w:bookmarkStart w:id="303" w:name="_Toc385863252"/>
      <w:bookmarkStart w:id="304" w:name="_Toc385865448"/>
      <w:bookmarkStart w:id="305" w:name="_Toc385863253"/>
      <w:bookmarkStart w:id="306" w:name="_Toc385865449"/>
      <w:bookmarkStart w:id="307" w:name="_Toc385863254"/>
      <w:bookmarkStart w:id="308" w:name="_Toc385865450"/>
      <w:bookmarkStart w:id="309" w:name="_Toc385863255"/>
      <w:bookmarkStart w:id="310" w:name="_Toc385865451"/>
      <w:bookmarkStart w:id="311" w:name="_Toc385863259"/>
      <w:bookmarkStart w:id="312" w:name="_Toc385865455"/>
      <w:bookmarkStart w:id="313" w:name="_Toc385863260"/>
      <w:bookmarkStart w:id="314" w:name="_Toc385865456"/>
      <w:bookmarkStart w:id="315" w:name="_Toc385863262"/>
      <w:bookmarkStart w:id="316" w:name="_Toc385865458"/>
      <w:bookmarkStart w:id="317" w:name="_Toc385863263"/>
      <w:bookmarkStart w:id="318" w:name="_Toc385865459"/>
      <w:bookmarkStart w:id="319" w:name="_Toc385863267"/>
      <w:bookmarkStart w:id="320" w:name="_Toc385865463"/>
      <w:bookmarkStart w:id="321" w:name="_Toc385863268"/>
      <w:bookmarkStart w:id="322" w:name="_Toc385865464"/>
      <w:bookmarkStart w:id="323" w:name="_Toc385863269"/>
      <w:bookmarkStart w:id="324" w:name="_Toc385865465"/>
      <w:bookmarkStart w:id="325" w:name="_Toc385863271"/>
      <w:bookmarkStart w:id="326" w:name="_Toc385865467"/>
      <w:bookmarkStart w:id="327" w:name="_Toc385863272"/>
      <w:bookmarkStart w:id="328" w:name="_Toc385865468"/>
      <w:bookmarkStart w:id="329" w:name="_Toc385863273"/>
      <w:bookmarkStart w:id="330" w:name="_Toc385865469"/>
      <w:bookmarkStart w:id="331" w:name="_Toc385863275"/>
      <w:bookmarkStart w:id="332" w:name="_Toc385865471"/>
      <w:bookmarkStart w:id="333" w:name="_Toc385863277"/>
      <w:bookmarkStart w:id="334" w:name="_Toc385865473"/>
      <w:bookmarkStart w:id="335" w:name="_Toc385863279"/>
      <w:bookmarkStart w:id="336" w:name="_Toc385865475"/>
      <w:bookmarkStart w:id="337" w:name="_Toc385863281"/>
      <w:bookmarkStart w:id="338" w:name="_Toc385865477"/>
      <w:bookmarkStart w:id="339" w:name="_Toc385863283"/>
      <w:bookmarkStart w:id="340" w:name="_Toc385865479"/>
      <w:bookmarkStart w:id="341" w:name="_Toc385863285"/>
      <w:bookmarkStart w:id="342" w:name="_Toc385865481"/>
      <w:bookmarkStart w:id="343" w:name="_Toc385863287"/>
      <w:bookmarkStart w:id="344" w:name="_Toc385865483"/>
      <w:bookmarkStart w:id="345" w:name="_Toc385863289"/>
      <w:bookmarkStart w:id="346" w:name="_Toc385865485"/>
      <w:bookmarkStart w:id="347" w:name="_Toc385863290"/>
      <w:bookmarkStart w:id="348" w:name="_Toc385865486"/>
      <w:bookmarkStart w:id="349" w:name="_Toc385863291"/>
      <w:bookmarkStart w:id="350" w:name="_Toc385865487"/>
      <w:bookmarkStart w:id="351" w:name="_Toc385863292"/>
      <w:bookmarkStart w:id="352" w:name="_Toc385865488"/>
      <w:bookmarkStart w:id="353" w:name="_Toc385863293"/>
      <w:bookmarkStart w:id="354" w:name="_Toc385865489"/>
      <w:bookmarkStart w:id="355" w:name="_Toc344461193"/>
      <w:bookmarkStart w:id="356" w:name="_Toc380569373"/>
      <w:bookmarkStart w:id="357" w:name="_Toc342995490"/>
      <w:bookmarkStart w:id="358" w:name="_Toc387312749"/>
      <w:bookmarkStart w:id="359" w:name="_Toc410887574"/>
      <w:bookmarkEnd w:id="271"/>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r w:rsidRPr="00377E72">
        <w:t>Ecosistemas estratégicos, sensibles y/o áreas protegidas</w:t>
      </w:r>
      <w:bookmarkEnd w:id="355"/>
      <w:bookmarkEnd w:id="356"/>
      <w:bookmarkEnd w:id="357"/>
      <w:bookmarkEnd w:id="358"/>
      <w:bookmarkEnd w:id="359"/>
    </w:p>
    <w:p w:rsidR="00C47DC6" w:rsidRPr="00377E72" w:rsidRDefault="00C47DC6" w:rsidP="009A784D">
      <w:pPr>
        <w:overflowPunct/>
        <w:autoSpaceDE/>
        <w:autoSpaceDN/>
        <w:adjustRightInd/>
        <w:jc w:val="both"/>
        <w:textAlignment w:val="auto"/>
        <w:rPr>
          <w:rFonts w:ascii="Arial" w:hAnsi="Arial" w:cs="Arial"/>
          <w:color w:val="000000"/>
          <w:sz w:val="24"/>
          <w:szCs w:val="24"/>
          <w:lang w:val="es-ES_tradnl"/>
        </w:rPr>
      </w:pPr>
    </w:p>
    <w:p w:rsidR="001250AC" w:rsidRPr="00377E72" w:rsidRDefault="0056716B" w:rsidP="009A784D">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Se debe e</w:t>
      </w:r>
      <w:r w:rsidR="001250AC" w:rsidRPr="00377E72">
        <w:rPr>
          <w:rFonts w:ascii="Arial" w:hAnsi="Arial" w:cs="Arial"/>
          <w:color w:val="000000"/>
          <w:sz w:val="24"/>
          <w:szCs w:val="24"/>
          <w:lang w:val="es-CO"/>
        </w:rPr>
        <w:t>specificar si en el área de influencia de los componentes del medio biótico se presentan:</w:t>
      </w:r>
    </w:p>
    <w:p w:rsidR="001250AC" w:rsidRPr="00377E72" w:rsidRDefault="001250AC" w:rsidP="009A784D">
      <w:pPr>
        <w:overflowPunct/>
        <w:autoSpaceDE/>
        <w:autoSpaceDN/>
        <w:adjustRightInd/>
        <w:jc w:val="both"/>
        <w:textAlignment w:val="auto"/>
        <w:rPr>
          <w:rFonts w:ascii="Arial" w:hAnsi="Arial" w:cs="Arial"/>
          <w:color w:val="000000"/>
          <w:sz w:val="24"/>
          <w:szCs w:val="24"/>
          <w:lang w:val="es-CO"/>
        </w:rPr>
      </w:pPr>
    </w:p>
    <w:p w:rsidR="00D70167" w:rsidRPr="00377E72" w:rsidRDefault="00D70167" w:rsidP="009F7747">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 xml:space="preserve">Áreas </w:t>
      </w:r>
      <w:r w:rsidR="00CD5E32" w:rsidRPr="00377E72">
        <w:rPr>
          <w:rFonts w:ascii="Arial" w:hAnsi="Arial" w:cs="Arial"/>
          <w:color w:val="000000"/>
          <w:sz w:val="24"/>
          <w:szCs w:val="24"/>
        </w:rPr>
        <w:t xml:space="preserve">protegidas que pertenezcan al Sistema Nacional de Áreas Protegidas – SINAP, según lo dispuesto por </w:t>
      </w:r>
      <w:r w:rsidR="001E5864" w:rsidRPr="00377E72">
        <w:rPr>
          <w:rFonts w:ascii="Arial" w:hAnsi="Arial" w:cs="Arial"/>
          <w:color w:val="000000"/>
          <w:sz w:val="24"/>
          <w:szCs w:val="24"/>
        </w:rPr>
        <w:t>el Decreto 1076 de 2015.</w:t>
      </w:r>
    </w:p>
    <w:p w:rsidR="00E420BF" w:rsidRPr="00377E72" w:rsidRDefault="00D70167" w:rsidP="009F7747">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Otr</w:t>
      </w:r>
      <w:r w:rsidR="00901066" w:rsidRPr="00377E72">
        <w:rPr>
          <w:rFonts w:ascii="Arial" w:hAnsi="Arial" w:cs="Arial"/>
          <w:color w:val="000000"/>
          <w:sz w:val="24"/>
          <w:szCs w:val="24"/>
        </w:rPr>
        <w:t>a</w:t>
      </w:r>
      <w:r w:rsidRPr="00377E72">
        <w:rPr>
          <w:rFonts w:ascii="Arial" w:hAnsi="Arial" w:cs="Arial"/>
          <w:color w:val="000000"/>
          <w:sz w:val="24"/>
          <w:szCs w:val="24"/>
        </w:rPr>
        <w:t xml:space="preserve">s </w:t>
      </w:r>
      <w:r w:rsidR="00901066" w:rsidRPr="00377E72">
        <w:rPr>
          <w:rFonts w:ascii="Arial" w:hAnsi="Arial" w:cs="Arial"/>
          <w:bCs/>
          <w:sz w:val="24"/>
          <w:szCs w:val="24"/>
          <w:lang w:eastAsia="es-CO"/>
        </w:rPr>
        <w:t xml:space="preserve">categorías de protección y manejo de los recursos naturales renovables reguladas por la </w:t>
      </w:r>
      <w:hyperlink r:id="rId30" w:history="1">
        <w:r w:rsidR="00901066" w:rsidRPr="00377E72">
          <w:rPr>
            <w:rStyle w:val="Hipervnculo"/>
            <w:rFonts w:ascii="Arial" w:hAnsi="Arial" w:cs="Arial"/>
            <w:bCs/>
            <w:color w:val="auto"/>
            <w:sz w:val="24"/>
            <w:szCs w:val="24"/>
            <w:u w:val="none"/>
            <w:lang w:eastAsia="es-CO"/>
          </w:rPr>
          <w:t>Ley 2ª de 1959</w:t>
        </w:r>
      </w:hyperlink>
      <w:r w:rsidR="00901066" w:rsidRPr="00377E72">
        <w:rPr>
          <w:rFonts w:ascii="Arial" w:hAnsi="Arial" w:cs="Arial"/>
          <w:bCs/>
          <w:sz w:val="24"/>
          <w:szCs w:val="24"/>
          <w:lang w:eastAsia="es-CO"/>
        </w:rPr>
        <w:t xml:space="preserve">, el </w:t>
      </w:r>
      <w:hyperlink r:id="rId31" w:history="1">
        <w:r w:rsidR="00901066" w:rsidRPr="00377E72">
          <w:rPr>
            <w:rStyle w:val="Hipervnculo"/>
            <w:rFonts w:ascii="Arial" w:hAnsi="Arial" w:cs="Arial"/>
            <w:bCs/>
            <w:color w:val="auto"/>
            <w:sz w:val="24"/>
            <w:szCs w:val="24"/>
            <w:u w:val="none"/>
            <w:lang w:eastAsia="es-CO"/>
          </w:rPr>
          <w:t>Decreto-ley 2811 de 1974</w:t>
        </w:r>
      </w:hyperlink>
      <w:r w:rsidR="00901066" w:rsidRPr="00377E72">
        <w:rPr>
          <w:rFonts w:ascii="Arial" w:hAnsi="Arial" w:cs="Arial"/>
          <w:bCs/>
          <w:sz w:val="24"/>
          <w:szCs w:val="24"/>
          <w:lang w:eastAsia="es-CO"/>
        </w:rPr>
        <w:t xml:space="preserve">, o por la Ley 99 de 1993 y sus reglamentos, así como otros </w:t>
      </w:r>
      <w:r w:rsidRPr="00377E72">
        <w:rPr>
          <w:rFonts w:ascii="Arial" w:hAnsi="Arial" w:cs="Arial"/>
          <w:color w:val="000000"/>
          <w:sz w:val="24"/>
          <w:szCs w:val="24"/>
        </w:rPr>
        <w:t xml:space="preserve">instrumentos de ordenamiento/planificación, </w:t>
      </w:r>
      <w:r w:rsidR="00901066" w:rsidRPr="00377E72">
        <w:rPr>
          <w:rFonts w:ascii="Arial" w:hAnsi="Arial" w:cs="Arial"/>
          <w:color w:val="000000"/>
          <w:sz w:val="24"/>
          <w:szCs w:val="24"/>
        </w:rPr>
        <w:t>que no pertenezcan al Sistema Nacional de Áreas Protegidas – SINAP.</w:t>
      </w:r>
    </w:p>
    <w:p w:rsidR="00D70167" w:rsidRPr="00377E72" w:rsidRDefault="00D70167" w:rsidP="009F7747">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 xml:space="preserve">Ecosistemas estratégicos identificados a nivel local, regional, nacional y/o internacional (p.e. </w:t>
      </w:r>
      <w:r w:rsidR="00163992" w:rsidRPr="00377E72">
        <w:rPr>
          <w:rFonts w:ascii="Arial" w:hAnsi="Arial" w:cs="Arial"/>
          <w:color w:val="000000"/>
          <w:sz w:val="24"/>
          <w:szCs w:val="24"/>
        </w:rPr>
        <w:t xml:space="preserve">bosque seco Tropical, </w:t>
      </w:r>
      <w:r w:rsidRPr="00377E72">
        <w:rPr>
          <w:rFonts w:ascii="Arial" w:hAnsi="Arial" w:cs="Arial"/>
          <w:color w:val="000000"/>
          <w:sz w:val="24"/>
          <w:szCs w:val="24"/>
        </w:rPr>
        <w:t xml:space="preserve">humedales, páramos, manglares, </w:t>
      </w:r>
      <w:r w:rsidR="00163992" w:rsidRPr="00377E72">
        <w:rPr>
          <w:rFonts w:ascii="Arial" w:hAnsi="Arial" w:cs="Arial"/>
          <w:color w:val="000000"/>
          <w:sz w:val="24"/>
          <w:szCs w:val="24"/>
        </w:rPr>
        <w:t xml:space="preserve">ciénagas, </w:t>
      </w:r>
      <w:r w:rsidRPr="00377E72">
        <w:rPr>
          <w:rFonts w:ascii="Arial" w:hAnsi="Arial" w:cs="Arial"/>
          <w:color w:val="000000"/>
          <w:sz w:val="24"/>
          <w:szCs w:val="24"/>
        </w:rPr>
        <w:t xml:space="preserve">humedales designados dentro de la lista de importancia internacional de la convención RAMSAR). </w:t>
      </w:r>
      <w:r w:rsidR="005A765F" w:rsidRPr="00377E72">
        <w:rPr>
          <w:rFonts w:ascii="Arial" w:hAnsi="Arial" w:cs="Arial"/>
          <w:color w:val="000000"/>
          <w:sz w:val="24"/>
          <w:szCs w:val="24"/>
        </w:rPr>
        <w:t>Se debe</w:t>
      </w:r>
      <w:r w:rsidR="00BB31F3" w:rsidRPr="00377E72">
        <w:rPr>
          <w:rFonts w:ascii="Arial" w:hAnsi="Arial" w:cs="Arial"/>
          <w:color w:val="000000"/>
          <w:sz w:val="24"/>
          <w:szCs w:val="24"/>
        </w:rPr>
        <w:t xml:space="preserve"> tener en cuenta los Planes de </w:t>
      </w:r>
      <w:r w:rsidR="00163992" w:rsidRPr="00377E72">
        <w:rPr>
          <w:rFonts w:ascii="Arial" w:hAnsi="Arial" w:cs="Arial"/>
          <w:color w:val="000000"/>
          <w:sz w:val="24"/>
          <w:szCs w:val="24"/>
        </w:rPr>
        <w:t>O</w:t>
      </w:r>
      <w:r w:rsidR="00BB31F3" w:rsidRPr="00377E72">
        <w:rPr>
          <w:rFonts w:ascii="Arial" w:hAnsi="Arial" w:cs="Arial"/>
          <w:color w:val="000000"/>
          <w:sz w:val="24"/>
          <w:szCs w:val="24"/>
        </w:rPr>
        <w:t xml:space="preserve">rdenamiento </w:t>
      </w:r>
      <w:r w:rsidR="00163992" w:rsidRPr="00377E72">
        <w:rPr>
          <w:rFonts w:ascii="Arial" w:hAnsi="Arial" w:cs="Arial"/>
          <w:color w:val="000000"/>
          <w:sz w:val="24"/>
          <w:szCs w:val="24"/>
        </w:rPr>
        <w:t>T</w:t>
      </w:r>
      <w:r w:rsidR="00BB31F3" w:rsidRPr="00377E72">
        <w:rPr>
          <w:rFonts w:ascii="Arial" w:hAnsi="Arial" w:cs="Arial"/>
          <w:color w:val="000000"/>
          <w:sz w:val="24"/>
          <w:szCs w:val="24"/>
        </w:rPr>
        <w:t>erritorial respectivos.</w:t>
      </w:r>
    </w:p>
    <w:p w:rsidR="00901066" w:rsidRPr="00377E72" w:rsidRDefault="00D70167" w:rsidP="00556905">
      <w:pPr>
        <w:numPr>
          <w:ilvl w:val="0"/>
          <w:numId w:val="2"/>
        </w:numPr>
        <w:overflowPunct/>
        <w:autoSpaceDE/>
        <w:autoSpaceDN/>
        <w:adjustRightInd/>
        <w:ind w:left="426" w:hanging="426"/>
        <w:jc w:val="both"/>
        <w:textAlignment w:val="auto"/>
        <w:rPr>
          <w:rFonts w:ascii="Arial" w:hAnsi="Arial" w:cs="Arial"/>
          <w:color w:val="000000"/>
          <w:sz w:val="24"/>
          <w:szCs w:val="24"/>
        </w:rPr>
      </w:pPr>
      <w:r w:rsidRPr="00377E72">
        <w:rPr>
          <w:rFonts w:ascii="Arial" w:hAnsi="Arial" w:cs="Arial"/>
          <w:color w:val="000000"/>
          <w:sz w:val="24"/>
          <w:szCs w:val="24"/>
        </w:rPr>
        <w:t xml:space="preserve">Áreas </w:t>
      </w:r>
      <w:r w:rsidR="00901066" w:rsidRPr="00377E72">
        <w:rPr>
          <w:rFonts w:ascii="Arial" w:hAnsi="Arial" w:cs="Arial"/>
          <w:color w:val="000000"/>
          <w:sz w:val="24"/>
          <w:szCs w:val="24"/>
        </w:rPr>
        <w:t xml:space="preserve">consideradas como </w:t>
      </w:r>
      <w:r w:rsidRPr="00377E72">
        <w:rPr>
          <w:rFonts w:ascii="Arial" w:hAnsi="Arial" w:cs="Arial"/>
          <w:color w:val="000000"/>
          <w:sz w:val="24"/>
          <w:szCs w:val="24"/>
        </w:rPr>
        <w:t xml:space="preserve">prioridades de conservación </w:t>
      </w:r>
      <w:r w:rsidR="00901066" w:rsidRPr="00377E72">
        <w:rPr>
          <w:rFonts w:ascii="Arial" w:hAnsi="Arial" w:cs="Arial"/>
          <w:color w:val="000000"/>
          <w:sz w:val="24"/>
          <w:szCs w:val="24"/>
        </w:rPr>
        <w:t xml:space="preserve">que se encuentren </w:t>
      </w:r>
      <w:r w:rsidR="004D7711" w:rsidRPr="00377E72">
        <w:rPr>
          <w:rFonts w:ascii="Arial" w:hAnsi="Arial" w:cs="Arial"/>
          <w:color w:val="000000"/>
          <w:sz w:val="24"/>
          <w:szCs w:val="24"/>
        </w:rPr>
        <w:t xml:space="preserve">en proceso de </w:t>
      </w:r>
      <w:r w:rsidR="00901066" w:rsidRPr="00377E72">
        <w:rPr>
          <w:rFonts w:ascii="Arial" w:hAnsi="Arial" w:cs="Arial"/>
          <w:color w:val="000000"/>
          <w:sz w:val="24"/>
          <w:szCs w:val="24"/>
        </w:rPr>
        <w:t xml:space="preserve">declaración para integrar el Sistema Nacional de Áreas Protegidas o para ser reconocidas como estrategias complementarías </w:t>
      </w:r>
      <w:r w:rsidR="00901066" w:rsidRPr="00377E72">
        <w:rPr>
          <w:rFonts w:ascii="Arial" w:hAnsi="Arial" w:cs="Arial"/>
          <w:bCs/>
          <w:sz w:val="24"/>
          <w:szCs w:val="24"/>
          <w:shd w:val="clear" w:color="auto" w:fill="FFFFFF"/>
        </w:rPr>
        <w:t>para la conservación de la diversidad biológica</w:t>
      </w:r>
      <w:r w:rsidR="004139F4" w:rsidRPr="00377E72">
        <w:rPr>
          <w:rFonts w:ascii="Arial" w:hAnsi="Arial" w:cs="Arial"/>
          <w:bCs/>
          <w:sz w:val="24"/>
          <w:szCs w:val="24"/>
          <w:shd w:val="clear" w:color="auto" w:fill="FFFFFF"/>
        </w:rPr>
        <w:t>, como los</w:t>
      </w:r>
      <w:r w:rsidR="00901066" w:rsidRPr="00377E72">
        <w:rPr>
          <w:rFonts w:ascii="Arial" w:hAnsi="Arial" w:cs="Arial"/>
          <w:bCs/>
          <w:sz w:val="24"/>
          <w:szCs w:val="24"/>
          <w:shd w:val="clear" w:color="auto" w:fill="FFFFFF"/>
        </w:rPr>
        <w:t xml:space="preserve"> Sitios Ramsar, Reservas de Biósfera, AICAS y Patrimonio de la Humanidad</w:t>
      </w:r>
      <w:r w:rsidR="004139F4" w:rsidRPr="00377E72">
        <w:rPr>
          <w:rFonts w:ascii="Arial" w:hAnsi="Arial" w:cs="Arial"/>
          <w:bCs/>
          <w:sz w:val="24"/>
          <w:szCs w:val="24"/>
          <w:shd w:val="clear" w:color="auto" w:fill="FFFFFF"/>
        </w:rPr>
        <w:t>.</w:t>
      </w:r>
    </w:p>
    <w:p w:rsidR="001250AC" w:rsidRPr="00377E72" w:rsidRDefault="001250AC" w:rsidP="004B0124">
      <w:pPr>
        <w:overflowPunct/>
        <w:autoSpaceDE/>
        <w:autoSpaceDN/>
        <w:adjustRightInd/>
        <w:jc w:val="both"/>
        <w:textAlignment w:val="auto"/>
        <w:rPr>
          <w:rFonts w:ascii="Arial" w:hAnsi="Arial" w:cs="Arial"/>
          <w:color w:val="000000"/>
          <w:sz w:val="24"/>
          <w:szCs w:val="24"/>
          <w:lang w:val="es-CO"/>
        </w:rPr>
      </w:pPr>
    </w:p>
    <w:p w:rsidR="00C64142" w:rsidRPr="00377E72" w:rsidRDefault="00C64142" w:rsidP="009A784D">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En el caso que se identifique la existencia de alguna de estas áreas o ecosistemas, se debe</w:t>
      </w:r>
      <w:r w:rsidR="00316D61" w:rsidRPr="00377E72">
        <w:rPr>
          <w:rFonts w:ascii="Arial" w:hAnsi="Arial" w:cs="Arial"/>
          <w:color w:val="000000"/>
          <w:sz w:val="24"/>
          <w:szCs w:val="24"/>
          <w:lang w:val="es-CO"/>
        </w:rPr>
        <w:t>n</w:t>
      </w:r>
      <w:r w:rsidRPr="00377E72">
        <w:rPr>
          <w:rFonts w:ascii="Arial" w:hAnsi="Arial" w:cs="Arial"/>
          <w:color w:val="000000"/>
          <w:sz w:val="24"/>
          <w:szCs w:val="24"/>
          <w:lang w:val="es-CO"/>
        </w:rPr>
        <w:t xml:space="preserve"> delimitar cartográficamente, a una escala adecuada, de tal forma que permita su ubicación con respecto al proyecto dentro de los mapas de ecosistemas elaborados.</w:t>
      </w:r>
    </w:p>
    <w:p w:rsidR="001250AC" w:rsidRPr="00377E72" w:rsidRDefault="001250AC" w:rsidP="009A784D">
      <w:pPr>
        <w:overflowPunct/>
        <w:autoSpaceDE/>
        <w:autoSpaceDN/>
        <w:adjustRightInd/>
        <w:jc w:val="both"/>
        <w:textAlignment w:val="auto"/>
        <w:rPr>
          <w:rFonts w:ascii="Arial" w:hAnsi="Arial" w:cs="Arial"/>
          <w:color w:val="000000"/>
          <w:sz w:val="24"/>
          <w:szCs w:val="24"/>
          <w:lang w:val="es-CO"/>
        </w:rPr>
      </w:pPr>
    </w:p>
    <w:p w:rsidR="009A7171" w:rsidRPr="00377E72" w:rsidRDefault="009A7171" w:rsidP="009A784D">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lastRenderedPageBreak/>
        <w:t>Si estas áreas cuentan con algún tipo de zonificación de manejo ambiental especial, debe descri</w:t>
      </w:r>
      <w:r w:rsidR="00163992" w:rsidRPr="00377E72">
        <w:rPr>
          <w:rFonts w:ascii="Arial" w:hAnsi="Arial" w:cs="Arial"/>
          <w:color w:val="000000"/>
          <w:sz w:val="24"/>
          <w:szCs w:val="24"/>
          <w:lang w:val="es-CO"/>
        </w:rPr>
        <w:t>birse</w:t>
      </w:r>
      <w:r w:rsidRPr="00377E72">
        <w:rPr>
          <w:rFonts w:ascii="Arial" w:hAnsi="Arial" w:cs="Arial"/>
          <w:color w:val="000000"/>
          <w:sz w:val="24"/>
          <w:szCs w:val="24"/>
          <w:lang w:val="es-CO"/>
        </w:rPr>
        <w:t xml:space="preserve"> resaltando los objetivos de cada categoría de manejo y las actividades permitidas y </w:t>
      </w:r>
      <w:r w:rsidR="00163992" w:rsidRPr="00377E72">
        <w:rPr>
          <w:rFonts w:ascii="Arial" w:hAnsi="Arial" w:cs="Arial"/>
          <w:color w:val="000000"/>
          <w:sz w:val="24"/>
          <w:szCs w:val="24"/>
          <w:lang w:val="es-CO"/>
        </w:rPr>
        <w:t>restringidas</w:t>
      </w:r>
      <w:r w:rsidRPr="00377E72">
        <w:rPr>
          <w:rFonts w:ascii="Arial" w:hAnsi="Arial" w:cs="Arial"/>
          <w:color w:val="000000"/>
          <w:sz w:val="24"/>
          <w:szCs w:val="24"/>
          <w:lang w:val="es-CO"/>
        </w:rPr>
        <w:t xml:space="preserve"> en cada zona.</w:t>
      </w:r>
    </w:p>
    <w:p w:rsidR="009A7171" w:rsidRPr="00377E72" w:rsidRDefault="009A7171" w:rsidP="009A784D">
      <w:pPr>
        <w:overflowPunct/>
        <w:autoSpaceDE/>
        <w:autoSpaceDN/>
        <w:adjustRightInd/>
        <w:jc w:val="both"/>
        <w:textAlignment w:val="auto"/>
        <w:rPr>
          <w:rFonts w:ascii="Arial" w:hAnsi="Arial" w:cs="Arial"/>
          <w:color w:val="000000"/>
          <w:sz w:val="24"/>
          <w:szCs w:val="24"/>
          <w:lang w:val="es-CO"/>
        </w:rPr>
      </w:pPr>
    </w:p>
    <w:p w:rsidR="001250AC" w:rsidRPr="00377E72" w:rsidRDefault="001250AC" w:rsidP="009A784D">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 xml:space="preserve">En el evento en que el proyecto pretenda intervenir áreas de </w:t>
      </w:r>
      <w:r w:rsidR="00163992" w:rsidRPr="00377E72">
        <w:rPr>
          <w:rFonts w:ascii="Arial" w:hAnsi="Arial" w:cs="Arial"/>
          <w:color w:val="000000"/>
          <w:sz w:val="24"/>
          <w:szCs w:val="24"/>
          <w:lang w:val="es-CO"/>
        </w:rPr>
        <w:t xml:space="preserve">Reserva Forestal </w:t>
      </w:r>
      <w:r w:rsidRPr="00377E72">
        <w:rPr>
          <w:rFonts w:ascii="Arial" w:hAnsi="Arial" w:cs="Arial"/>
          <w:color w:val="000000"/>
          <w:sz w:val="24"/>
          <w:szCs w:val="24"/>
          <w:lang w:val="es-CO"/>
        </w:rPr>
        <w:t xml:space="preserve">nacional o regional, el usuario debe solicitar la sustracción de las mismas ante la </w:t>
      </w:r>
      <w:r w:rsidR="00163992" w:rsidRPr="00377E72">
        <w:rPr>
          <w:rFonts w:ascii="Arial" w:hAnsi="Arial" w:cs="Arial"/>
          <w:color w:val="000000"/>
          <w:sz w:val="24"/>
          <w:szCs w:val="24"/>
          <w:lang w:val="es-CO"/>
        </w:rPr>
        <w:t xml:space="preserve">Autoridad </w:t>
      </w:r>
      <w:r w:rsidRPr="00377E72">
        <w:rPr>
          <w:rFonts w:ascii="Arial" w:hAnsi="Arial" w:cs="Arial"/>
          <w:color w:val="000000"/>
          <w:sz w:val="24"/>
          <w:szCs w:val="24"/>
          <w:lang w:val="es-CO"/>
        </w:rPr>
        <w:t>competente</w:t>
      </w:r>
      <w:r w:rsidR="0079615C" w:rsidRPr="00377E72">
        <w:rPr>
          <w:rFonts w:ascii="Arial" w:hAnsi="Arial" w:cs="Arial"/>
          <w:color w:val="000000"/>
          <w:sz w:val="24"/>
          <w:szCs w:val="24"/>
          <w:lang w:val="es-CO"/>
        </w:rPr>
        <w:t>,</w:t>
      </w:r>
      <w:r w:rsidRPr="00377E72">
        <w:rPr>
          <w:rFonts w:ascii="Arial" w:hAnsi="Arial" w:cs="Arial"/>
          <w:color w:val="000000"/>
          <w:sz w:val="24"/>
          <w:szCs w:val="24"/>
          <w:lang w:val="es-CO"/>
        </w:rPr>
        <w:t xml:space="preserve"> de conformidad con los términos de referencia establecidos para tal fin </w:t>
      </w:r>
      <w:r w:rsidR="009F1398" w:rsidRPr="00377E72">
        <w:rPr>
          <w:rFonts w:ascii="Arial" w:hAnsi="Arial" w:cs="Arial"/>
          <w:color w:val="000000"/>
          <w:sz w:val="24"/>
          <w:szCs w:val="24"/>
          <w:lang w:val="es-CO"/>
        </w:rPr>
        <w:t>en cumplimiento de</w:t>
      </w:r>
      <w:r w:rsidR="00A7180D" w:rsidRPr="00377E72">
        <w:rPr>
          <w:rFonts w:ascii="Arial" w:hAnsi="Arial" w:cs="Arial"/>
          <w:color w:val="000000"/>
          <w:sz w:val="24"/>
          <w:szCs w:val="24"/>
          <w:lang w:val="es-CO"/>
        </w:rPr>
        <w:t xml:space="preserve"> la</w:t>
      </w:r>
      <w:r w:rsidRPr="00377E72">
        <w:rPr>
          <w:rFonts w:ascii="Arial" w:hAnsi="Arial" w:cs="Arial"/>
          <w:color w:val="000000"/>
          <w:sz w:val="24"/>
          <w:szCs w:val="24"/>
          <w:lang w:val="es-CO"/>
        </w:rPr>
        <w:t xml:space="preserve"> Resolución 1526 de</w:t>
      </w:r>
      <w:r w:rsidR="00A7180D" w:rsidRPr="00377E72">
        <w:rPr>
          <w:rFonts w:ascii="Arial" w:hAnsi="Arial" w:cs="Arial"/>
          <w:color w:val="000000"/>
          <w:sz w:val="24"/>
          <w:szCs w:val="24"/>
          <w:lang w:val="es-CO"/>
        </w:rPr>
        <w:t>l</w:t>
      </w:r>
      <w:r w:rsidRPr="00377E72">
        <w:rPr>
          <w:rFonts w:ascii="Arial" w:hAnsi="Arial" w:cs="Arial"/>
          <w:color w:val="000000"/>
          <w:sz w:val="24"/>
          <w:szCs w:val="24"/>
          <w:lang w:val="es-CO"/>
        </w:rPr>
        <w:t xml:space="preserve"> 3 de septiembre de 2012</w:t>
      </w:r>
      <w:r w:rsidR="006F1E21" w:rsidRPr="00377E72">
        <w:rPr>
          <w:rFonts w:ascii="Arial" w:hAnsi="Arial" w:cs="Arial"/>
          <w:color w:val="000000"/>
          <w:sz w:val="24"/>
          <w:szCs w:val="24"/>
          <w:lang w:val="es-CO"/>
        </w:rPr>
        <w:t xml:space="preserve"> </w:t>
      </w:r>
      <w:r w:rsidR="00A7180D" w:rsidRPr="00377E72">
        <w:rPr>
          <w:rFonts w:ascii="Arial" w:hAnsi="Arial" w:cs="Arial"/>
          <w:color w:val="000000"/>
          <w:sz w:val="24"/>
          <w:szCs w:val="24"/>
          <w:lang w:val="es-CO"/>
        </w:rPr>
        <w:t>“</w:t>
      </w:r>
      <w:r w:rsidR="00A7180D" w:rsidRPr="00377E72">
        <w:rPr>
          <w:rFonts w:ascii="Arial" w:hAnsi="Arial" w:cs="Arial"/>
          <w:i/>
          <w:color w:val="000000"/>
          <w:sz w:val="24"/>
          <w:szCs w:val="24"/>
          <w:lang w:val="es-CO"/>
        </w:rPr>
        <w:t>por la cual se establecen los requisitos y el procedimiento para la sustracción de áreas en las reservas forestales nacionales y regionales, para el desarrollo de actividades consideradas de utilidad pública o interés social, se establecen las actividades sometidas a sustracción temporal</w:t>
      </w:r>
      <w:r w:rsidR="00A7180D" w:rsidRPr="00377E72">
        <w:rPr>
          <w:rFonts w:ascii="Arial" w:hAnsi="Arial" w:cs="Arial"/>
          <w:color w:val="000000"/>
          <w:sz w:val="24"/>
          <w:szCs w:val="24"/>
          <w:lang w:val="es-CO"/>
        </w:rPr>
        <w:t>”</w:t>
      </w:r>
      <w:r w:rsidRPr="00377E72">
        <w:rPr>
          <w:rFonts w:ascii="Arial" w:hAnsi="Arial" w:cs="Arial"/>
          <w:color w:val="000000"/>
          <w:sz w:val="24"/>
          <w:szCs w:val="24"/>
          <w:lang w:val="es-CO"/>
        </w:rPr>
        <w:t xml:space="preserve"> o </w:t>
      </w:r>
      <w:r w:rsidR="0079615C" w:rsidRPr="00377E72">
        <w:rPr>
          <w:rFonts w:ascii="Arial" w:hAnsi="Arial" w:cs="Arial"/>
          <w:color w:val="000000"/>
          <w:sz w:val="24"/>
          <w:szCs w:val="24"/>
          <w:lang w:val="es-CO"/>
        </w:rPr>
        <w:t xml:space="preserve">de </w:t>
      </w:r>
      <w:r w:rsidRPr="00377E72">
        <w:rPr>
          <w:rFonts w:ascii="Arial" w:hAnsi="Arial" w:cs="Arial"/>
          <w:color w:val="000000"/>
          <w:sz w:val="24"/>
          <w:szCs w:val="24"/>
          <w:lang w:val="es-CO"/>
        </w:rPr>
        <w:t>aquella que la</w:t>
      </w:r>
      <w:r w:rsidR="00C01EB6" w:rsidRPr="00377E72">
        <w:rPr>
          <w:rFonts w:ascii="Arial" w:hAnsi="Arial" w:cs="Arial"/>
          <w:color w:val="000000"/>
          <w:sz w:val="24"/>
          <w:szCs w:val="24"/>
          <w:lang w:val="es-CO"/>
        </w:rPr>
        <w:t xml:space="preserve"> </w:t>
      </w:r>
      <w:r w:rsidR="00B238FC" w:rsidRPr="00377E72">
        <w:rPr>
          <w:rFonts w:ascii="Arial" w:hAnsi="Arial" w:cs="Arial"/>
          <w:color w:val="000000"/>
          <w:sz w:val="24"/>
          <w:szCs w:val="24"/>
          <w:lang w:val="es-CO"/>
        </w:rPr>
        <w:t>modifique, sustituya o derogue</w:t>
      </w:r>
      <w:r w:rsidRPr="00377E72">
        <w:rPr>
          <w:rFonts w:ascii="Arial" w:hAnsi="Arial" w:cs="Arial"/>
          <w:color w:val="000000"/>
          <w:sz w:val="24"/>
          <w:szCs w:val="24"/>
          <w:lang w:val="es-CO"/>
        </w:rPr>
        <w:t>.</w:t>
      </w:r>
      <w:r w:rsidR="00A7180D" w:rsidRPr="00377E72">
        <w:rPr>
          <w:rFonts w:ascii="Arial" w:hAnsi="Arial" w:cs="Arial"/>
          <w:color w:val="000000"/>
          <w:sz w:val="24"/>
          <w:szCs w:val="24"/>
          <w:lang w:val="es-CO"/>
        </w:rPr>
        <w:t xml:space="preserve"> En todo caso</w:t>
      </w:r>
      <w:r w:rsidR="009F1398" w:rsidRPr="00377E72">
        <w:rPr>
          <w:rFonts w:ascii="Arial" w:hAnsi="Arial" w:cs="Arial"/>
          <w:color w:val="000000"/>
          <w:sz w:val="24"/>
          <w:szCs w:val="24"/>
          <w:lang w:val="es-CO"/>
        </w:rPr>
        <w:t>,</w:t>
      </w:r>
      <w:r w:rsidR="00C01EB6" w:rsidRPr="00377E72">
        <w:rPr>
          <w:rFonts w:ascii="Arial" w:hAnsi="Arial" w:cs="Arial"/>
          <w:color w:val="000000"/>
          <w:sz w:val="24"/>
          <w:szCs w:val="24"/>
          <w:lang w:val="es-CO"/>
        </w:rPr>
        <w:t xml:space="preserve"> </w:t>
      </w:r>
      <w:r w:rsidR="00A7180D" w:rsidRPr="00377E72">
        <w:rPr>
          <w:rFonts w:ascii="Arial" w:hAnsi="Arial" w:cs="Arial"/>
          <w:color w:val="000000"/>
          <w:sz w:val="24"/>
          <w:szCs w:val="24"/>
          <w:lang w:val="es-CO"/>
        </w:rPr>
        <w:t>l</w:t>
      </w:r>
      <w:r w:rsidRPr="00377E72">
        <w:rPr>
          <w:rFonts w:ascii="Arial" w:hAnsi="Arial" w:cs="Arial"/>
          <w:color w:val="000000"/>
          <w:sz w:val="24"/>
          <w:szCs w:val="24"/>
          <w:lang w:val="es-CO"/>
        </w:rPr>
        <w:t xml:space="preserve">a </w:t>
      </w:r>
      <w:r w:rsidR="00163992" w:rsidRPr="00377E72">
        <w:rPr>
          <w:rFonts w:ascii="Arial" w:hAnsi="Arial" w:cs="Arial"/>
          <w:color w:val="000000"/>
          <w:sz w:val="24"/>
          <w:szCs w:val="24"/>
          <w:lang w:val="es-CO"/>
        </w:rPr>
        <w:t xml:space="preserve">Licencia Ambiental </w:t>
      </w:r>
      <w:r w:rsidRPr="00377E72">
        <w:rPr>
          <w:rFonts w:ascii="Arial" w:hAnsi="Arial" w:cs="Arial"/>
          <w:color w:val="000000"/>
          <w:sz w:val="24"/>
          <w:szCs w:val="24"/>
          <w:lang w:val="es-CO"/>
        </w:rPr>
        <w:t xml:space="preserve">no podrá ser otorgada hasta tanto no se obtenga la </w:t>
      </w:r>
      <w:r w:rsidR="00A7180D" w:rsidRPr="00377E72">
        <w:rPr>
          <w:rFonts w:ascii="Arial" w:hAnsi="Arial" w:cs="Arial"/>
          <w:color w:val="000000"/>
          <w:sz w:val="24"/>
          <w:szCs w:val="24"/>
          <w:lang w:val="es-CO"/>
        </w:rPr>
        <w:t xml:space="preserve">correspondiente </w:t>
      </w:r>
      <w:r w:rsidRPr="00377E72">
        <w:rPr>
          <w:rFonts w:ascii="Arial" w:hAnsi="Arial" w:cs="Arial"/>
          <w:color w:val="000000"/>
          <w:sz w:val="24"/>
          <w:szCs w:val="24"/>
          <w:lang w:val="es-CO"/>
        </w:rPr>
        <w:t>sustracción o</w:t>
      </w:r>
      <w:r w:rsidR="00A7180D" w:rsidRPr="00377E72">
        <w:rPr>
          <w:rFonts w:ascii="Arial" w:hAnsi="Arial" w:cs="Arial"/>
          <w:color w:val="000000"/>
          <w:sz w:val="24"/>
          <w:szCs w:val="24"/>
          <w:lang w:val="es-CO"/>
        </w:rPr>
        <w:t xml:space="preserve"> el</w:t>
      </w:r>
      <w:r w:rsidRPr="00377E72">
        <w:rPr>
          <w:rFonts w:ascii="Arial" w:hAnsi="Arial" w:cs="Arial"/>
          <w:color w:val="000000"/>
          <w:sz w:val="24"/>
          <w:szCs w:val="24"/>
          <w:lang w:val="es-CO"/>
        </w:rPr>
        <w:t xml:space="preserve"> levantamiento de veda.</w:t>
      </w:r>
    </w:p>
    <w:p w:rsidR="001250AC" w:rsidRPr="00377E72" w:rsidRDefault="001250AC" w:rsidP="009A784D">
      <w:pPr>
        <w:overflowPunct/>
        <w:autoSpaceDE/>
        <w:autoSpaceDN/>
        <w:adjustRightInd/>
        <w:jc w:val="both"/>
        <w:textAlignment w:val="auto"/>
        <w:rPr>
          <w:rFonts w:ascii="Arial" w:hAnsi="Arial" w:cs="Arial"/>
          <w:color w:val="000000"/>
          <w:sz w:val="24"/>
          <w:szCs w:val="24"/>
          <w:lang w:val="es-CO"/>
        </w:rPr>
      </w:pPr>
    </w:p>
    <w:p w:rsidR="00A0259D" w:rsidRPr="00377E72" w:rsidRDefault="00A0259D" w:rsidP="00B419DA">
      <w:pPr>
        <w:pStyle w:val="Ttulo2"/>
        <w:numPr>
          <w:ilvl w:val="1"/>
          <w:numId w:val="4"/>
        </w:numPr>
      </w:pPr>
      <w:bookmarkStart w:id="360" w:name="_Toc378923292"/>
      <w:bookmarkStart w:id="361" w:name="_Toc387312750"/>
      <w:bookmarkStart w:id="362" w:name="_Toc410887575"/>
      <w:bookmarkStart w:id="363" w:name="_Ref460400463"/>
      <w:bookmarkStart w:id="364" w:name="_Toc513022791"/>
      <w:r w:rsidRPr="00377E72">
        <w:t>MEDIO SOCIOECONÓMICO</w:t>
      </w:r>
      <w:bookmarkEnd w:id="360"/>
      <w:bookmarkEnd w:id="361"/>
      <w:bookmarkEnd w:id="362"/>
      <w:bookmarkEnd w:id="363"/>
      <w:bookmarkEnd w:id="364"/>
    </w:p>
    <w:p w:rsidR="00A0259D" w:rsidRPr="00377E72" w:rsidRDefault="00A0259D" w:rsidP="009A784D">
      <w:pPr>
        <w:overflowPunct/>
        <w:autoSpaceDE/>
        <w:autoSpaceDN/>
        <w:adjustRightInd/>
        <w:jc w:val="both"/>
        <w:textAlignment w:val="auto"/>
        <w:rPr>
          <w:rFonts w:ascii="Arial" w:hAnsi="Arial" w:cs="Arial"/>
          <w:color w:val="000000"/>
          <w:sz w:val="24"/>
          <w:szCs w:val="24"/>
          <w:lang w:val="es-CO"/>
        </w:rPr>
      </w:pPr>
    </w:p>
    <w:p w:rsidR="007F2BE7" w:rsidRPr="00377E72" w:rsidRDefault="007F2BE7" w:rsidP="009A784D">
      <w:pPr>
        <w:overflowPunct/>
        <w:autoSpaceDE/>
        <w:autoSpaceDN/>
        <w:adjustRightInd/>
        <w:jc w:val="both"/>
        <w:textAlignment w:val="auto"/>
        <w:rPr>
          <w:rFonts w:ascii="Arial" w:hAnsi="Arial" w:cs="Arial"/>
          <w:color w:val="000000"/>
          <w:sz w:val="24"/>
          <w:szCs w:val="24"/>
          <w:lang w:val="es-CO"/>
        </w:rPr>
      </w:pPr>
      <w:bookmarkStart w:id="365" w:name="_Toc348609772"/>
      <w:r w:rsidRPr="00377E72">
        <w:rPr>
          <w:rFonts w:ascii="Arial" w:hAnsi="Arial" w:cs="Arial"/>
          <w:color w:val="000000"/>
          <w:sz w:val="24"/>
          <w:szCs w:val="24"/>
          <w:lang w:val="es-CO"/>
        </w:rPr>
        <w:t xml:space="preserve">La caracterización del medio socioeconómico debe hacerse con base en información cuantitativa y cualitativa, y su análisis debe permitir dimensionar los impactos que el proyecto pueda ocasionar en cada uno de sus componentes. Asimismo, la información de caracterización del medio socioeconómico debe permitir un análisis de la integralidad de sus condiciones y características, guardando coherencia para cada uno de </w:t>
      </w:r>
      <w:r w:rsidR="00DE1978" w:rsidRPr="00377E72">
        <w:rPr>
          <w:rFonts w:ascii="Arial" w:hAnsi="Arial" w:cs="Arial"/>
          <w:color w:val="000000"/>
          <w:sz w:val="24"/>
          <w:szCs w:val="24"/>
          <w:lang w:val="es-CO"/>
        </w:rPr>
        <w:t>su</w:t>
      </w:r>
      <w:r w:rsidRPr="00377E72">
        <w:rPr>
          <w:rFonts w:ascii="Arial" w:hAnsi="Arial" w:cs="Arial"/>
          <w:color w:val="000000"/>
          <w:sz w:val="24"/>
          <w:szCs w:val="24"/>
          <w:lang w:val="es-CO"/>
        </w:rPr>
        <w:t>s componentes</w:t>
      </w:r>
      <w:r w:rsidR="00D2576E" w:rsidRPr="00377E72">
        <w:rPr>
          <w:rFonts w:ascii="Arial" w:hAnsi="Arial" w:cs="Arial"/>
          <w:color w:val="000000"/>
          <w:sz w:val="24"/>
          <w:szCs w:val="24"/>
          <w:lang w:val="es-CO"/>
        </w:rPr>
        <w:t xml:space="preserve"> e involucrando información relevante de los medios abiótico y biótico</w:t>
      </w:r>
      <w:r w:rsidRPr="00377E72">
        <w:rPr>
          <w:rFonts w:ascii="Arial" w:hAnsi="Arial" w:cs="Arial"/>
          <w:color w:val="000000"/>
          <w:sz w:val="24"/>
          <w:szCs w:val="24"/>
          <w:lang w:val="es-CO"/>
        </w:rPr>
        <w:t>.</w:t>
      </w:r>
    </w:p>
    <w:p w:rsidR="007F2BE7" w:rsidRDefault="007F2BE7" w:rsidP="009A784D">
      <w:pPr>
        <w:overflowPunct/>
        <w:autoSpaceDE/>
        <w:autoSpaceDN/>
        <w:adjustRightInd/>
        <w:jc w:val="both"/>
        <w:textAlignment w:val="auto"/>
        <w:rPr>
          <w:rFonts w:ascii="Arial" w:hAnsi="Arial" w:cs="Arial"/>
          <w:color w:val="000000"/>
          <w:sz w:val="24"/>
          <w:szCs w:val="24"/>
          <w:lang w:val="es-CO"/>
        </w:rPr>
      </w:pPr>
    </w:p>
    <w:p w:rsidR="00E42CB8" w:rsidRPr="00377E72" w:rsidRDefault="00E42CB8" w:rsidP="009A784D">
      <w:pPr>
        <w:overflowPunct/>
        <w:autoSpaceDE/>
        <w:autoSpaceDN/>
        <w:adjustRightInd/>
        <w:jc w:val="both"/>
        <w:textAlignment w:val="auto"/>
        <w:rPr>
          <w:rFonts w:ascii="Arial" w:hAnsi="Arial" w:cs="Arial"/>
          <w:color w:val="000000"/>
          <w:sz w:val="24"/>
          <w:szCs w:val="24"/>
          <w:lang w:val="es-CO"/>
        </w:rPr>
      </w:pPr>
      <w:r w:rsidRPr="00274100">
        <w:rPr>
          <w:rFonts w:ascii="Arial" w:hAnsi="Arial" w:cs="Arial"/>
          <w:color w:val="000000"/>
          <w:sz w:val="24"/>
          <w:szCs w:val="24"/>
          <w:lang w:val="es-CO"/>
        </w:rPr>
        <w:t>Teniendo en cuenta que, de manera general las unidades territoriales están contenidas en los municipios, en el presente capítulo se requerirá información de alcance general correspondiente a los mismos, a manera de contextualización regional.</w:t>
      </w:r>
      <w:r>
        <w:rPr>
          <w:rFonts w:ascii="Arial" w:hAnsi="Arial" w:cs="Arial"/>
          <w:color w:val="000000"/>
          <w:sz w:val="24"/>
          <w:szCs w:val="24"/>
          <w:lang w:val="es-CO"/>
        </w:rPr>
        <w:t xml:space="preserve"> </w:t>
      </w:r>
      <w:r w:rsidRPr="00377E72">
        <w:rPr>
          <w:rFonts w:ascii="Arial" w:hAnsi="Arial" w:cs="Arial"/>
          <w:color w:val="000000"/>
          <w:sz w:val="24"/>
          <w:szCs w:val="24"/>
          <w:lang w:val="es-CO"/>
        </w:rPr>
        <w:t>Esto es aplicable en aquellos casos en que los municipios no se consideren como área de influencia.</w:t>
      </w:r>
    </w:p>
    <w:p w:rsidR="00E42CB8" w:rsidRDefault="00E42CB8" w:rsidP="009A784D">
      <w:pPr>
        <w:overflowPunct/>
        <w:autoSpaceDE/>
        <w:autoSpaceDN/>
        <w:adjustRightInd/>
        <w:jc w:val="both"/>
        <w:textAlignment w:val="auto"/>
        <w:rPr>
          <w:rFonts w:ascii="Arial" w:hAnsi="Arial" w:cs="Arial"/>
          <w:color w:val="000000"/>
          <w:sz w:val="24"/>
          <w:szCs w:val="24"/>
          <w:lang w:val="es-CO"/>
        </w:rPr>
      </w:pPr>
    </w:p>
    <w:p w:rsidR="00E65C41" w:rsidRDefault="00D2576E" w:rsidP="009A784D">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 xml:space="preserve">Para el levantamiento de información de caracterización socioeconómica de las unidades (corregimientos, veredas, sectores de vereda, inspecciones de policía, u otras unidades reconocidas administrativa o socialmente), </w:t>
      </w:r>
      <w:r w:rsidR="004E43A0" w:rsidRPr="00274100">
        <w:rPr>
          <w:rFonts w:ascii="Arial" w:hAnsi="Arial"/>
          <w:spacing w:val="-3"/>
          <w:sz w:val="24"/>
          <w:szCs w:val="24"/>
          <w:lang w:val="es-CO"/>
        </w:rPr>
        <w:t>se debe acudir primordialmente a fuentes de información primaria</w:t>
      </w:r>
      <w:r w:rsidRPr="00377E72">
        <w:rPr>
          <w:rFonts w:ascii="Arial" w:hAnsi="Arial" w:cs="Arial"/>
          <w:color w:val="000000"/>
          <w:sz w:val="24"/>
          <w:szCs w:val="24"/>
          <w:lang w:val="es-CO"/>
        </w:rPr>
        <w:t xml:space="preserve"> cuando el nivel municipal potencialmente afectado no cuente con la información</w:t>
      </w:r>
      <w:r w:rsidR="001155D4">
        <w:rPr>
          <w:rFonts w:ascii="Arial" w:hAnsi="Arial" w:cs="Arial"/>
          <w:color w:val="000000"/>
          <w:sz w:val="24"/>
          <w:szCs w:val="24"/>
          <w:lang w:val="es-CO"/>
        </w:rPr>
        <w:t xml:space="preserve"> pertinente</w:t>
      </w:r>
      <w:r w:rsidRPr="00377E72">
        <w:rPr>
          <w:rFonts w:ascii="Arial" w:hAnsi="Arial" w:cs="Arial"/>
          <w:color w:val="000000"/>
          <w:sz w:val="24"/>
          <w:szCs w:val="24"/>
          <w:lang w:val="es-CO"/>
        </w:rPr>
        <w:t xml:space="preserve">. </w:t>
      </w:r>
    </w:p>
    <w:p w:rsidR="00E65C41" w:rsidRDefault="00E65C41" w:rsidP="009A784D">
      <w:pPr>
        <w:overflowPunct/>
        <w:autoSpaceDE/>
        <w:autoSpaceDN/>
        <w:adjustRightInd/>
        <w:jc w:val="both"/>
        <w:textAlignment w:val="auto"/>
        <w:rPr>
          <w:rFonts w:ascii="Arial" w:hAnsi="Arial" w:cs="Arial"/>
          <w:color w:val="000000"/>
          <w:sz w:val="24"/>
          <w:szCs w:val="24"/>
          <w:lang w:val="es-CO"/>
        </w:rPr>
      </w:pPr>
    </w:p>
    <w:p w:rsidR="00D2576E" w:rsidRDefault="008A7C49" w:rsidP="009A784D">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Los métodos, herramientas y técnicas de recopilación de información deben estar debidamente referenciados y soportados dentro del EIA.</w:t>
      </w:r>
    </w:p>
    <w:p w:rsidR="0097291D" w:rsidRDefault="0097291D" w:rsidP="009A784D">
      <w:pPr>
        <w:overflowPunct/>
        <w:autoSpaceDE/>
        <w:autoSpaceDN/>
        <w:adjustRightInd/>
        <w:jc w:val="both"/>
        <w:textAlignment w:val="auto"/>
        <w:rPr>
          <w:rFonts w:ascii="Arial" w:hAnsi="Arial" w:cs="Arial"/>
          <w:color w:val="000000"/>
          <w:sz w:val="24"/>
          <w:szCs w:val="24"/>
          <w:lang w:val="es-CO"/>
        </w:rPr>
      </w:pPr>
    </w:p>
    <w:p w:rsidR="0097291D" w:rsidRDefault="0097291D" w:rsidP="0097291D">
      <w:pPr>
        <w:overflowPunct/>
        <w:autoSpaceDE/>
        <w:autoSpaceDN/>
        <w:adjustRightInd/>
        <w:jc w:val="both"/>
        <w:textAlignment w:val="auto"/>
        <w:rPr>
          <w:rFonts w:ascii="Arial" w:hAnsi="Arial" w:cs="Arial"/>
          <w:color w:val="000000"/>
          <w:lang w:val="es-CO"/>
        </w:rPr>
      </w:pPr>
      <w:r w:rsidRPr="00377E72">
        <w:rPr>
          <w:rFonts w:ascii="Arial" w:hAnsi="Arial" w:cs="Arial"/>
          <w:color w:val="000000"/>
          <w:sz w:val="24"/>
          <w:szCs w:val="24"/>
          <w:lang w:val="es-CO"/>
        </w:rPr>
        <w:t xml:space="preserve">Con base en la escala del proyecto y su área de influencia, se deben justificar las unidades territoriales de análisis desde las cuales se abordará la caracterización de </w:t>
      </w:r>
      <w:r w:rsidRPr="00377E72">
        <w:rPr>
          <w:rFonts w:ascii="Arial" w:hAnsi="Arial" w:cs="Arial"/>
          <w:color w:val="000000"/>
          <w:sz w:val="24"/>
          <w:szCs w:val="24"/>
          <w:lang w:val="es-CO"/>
        </w:rPr>
        <w:lastRenderedPageBreak/>
        <w:t>los componentes del medio socioeconómico, teniendo en cuenta lo indicado en el numeral 4.2 del presente documento</w:t>
      </w:r>
      <w:r w:rsidRPr="00377E72">
        <w:rPr>
          <w:rStyle w:val="Refdenotaalpie"/>
          <w:rFonts w:cs="Arial"/>
          <w:color w:val="000000"/>
          <w:lang w:val="es-CO"/>
        </w:rPr>
        <w:footnoteReference w:id="19"/>
      </w:r>
      <w:r w:rsidRPr="00377E72">
        <w:rPr>
          <w:rFonts w:ascii="Arial" w:hAnsi="Arial" w:cs="Arial"/>
          <w:color w:val="000000"/>
          <w:lang w:val="es-CO"/>
        </w:rPr>
        <w:t>.</w:t>
      </w:r>
    </w:p>
    <w:p w:rsidR="00C25334" w:rsidRDefault="00C25334" w:rsidP="0097291D">
      <w:pPr>
        <w:overflowPunct/>
        <w:autoSpaceDE/>
        <w:autoSpaceDN/>
        <w:adjustRightInd/>
        <w:jc w:val="both"/>
        <w:textAlignment w:val="auto"/>
        <w:rPr>
          <w:rFonts w:ascii="Arial" w:hAnsi="Arial" w:cs="Arial"/>
          <w:color w:val="000000"/>
          <w:lang w:val="es-CO"/>
        </w:rPr>
      </w:pPr>
    </w:p>
    <w:p w:rsidR="00D2576E" w:rsidRPr="00377E72" w:rsidRDefault="00D2576E" w:rsidP="009A784D">
      <w:pPr>
        <w:jc w:val="both"/>
        <w:rPr>
          <w:rFonts w:ascii="Arial" w:hAnsi="Arial" w:cs="Arial"/>
          <w:color w:val="000000"/>
          <w:sz w:val="24"/>
          <w:szCs w:val="24"/>
          <w:lang w:val="es-CO"/>
        </w:rPr>
      </w:pPr>
      <w:r w:rsidRPr="00377E72">
        <w:rPr>
          <w:rFonts w:ascii="Arial" w:hAnsi="Arial" w:cs="Arial"/>
          <w:color w:val="000000"/>
          <w:sz w:val="24"/>
          <w:szCs w:val="24"/>
          <w:lang w:val="es-CO"/>
        </w:rPr>
        <w:t xml:space="preserve">Las fuentes secundarias a </w:t>
      </w:r>
      <w:r w:rsidR="0038154B" w:rsidRPr="00377E72">
        <w:rPr>
          <w:rFonts w:ascii="Arial" w:hAnsi="Arial" w:cs="Arial"/>
          <w:color w:val="000000"/>
          <w:sz w:val="24"/>
          <w:szCs w:val="24"/>
          <w:lang w:val="es-CO"/>
        </w:rPr>
        <w:t>emplear</w:t>
      </w:r>
      <w:r w:rsidRPr="00377E72">
        <w:rPr>
          <w:rFonts w:ascii="Arial" w:hAnsi="Arial" w:cs="Arial"/>
          <w:color w:val="000000"/>
          <w:sz w:val="24"/>
          <w:szCs w:val="24"/>
          <w:lang w:val="es-CO"/>
        </w:rPr>
        <w:t xml:space="preserve"> deben estar debidamente acreditadas, proceder de instituciones gubernamentales y de otras instituciones de reconocida idoneidad, al igual que de información consignada en estudios regionales y locales recientes. La información secundaria existente puede emplearse en la medida en que sus datos revistan confiabilidad y pertinencia, y sus fuentes sean plenamente identificadas y citadas.</w:t>
      </w:r>
    </w:p>
    <w:p w:rsidR="00D2576E" w:rsidRPr="00377E72" w:rsidRDefault="00D2576E" w:rsidP="009A784D">
      <w:pPr>
        <w:overflowPunct/>
        <w:autoSpaceDE/>
        <w:autoSpaceDN/>
        <w:adjustRightInd/>
        <w:jc w:val="both"/>
        <w:textAlignment w:val="auto"/>
        <w:rPr>
          <w:rFonts w:ascii="Arial" w:hAnsi="Arial" w:cs="Arial"/>
          <w:color w:val="000000"/>
          <w:sz w:val="24"/>
          <w:szCs w:val="24"/>
          <w:lang w:val="es-CO"/>
        </w:rPr>
      </w:pPr>
    </w:p>
    <w:p w:rsidR="00D2576E" w:rsidRPr="00377E72" w:rsidRDefault="00D2576E" w:rsidP="009A784D">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La información debe permitir conocer las principales características socioeconómicas de la población del área de influencia de los componentes de este medio y su relación con el proyecto. Para tal efecto, dicha información se debe presentar conforme a lo establecido por las entidades responsables de su generación, procesamiento y análisis.</w:t>
      </w:r>
    </w:p>
    <w:p w:rsidR="00D2576E" w:rsidRPr="00377E72" w:rsidRDefault="00D2576E" w:rsidP="009A784D">
      <w:pPr>
        <w:overflowPunct/>
        <w:autoSpaceDE/>
        <w:autoSpaceDN/>
        <w:adjustRightInd/>
        <w:jc w:val="both"/>
        <w:textAlignment w:val="auto"/>
        <w:rPr>
          <w:rFonts w:ascii="Arial" w:hAnsi="Arial" w:cs="Arial"/>
          <w:color w:val="000000"/>
          <w:sz w:val="24"/>
          <w:szCs w:val="24"/>
          <w:lang w:val="es-CO"/>
        </w:rPr>
      </w:pPr>
    </w:p>
    <w:p w:rsidR="00D2576E" w:rsidRPr="00377E72" w:rsidRDefault="00D2576E" w:rsidP="009A784D">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 xml:space="preserve">La cartografía de las unidades territoriales correspondientes al medio socioeconómico debe presentarse a escala 1:25.000 o más detallada, </w:t>
      </w:r>
      <w:r w:rsidR="002A6526" w:rsidRPr="00377E72">
        <w:rPr>
          <w:rFonts w:ascii="Arial" w:hAnsi="Arial" w:cs="Arial"/>
          <w:color w:val="000000"/>
          <w:sz w:val="24"/>
          <w:szCs w:val="24"/>
          <w:lang w:val="es-CO"/>
        </w:rPr>
        <w:t xml:space="preserve">si así lo solicita la </w:t>
      </w:r>
      <w:r w:rsidR="00B75C90">
        <w:rPr>
          <w:rFonts w:ascii="Arial" w:hAnsi="Arial" w:cs="Arial"/>
          <w:color w:val="000000"/>
          <w:sz w:val="24"/>
          <w:szCs w:val="24"/>
          <w:lang w:val="es-CO"/>
        </w:rPr>
        <w:t>a</w:t>
      </w:r>
      <w:r w:rsidR="002A6526" w:rsidRPr="00377E72">
        <w:rPr>
          <w:rFonts w:ascii="Arial" w:hAnsi="Arial" w:cs="Arial"/>
          <w:color w:val="000000"/>
          <w:sz w:val="24"/>
          <w:szCs w:val="24"/>
          <w:lang w:val="es-CO"/>
        </w:rPr>
        <w:t xml:space="preserve">utoridad </w:t>
      </w:r>
      <w:r w:rsidR="00B75C90">
        <w:rPr>
          <w:rFonts w:ascii="Arial" w:hAnsi="Arial" w:cs="Arial"/>
          <w:color w:val="000000"/>
          <w:sz w:val="24"/>
          <w:szCs w:val="24"/>
          <w:lang w:val="es-CO"/>
        </w:rPr>
        <w:t>a</w:t>
      </w:r>
      <w:r w:rsidRPr="00377E72">
        <w:rPr>
          <w:rFonts w:ascii="Arial" w:hAnsi="Arial" w:cs="Arial"/>
          <w:color w:val="000000"/>
          <w:sz w:val="24"/>
          <w:szCs w:val="24"/>
          <w:lang w:val="es-CO"/>
        </w:rPr>
        <w:t>mbiental</w:t>
      </w:r>
      <w:r w:rsidR="002A6526" w:rsidRPr="00377E72">
        <w:rPr>
          <w:rFonts w:ascii="Arial" w:hAnsi="Arial" w:cs="Arial"/>
          <w:color w:val="000000"/>
          <w:sz w:val="24"/>
          <w:szCs w:val="24"/>
          <w:lang w:val="es-CO"/>
        </w:rPr>
        <w:t xml:space="preserve"> </w:t>
      </w:r>
      <w:r w:rsidR="00B75C90">
        <w:rPr>
          <w:rFonts w:ascii="Arial" w:hAnsi="Arial" w:cs="Arial"/>
          <w:color w:val="000000"/>
          <w:sz w:val="24"/>
          <w:szCs w:val="24"/>
          <w:lang w:val="es-CO"/>
        </w:rPr>
        <w:t>c</w:t>
      </w:r>
      <w:r w:rsidR="002A6526" w:rsidRPr="00377E72">
        <w:rPr>
          <w:rFonts w:ascii="Arial" w:hAnsi="Arial" w:cs="Arial"/>
          <w:color w:val="000000"/>
          <w:sz w:val="24"/>
          <w:szCs w:val="24"/>
          <w:lang w:val="es-CO"/>
        </w:rPr>
        <w:t>ompetente</w:t>
      </w:r>
      <w:r w:rsidRPr="00377E72">
        <w:rPr>
          <w:rFonts w:ascii="Arial" w:hAnsi="Arial" w:cs="Arial"/>
          <w:color w:val="000000"/>
          <w:sz w:val="24"/>
          <w:szCs w:val="24"/>
          <w:lang w:val="es-CO"/>
        </w:rPr>
        <w:t>.</w:t>
      </w:r>
    </w:p>
    <w:p w:rsidR="007F2BE7" w:rsidRPr="00377E72" w:rsidRDefault="007F2BE7" w:rsidP="009A784D">
      <w:pPr>
        <w:overflowPunct/>
        <w:autoSpaceDE/>
        <w:autoSpaceDN/>
        <w:adjustRightInd/>
        <w:jc w:val="both"/>
        <w:textAlignment w:val="auto"/>
        <w:rPr>
          <w:rFonts w:ascii="Arial" w:hAnsi="Arial" w:cs="Arial"/>
          <w:color w:val="000000"/>
          <w:sz w:val="24"/>
          <w:szCs w:val="24"/>
          <w:lang w:val="es-CO"/>
        </w:rPr>
      </w:pPr>
    </w:p>
    <w:p w:rsidR="00D2576E" w:rsidRPr="00377E72" w:rsidRDefault="00D2576E" w:rsidP="009A784D">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 xml:space="preserve">La Base de Datos </w:t>
      </w:r>
      <w:r w:rsidR="008B672E" w:rsidRPr="00377E72">
        <w:rPr>
          <w:rFonts w:ascii="Arial" w:hAnsi="Arial" w:cs="Arial"/>
          <w:color w:val="000000"/>
          <w:sz w:val="24"/>
          <w:szCs w:val="24"/>
          <w:lang w:val="es-CO"/>
        </w:rPr>
        <w:t>Geográfica,</w:t>
      </w:r>
      <w:r w:rsidR="00AA6A80" w:rsidRPr="00377E72">
        <w:rPr>
          <w:rFonts w:ascii="Arial" w:hAnsi="Arial" w:cs="Arial"/>
          <w:color w:val="000000"/>
          <w:sz w:val="24"/>
          <w:szCs w:val="24"/>
          <w:lang w:val="es-CO"/>
        </w:rPr>
        <w:t xml:space="preserve"> </w:t>
      </w:r>
      <w:r w:rsidRPr="00377E72">
        <w:rPr>
          <w:rFonts w:ascii="Arial" w:hAnsi="Arial" w:cs="Arial"/>
          <w:color w:val="000000"/>
          <w:sz w:val="24"/>
          <w:szCs w:val="24"/>
          <w:lang w:val="es-CO"/>
        </w:rPr>
        <w:t xml:space="preserve">establece el detalle de </w:t>
      </w:r>
      <w:r w:rsidR="008652BC" w:rsidRPr="00377E72">
        <w:rPr>
          <w:rFonts w:ascii="Arial" w:hAnsi="Arial" w:cs="Arial"/>
          <w:color w:val="000000"/>
          <w:sz w:val="24"/>
          <w:szCs w:val="24"/>
          <w:lang w:val="es-CO"/>
        </w:rPr>
        <w:t xml:space="preserve">la </w:t>
      </w:r>
      <w:r w:rsidRPr="00377E72">
        <w:rPr>
          <w:rFonts w:ascii="Arial" w:hAnsi="Arial" w:cs="Arial"/>
          <w:color w:val="000000"/>
          <w:sz w:val="24"/>
          <w:szCs w:val="24"/>
          <w:lang w:val="es-CO"/>
        </w:rPr>
        <w:t xml:space="preserve">información solicitada para las unidades territoriales y municipios, aclarando que </w:t>
      </w:r>
      <w:r w:rsidR="008652BC" w:rsidRPr="00377E72">
        <w:rPr>
          <w:rFonts w:ascii="Arial" w:hAnsi="Arial" w:cs="Arial"/>
          <w:color w:val="000000"/>
          <w:sz w:val="24"/>
          <w:szCs w:val="24"/>
          <w:lang w:val="es-CO"/>
        </w:rPr>
        <w:t xml:space="preserve">en </w:t>
      </w:r>
      <w:r w:rsidRPr="00377E72">
        <w:rPr>
          <w:rFonts w:ascii="Arial" w:hAnsi="Arial" w:cs="Arial"/>
          <w:color w:val="000000"/>
          <w:sz w:val="24"/>
          <w:szCs w:val="24"/>
          <w:lang w:val="es-CO"/>
        </w:rPr>
        <w:t xml:space="preserve">aquellos casos en </w:t>
      </w:r>
      <w:r w:rsidR="008652BC" w:rsidRPr="00377E72">
        <w:rPr>
          <w:rFonts w:ascii="Arial" w:hAnsi="Arial" w:cs="Arial"/>
          <w:color w:val="000000"/>
          <w:sz w:val="24"/>
          <w:szCs w:val="24"/>
          <w:lang w:val="es-CO"/>
        </w:rPr>
        <w:t xml:space="preserve">los </w:t>
      </w:r>
      <w:r w:rsidRPr="00377E72">
        <w:rPr>
          <w:rFonts w:ascii="Arial" w:hAnsi="Arial" w:cs="Arial"/>
          <w:color w:val="000000"/>
          <w:sz w:val="24"/>
          <w:szCs w:val="24"/>
          <w:lang w:val="es-CO"/>
        </w:rPr>
        <w:t>que la unidad territorial contenga uno o más “Asentamientos”, la in</w:t>
      </w:r>
      <w:r w:rsidR="005A765F" w:rsidRPr="00377E72">
        <w:rPr>
          <w:rFonts w:ascii="Arial" w:hAnsi="Arial" w:cs="Arial"/>
          <w:color w:val="000000"/>
          <w:sz w:val="24"/>
          <w:szCs w:val="24"/>
          <w:lang w:val="es-CO"/>
        </w:rPr>
        <w:t>formación correspondiente debe</w:t>
      </w:r>
      <w:r w:rsidR="00372229">
        <w:rPr>
          <w:rFonts w:ascii="Arial" w:hAnsi="Arial" w:cs="Arial"/>
          <w:color w:val="000000"/>
          <w:sz w:val="24"/>
          <w:szCs w:val="24"/>
          <w:lang w:val="es-CO"/>
        </w:rPr>
        <w:t>rá</w:t>
      </w:r>
      <w:r w:rsidRPr="00377E72">
        <w:rPr>
          <w:rFonts w:ascii="Arial" w:hAnsi="Arial" w:cs="Arial"/>
          <w:color w:val="000000"/>
          <w:sz w:val="24"/>
          <w:szCs w:val="24"/>
          <w:lang w:val="es-CO"/>
        </w:rPr>
        <w:t xml:space="preserve"> presentarse de manera desagregada para </w:t>
      </w:r>
      <w:r w:rsidR="008652BC" w:rsidRPr="00377E72">
        <w:rPr>
          <w:rFonts w:ascii="Arial" w:hAnsi="Arial" w:cs="Arial"/>
          <w:color w:val="000000"/>
          <w:sz w:val="24"/>
          <w:szCs w:val="24"/>
          <w:lang w:val="es-CO"/>
        </w:rPr>
        <w:t xml:space="preserve">cada uno de </w:t>
      </w:r>
      <w:r w:rsidRPr="00377E72">
        <w:rPr>
          <w:rFonts w:ascii="Arial" w:hAnsi="Arial" w:cs="Arial"/>
          <w:color w:val="000000"/>
          <w:sz w:val="24"/>
          <w:szCs w:val="24"/>
          <w:lang w:val="es-CO"/>
        </w:rPr>
        <w:t>estos, siguiendo lo establecido en la GDB.</w:t>
      </w:r>
    </w:p>
    <w:p w:rsidR="00D2576E" w:rsidRPr="00377E72" w:rsidRDefault="00D2576E" w:rsidP="009A784D">
      <w:pPr>
        <w:overflowPunct/>
        <w:autoSpaceDE/>
        <w:autoSpaceDN/>
        <w:adjustRightInd/>
        <w:jc w:val="both"/>
        <w:textAlignment w:val="auto"/>
        <w:rPr>
          <w:rFonts w:ascii="Arial" w:hAnsi="Arial" w:cs="Arial"/>
          <w:color w:val="000000"/>
          <w:sz w:val="24"/>
          <w:szCs w:val="24"/>
          <w:lang w:val="es-CO"/>
        </w:rPr>
      </w:pPr>
    </w:p>
    <w:p w:rsidR="00D2576E" w:rsidRDefault="00D2576E" w:rsidP="009A784D">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 xml:space="preserve">La actualización de esta información </w:t>
      </w:r>
      <w:r w:rsidR="008652BC" w:rsidRPr="00377E72">
        <w:rPr>
          <w:rFonts w:ascii="Arial" w:hAnsi="Arial" w:cs="Arial"/>
          <w:color w:val="000000"/>
          <w:sz w:val="24"/>
          <w:szCs w:val="24"/>
          <w:lang w:val="es-CO"/>
        </w:rPr>
        <w:t xml:space="preserve">podrá ser solicitada </w:t>
      </w:r>
      <w:r w:rsidRPr="00377E72">
        <w:rPr>
          <w:rFonts w:ascii="Arial" w:hAnsi="Arial" w:cs="Arial"/>
          <w:color w:val="000000"/>
          <w:sz w:val="24"/>
          <w:szCs w:val="24"/>
          <w:lang w:val="es-CO"/>
        </w:rPr>
        <w:t xml:space="preserve">en cumplimiento de </w:t>
      </w:r>
      <w:r w:rsidR="008652BC" w:rsidRPr="00377E72">
        <w:rPr>
          <w:rFonts w:ascii="Arial" w:hAnsi="Arial" w:cs="Arial"/>
          <w:color w:val="000000"/>
          <w:sz w:val="24"/>
          <w:szCs w:val="24"/>
          <w:lang w:val="es-CO"/>
        </w:rPr>
        <w:t xml:space="preserve">las </w:t>
      </w:r>
      <w:r w:rsidRPr="00377E72">
        <w:rPr>
          <w:rFonts w:ascii="Arial" w:hAnsi="Arial" w:cs="Arial"/>
          <w:color w:val="000000"/>
          <w:sz w:val="24"/>
          <w:szCs w:val="24"/>
          <w:lang w:val="es-CO"/>
        </w:rPr>
        <w:t>obligaciones establecidas en el acto administrativo mediante el cual se otorgue la respectiva autorización ambiental.</w:t>
      </w:r>
    </w:p>
    <w:p w:rsidR="00E727DB" w:rsidRDefault="00E727DB" w:rsidP="009A784D">
      <w:pPr>
        <w:overflowPunct/>
        <w:autoSpaceDE/>
        <w:autoSpaceDN/>
        <w:adjustRightInd/>
        <w:jc w:val="both"/>
        <w:textAlignment w:val="auto"/>
        <w:rPr>
          <w:rFonts w:ascii="Arial" w:hAnsi="Arial" w:cs="Arial"/>
          <w:color w:val="000000"/>
          <w:sz w:val="24"/>
          <w:szCs w:val="24"/>
          <w:lang w:val="es-CO"/>
        </w:rPr>
      </w:pPr>
    </w:p>
    <w:p w:rsidR="007F2BE7" w:rsidRPr="00377E72" w:rsidRDefault="007F2BE7" w:rsidP="00B419DA">
      <w:pPr>
        <w:pStyle w:val="Ttulo3"/>
        <w:numPr>
          <w:ilvl w:val="2"/>
          <w:numId w:val="4"/>
        </w:numPr>
      </w:pPr>
      <w:bookmarkStart w:id="366" w:name="_Toc378923293"/>
      <w:bookmarkStart w:id="367" w:name="_Toc383597493"/>
      <w:bookmarkStart w:id="368" w:name="_Toc387312751"/>
      <w:bookmarkStart w:id="369" w:name="_Toc410887576"/>
      <w:bookmarkStart w:id="370" w:name="_Toc513022792"/>
      <w:r w:rsidRPr="00377E72">
        <w:t>Participación y socialización con las comunidades</w:t>
      </w:r>
      <w:bookmarkEnd w:id="366"/>
      <w:bookmarkEnd w:id="367"/>
      <w:bookmarkEnd w:id="368"/>
      <w:bookmarkEnd w:id="369"/>
      <w:r w:rsidR="000C5C43" w:rsidRPr="00377E72">
        <w:rPr>
          <w:rStyle w:val="Refdenotaalpie"/>
        </w:rPr>
        <w:footnoteReference w:id="20"/>
      </w:r>
      <w:bookmarkEnd w:id="370"/>
    </w:p>
    <w:p w:rsidR="007F2BE7" w:rsidRPr="00377E72" w:rsidRDefault="007F2BE7" w:rsidP="009A784D">
      <w:pPr>
        <w:overflowPunct/>
        <w:autoSpaceDE/>
        <w:autoSpaceDN/>
        <w:adjustRightInd/>
        <w:jc w:val="both"/>
        <w:textAlignment w:val="auto"/>
        <w:rPr>
          <w:rFonts w:ascii="Arial" w:hAnsi="Arial" w:cs="Arial"/>
          <w:color w:val="000000"/>
          <w:sz w:val="24"/>
          <w:szCs w:val="24"/>
          <w:lang w:val="es-CO"/>
        </w:rPr>
      </w:pPr>
    </w:p>
    <w:p w:rsidR="007F2BE7" w:rsidRPr="00377E72" w:rsidRDefault="007F2BE7" w:rsidP="009A784D">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 xml:space="preserve">Estos lineamientos hacen referencia al desarrollo del proceso de socialización de la información del EIA elaborado con el objeto de realizar </w:t>
      </w:r>
      <w:r w:rsidR="003A712D">
        <w:rPr>
          <w:rFonts w:ascii="Arial" w:hAnsi="Arial" w:cs="Arial"/>
          <w:color w:val="000000"/>
          <w:sz w:val="24"/>
          <w:szCs w:val="24"/>
          <w:lang w:val="es-CO"/>
        </w:rPr>
        <w:t xml:space="preserve">el trámite de </w:t>
      </w:r>
      <w:r w:rsidRPr="00377E72">
        <w:rPr>
          <w:rFonts w:ascii="Arial" w:hAnsi="Arial" w:cs="Arial"/>
          <w:color w:val="000000"/>
          <w:sz w:val="24"/>
          <w:szCs w:val="24"/>
          <w:lang w:val="es-CO"/>
        </w:rPr>
        <w:t>licencia</w:t>
      </w:r>
      <w:r w:rsidR="003A712D">
        <w:rPr>
          <w:rFonts w:ascii="Arial" w:hAnsi="Arial" w:cs="Arial"/>
          <w:color w:val="000000"/>
          <w:sz w:val="24"/>
          <w:szCs w:val="24"/>
          <w:lang w:val="es-CO"/>
        </w:rPr>
        <w:t>miento</w:t>
      </w:r>
      <w:r w:rsidRPr="00377E72">
        <w:rPr>
          <w:rFonts w:ascii="Arial" w:hAnsi="Arial" w:cs="Arial"/>
          <w:color w:val="000000"/>
          <w:sz w:val="24"/>
          <w:szCs w:val="24"/>
          <w:lang w:val="es-CO"/>
        </w:rPr>
        <w:t xml:space="preserve"> ambiental para el desarrollo y la ejecución de un proyecto, obra o </w:t>
      </w:r>
      <w:r w:rsidR="00A77737" w:rsidRPr="00377E72">
        <w:rPr>
          <w:rFonts w:ascii="Arial" w:hAnsi="Arial" w:cs="Arial"/>
          <w:color w:val="000000"/>
          <w:sz w:val="24"/>
          <w:szCs w:val="24"/>
          <w:lang w:val="es-CO"/>
        </w:rPr>
        <w:t xml:space="preserve">actividad </w:t>
      </w:r>
      <w:r w:rsidR="00A77737">
        <w:rPr>
          <w:rFonts w:ascii="Arial" w:hAnsi="Arial" w:cs="Arial"/>
          <w:color w:val="000000"/>
          <w:sz w:val="24"/>
          <w:szCs w:val="24"/>
          <w:lang w:val="es-CO"/>
        </w:rPr>
        <w:t>ante</w:t>
      </w:r>
      <w:r w:rsidR="003A712D">
        <w:rPr>
          <w:rFonts w:ascii="Arial" w:hAnsi="Arial" w:cs="Arial"/>
          <w:color w:val="000000"/>
          <w:sz w:val="24"/>
          <w:szCs w:val="24"/>
          <w:lang w:val="es-CO"/>
        </w:rPr>
        <w:t xml:space="preserve"> una </w:t>
      </w:r>
      <w:r w:rsidRPr="00377E72">
        <w:rPr>
          <w:rFonts w:ascii="Arial" w:hAnsi="Arial" w:cs="Arial"/>
          <w:color w:val="000000"/>
          <w:sz w:val="24"/>
          <w:szCs w:val="24"/>
          <w:lang w:val="es-CO"/>
        </w:rPr>
        <w:t>autoridad ambiental</w:t>
      </w:r>
      <w:r w:rsidR="003A712D">
        <w:rPr>
          <w:rFonts w:ascii="Arial" w:hAnsi="Arial" w:cs="Arial"/>
          <w:color w:val="000000"/>
          <w:sz w:val="24"/>
          <w:szCs w:val="24"/>
          <w:lang w:val="es-CO"/>
        </w:rPr>
        <w:t xml:space="preserve"> competente</w:t>
      </w:r>
      <w:r w:rsidRPr="00377E72">
        <w:rPr>
          <w:rFonts w:ascii="Arial" w:hAnsi="Arial" w:cs="Arial"/>
          <w:color w:val="000000"/>
          <w:sz w:val="24"/>
          <w:szCs w:val="24"/>
          <w:lang w:val="es-CO"/>
        </w:rPr>
        <w:t xml:space="preserve">. En el proceso de socialización de la información, el solicitante debe tener en cuenta la aplicación de mecanismos </w:t>
      </w:r>
      <w:r w:rsidRPr="00377E72">
        <w:rPr>
          <w:rFonts w:ascii="Arial" w:hAnsi="Arial" w:cs="Arial"/>
          <w:color w:val="000000"/>
          <w:sz w:val="24"/>
          <w:szCs w:val="24"/>
          <w:lang w:val="es-CO"/>
        </w:rPr>
        <w:lastRenderedPageBreak/>
        <w:t>de participación ciudadana reconocidos en la normatividad vigente y el alcance del EIA para efectos del licenciamiento ambiental de un proyecto.</w:t>
      </w:r>
    </w:p>
    <w:p w:rsidR="007F2BE7" w:rsidRPr="00377E72" w:rsidRDefault="007F2BE7" w:rsidP="009A784D">
      <w:pPr>
        <w:overflowPunct/>
        <w:autoSpaceDE/>
        <w:autoSpaceDN/>
        <w:adjustRightInd/>
        <w:jc w:val="both"/>
        <w:textAlignment w:val="auto"/>
        <w:rPr>
          <w:rFonts w:ascii="Arial" w:hAnsi="Arial" w:cs="Arial"/>
          <w:color w:val="000000"/>
          <w:sz w:val="24"/>
          <w:szCs w:val="24"/>
          <w:lang w:val="es-CO"/>
        </w:rPr>
      </w:pPr>
    </w:p>
    <w:p w:rsidR="00371FCB" w:rsidRDefault="008652BC" w:rsidP="009A784D">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 xml:space="preserve">Este proceso de socialización </w:t>
      </w:r>
      <w:r w:rsidR="00123CC3" w:rsidRPr="00377E72">
        <w:rPr>
          <w:rFonts w:ascii="Arial" w:hAnsi="Arial" w:cs="Arial"/>
          <w:color w:val="000000"/>
          <w:sz w:val="24"/>
          <w:szCs w:val="24"/>
          <w:lang w:val="es-CO"/>
        </w:rPr>
        <w:t xml:space="preserve">se debe realizar con las autoridades regionales, departamentales y municipales </w:t>
      </w:r>
      <w:r w:rsidRPr="00377E72">
        <w:rPr>
          <w:rFonts w:ascii="Arial" w:hAnsi="Arial" w:cs="Arial"/>
          <w:color w:val="000000"/>
          <w:sz w:val="24"/>
          <w:szCs w:val="24"/>
          <w:lang w:val="es-CO"/>
        </w:rPr>
        <w:t xml:space="preserve">que contengan </w:t>
      </w:r>
      <w:r w:rsidR="00123CC3" w:rsidRPr="00377E72">
        <w:rPr>
          <w:rFonts w:ascii="Arial" w:hAnsi="Arial" w:cs="Arial"/>
          <w:color w:val="000000"/>
          <w:sz w:val="24"/>
          <w:szCs w:val="24"/>
          <w:lang w:val="es-CO"/>
        </w:rPr>
        <w:t>las unidades territoriales que se definan en el EIA</w:t>
      </w:r>
      <w:r w:rsidRPr="00377E72">
        <w:rPr>
          <w:rFonts w:ascii="Arial" w:hAnsi="Arial" w:cs="Arial"/>
          <w:color w:val="000000"/>
          <w:sz w:val="24"/>
          <w:szCs w:val="24"/>
          <w:lang w:val="es-CO"/>
        </w:rPr>
        <w:t>, sin que ello implique que estos niveles territoriales (regional, departamental y municipal) se asuman como parte del área de influencia del proyecto</w:t>
      </w:r>
      <w:r w:rsidR="00123CC3" w:rsidRPr="00377E72">
        <w:rPr>
          <w:rFonts w:ascii="Arial" w:hAnsi="Arial" w:cs="Arial"/>
          <w:color w:val="000000"/>
          <w:sz w:val="24"/>
          <w:szCs w:val="24"/>
          <w:lang w:val="es-CO"/>
        </w:rPr>
        <w:t xml:space="preserve">. </w:t>
      </w:r>
    </w:p>
    <w:p w:rsidR="00371FCB" w:rsidRDefault="00371FCB" w:rsidP="009A784D">
      <w:pPr>
        <w:overflowPunct/>
        <w:autoSpaceDE/>
        <w:autoSpaceDN/>
        <w:adjustRightInd/>
        <w:jc w:val="both"/>
        <w:textAlignment w:val="auto"/>
        <w:rPr>
          <w:rFonts w:ascii="Arial" w:hAnsi="Arial" w:cs="Arial"/>
          <w:color w:val="000000"/>
          <w:sz w:val="24"/>
          <w:szCs w:val="24"/>
          <w:lang w:val="es-CO"/>
        </w:rPr>
      </w:pPr>
    </w:p>
    <w:p w:rsidR="00123CC3" w:rsidRPr="00377E72" w:rsidRDefault="00123CC3" w:rsidP="009A784D">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Adicionalmente,</w:t>
      </w:r>
      <w:r w:rsidR="00371FCB">
        <w:rPr>
          <w:rFonts w:ascii="Arial" w:hAnsi="Arial" w:cs="Arial"/>
          <w:color w:val="000000"/>
          <w:sz w:val="24"/>
          <w:szCs w:val="24"/>
          <w:lang w:val="es-CO"/>
        </w:rPr>
        <w:t xml:space="preserve"> este proceso</w:t>
      </w:r>
      <w:r w:rsidRPr="00377E72">
        <w:rPr>
          <w:rFonts w:ascii="Arial" w:hAnsi="Arial" w:cs="Arial"/>
          <w:color w:val="000000"/>
          <w:sz w:val="24"/>
          <w:szCs w:val="24"/>
          <w:lang w:val="es-CO"/>
        </w:rPr>
        <w:t xml:space="preserve"> se debe realizar con la comunidad en general</w:t>
      </w:r>
      <w:r w:rsidR="00C51E30">
        <w:rPr>
          <w:rFonts w:ascii="Arial" w:hAnsi="Arial" w:cs="Arial"/>
          <w:color w:val="000000"/>
          <w:sz w:val="24"/>
          <w:szCs w:val="24"/>
          <w:lang w:val="es-CO"/>
        </w:rPr>
        <w:t>,</w:t>
      </w:r>
      <w:r w:rsidRPr="00377E72">
        <w:rPr>
          <w:rFonts w:ascii="Arial" w:hAnsi="Arial" w:cs="Arial"/>
          <w:color w:val="000000"/>
          <w:sz w:val="24"/>
          <w:szCs w:val="24"/>
          <w:lang w:val="es-CO"/>
        </w:rPr>
        <w:t xml:space="preserve"> las diferentes organizaciones </w:t>
      </w:r>
      <w:r w:rsidR="004D3FB1" w:rsidRPr="00377E72">
        <w:rPr>
          <w:rFonts w:ascii="Arial" w:hAnsi="Arial" w:cs="Arial"/>
          <w:color w:val="000000"/>
          <w:sz w:val="24"/>
          <w:szCs w:val="24"/>
          <w:lang w:val="es-CO"/>
        </w:rPr>
        <w:t xml:space="preserve">sociales e instituciones </w:t>
      </w:r>
      <w:r w:rsidRPr="00377E72">
        <w:rPr>
          <w:rFonts w:ascii="Arial" w:hAnsi="Arial" w:cs="Arial"/>
          <w:color w:val="000000"/>
          <w:sz w:val="24"/>
          <w:szCs w:val="24"/>
          <w:lang w:val="es-CO"/>
        </w:rPr>
        <w:t>presen</w:t>
      </w:r>
      <w:r w:rsidR="004D3FB1" w:rsidRPr="00377E72">
        <w:rPr>
          <w:rFonts w:ascii="Arial" w:hAnsi="Arial" w:cs="Arial"/>
          <w:color w:val="000000"/>
          <w:sz w:val="24"/>
          <w:szCs w:val="24"/>
          <w:lang w:val="es-CO"/>
        </w:rPr>
        <w:t>tes</w:t>
      </w:r>
      <w:r w:rsidRPr="00377E72">
        <w:rPr>
          <w:rFonts w:ascii="Arial" w:hAnsi="Arial" w:cs="Arial"/>
          <w:color w:val="000000"/>
          <w:sz w:val="24"/>
          <w:szCs w:val="24"/>
          <w:lang w:val="es-CO"/>
        </w:rPr>
        <w:t xml:space="preserve"> en el área de influencia del medio socioeconómico</w:t>
      </w:r>
      <w:r w:rsidR="004D3FB1" w:rsidRPr="00377E72">
        <w:rPr>
          <w:rFonts w:ascii="Arial" w:hAnsi="Arial" w:cs="Arial"/>
          <w:color w:val="000000"/>
          <w:sz w:val="24"/>
          <w:szCs w:val="24"/>
          <w:lang w:val="es-CO"/>
        </w:rPr>
        <w:t xml:space="preserve"> y aquell</w:t>
      </w:r>
      <w:r w:rsidR="00C51E30">
        <w:rPr>
          <w:rFonts w:ascii="Arial" w:hAnsi="Arial" w:cs="Arial"/>
          <w:color w:val="000000"/>
          <w:sz w:val="24"/>
          <w:szCs w:val="24"/>
          <w:lang w:val="es-CO"/>
        </w:rPr>
        <w:t>o</w:t>
      </w:r>
      <w:r w:rsidR="004D3FB1" w:rsidRPr="00377E72">
        <w:rPr>
          <w:rFonts w:ascii="Arial" w:hAnsi="Arial" w:cs="Arial"/>
          <w:color w:val="000000"/>
          <w:sz w:val="24"/>
          <w:szCs w:val="24"/>
          <w:lang w:val="es-CO"/>
        </w:rPr>
        <w:t>s</w:t>
      </w:r>
      <w:r w:rsidR="00C51E30">
        <w:rPr>
          <w:rFonts w:ascii="Arial" w:hAnsi="Arial" w:cs="Arial"/>
          <w:color w:val="000000"/>
          <w:sz w:val="24"/>
          <w:szCs w:val="24"/>
          <w:lang w:val="es-CO"/>
        </w:rPr>
        <w:t xml:space="preserve"> actores</w:t>
      </w:r>
      <w:r w:rsidR="004D3FB1" w:rsidRPr="00377E72">
        <w:rPr>
          <w:rFonts w:ascii="Arial" w:hAnsi="Arial" w:cs="Arial"/>
          <w:color w:val="000000"/>
          <w:sz w:val="24"/>
          <w:szCs w:val="24"/>
          <w:lang w:val="es-CO"/>
        </w:rPr>
        <w:t xml:space="preserve"> personas</w:t>
      </w:r>
      <w:r w:rsidRPr="00377E72">
        <w:rPr>
          <w:rFonts w:ascii="Arial" w:hAnsi="Arial" w:cs="Arial"/>
          <w:color w:val="000000"/>
          <w:sz w:val="24"/>
          <w:szCs w:val="24"/>
          <w:lang w:val="es-CO"/>
        </w:rPr>
        <w:t xml:space="preserve"> que por el tipo de intervención y/o participación, puedan verse afectad</w:t>
      </w:r>
      <w:r w:rsidR="00BD7D8C">
        <w:rPr>
          <w:rFonts w:ascii="Arial" w:hAnsi="Arial" w:cs="Arial"/>
          <w:color w:val="000000"/>
          <w:sz w:val="24"/>
          <w:szCs w:val="24"/>
          <w:lang w:val="es-CO"/>
        </w:rPr>
        <w:t>o</w:t>
      </w:r>
      <w:r w:rsidRPr="00377E72">
        <w:rPr>
          <w:rFonts w:ascii="Arial" w:hAnsi="Arial" w:cs="Arial"/>
          <w:color w:val="000000"/>
          <w:sz w:val="24"/>
          <w:szCs w:val="24"/>
          <w:lang w:val="es-CO"/>
        </w:rPr>
        <w:t xml:space="preserve">s o ver afectadas sus actividades por </w:t>
      </w:r>
      <w:r w:rsidR="001D6D44">
        <w:rPr>
          <w:rFonts w:ascii="Arial" w:hAnsi="Arial" w:cs="Arial"/>
          <w:color w:val="000000"/>
          <w:sz w:val="24"/>
          <w:szCs w:val="24"/>
          <w:lang w:val="es-CO"/>
        </w:rPr>
        <w:t>el desarrollo</w:t>
      </w:r>
      <w:r w:rsidR="0064429D" w:rsidRPr="00377E72">
        <w:rPr>
          <w:rFonts w:ascii="Arial" w:hAnsi="Arial" w:cs="Arial"/>
          <w:color w:val="000000"/>
          <w:sz w:val="24"/>
          <w:szCs w:val="24"/>
          <w:lang w:val="es-CO"/>
        </w:rPr>
        <w:t xml:space="preserve"> </w:t>
      </w:r>
      <w:r w:rsidRPr="00377E72">
        <w:rPr>
          <w:rFonts w:ascii="Arial" w:hAnsi="Arial" w:cs="Arial"/>
          <w:color w:val="000000"/>
          <w:sz w:val="24"/>
          <w:szCs w:val="24"/>
          <w:lang w:val="es-CO"/>
        </w:rPr>
        <w:t>del proyecto.</w:t>
      </w:r>
    </w:p>
    <w:p w:rsidR="007F2BE7" w:rsidRPr="00377E72" w:rsidRDefault="007F2BE7" w:rsidP="009A784D">
      <w:pPr>
        <w:overflowPunct/>
        <w:autoSpaceDE/>
        <w:autoSpaceDN/>
        <w:adjustRightInd/>
        <w:jc w:val="both"/>
        <w:textAlignment w:val="auto"/>
        <w:rPr>
          <w:rFonts w:ascii="Arial" w:hAnsi="Arial" w:cs="Arial"/>
          <w:color w:val="000000"/>
          <w:sz w:val="24"/>
          <w:szCs w:val="24"/>
          <w:lang w:val="es-CO"/>
        </w:rPr>
      </w:pPr>
    </w:p>
    <w:p w:rsidR="004D385C" w:rsidRPr="00377E72" w:rsidRDefault="004D385C" w:rsidP="009A784D">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 xml:space="preserve">Igualmente, se debe incluir en el proceso a </w:t>
      </w:r>
      <w:r w:rsidR="003E6DDF" w:rsidRPr="00377E72">
        <w:rPr>
          <w:rFonts w:ascii="Arial" w:hAnsi="Arial" w:cs="Arial"/>
          <w:color w:val="000000"/>
          <w:sz w:val="24"/>
          <w:szCs w:val="24"/>
          <w:lang w:val="es-CO"/>
        </w:rPr>
        <w:t>los propietarios</w:t>
      </w:r>
      <w:r w:rsidR="00F474F1">
        <w:rPr>
          <w:rFonts w:ascii="Arial" w:hAnsi="Arial" w:cs="Arial"/>
          <w:color w:val="000000"/>
          <w:sz w:val="24"/>
          <w:szCs w:val="24"/>
          <w:lang w:val="es-CO"/>
        </w:rPr>
        <w:t xml:space="preserve"> y/o habitantes</w:t>
      </w:r>
      <w:r w:rsidR="003E6DDF" w:rsidRPr="00377E72">
        <w:rPr>
          <w:rFonts w:ascii="Arial" w:hAnsi="Arial" w:cs="Arial"/>
          <w:color w:val="000000"/>
          <w:sz w:val="24"/>
          <w:szCs w:val="24"/>
          <w:lang w:val="es-CO"/>
        </w:rPr>
        <w:t xml:space="preserve"> de los predios a intervenir y a los propietarios de los predios en donde se solicita </w:t>
      </w:r>
      <w:r w:rsidRPr="00377E72">
        <w:rPr>
          <w:rFonts w:ascii="Arial" w:hAnsi="Arial" w:cs="Arial"/>
          <w:color w:val="000000"/>
          <w:sz w:val="24"/>
          <w:szCs w:val="24"/>
          <w:lang w:val="es-CO"/>
        </w:rPr>
        <w:t>el uso y aprovechamiento de recursos naturales renovables y no renovables.</w:t>
      </w:r>
    </w:p>
    <w:p w:rsidR="007F2BE7" w:rsidRPr="00377E72" w:rsidRDefault="007F2BE7" w:rsidP="009A784D">
      <w:pPr>
        <w:overflowPunct/>
        <w:autoSpaceDE/>
        <w:autoSpaceDN/>
        <w:adjustRightInd/>
        <w:jc w:val="both"/>
        <w:textAlignment w:val="auto"/>
        <w:rPr>
          <w:rFonts w:ascii="Arial" w:hAnsi="Arial" w:cs="Arial"/>
          <w:color w:val="000000"/>
          <w:sz w:val="24"/>
          <w:szCs w:val="24"/>
          <w:lang w:val="es-CO"/>
        </w:rPr>
      </w:pPr>
    </w:p>
    <w:p w:rsidR="00123CC3" w:rsidRPr="00377E72" w:rsidRDefault="00123CC3" w:rsidP="009A784D">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 xml:space="preserve">El proceso de participación y socialización con </w:t>
      </w:r>
      <w:r w:rsidR="003E6DDF" w:rsidRPr="00377E72">
        <w:rPr>
          <w:rFonts w:ascii="Arial" w:hAnsi="Arial" w:cs="Arial"/>
          <w:color w:val="000000"/>
          <w:sz w:val="24"/>
          <w:szCs w:val="24"/>
          <w:lang w:val="es-CO"/>
        </w:rPr>
        <w:t xml:space="preserve">los distintos actores (institucionales, comunitarios, de organizaciones y demás involucrados) </w:t>
      </w:r>
      <w:r w:rsidRPr="00377E72">
        <w:rPr>
          <w:rFonts w:ascii="Arial" w:hAnsi="Arial" w:cs="Arial"/>
          <w:color w:val="000000"/>
          <w:sz w:val="24"/>
          <w:szCs w:val="24"/>
          <w:lang w:val="es-CO"/>
        </w:rPr>
        <w:t>debe garantizar los siguientes propósitos:</w:t>
      </w:r>
    </w:p>
    <w:p w:rsidR="00123CC3" w:rsidRPr="00377E72" w:rsidRDefault="00123CC3" w:rsidP="009A784D">
      <w:pPr>
        <w:overflowPunct/>
        <w:autoSpaceDE/>
        <w:autoSpaceDN/>
        <w:adjustRightInd/>
        <w:jc w:val="both"/>
        <w:textAlignment w:val="auto"/>
        <w:rPr>
          <w:rFonts w:ascii="Arial" w:hAnsi="Arial" w:cs="Arial"/>
          <w:color w:val="000000"/>
          <w:sz w:val="24"/>
          <w:szCs w:val="24"/>
          <w:lang w:val="es-CO"/>
        </w:rPr>
      </w:pPr>
    </w:p>
    <w:p w:rsidR="00123CC3" w:rsidRPr="00377E72" w:rsidRDefault="00123CC3" w:rsidP="00B419DA">
      <w:pPr>
        <w:numPr>
          <w:ilvl w:val="0"/>
          <w:numId w:val="5"/>
        </w:numPr>
        <w:overflowPunct/>
        <w:autoSpaceDE/>
        <w:autoSpaceDN/>
        <w:adjustRightInd/>
        <w:ind w:left="360"/>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Socializar la información relacionada con las características técnicas, actividades y alcance, tanto del proyecto como del EIA a desarrollar.</w:t>
      </w:r>
    </w:p>
    <w:p w:rsidR="00123CC3" w:rsidRPr="00377E72" w:rsidRDefault="00123CC3" w:rsidP="009F7747">
      <w:pPr>
        <w:overflowPunct/>
        <w:autoSpaceDE/>
        <w:autoSpaceDN/>
        <w:adjustRightInd/>
        <w:ind w:left="360"/>
        <w:jc w:val="both"/>
        <w:textAlignment w:val="auto"/>
        <w:rPr>
          <w:rFonts w:ascii="Arial" w:hAnsi="Arial" w:cs="Arial"/>
          <w:color w:val="000000"/>
          <w:sz w:val="24"/>
          <w:szCs w:val="24"/>
          <w:lang w:val="es-CO"/>
        </w:rPr>
      </w:pPr>
    </w:p>
    <w:p w:rsidR="00123CC3" w:rsidRPr="00377E72" w:rsidRDefault="00123CC3" w:rsidP="00B419DA">
      <w:pPr>
        <w:numPr>
          <w:ilvl w:val="0"/>
          <w:numId w:val="5"/>
        </w:numPr>
        <w:overflowPunct/>
        <w:autoSpaceDE/>
        <w:autoSpaceDN/>
        <w:adjustRightInd/>
        <w:ind w:left="360"/>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 xml:space="preserve">Generar espacios de participación durante la elaboración del EIA, en los cuales se </w:t>
      </w:r>
      <w:r w:rsidR="007B0716">
        <w:rPr>
          <w:rFonts w:ascii="Arial" w:hAnsi="Arial" w:cs="Arial"/>
          <w:color w:val="000000"/>
          <w:sz w:val="24"/>
          <w:szCs w:val="24"/>
          <w:lang w:val="es-CO"/>
        </w:rPr>
        <w:t xml:space="preserve"> presente información y </w:t>
      </w:r>
      <w:r w:rsidR="002A3E56">
        <w:rPr>
          <w:rFonts w:ascii="Arial" w:hAnsi="Arial" w:cs="Arial"/>
          <w:color w:val="000000"/>
          <w:sz w:val="24"/>
          <w:szCs w:val="24"/>
          <w:lang w:val="es-CO"/>
        </w:rPr>
        <w:t xml:space="preserve">se </w:t>
      </w:r>
      <w:r w:rsidR="007B0716">
        <w:rPr>
          <w:rFonts w:ascii="Arial" w:hAnsi="Arial" w:cs="Arial"/>
          <w:color w:val="000000"/>
          <w:sz w:val="24"/>
          <w:szCs w:val="24"/>
          <w:lang w:val="es-CO"/>
        </w:rPr>
        <w:t>reciba retroalimentación</w:t>
      </w:r>
      <w:r w:rsidRPr="00377E72">
        <w:rPr>
          <w:rFonts w:ascii="Arial" w:hAnsi="Arial" w:cs="Arial"/>
          <w:color w:val="000000"/>
          <w:sz w:val="24"/>
          <w:szCs w:val="24"/>
          <w:lang w:val="es-CO"/>
        </w:rPr>
        <w:t xml:space="preserve"> </w:t>
      </w:r>
      <w:r w:rsidR="002A3E56">
        <w:rPr>
          <w:rFonts w:ascii="Arial" w:hAnsi="Arial" w:cs="Arial"/>
          <w:color w:val="000000"/>
          <w:sz w:val="24"/>
          <w:szCs w:val="24"/>
          <w:lang w:val="es-CO"/>
        </w:rPr>
        <w:t>d</w:t>
      </w:r>
      <w:r w:rsidRPr="00377E72">
        <w:rPr>
          <w:rFonts w:ascii="Arial" w:hAnsi="Arial" w:cs="Arial"/>
          <w:color w:val="000000"/>
          <w:sz w:val="24"/>
          <w:szCs w:val="24"/>
          <w:lang w:val="es-CO"/>
        </w:rPr>
        <w:t>el proyecto y sus implicaciones, con información referente a los alcances, fases, actividades, infraestructura proyectada, áreas de influencia, caracterización ambiental, zonificación ambiental y de manejo, compensaciones por pérdida de biodiversidad, permisos solicitados para el uso y aprovechamiento de los recursos naturales (captaciones, vertimientos, etc.), inversi</w:t>
      </w:r>
      <w:r w:rsidR="00F81B71">
        <w:rPr>
          <w:rFonts w:ascii="Arial" w:hAnsi="Arial" w:cs="Arial"/>
          <w:color w:val="000000"/>
          <w:sz w:val="24"/>
          <w:szCs w:val="24"/>
          <w:lang w:val="es-CO"/>
        </w:rPr>
        <w:t xml:space="preserve">ón forzosa de no menos </w:t>
      </w:r>
      <w:r w:rsidRPr="00377E72">
        <w:rPr>
          <w:rFonts w:ascii="Arial" w:hAnsi="Arial" w:cs="Arial"/>
          <w:color w:val="000000"/>
          <w:sz w:val="24"/>
          <w:szCs w:val="24"/>
          <w:lang w:val="es-CO"/>
        </w:rPr>
        <w:t>del 1% y el plan de gestión del riesgo</w:t>
      </w:r>
      <w:r w:rsidR="00E54E57" w:rsidRPr="00377E72">
        <w:rPr>
          <w:rFonts w:ascii="Arial" w:hAnsi="Arial" w:cs="Arial"/>
          <w:color w:val="000000"/>
          <w:sz w:val="24"/>
          <w:szCs w:val="24"/>
          <w:lang w:val="es-CO"/>
        </w:rPr>
        <w:t>.</w:t>
      </w:r>
    </w:p>
    <w:p w:rsidR="00123CC3" w:rsidRPr="00377E72" w:rsidRDefault="00123CC3" w:rsidP="009A784D">
      <w:pPr>
        <w:overflowPunct/>
        <w:autoSpaceDE/>
        <w:autoSpaceDN/>
        <w:adjustRightInd/>
        <w:ind w:left="720"/>
        <w:jc w:val="both"/>
        <w:textAlignment w:val="auto"/>
        <w:rPr>
          <w:rFonts w:ascii="Arial" w:hAnsi="Arial" w:cs="Arial"/>
          <w:color w:val="000000"/>
          <w:sz w:val="24"/>
          <w:szCs w:val="24"/>
          <w:lang w:val="es-CO"/>
        </w:rPr>
      </w:pPr>
    </w:p>
    <w:p w:rsidR="00123CC3" w:rsidRPr="00377E72" w:rsidRDefault="00123CC3" w:rsidP="009F7747">
      <w:pPr>
        <w:tabs>
          <w:tab w:val="left" w:pos="709"/>
        </w:tabs>
        <w:overflowPunct/>
        <w:autoSpaceDE/>
        <w:autoSpaceDN/>
        <w:adjustRightInd/>
        <w:ind w:left="360"/>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Dentro de estos espacios se deben socializar los impactos y medidas de manejo ambiental identificados por el solicitante para las diferentes</w:t>
      </w:r>
      <w:r w:rsidR="005E536A">
        <w:rPr>
          <w:rFonts w:ascii="Arial" w:hAnsi="Arial" w:cs="Arial"/>
          <w:color w:val="000000"/>
          <w:sz w:val="24"/>
          <w:szCs w:val="24"/>
          <w:lang w:val="es-CO"/>
        </w:rPr>
        <w:t xml:space="preserve"> </w:t>
      </w:r>
      <w:r w:rsidR="00A4134A">
        <w:rPr>
          <w:rFonts w:ascii="Arial" w:hAnsi="Arial" w:cs="Arial"/>
          <w:color w:val="000000"/>
          <w:sz w:val="24"/>
          <w:szCs w:val="24"/>
          <w:lang w:val="es-CO"/>
        </w:rPr>
        <w:t>fases</w:t>
      </w:r>
      <w:r w:rsidRPr="00377E72">
        <w:rPr>
          <w:rFonts w:ascii="Arial" w:hAnsi="Arial" w:cs="Arial"/>
          <w:color w:val="000000"/>
          <w:sz w:val="24"/>
          <w:szCs w:val="24"/>
          <w:lang w:val="es-CO"/>
        </w:rPr>
        <w:t>. Asimismo</w:t>
      </w:r>
      <w:r w:rsidR="00673CE9" w:rsidRPr="00377E72">
        <w:rPr>
          <w:rFonts w:ascii="Arial" w:hAnsi="Arial" w:cs="Arial"/>
          <w:color w:val="000000"/>
          <w:sz w:val="24"/>
          <w:szCs w:val="24"/>
          <w:lang w:val="es-CO"/>
        </w:rPr>
        <w:t>,</w:t>
      </w:r>
      <w:r w:rsidRPr="00377E72">
        <w:rPr>
          <w:rFonts w:ascii="Arial" w:hAnsi="Arial" w:cs="Arial"/>
          <w:color w:val="000000"/>
          <w:sz w:val="24"/>
          <w:szCs w:val="24"/>
          <w:lang w:val="es-CO"/>
        </w:rPr>
        <w:t xml:space="preserve"> se debe promover </w:t>
      </w:r>
      <w:r w:rsidR="00A4134A">
        <w:rPr>
          <w:rFonts w:ascii="Arial" w:hAnsi="Arial" w:cs="Arial"/>
          <w:color w:val="000000"/>
          <w:sz w:val="24"/>
          <w:szCs w:val="24"/>
          <w:lang w:val="es-CO"/>
        </w:rPr>
        <w:t xml:space="preserve">que </w:t>
      </w:r>
      <w:r w:rsidRPr="00377E72">
        <w:rPr>
          <w:rFonts w:ascii="Arial" w:hAnsi="Arial" w:cs="Arial"/>
          <w:color w:val="000000"/>
          <w:sz w:val="24"/>
          <w:szCs w:val="24"/>
          <w:lang w:val="es-CO"/>
        </w:rPr>
        <w:t xml:space="preserve">los participantes </w:t>
      </w:r>
      <w:r w:rsidR="00B042EE">
        <w:rPr>
          <w:rFonts w:ascii="Arial" w:hAnsi="Arial" w:cs="Arial"/>
          <w:color w:val="000000"/>
          <w:sz w:val="24"/>
          <w:szCs w:val="24"/>
          <w:lang w:val="es-CO"/>
        </w:rPr>
        <w:t xml:space="preserve">identifiquen </w:t>
      </w:r>
      <w:r w:rsidRPr="00377E72">
        <w:rPr>
          <w:rFonts w:ascii="Arial" w:hAnsi="Arial" w:cs="Arial"/>
          <w:color w:val="000000"/>
          <w:sz w:val="24"/>
          <w:szCs w:val="24"/>
          <w:lang w:val="es-CO"/>
        </w:rPr>
        <w:t xml:space="preserve">otros impactos y medidas de manejo </w:t>
      </w:r>
      <w:r w:rsidR="00B042EE">
        <w:rPr>
          <w:rFonts w:ascii="Arial" w:hAnsi="Arial" w:cs="Arial"/>
          <w:color w:val="000000"/>
          <w:sz w:val="24"/>
          <w:szCs w:val="24"/>
          <w:lang w:val="es-CO"/>
        </w:rPr>
        <w:t>no contemplados</w:t>
      </w:r>
      <w:r w:rsidR="0061287E">
        <w:rPr>
          <w:rFonts w:ascii="Arial" w:hAnsi="Arial" w:cs="Arial"/>
          <w:color w:val="000000"/>
          <w:sz w:val="24"/>
          <w:szCs w:val="24"/>
          <w:lang w:val="es-CO"/>
        </w:rPr>
        <w:t xml:space="preserve"> </w:t>
      </w:r>
      <w:r w:rsidRPr="00377E72">
        <w:rPr>
          <w:rFonts w:ascii="Arial" w:hAnsi="Arial" w:cs="Arial"/>
          <w:color w:val="000000"/>
          <w:sz w:val="24"/>
          <w:szCs w:val="24"/>
          <w:lang w:val="es-CO"/>
        </w:rPr>
        <w:t xml:space="preserve">en </w:t>
      </w:r>
      <w:r w:rsidR="0061287E">
        <w:rPr>
          <w:rFonts w:ascii="Arial" w:hAnsi="Arial" w:cs="Arial"/>
          <w:color w:val="000000"/>
          <w:sz w:val="24"/>
          <w:szCs w:val="24"/>
          <w:lang w:val="es-CO"/>
        </w:rPr>
        <w:t>el EIA</w:t>
      </w:r>
      <w:r w:rsidR="008D32EE">
        <w:rPr>
          <w:rFonts w:ascii="Arial" w:hAnsi="Arial" w:cs="Arial"/>
          <w:color w:val="000000"/>
          <w:sz w:val="24"/>
          <w:szCs w:val="24"/>
          <w:lang w:val="es-CO"/>
        </w:rPr>
        <w:t>; e incluirlos</w:t>
      </w:r>
      <w:r w:rsidR="0061287E">
        <w:rPr>
          <w:rFonts w:ascii="Arial" w:hAnsi="Arial" w:cs="Arial"/>
          <w:color w:val="000000"/>
          <w:sz w:val="24"/>
          <w:szCs w:val="24"/>
          <w:lang w:val="es-CO"/>
        </w:rPr>
        <w:t xml:space="preserve"> </w:t>
      </w:r>
      <w:r w:rsidRPr="00377E72">
        <w:rPr>
          <w:rFonts w:ascii="Arial" w:hAnsi="Arial" w:cs="Arial"/>
          <w:color w:val="000000"/>
          <w:sz w:val="24"/>
          <w:szCs w:val="24"/>
          <w:lang w:val="es-CO"/>
        </w:rPr>
        <w:t xml:space="preserve">la evaluación de impactos y </w:t>
      </w:r>
      <w:r w:rsidR="008D32EE">
        <w:rPr>
          <w:rFonts w:ascii="Arial" w:hAnsi="Arial" w:cs="Arial"/>
          <w:color w:val="000000"/>
          <w:sz w:val="24"/>
          <w:szCs w:val="24"/>
          <w:lang w:val="es-CO"/>
        </w:rPr>
        <w:t xml:space="preserve">en </w:t>
      </w:r>
      <w:r w:rsidRPr="00377E72">
        <w:rPr>
          <w:rFonts w:ascii="Arial" w:hAnsi="Arial" w:cs="Arial"/>
          <w:color w:val="000000"/>
          <w:sz w:val="24"/>
          <w:szCs w:val="24"/>
          <w:lang w:val="es-CO"/>
        </w:rPr>
        <w:t xml:space="preserve">el </w:t>
      </w:r>
      <w:r w:rsidR="008D32EE">
        <w:rPr>
          <w:rFonts w:ascii="Arial" w:hAnsi="Arial" w:cs="Arial"/>
          <w:color w:val="000000"/>
          <w:sz w:val="24"/>
          <w:szCs w:val="24"/>
          <w:lang w:val="es-CO"/>
        </w:rPr>
        <w:t>P</w:t>
      </w:r>
      <w:r w:rsidRPr="00377E72">
        <w:rPr>
          <w:rFonts w:ascii="Arial" w:hAnsi="Arial" w:cs="Arial"/>
          <w:color w:val="000000"/>
          <w:sz w:val="24"/>
          <w:szCs w:val="24"/>
          <w:lang w:val="es-CO"/>
        </w:rPr>
        <w:t xml:space="preserve">lan de </w:t>
      </w:r>
      <w:r w:rsidR="008D32EE">
        <w:rPr>
          <w:rFonts w:ascii="Arial" w:hAnsi="Arial" w:cs="Arial"/>
          <w:color w:val="000000"/>
          <w:sz w:val="24"/>
          <w:szCs w:val="24"/>
          <w:lang w:val="es-CO"/>
        </w:rPr>
        <w:t>M</w:t>
      </w:r>
      <w:r w:rsidRPr="00377E72">
        <w:rPr>
          <w:rFonts w:ascii="Arial" w:hAnsi="Arial" w:cs="Arial"/>
          <w:color w:val="000000"/>
          <w:sz w:val="24"/>
          <w:szCs w:val="24"/>
          <w:lang w:val="es-CO"/>
        </w:rPr>
        <w:t xml:space="preserve">anejo </w:t>
      </w:r>
      <w:r w:rsidR="008D32EE">
        <w:rPr>
          <w:rFonts w:ascii="Arial" w:hAnsi="Arial" w:cs="Arial"/>
          <w:color w:val="000000"/>
          <w:sz w:val="24"/>
          <w:szCs w:val="24"/>
          <w:lang w:val="es-CO"/>
        </w:rPr>
        <w:t>A</w:t>
      </w:r>
      <w:r w:rsidRPr="00377E72">
        <w:rPr>
          <w:rFonts w:ascii="Arial" w:hAnsi="Arial" w:cs="Arial"/>
          <w:color w:val="000000"/>
          <w:sz w:val="24"/>
          <w:szCs w:val="24"/>
          <w:lang w:val="es-CO"/>
        </w:rPr>
        <w:t>mbiental</w:t>
      </w:r>
      <w:r w:rsidR="008D32EE">
        <w:rPr>
          <w:rFonts w:ascii="Arial" w:hAnsi="Arial" w:cs="Arial"/>
          <w:color w:val="000000"/>
          <w:sz w:val="24"/>
          <w:szCs w:val="24"/>
          <w:lang w:val="es-CO"/>
        </w:rPr>
        <w:t>, si el solicitante lo considera pertinente.</w:t>
      </w:r>
      <w:r w:rsidR="00E54E57" w:rsidRPr="00377E72">
        <w:rPr>
          <w:rFonts w:ascii="Arial" w:hAnsi="Arial" w:cs="Arial"/>
          <w:color w:val="000000"/>
          <w:sz w:val="24"/>
          <w:szCs w:val="24"/>
          <w:lang w:val="es-CO"/>
        </w:rPr>
        <w:t xml:space="preserve"> </w:t>
      </w:r>
    </w:p>
    <w:p w:rsidR="00123CC3" w:rsidRPr="00377E72" w:rsidRDefault="00123CC3" w:rsidP="009A784D">
      <w:pPr>
        <w:overflowPunct/>
        <w:autoSpaceDE/>
        <w:autoSpaceDN/>
        <w:adjustRightInd/>
        <w:ind w:left="720"/>
        <w:jc w:val="both"/>
        <w:textAlignment w:val="auto"/>
        <w:rPr>
          <w:rFonts w:ascii="Arial" w:hAnsi="Arial" w:cs="Arial"/>
          <w:color w:val="000000"/>
          <w:sz w:val="24"/>
          <w:szCs w:val="24"/>
          <w:lang w:val="es-CO"/>
        </w:rPr>
      </w:pPr>
    </w:p>
    <w:p w:rsidR="00123CC3" w:rsidRPr="00377E72" w:rsidRDefault="00123CC3" w:rsidP="00B419DA">
      <w:pPr>
        <w:numPr>
          <w:ilvl w:val="0"/>
          <w:numId w:val="5"/>
        </w:numPr>
        <w:overflowPunct/>
        <w:autoSpaceDE/>
        <w:autoSpaceDN/>
        <w:adjustRightInd/>
        <w:ind w:left="426" w:hanging="426"/>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Socializar los resultados del EIA, de manera previa a la radicación del mismo en la Autoridad Ambiental.</w:t>
      </w:r>
    </w:p>
    <w:p w:rsidR="00123CC3" w:rsidRPr="00377E72" w:rsidRDefault="00123CC3" w:rsidP="009A784D">
      <w:pPr>
        <w:overflowPunct/>
        <w:autoSpaceDE/>
        <w:autoSpaceDN/>
        <w:adjustRightInd/>
        <w:ind w:left="720"/>
        <w:jc w:val="both"/>
        <w:textAlignment w:val="auto"/>
        <w:rPr>
          <w:rFonts w:ascii="Arial" w:hAnsi="Arial" w:cs="Arial"/>
          <w:color w:val="000000"/>
          <w:sz w:val="24"/>
          <w:szCs w:val="24"/>
          <w:lang w:val="es-CO"/>
        </w:rPr>
      </w:pPr>
    </w:p>
    <w:p w:rsidR="00123CC3" w:rsidRPr="00377E72" w:rsidRDefault="00123CC3" w:rsidP="009F7747">
      <w:pPr>
        <w:tabs>
          <w:tab w:val="left" w:pos="720"/>
          <w:tab w:val="left" w:pos="1560"/>
        </w:tabs>
        <w:overflowPunct/>
        <w:autoSpaceDE/>
        <w:autoSpaceDN/>
        <w:adjustRightInd/>
        <w:ind w:left="426"/>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El número de encuentros para el desarrollo del proceso de socialización dependerá de las características propias de los actores involucrados dentro del mismo y de la metodología definida por el solicitante.</w:t>
      </w:r>
    </w:p>
    <w:p w:rsidR="00123CC3" w:rsidRPr="00377E72" w:rsidRDefault="00123CC3" w:rsidP="009A784D">
      <w:pPr>
        <w:overflowPunct/>
        <w:autoSpaceDE/>
        <w:autoSpaceDN/>
        <w:adjustRightInd/>
        <w:ind w:left="567"/>
        <w:jc w:val="both"/>
        <w:textAlignment w:val="auto"/>
        <w:rPr>
          <w:rFonts w:ascii="Arial" w:hAnsi="Arial" w:cs="Arial"/>
          <w:color w:val="000000"/>
          <w:sz w:val="24"/>
          <w:szCs w:val="24"/>
          <w:lang w:val="es-CO"/>
        </w:rPr>
      </w:pPr>
    </w:p>
    <w:p w:rsidR="00123CC3" w:rsidRPr="00377E72" w:rsidRDefault="00123CC3" w:rsidP="009F7747">
      <w:pPr>
        <w:overflowPunct/>
        <w:autoSpaceDE/>
        <w:autoSpaceDN/>
        <w:adjustRightInd/>
        <w:ind w:left="426"/>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Para efectos de la socialización de la información, se debe:</w:t>
      </w:r>
    </w:p>
    <w:p w:rsidR="00123CC3" w:rsidRPr="00377E72" w:rsidRDefault="00123CC3" w:rsidP="009A784D">
      <w:pPr>
        <w:overflowPunct/>
        <w:autoSpaceDE/>
        <w:autoSpaceDN/>
        <w:adjustRightInd/>
        <w:ind w:left="567"/>
        <w:jc w:val="both"/>
        <w:textAlignment w:val="auto"/>
        <w:rPr>
          <w:rFonts w:ascii="Arial" w:hAnsi="Arial" w:cs="Arial"/>
          <w:color w:val="000000"/>
          <w:sz w:val="24"/>
          <w:szCs w:val="24"/>
          <w:lang w:val="es-CO"/>
        </w:rPr>
      </w:pPr>
    </w:p>
    <w:p w:rsidR="00123CC3" w:rsidRPr="00377E72" w:rsidRDefault="00123CC3" w:rsidP="00B419DA">
      <w:pPr>
        <w:numPr>
          <w:ilvl w:val="1"/>
          <w:numId w:val="13"/>
        </w:numPr>
        <w:ind w:left="709" w:hanging="283"/>
        <w:jc w:val="both"/>
        <w:rPr>
          <w:rFonts w:ascii="Arial" w:hAnsi="Arial" w:cs="Arial"/>
          <w:color w:val="000000"/>
          <w:sz w:val="24"/>
          <w:szCs w:val="24"/>
        </w:rPr>
      </w:pPr>
      <w:r w:rsidRPr="00377E72">
        <w:rPr>
          <w:rFonts w:ascii="Arial" w:hAnsi="Arial" w:cs="Arial"/>
          <w:color w:val="000000"/>
          <w:sz w:val="24"/>
          <w:szCs w:val="24"/>
        </w:rPr>
        <w:t xml:space="preserve">Realizar procesos de convocatoria de los espacios de </w:t>
      </w:r>
      <w:r w:rsidR="00602211" w:rsidRPr="00377E72">
        <w:rPr>
          <w:rFonts w:ascii="Arial" w:hAnsi="Arial" w:cs="Arial"/>
          <w:color w:val="000000"/>
          <w:sz w:val="24"/>
          <w:szCs w:val="24"/>
        </w:rPr>
        <w:t xml:space="preserve">socialización y participación, garantizando </w:t>
      </w:r>
      <w:r w:rsidRPr="00377E72">
        <w:rPr>
          <w:rFonts w:ascii="Arial" w:hAnsi="Arial" w:cs="Arial"/>
          <w:color w:val="000000"/>
          <w:sz w:val="24"/>
          <w:szCs w:val="24"/>
        </w:rPr>
        <w:t>aspectos como: cobertura, oportunidad y eficacia.</w:t>
      </w:r>
    </w:p>
    <w:p w:rsidR="00123CC3" w:rsidRPr="00377E72" w:rsidRDefault="00123CC3" w:rsidP="00B419DA">
      <w:pPr>
        <w:numPr>
          <w:ilvl w:val="1"/>
          <w:numId w:val="13"/>
        </w:numPr>
        <w:ind w:left="709" w:hanging="283"/>
        <w:jc w:val="both"/>
        <w:rPr>
          <w:rFonts w:ascii="Arial" w:hAnsi="Arial" w:cs="Arial"/>
          <w:color w:val="000000"/>
          <w:sz w:val="24"/>
          <w:szCs w:val="24"/>
        </w:rPr>
      </w:pPr>
      <w:r w:rsidRPr="00377E72">
        <w:rPr>
          <w:rFonts w:ascii="Arial" w:hAnsi="Arial" w:cs="Arial"/>
          <w:color w:val="000000"/>
          <w:sz w:val="24"/>
          <w:szCs w:val="24"/>
        </w:rPr>
        <w:t>Definir con claridad el procedimiento metodológico a adoptar para el desarrollo de las reuniones, talleres, y/o estrategias informativas, etc., a realizar, especificando los recursos de apoyo pedagógico y didáctico que permitan el logro de una adecuada socialización del proyecto, obra o actividad, una eficiente transmisión y presentación de la información relacionada con el EIA elaborado para los fines del licenciamiento ambiental y promover la participación de los asistentes en los asuntos asociados al EIA. Asimismo, el procedimiento metodológico debe señalar la forma en la que se promueve la participación de las entidades, organizaciones, comunidades y propietarios de predios, entre otros participantes.</w:t>
      </w:r>
    </w:p>
    <w:p w:rsidR="00123CC3" w:rsidRPr="00377E72" w:rsidRDefault="00123CC3" w:rsidP="00B419DA">
      <w:pPr>
        <w:numPr>
          <w:ilvl w:val="1"/>
          <w:numId w:val="13"/>
        </w:numPr>
        <w:overflowPunct/>
        <w:autoSpaceDE/>
        <w:autoSpaceDN/>
        <w:adjustRightInd/>
        <w:ind w:left="709" w:hanging="283"/>
        <w:jc w:val="both"/>
        <w:textAlignment w:val="auto"/>
        <w:rPr>
          <w:rFonts w:ascii="Arial" w:hAnsi="Arial" w:cs="Arial"/>
          <w:color w:val="000000"/>
          <w:sz w:val="24"/>
          <w:szCs w:val="24"/>
          <w:lang w:val="es-CO"/>
        </w:rPr>
      </w:pPr>
      <w:r w:rsidRPr="00377E72">
        <w:rPr>
          <w:rFonts w:ascii="Arial" w:hAnsi="Arial" w:cs="Arial"/>
          <w:color w:val="000000"/>
          <w:sz w:val="24"/>
          <w:szCs w:val="24"/>
        </w:rPr>
        <w:t>Documentar</w:t>
      </w:r>
      <w:r w:rsidR="00673CE9" w:rsidRPr="00377E72">
        <w:rPr>
          <w:rFonts w:ascii="Arial" w:hAnsi="Arial" w:cs="Arial"/>
          <w:color w:val="000000"/>
          <w:sz w:val="24"/>
          <w:szCs w:val="24"/>
        </w:rPr>
        <w:t xml:space="preserve"> </w:t>
      </w:r>
      <w:r w:rsidRPr="00377E72">
        <w:rPr>
          <w:rFonts w:ascii="Arial" w:hAnsi="Arial" w:cs="Arial"/>
          <w:color w:val="000000"/>
          <w:sz w:val="24"/>
          <w:szCs w:val="24"/>
        </w:rPr>
        <w:t>el EIA con los respectivos soportes, los cuales deben incluir como mínimo: la correspondencia de convocatorias realizadas, las actas y/o ayudas de memoria de las reuniones y/o talleres realizados, en las cuales se evidencien los contenidos tratados, las inquietudes, comentarios, sugerencias y/o aportes de los participantes sobre el proyecto, las respuestas o aclaraciones realizadas por parte del solicitante, los listados de asistencia y el registro fotográfico y/o fílmico de las reuniones y las actividades realizadas (si los participantes lo permiten)</w:t>
      </w:r>
      <w:r w:rsidR="00673CE9" w:rsidRPr="00377E72">
        <w:rPr>
          <w:rFonts w:ascii="Arial" w:hAnsi="Arial" w:cs="Arial"/>
          <w:color w:val="000000"/>
          <w:sz w:val="24"/>
          <w:szCs w:val="24"/>
        </w:rPr>
        <w:t>.</w:t>
      </w:r>
    </w:p>
    <w:p w:rsidR="006A3DFD" w:rsidRPr="00377E72" w:rsidRDefault="006A3DFD" w:rsidP="006A3DFD">
      <w:pPr>
        <w:overflowPunct/>
        <w:autoSpaceDE/>
        <w:autoSpaceDN/>
        <w:adjustRightInd/>
        <w:ind w:left="709"/>
        <w:jc w:val="both"/>
        <w:textAlignment w:val="auto"/>
        <w:rPr>
          <w:rFonts w:ascii="Arial" w:hAnsi="Arial" w:cs="Arial"/>
          <w:color w:val="000000"/>
          <w:sz w:val="24"/>
          <w:szCs w:val="24"/>
          <w:lang w:val="es-CO"/>
        </w:rPr>
      </w:pPr>
    </w:p>
    <w:p w:rsidR="00513945" w:rsidRDefault="00123CC3" w:rsidP="009A784D">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 xml:space="preserve">Igualmente, las actas, que permitan evidenciar las actividades de socialización adelantadas, deben ser elaboradas </w:t>
      </w:r>
      <w:r w:rsidRPr="00377E72">
        <w:rPr>
          <w:rFonts w:ascii="Arial" w:hAnsi="Arial" w:cs="Arial"/>
          <w:i/>
          <w:color w:val="000000"/>
          <w:sz w:val="24"/>
          <w:szCs w:val="24"/>
          <w:lang w:val="es-CO"/>
        </w:rPr>
        <w:t>in situ</w:t>
      </w:r>
      <w:r w:rsidRPr="00377E72">
        <w:rPr>
          <w:rFonts w:ascii="Arial" w:hAnsi="Arial" w:cs="Arial"/>
          <w:color w:val="000000"/>
          <w:sz w:val="24"/>
          <w:szCs w:val="24"/>
          <w:lang w:val="es-CO"/>
        </w:rPr>
        <w:t xml:space="preserve">, de manera que puedan ser suscritas por sus participantes y entregadas a las autoridades presentes y </w:t>
      </w:r>
      <w:r w:rsidR="00594F79">
        <w:rPr>
          <w:rFonts w:ascii="Arial" w:hAnsi="Arial" w:cs="Arial"/>
          <w:color w:val="000000"/>
          <w:sz w:val="24"/>
          <w:szCs w:val="24"/>
          <w:lang w:val="es-CO"/>
        </w:rPr>
        <w:t xml:space="preserve">a los </w:t>
      </w:r>
      <w:r w:rsidRPr="00377E72">
        <w:rPr>
          <w:rFonts w:ascii="Arial" w:hAnsi="Arial" w:cs="Arial"/>
          <w:color w:val="000000"/>
          <w:sz w:val="24"/>
          <w:szCs w:val="24"/>
          <w:lang w:val="es-CO"/>
        </w:rPr>
        <w:t xml:space="preserve">representantes de las comunidades, una vez finalizado el proceso. </w:t>
      </w:r>
    </w:p>
    <w:p w:rsidR="00513945" w:rsidRDefault="00513945" w:rsidP="009A784D">
      <w:pPr>
        <w:overflowPunct/>
        <w:autoSpaceDE/>
        <w:autoSpaceDN/>
        <w:adjustRightInd/>
        <w:jc w:val="both"/>
        <w:textAlignment w:val="auto"/>
        <w:rPr>
          <w:rFonts w:ascii="Arial" w:hAnsi="Arial" w:cs="Arial"/>
          <w:color w:val="000000"/>
          <w:sz w:val="24"/>
          <w:szCs w:val="24"/>
          <w:lang w:val="es-CO"/>
        </w:rPr>
      </w:pPr>
    </w:p>
    <w:p w:rsidR="00123CC3" w:rsidRPr="00377E72" w:rsidRDefault="00123CC3" w:rsidP="009A784D">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 xml:space="preserve">Las actas deben contener como mínimo: fecha y lugar de realización del evento, objetivo de la reunión o taller, listado de asistencia, temas abordados, comentarios y observaciones de los asistentes y compromisos adquiridos, si hay lugar a ello </w:t>
      </w:r>
      <w:r w:rsidR="00C6196F" w:rsidRPr="00377E72">
        <w:rPr>
          <w:rFonts w:ascii="Arial" w:hAnsi="Arial" w:cs="Arial"/>
          <w:color w:val="000000"/>
          <w:sz w:val="24"/>
          <w:szCs w:val="24"/>
          <w:lang w:val="es-CO"/>
        </w:rPr>
        <w:t xml:space="preserve">(todo lo anterior con </w:t>
      </w:r>
      <w:r w:rsidR="00280D7E">
        <w:rPr>
          <w:rFonts w:ascii="Arial" w:hAnsi="Arial" w:cs="Arial"/>
          <w:color w:val="000000"/>
          <w:sz w:val="24"/>
          <w:szCs w:val="24"/>
          <w:lang w:val="es-CO"/>
        </w:rPr>
        <w:t xml:space="preserve">registros </w:t>
      </w:r>
      <w:r w:rsidR="00C6196F" w:rsidRPr="00377E72">
        <w:rPr>
          <w:rFonts w:ascii="Arial" w:hAnsi="Arial" w:cs="Arial"/>
          <w:color w:val="000000"/>
          <w:sz w:val="24"/>
          <w:szCs w:val="24"/>
          <w:lang w:val="es-CO"/>
        </w:rPr>
        <w:t>legible</w:t>
      </w:r>
      <w:r w:rsidR="00280D7E">
        <w:rPr>
          <w:rFonts w:ascii="Arial" w:hAnsi="Arial" w:cs="Arial"/>
          <w:color w:val="000000"/>
          <w:sz w:val="24"/>
          <w:szCs w:val="24"/>
          <w:lang w:val="es-CO"/>
        </w:rPr>
        <w:t>s</w:t>
      </w:r>
      <w:r w:rsidR="001F26D7" w:rsidRPr="00377E72">
        <w:rPr>
          <w:rFonts w:ascii="Arial" w:hAnsi="Arial" w:cs="Arial"/>
          <w:color w:val="000000"/>
          <w:sz w:val="24"/>
          <w:szCs w:val="24"/>
          <w:lang w:val="es-CO"/>
        </w:rPr>
        <w:t>).</w:t>
      </w:r>
      <w:r w:rsidR="00C6196F" w:rsidRPr="00377E72">
        <w:rPr>
          <w:rFonts w:ascii="Arial" w:hAnsi="Arial" w:cs="Arial"/>
          <w:color w:val="000000"/>
          <w:sz w:val="24"/>
          <w:szCs w:val="24"/>
          <w:lang w:val="es-CO"/>
        </w:rPr>
        <w:t xml:space="preserve"> </w:t>
      </w:r>
      <w:r w:rsidRPr="00377E72">
        <w:rPr>
          <w:rFonts w:ascii="Arial" w:hAnsi="Arial" w:cs="Arial"/>
          <w:color w:val="000000"/>
          <w:sz w:val="24"/>
          <w:szCs w:val="24"/>
          <w:lang w:val="es-CO"/>
        </w:rPr>
        <w:t>En caso de la no suscripción de las actas, el solicitante debe dejar registro de los hechos que acontecieron y que justificaron la no firma por parte de los participantes. Puede utilizarse como respaldo la firma de un delegado de la autoridad municipal acompañante del proceso.</w:t>
      </w:r>
    </w:p>
    <w:p w:rsidR="00123CC3" w:rsidRPr="00377E72" w:rsidRDefault="00123CC3" w:rsidP="009A784D">
      <w:pPr>
        <w:overflowPunct/>
        <w:autoSpaceDE/>
        <w:autoSpaceDN/>
        <w:adjustRightInd/>
        <w:jc w:val="both"/>
        <w:textAlignment w:val="auto"/>
        <w:rPr>
          <w:rFonts w:ascii="Arial" w:hAnsi="Arial" w:cs="Arial"/>
          <w:color w:val="000000"/>
          <w:sz w:val="24"/>
          <w:szCs w:val="24"/>
          <w:lang w:val="es-CO"/>
        </w:rPr>
      </w:pPr>
    </w:p>
    <w:p w:rsidR="00123CC3" w:rsidRPr="00377E72" w:rsidRDefault="00123CC3" w:rsidP="009A784D">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lastRenderedPageBreak/>
        <w:t>En cuanto a las comunidades étnicas, cuando de conformidad con las certificaciones emitidas por la(s) entidad(es) competente(s) en el área de intervención del proyecto se registre presencia de las mismas, se deben incluir mecanismos de participación teniendo en cuenta lo establecido para tal fin en la normativa vigente, especialmente la relacionada con el procedimiento de consultas previas.</w:t>
      </w:r>
    </w:p>
    <w:p w:rsidR="00223499" w:rsidRPr="00377E72" w:rsidRDefault="00223499" w:rsidP="009A784D">
      <w:pPr>
        <w:overflowPunct/>
        <w:autoSpaceDE/>
        <w:autoSpaceDN/>
        <w:adjustRightInd/>
        <w:jc w:val="both"/>
        <w:textAlignment w:val="auto"/>
        <w:rPr>
          <w:rFonts w:ascii="Arial" w:hAnsi="Arial" w:cs="Arial"/>
          <w:color w:val="000000"/>
          <w:sz w:val="24"/>
          <w:szCs w:val="24"/>
          <w:lang w:val="es-CO"/>
        </w:rPr>
      </w:pPr>
    </w:p>
    <w:p w:rsidR="007F2BE7" w:rsidRPr="0004160F" w:rsidRDefault="007F2BE7" w:rsidP="00B419DA">
      <w:pPr>
        <w:pStyle w:val="Ttulo3"/>
        <w:numPr>
          <w:ilvl w:val="2"/>
          <w:numId w:val="4"/>
        </w:numPr>
        <w:rPr>
          <w:u w:val="none"/>
        </w:rPr>
      </w:pPr>
      <w:bookmarkStart w:id="371" w:name="_Toc378923294"/>
      <w:bookmarkStart w:id="372" w:name="_Toc383597494"/>
      <w:bookmarkStart w:id="373" w:name="_Toc387312752"/>
      <w:bookmarkStart w:id="374" w:name="_Toc410887577"/>
      <w:bookmarkStart w:id="375" w:name="_Toc513022793"/>
      <w:r w:rsidRPr="0004160F">
        <w:rPr>
          <w:u w:val="none"/>
        </w:rPr>
        <w:t>Componente demográfico</w:t>
      </w:r>
      <w:bookmarkEnd w:id="371"/>
      <w:bookmarkEnd w:id="372"/>
      <w:bookmarkEnd w:id="373"/>
      <w:bookmarkEnd w:id="374"/>
      <w:bookmarkEnd w:id="375"/>
    </w:p>
    <w:p w:rsidR="007F2BE7" w:rsidRPr="00377E72" w:rsidRDefault="007F2BE7" w:rsidP="009A784D">
      <w:pPr>
        <w:overflowPunct/>
        <w:autoSpaceDE/>
        <w:autoSpaceDN/>
        <w:adjustRightInd/>
        <w:jc w:val="both"/>
        <w:textAlignment w:val="auto"/>
        <w:rPr>
          <w:rFonts w:ascii="Arial" w:hAnsi="Arial" w:cs="Arial"/>
          <w:color w:val="000000"/>
          <w:sz w:val="24"/>
          <w:szCs w:val="24"/>
          <w:lang w:val="es-CO"/>
        </w:rPr>
      </w:pPr>
    </w:p>
    <w:p w:rsidR="007F2BE7" w:rsidRPr="00377E72" w:rsidRDefault="00123CC3" w:rsidP="009A784D">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Para los</w:t>
      </w:r>
      <w:r w:rsidR="00814A91" w:rsidRPr="00377E72">
        <w:rPr>
          <w:rFonts w:ascii="Arial" w:hAnsi="Arial" w:cs="Arial"/>
          <w:color w:val="000000"/>
          <w:sz w:val="24"/>
          <w:szCs w:val="24"/>
          <w:lang w:val="es-CO"/>
        </w:rPr>
        <w:t xml:space="preserve"> municipios</w:t>
      </w:r>
      <w:r w:rsidR="00163992" w:rsidRPr="00377E72">
        <w:rPr>
          <w:rFonts w:ascii="Arial" w:hAnsi="Arial" w:cs="Arial"/>
          <w:color w:val="000000"/>
          <w:sz w:val="24"/>
          <w:szCs w:val="24"/>
          <w:lang w:val="es-CO"/>
        </w:rPr>
        <w:t>,</w:t>
      </w:r>
      <w:r w:rsidRPr="00377E72">
        <w:rPr>
          <w:rFonts w:ascii="Arial" w:hAnsi="Arial" w:cs="Arial"/>
          <w:color w:val="000000"/>
          <w:sz w:val="24"/>
          <w:szCs w:val="24"/>
          <w:lang w:val="es-CO"/>
        </w:rPr>
        <w:t xml:space="preserve"> </w:t>
      </w:r>
      <w:r w:rsidR="00223499" w:rsidRPr="00377E72">
        <w:rPr>
          <w:rFonts w:ascii="Arial" w:hAnsi="Arial" w:cs="Arial"/>
          <w:color w:val="000000"/>
          <w:sz w:val="24"/>
          <w:szCs w:val="24"/>
          <w:lang w:val="es-CO"/>
        </w:rPr>
        <w:t xml:space="preserve">en </w:t>
      </w:r>
      <w:r w:rsidRPr="00377E72">
        <w:rPr>
          <w:rFonts w:ascii="Arial" w:hAnsi="Arial" w:cs="Arial"/>
          <w:color w:val="000000"/>
          <w:sz w:val="24"/>
          <w:szCs w:val="24"/>
          <w:lang w:val="es-CO"/>
        </w:rPr>
        <w:t xml:space="preserve">el EIA </w:t>
      </w:r>
      <w:r w:rsidR="00223499" w:rsidRPr="00377E72">
        <w:rPr>
          <w:rFonts w:ascii="Arial" w:hAnsi="Arial" w:cs="Arial"/>
          <w:color w:val="000000"/>
          <w:sz w:val="24"/>
          <w:szCs w:val="24"/>
          <w:lang w:val="es-CO"/>
        </w:rPr>
        <w:t xml:space="preserve">se </w:t>
      </w:r>
      <w:r w:rsidR="00D4782A" w:rsidRPr="00377E72">
        <w:rPr>
          <w:rFonts w:ascii="Arial" w:hAnsi="Arial" w:cs="Arial"/>
          <w:color w:val="000000"/>
          <w:sz w:val="24"/>
          <w:szCs w:val="24"/>
          <w:lang w:val="es-CO"/>
        </w:rPr>
        <w:t xml:space="preserve">debe </w:t>
      </w:r>
      <w:r w:rsidR="00223499" w:rsidRPr="00377E72">
        <w:rPr>
          <w:rFonts w:ascii="Arial" w:hAnsi="Arial" w:cs="Arial"/>
          <w:color w:val="000000"/>
          <w:sz w:val="24"/>
          <w:szCs w:val="24"/>
          <w:lang w:val="es-CO"/>
        </w:rPr>
        <w:t>presentar</w:t>
      </w:r>
      <w:r w:rsidR="007F2BE7" w:rsidRPr="00377E72">
        <w:rPr>
          <w:rFonts w:ascii="Arial" w:hAnsi="Arial" w:cs="Arial"/>
          <w:color w:val="000000"/>
          <w:sz w:val="24"/>
          <w:szCs w:val="24"/>
          <w:lang w:val="es-CO"/>
        </w:rPr>
        <w:t>:</w:t>
      </w:r>
    </w:p>
    <w:p w:rsidR="007F2BE7" w:rsidRPr="00377E72" w:rsidRDefault="007F2BE7" w:rsidP="009A784D">
      <w:pPr>
        <w:overflowPunct/>
        <w:autoSpaceDE/>
        <w:autoSpaceDN/>
        <w:adjustRightInd/>
        <w:jc w:val="both"/>
        <w:textAlignment w:val="auto"/>
        <w:rPr>
          <w:rFonts w:ascii="Arial" w:hAnsi="Arial" w:cs="Arial"/>
          <w:color w:val="000000"/>
          <w:sz w:val="24"/>
          <w:szCs w:val="24"/>
          <w:lang w:val="es-CO"/>
        </w:rPr>
      </w:pPr>
    </w:p>
    <w:p w:rsidR="007F2BE7" w:rsidRPr="00377E72" w:rsidRDefault="007F2BE7" w:rsidP="009F7747">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 xml:space="preserve">Dinámica de poblamiento: </w:t>
      </w:r>
      <w:r w:rsidR="00C34918" w:rsidRPr="00377E72">
        <w:rPr>
          <w:rFonts w:ascii="Arial" w:hAnsi="Arial" w:cs="Arial"/>
          <w:color w:val="000000"/>
          <w:sz w:val="24"/>
          <w:szCs w:val="24"/>
        </w:rPr>
        <w:t>d</w:t>
      </w:r>
      <w:r w:rsidR="00123CC3" w:rsidRPr="00377E72">
        <w:rPr>
          <w:rFonts w:ascii="Arial" w:hAnsi="Arial" w:cs="Arial"/>
          <w:color w:val="000000"/>
          <w:sz w:val="24"/>
          <w:szCs w:val="24"/>
        </w:rPr>
        <w:t>esarrollar un análisis donde se describa: 1) la historia más relevante de la ocupación del territorio por parte de las poblaciones humanas (antecedentes e hitos importantes con relación a su asentamiento y expansión); 2) grupos socioculturales (indígenas, negritudes, campesinos entre otros); 3) ocupación y expansión de los asentamientos en el territorio</w:t>
      </w:r>
      <w:r w:rsidRPr="00377E72">
        <w:rPr>
          <w:rFonts w:ascii="Arial" w:hAnsi="Arial" w:cs="Arial"/>
          <w:color w:val="000000"/>
          <w:sz w:val="24"/>
          <w:szCs w:val="24"/>
        </w:rPr>
        <w:t>.</w:t>
      </w:r>
    </w:p>
    <w:p w:rsidR="007F2BE7" w:rsidRPr="00377E72" w:rsidRDefault="00123CC3" w:rsidP="009F7747">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Dinámica poblacional</w:t>
      </w:r>
      <w:r w:rsidR="00987E46" w:rsidRPr="00377E72">
        <w:rPr>
          <w:rFonts w:ascii="Arial" w:hAnsi="Arial" w:cs="Arial"/>
          <w:color w:val="000000"/>
          <w:sz w:val="24"/>
          <w:szCs w:val="24"/>
        </w:rPr>
        <w:t xml:space="preserve">: </w:t>
      </w:r>
      <w:r w:rsidR="00C34918" w:rsidRPr="00377E72">
        <w:rPr>
          <w:rFonts w:ascii="Arial" w:hAnsi="Arial" w:cs="Arial"/>
          <w:color w:val="000000"/>
          <w:sz w:val="24"/>
          <w:szCs w:val="24"/>
        </w:rPr>
        <w:t>d</w:t>
      </w:r>
      <w:r w:rsidRPr="00377E72">
        <w:rPr>
          <w:rFonts w:ascii="Arial" w:hAnsi="Arial" w:cs="Arial"/>
          <w:color w:val="000000"/>
          <w:sz w:val="24"/>
          <w:szCs w:val="24"/>
        </w:rPr>
        <w:t>esarrollar un análisis donde se describa: 1) tasa de natalidad y mortalidad; 2) movilidad espacial actual y tendencial, así como los factores que influyen en fenómeno</w:t>
      </w:r>
      <w:r w:rsidR="005674E9">
        <w:rPr>
          <w:rFonts w:ascii="Arial" w:hAnsi="Arial" w:cs="Arial"/>
          <w:color w:val="000000"/>
          <w:sz w:val="24"/>
          <w:szCs w:val="24"/>
        </w:rPr>
        <w:t>s</w:t>
      </w:r>
      <w:r w:rsidR="00814A91" w:rsidRPr="00377E72">
        <w:rPr>
          <w:rFonts w:ascii="Arial" w:hAnsi="Arial" w:cs="Arial"/>
          <w:color w:val="000000"/>
          <w:sz w:val="24"/>
          <w:szCs w:val="24"/>
        </w:rPr>
        <w:t xml:space="preserve"> (migra</w:t>
      </w:r>
      <w:r w:rsidR="005674E9">
        <w:rPr>
          <w:rFonts w:ascii="Arial" w:hAnsi="Arial" w:cs="Arial"/>
          <w:color w:val="000000"/>
          <w:sz w:val="24"/>
          <w:szCs w:val="24"/>
        </w:rPr>
        <w:t>torios</w:t>
      </w:r>
      <w:r w:rsidR="00814A91" w:rsidRPr="00377E72">
        <w:rPr>
          <w:rFonts w:ascii="Arial" w:hAnsi="Arial" w:cs="Arial"/>
          <w:color w:val="000000"/>
          <w:sz w:val="24"/>
          <w:szCs w:val="24"/>
        </w:rPr>
        <w:t>)</w:t>
      </w:r>
      <w:r w:rsidRPr="00377E72">
        <w:rPr>
          <w:rFonts w:ascii="Arial" w:hAnsi="Arial" w:cs="Arial"/>
          <w:color w:val="000000"/>
          <w:sz w:val="24"/>
          <w:szCs w:val="24"/>
        </w:rPr>
        <w:t>; 3) estructura de la población por edad y sexo, distribución entre las áreas rural y urbana y su densidad; 4) Índice</w:t>
      </w:r>
      <w:r w:rsidR="00C66C09">
        <w:rPr>
          <w:rFonts w:ascii="Arial" w:hAnsi="Arial" w:cs="Arial"/>
          <w:color w:val="000000"/>
          <w:sz w:val="24"/>
          <w:szCs w:val="24"/>
        </w:rPr>
        <w:t>s que refieran situación de pobreza de la población</w:t>
      </w:r>
      <w:r w:rsidR="00CE4E0E">
        <w:rPr>
          <w:rFonts w:ascii="Arial" w:hAnsi="Arial" w:cs="Arial"/>
          <w:color w:val="000000"/>
          <w:sz w:val="24"/>
          <w:szCs w:val="24"/>
        </w:rPr>
        <w:t>,</w:t>
      </w:r>
      <w:r w:rsidRPr="00377E72">
        <w:rPr>
          <w:rFonts w:ascii="Arial" w:hAnsi="Arial" w:cs="Arial"/>
          <w:color w:val="000000"/>
          <w:sz w:val="24"/>
          <w:szCs w:val="24"/>
        </w:rPr>
        <w:t xml:space="preserve"> Necesidades Básicas Insatisfechas </w:t>
      </w:r>
      <w:r w:rsidR="00023397" w:rsidRPr="00377E72">
        <w:rPr>
          <w:rFonts w:ascii="Arial" w:hAnsi="Arial" w:cs="Arial"/>
          <w:color w:val="000000"/>
          <w:sz w:val="24"/>
          <w:szCs w:val="24"/>
        </w:rPr>
        <w:t xml:space="preserve">NBI </w:t>
      </w:r>
      <w:r w:rsidR="00023397" w:rsidRPr="001418C6">
        <w:rPr>
          <w:rFonts w:ascii="Arial" w:hAnsi="Arial" w:cs="Arial"/>
        </w:rPr>
        <w:t>(</w:t>
      </w:r>
      <w:r w:rsidR="00CE4E0E" w:rsidRPr="001418C6">
        <w:rPr>
          <w:rFonts w:ascii="Arial" w:hAnsi="Arial" w:cs="Arial"/>
          <w:sz w:val="24"/>
          <w:szCs w:val="24"/>
        </w:rPr>
        <w:t>Índice de Pobreza Multidimensional, Índice de Calidad de vida, entre otros)</w:t>
      </w:r>
      <w:r w:rsidR="00CE4E0E">
        <w:rPr>
          <w:rFonts w:ascii="Arial" w:hAnsi="Arial" w:cs="Arial"/>
          <w:sz w:val="24"/>
          <w:szCs w:val="24"/>
        </w:rPr>
        <w:t>.</w:t>
      </w:r>
    </w:p>
    <w:p w:rsidR="007F2BE7" w:rsidRPr="00377E72" w:rsidRDefault="007F2BE7" w:rsidP="009A784D">
      <w:pPr>
        <w:overflowPunct/>
        <w:autoSpaceDE/>
        <w:autoSpaceDN/>
        <w:adjustRightInd/>
        <w:jc w:val="both"/>
        <w:textAlignment w:val="auto"/>
        <w:rPr>
          <w:rFonts w:ascii="Arial" w:hAnsi="Arial" w:cs="Arial"/>
          <w:color w:val="000000"/>
          <w:sz w:val="24"/>
          <w:szCs w:val="24"/>
          <w:lang w:val="es-CO"/>
        </w:rPr>
      </w:pPr>
    </w:p>
    <w:p w:rsidR="007F2BE7" w:rsidRPr="00377E72" w:rsidRDefault="007F2BE7" w:rsidP="009A784D">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Para la</w:t>
      </w:r>
      <w:r w:rsidR="00C34918" w:rsidRPr="00377E72">
        <w:rPr>
          <w:rFonts w:ascii="Arial" w:hAnsi="Arial" w:cs="Arial"/>
          <w:color w:val="000000"/>
          <w:sz w:val="24"/>
          <w:szCs w:val="24"/>
          <w:lang w:val="es-CO"/>
        </w:rPr>
        <w:t>s unidades territoriales</w:t>
      </w:r>
      <w:r w:rsidRPr="00377E72">
        <w:rPr>
          <w:rFonts w:ascii="Arial" w:hAnsi="Arial" w:cs="Arial"/>
          <w:color w:val="000000"/>
          <w:sz w:val="24"/>
          <w:szCs w:val="24"/>
          <w:lang w:val="es-CO"/>
        </w:rPr>
        <w:t xml:space="preserve">, </w:t>
      </w:r>
      <w:r w:rsidR="00580EBB" w:rsidRPr="00377E72">
        <w:rPr>
          <w:rFonts w:ascii="Arial" w:hAnsi="Arial" w:cs="Arial"/>
          <w:color w:val="000000"/>
          <w:sz w:val="24"/>
          <w:szCs w:val="24"/>
          <w:lang w:val="es-CO"/>
        </w:rPr>
        <w:t xml:space="preserve">se deben </w:t>
      </w:r>
      <w:r w:rsidRPr="00377E72">
        <w:rPr>
          <w:rFonts w:ascii="Arial" w:hAnsi="Arial" w:cs="Arial"/>
          <w:color w:val="000000"/>
          <w:sz w:val="24"/>
          <w:szCs w:val="24"/>
          <w:lang w:val="es-CO"/>
        </w:rPr>
        <w:t xml:space="preserve">analizar los siguientes aspectos en relación con las condiciones y demandas del proyecto, y en el entendido de que </w:t>
      </w:r>
      <w:r w:rsidR="006B3A2D">
        <w:rPr>
          <w:rFonts w:ascii="Arial" w:hAnsi="Arial" w:cs="Arial"/>
          <w:color w:val="000000"/>
          <w:sz w:val="24"/>
          <w:szCs w:val="24"/>
          <w:lang w:val="es-CO"/>
        </w:rPr>
        <w:t>e</w:t>
      </w:r>
      <w:r w:rsidRPr="00377E72">
        <w:rPr>
          <w:rFonts w:ascii="Arial" w:hAnsi="Arial" w:cs="Arial"/>
          <w:color w:val="000000"/>
          <w:sz w:val="24"/>
          <w:szCs w:val="24"/>
          <w:lang w:val="es-CO"/>
        </w:rPr>
        <w:t>sta es la información base para el seguimiento a los cambios que se presenten en el área por incidencia del mismo:</w:t>
      </w:r>
    </w:p>
    <w:p w:rsidR="007F2BE7" w:rsidRPr="00377E72" w:rsidRDefault="007F2BE7" w:rsidP="009A784D">
      <w:pPr>
        <w:overflowPunct/>
        <w:autoSpaceDE/>
        <w:autoSpaceDN/>
        <w:adjustRightInd/>
        <w:jc w:val="both"/>
        <w:textAlignment w:val="auto"/>
        <w:rPr>
          <w:rFonts w:ascii="Arial" w:hAnsi="Arial" w:cs="Arial"/>
          <w:color w:val="000000"/>
          <w:sz w:val="24"/>
          <w:szCs w:val="24"/>
          <w:lang w:val="es-CO"/>
        </w:rPr>
      </w:pPr>
    </w:p>
    <w:p w:rsidR="007F2BE7" w:rsidRPr="00377E72" w:rsidRDefault="00517FEA" w:rsidP="009F7747">
      <w:pPr>
        <w:numPr>
          <w:ilvl w:val="0"/>
          <w:numId w:val="2"/>
        </w:numPr>
        <w:ind w:left="426" w:hanging="426"/>
        <w:jc w:val="both"/>
        <w:rPr>
          <w:rFonts w:ascii="Arial" w:hAnsi="Arial" w:cs="Arial"/>
          <w:color w:val="000000"/>
          <w:sz w:val="24"/>
          <w:szCs w:val="24"/>
        </w:rPr>
      </w:pPr>
      <w:r>
        <w:rPr>
          <w:rFonts w:ascii="Arial" w:hAnsi="Arial" w:cs="Arial"/>
          <w:color w:val="000000"/>
          <w:sz w:val="24"/>
          <w:szCs w:val="24"/>
        </w:rPr>
        <w:t>G</w:t>
      </w:r>
      <w:r w:rsidR="007F2BE7" w:rsidRPr="00377E72">
        <w:rPr>
          <w:rFonts w:ascii="Arial" w:hAnsi="Arial" w:cs="Arial"/>
          <w:color w:val="000000"/>
          <w:sz w:val="24"/>
          <w:szCs w:val="24"/>
        </w:rPr>
        <w:t>rupos poblacionales (</w:t>
      </w:r>
      <w:r w:rsidR="00AF3195">
        <w:rPr>
          <w:rFonts w:ascii="Arial" w:hAnsi="Arial" w:cs="Arial"/>
          <w:color w:val="000000"/>
          <w:sz w:val="24"/>
          <w:szCs w:val="24"/>
        </w:rPr>
        <w:t>étnicos</w:t>
      </w:r>
      <w:r w:rsidR="007F2BE7" w:rsidRPr="00377E72">
        <w:rPr>
          <w:rFonts w:ascii="Arial" w:hAnsi="Arial" w:cs="Arial"/>
          <w:color w:val="000000"/>
          <w:sz w:val="24"/>
          <w:szCs w:val="24"/>
        </w:rPr>
        <w:t>, colonos, campesinos, entre otros).</w:t>
      </w:r>
    </w:p>
    <w:p w:rsidR="007F2BE7" w:rsidRPr="00377E72" w:rsidRDefault="007F2BE7" w:rsidP="009F7747">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 xml:space="preserve">Dinámica </w:t>
      </w:r>
      <w:r w:rsidR="00123CC3" w:rsidRPr="00377E72">
        <w:rPr>
          <w:rFonts w:ascii="Arial" w:hAnsi="Arial" w:cs="Arial"/>
          <w:color w:val="000000"/>
          <w:sz w:val="24"/>
          <w:szCs w:val="24"/>
        </w:rPr>
        <w:t>de poblamiento, la cual debe establecer</w:t>
      </w:r>
      <w:r w:rsidR="00D20AEE" w:rsidRPr="00377E72">
        <w:rPr>
          <w:rFonts w:ascii="Arial" w:hAnsi="Arial" w:cs="Arial"/>
          <w:color w:val="000000"/>
          <w:sz w:val="24"/>
          <w:szCs w:val="24"/>
        </w:rPr>
        <w:t xml:space="preserve">, </w:t>
      </w:r>
      <w:r w:rsidR="00AF3195">
        <w:rPr>
          <w:rFonts w:ascii="Arial" w:hAnsi="Arial" w:cs="Arial"/>
          <w:color w:val="000000"/>
          <w:sz w:val="24"/>
          <w:szCs w:val="24"/>
        </w:rPr>
        <w:t>los</w:t>
      </w:r>
      <w:r w:rsidR="004F09A8" w:rsidRPr="00377E72">
        <w:rPr>
          <w:rFonts w:ascii="Arial" w:hAnsi="Arial" w:cs="Arial"/>
          <w:color w:val="000000"/>
          <w:sz w:val="24"/>
          <w:szCs w:val="24"/>
        </w:rPr>
        <w:t xml:space="preserve"> procesos</w:t>
      </w:r>
      <w:r w:rsidR="00D20AEE" w:rsidRPr="00377E72">
        <w:rPr>
          <w:rFonts w:ascii="Arial" w:hAnsi="Arial" w:cs="Arial"/>
          <w:color w:val="000000"/>
          <w:sz w:val="24"/>
          <w:szCs w:val="24"/>
        </w:rPr>
        <w:t xml:space="preserve"> </w:t>
      </w:r>
      <w:r w:rsidR="00123CC3" w:rsidRPr="00377E72">
        <w:rPr>
          <w:rFonts w:ascii="Arial" w:hAnsi="Arial" w:cs="Arial"/>
          <w:color w:val="000000"/>
          <w:sz w:val="24"/>
          <w:szCs w:val="24"/>
        </w:rPr>
        <w:t>específico</w:t>
      </w:r>
      <w:r w:rsidR="004F09A8" w:rsidRPr="00377E72">
        <w:rPr>
          <w:rFonts w:ascii="Arial" w:hAnsi="Arial" w:cs="Arial"/>
          <w:color w:val="000000"/>
          <w:sz w:val="24"/>
          <w:szCs w:val="24"/>
        </w:rPr>
        <w:t>s</w:t>
      </w:r>
      <w:r w:rsidR="00A93D67">
        <w:rPr>
          <w:rFonts w:ascii="Arial" w:hAnsi="Arial" w:cs="Arial"/>
          <w:color w:val="000000"/>
          <w:sz w:val="24"/>
          <w:szCs w:val="24"/>
        </w:rPr>
        <w:t xml:space="preserve"> de las unidades territoriales.</w:t>
      </w:r>
    </w:p>
    <w:p w:rsidR="007F2BE7" w:rsidRPr="00377E72" w:rsidRDefault="007F2BE7" w:rsidP="009F7747">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Tendencias demográficas: describir los principales indicadores de demografía y e</w:t>
      </w:r>
      <w:r w:rsidR="00C34918" w:rsidRPr="00377E72">
        <w:rPr>
          <w:rFonts w:ascii="Arial" w:hAnsi="Arial" w:cs="Arial"/>
          <w:color w:val="000000"/>
          <w:sz w:val="24"/>
          <w:szCs w:val="24"/>
        </w:rPr>
        <w:t xml:space="preserve">fectuar un análisis histórico con base en </w:t>
      </w:r>
      <w:r w:rsidRPr="00377E72">
        <w:rPr>
          <w:rFonts w:ascii="Arial" w:hAnsi="Arial" w:cs="Arial"/>
          <w:color w:val="000000"/>
          <w:sz w:val="24"/>
          <w:szCs w:val="24"/>
        </w:rPr>
        <w:t>la información disponible.</w:t>
      </w:r>
    </w:p>
    <w:p w:rsidR="00C34918" w:rsidRPr="00377E72" w:rsidRDefault="00123CC3" w:rsidP="00C34918">
      <w:pPr>
        <w:pStyle w:val="Prrafodelista"/>
        <w:numPr>
          <w:ilvl w:val="0"/>
          <w:numId w:val="2"/>
        </w:numPr>
        <w:ind w:left="426" w:hanging="426"/>
        <w:jc w:val="both"/>
        <w:rPr>
          <w:rFonts w:cs="Arial"/>
          <w:color w:val="000000"/>
          <w:sz w:val="24"/>
          <w:szCs w:val="24"/>
          <w:lang w:val="es-ES"/>
        </w:rPr>
      </w:pPr>
      <w:r w:rsidRPr="00377E72">
        <w:rPr>
          <w:rFonts w:cs="Arial"/>
          <w:color w:val="000000"/>
          <w:sz w:val="24"/>
          <w:szCs w:val="24"/>
          <w:lang w:val="es-ES"/>
        </w:rPr>
        <w:t>Estructura de la población: población total en cada unidad territorial, composición por edad y sexo, tendencia de crecimiento poblacional, tipología familiar, número de hogares, promedio de personas por hogar, población en edad de trabajar (PET).</w:t>
      </w:r>
    </w:p>
    <w:p w:rsidR="004C1726" w:rsidRDefault="00123CC3" w:rsidP="00C34918">
      <w:pPr>
        <w:pStyle w:val="Prrafodelista"/>
        <w:numPr>
          <w:ilvl w:val="0"/>
          <w:numId w:val="2"/>
        </w:numPr>
        <w:ind w:left="426" w:hanging="426"/>
        <w:jc w:val="both"/>
        <w:rPr>
          <w:rFonts w:cs="Arial"/>
          <w:color w:val="000000"/>
          <w:sz w:val="24"/>
          <w:szCs w:val="24"/>
          <w:lang w:val="es-ES"/>
        </w:rPr>
      </w:pPr>
      <w:r w:rsidRPr="00377E72">
        <w:rPr>
          <w:rFonts w:cs="Arial"/>
          <w:color w:val="000000"/>
          <w:sz w:val="24"/>
          <w:szCs w:val="24"/>
          <w:lang w:val="es-ES"/>
        </w:rPr>
        <w:t>Presencia de población en situación de desplazamiento, procedencia, formas de incorporación a la unidad territorial (de acuerdo con información secundaria de las alcaldías locales o información disponible)</w:t>
      </w:r>
      <w:r w:rsidR="004D61EB" w:rsidRPr="00377E72">
        <w:rPr>
          <w:rFonts w:cs="Arial"/>
          <w:color w:val="000000"/>
          <w:sz w:val="24"/>
          <w:szCs w:val="24"/>
          <w:lang w:val="es-ES"/>
        </w:rPr>
        <w:t xml:space="preserve">. </w:t>
      </w:r>
    </w:p>
    <w:p w:rsidR="00123CC3" w:rsidRPr="00377E72" w:rsidRDefault="004C1726" w:rsidP="00C34918">
      <w:pPr>
        <w:pStyle w:val="Prrafodelista"/>
        <w:numPr>
          <w:ilvl w:val="0"/>
          <w:numId w:val="2"/>
        </w:numPr>
        <w:ind w:left="426" w:hanging="426"/>
        <w:jc w:val="both"/>
        <w:rPr>
          <w:rFonts w:cs="Arial"/>
          <w:color w:val="000000"/>
          <w:sz w:val="24"/>
          <w:szCs w:val="24"/>
          <w:lang w:val="es-ES"/>
        </w:rPr>
      </w:pPr>
      <w:r>
        <w:rPr>
          <w:rFonts w:cs="Arial"/>
          <w:color w:val="000000"/>
          <w:sz w:val="24"/>
          <w:szCs w:val="24"/>
          <w:lang w:val="es-ES"/>
        </w:rPr>
        <w:lastRenderedPageBreak/>
        <w:t xml:space="preserve">Presencia </w:t>
      </w:r>
      <w:r w:rsidR="004D61EB" w:rsidRPr="00377E72">
        <w:rPr>
          <w:rFonts w:cs="Arial"/>
          <w:color w:val="000000"/>
          <w:sz w:val="24"/>
          <w:szCs w:val="24"/>
          <w:lang w:val="es-ES"/>
        </w:rPr>
        <w:t xml:space="preserve">de población en proceso de retorno, o que haya retornado a los lugares </w:t>
      </w:r>
      <w:r w:rsidR="00CE4A00" w:rsidRPr="00377E72">
        <w:rPr>
          <w:rFonts w:cs="Arial"/>
          <w:color w:val="000000"/>
          <w:sz w:val="24"/>
          <w:szCs w:val="24"/>
          <w:lang w:val="es-ES"/>
        </w:rPr>
        <w:t xml:space="preserve">de </w:t>
      </w:r>
      <w:r w:rsidR="004D61EB" w:rsidRPr="00377E72">
        <w:rPr>
          <w:rFonts w:cs="Arial"/>
          <w:color w:val="000000"/>
          <w:sz w:val="24"/>
          <w:szCs w:val="24"/>
          <w:lang w:val="es-ES"/>
        </w:rPr>
        <w:t>los que fue desplazados de manera forzosa</w:t>
      </w:r>
      <w:r w:rsidR="002609E3">
        <w:rPr>
          <w:rFonts w:cs="Arial"/>
          <w:color w:val="000000"/>
          <w:sz w:val="24"/>
          <w:szCs w:val="24"/>
          <w:lang w:val="es-ES"/>
        </w:rPr>
        <w:t xml:space="preserve"> </w:t>
      </w:r>
      <w:r w:rsidR="002609E3" w:rsidRPr="00DC0E49">
        <w:rPr>
          <w:rFonts w:cs="Arial"/>
          <w:color w:val="000000"/>
          <w:sz w:val="24"/>
          <w:szCs w:val="24"/>
          <w:lang w:val="es-ES"/>
        </w:rPr>
        <w:t>(de acuerdo con información secundaria de las alcaldías locales o información disponible)</w:t>
      </w:r>
      <w:r w:rsidR="002609E3" w:rsidRPr="00377E72">
        <w:rPr>
          <w:rFonts w:cs="Arial"/>
          <w:color w:val="000000"/>
          <w:sz w:val="24"/>
          <w:szCs w:val="24"/>
          <w:lang w:val="es-ES"/>
        </w:rPr>
        <w:t>.</w:t>
      </w:r>
    </w:p>
    <w:p w:rsidR="00123CC3" w:rsidRPr="00377E72" w:rsidRDefault="007F2BE7" w:rsidP="009F7747">
      <w:pPr>
        <w:pStyle w:val="Textoindependiente"/>
        <w:numPr>
          <w:ilvl w:val="0"/>
          <w:numId w:val="2"/>
        </w:numPr>
        <w:overflowPunct/>
        <w:autoSpaceDE/>
        <w:autoSpaceDN/>
        <w:adjustRightInd/>
        <w:spacing w:after="0"/>
        <w:ind w:left="426" w:hanging="426"/>
        <w:jc w:val="both"/>
        <w:textAlignment w:val="auto"/>
        <w:rPr>
          <w:rFonts w:ascii="Arial" w:hAnsi="Arial" w:cs="Arial"/>
          <w:sz w:val="24"/>
        </w:rPr>
      </w:pPr>
      <w:r w:rsidRPr="00377E72">
        <w:rPr>
          <w:rFonts w:ascii="Arial" w:hAnsi="Arial" w:cs="Arial"/>
          <w:color w:val="000000"/>
          <w:sz w:val="24"/>
          <w:szCs w:val="24"/>
        </w:rPr>
        <w:t>Patrones de asentamiento (nuclear o disperso)</w:t>
      </w:r>
      <w:r w:rsidR="006D0478" w:rsidRPr="00377E72">
        <w:rPr>
          <w:rFonts w:ascii="Arial" w:hAnsi="Arial" w:cs="Arial"/>
          <w:color w:val="000000"/>
          <w:sz w:val="24"/>
          <w:szCs w:val="24"/>
        </w:rPr>
        <w:t>, número de viviendas</w:t>
      </w:r>
      <w:r w:rsidRPr="00377E72">
        <w:rPr>
          <w:rFonts w:ascii="Arial" w:hAnsi="Arial" w:cs="Arial"/>
          <w:color w:val="000000"/>
          <w:sz w:val="24"/>
          <w:szCs w:val="24"/>
        </w:rPr>
        <w:t>.</w:t>
      </w:r>
    </w:p>
    <w:p w:rsidR="007F2BE7" w:rsidRPr="00377E72" w:rsidRDefault="00096316" w:rsidP="009F7747">
      <w:pPr>
        <w:pStyle w:val="Textoindependiente"/>
        <w:numPr>
          <w:ilvl w:val="0"/>
          <w:numId w:val="2"/>
        </w:numPr>
        <w:overflowPunct/>
        <w:autoSpaceDE/>
        <w:autoSpaceDN/>
        <w:adjustRightInd/>
        <w:spacing w:after="0"/>
        <w:ind w:left="426" w:hanging="426"/>
        <w:jc w:val="both"/>
        <w:textAlignment w:val="auto"/>
        <w:rPr>
          <w:rFonts w:ascii="Arial" w:hAnsi="Arial" w:cs="Arial"/>
          <w:sz w:val="24"/>
          <w:szCs w:val="24"/>
        </w:rPr>
      </w:pPr>
      <w:r>
        <w:rPr>
          <w:rFonts w:ascii="Arial" w:hAnsi="Arial" w:cs="Arial"/>
          <w:sz w:val="24"/>
          <w:szCs w:val="24"/>
        </w:rPr>
        <w:t>P</w:t>
      </w:r>
      <w:r w:rsidR="00123CC3" w:rsidRPr="00377E72">
        <w:rPr>
          <w:rFonts w:ascii="Arial" w:hAnsi="Arial" w:cs="Arial"/>
          <w:sz w:val="24"/>
          <w:szCs w:val="24"/>
        </w:rPr>
        <w:t xml:space="preserve">oblación migrante en relación con la existencia de otros proyectos en </w:t>
      </w:r>
      <w:r w:rsidR="009F7747" w:rsidRPr="00377E72">
        <w:rPr>
          <w:rFonts w:ascii="Arial" w:hAnsi="Arial" w:cs="Arial"/>
          <w:sz w:val="24"/>
          <w:szCs w:val="24"/>
        </w:rPr>
        <w:t>el área de influencia</w:t>
      </w:r>
      <w:r w:rsidR="00251F28" w:rsidRPr="00377E72">
        <w:rPr>
          <w:rFonts w:ascii="Arial" w:hAnsi="Arial" w:cs="Arial"/>
          <w:sz w:val="24"/>
          <w:szCs w:val="24"/>
        </w:rPr>
        <w:t>.</w:t>
      </w:r>
      <w:r w:rsidR="009F7747" w:rsidRPr="00377E72">
        <w:rPr>
          <w:rFonts w:ascii="Arial" w:hAnsi="Arial" w:cs="Arial"/>
          <w:sz w:val="24"/>
          <w:szCs w:val="24"/>
        </w:rPr>
        <w:t xml:space="preserve"> </w:t>
      </w:r>
    </w:p>
    <w:p w:rsidR="008A3F3B" w:rsidRDefault="008A3F3B" w:rsidP="009A784D">
      <w:pPr>
        <w:overflowPunct/>
        <w:autoSpaceDE/>
        <w:autoSpaceDN/>
        <w:adjustRightInd/>
        <w:jc w:val="both"/>
        <w:textAlignment w:val="auto"/>
        <w:rPr>
          <w:rFonts w:ascii="Arial" w:hAnsi="Arial" w:cs="Arial"/>
          <w:color w:val="000000"/>
          <w:sz w:val="24"/>
          <w:szCs w:val="24"/>
          <w:lang w:val="es-CO"/>
        </w:rPr>
      </w:pPr>
    </w:p>
    <w:p w:rsidR="00191997" w:rsidRPr="00BE00DA" w:rsidRDefault="00191997" w:rsidP="00191997">
      <w:pPr>
        <w:overflowPunct/>
        <w:autoSpaceDE/>
        <w:autoSpaceDN/>
        <w:adjustRightInd/>
        <w:jc w:val="both"/>
        <w:textAlignment w:val="auto"/>
        <w:rPr>
          <w:rFonts w:ascii="Arial" w:hAnsi="Arial" w:cs="Arial"/>
          <w:sz w:val="24"/>
          <w:szCs w:val="24"/>
          <w:lang w:val="es-CO"/>
        </w:rPr>
      </w:pPr>
      <w:r w:rsidRPr="00BE00DA">
        <w:rPr>
          <w:rFonts w:ascii="Arial" w:hAnsi="Arial"/>
          <w:sz w:val="24"/>
          <w:szCs w:val="24"/>
          <w:lang w:val="es-CO"/>
        </w:rPr>
        <w:t>Indicar</w:t>
      </w:r>
      <w:r w:rsidRPr="00BE00DA">
        <w:rPr>
          <w:rFonts w:ascii="Arial" w:hAnsi="Arial" w:cs="Arial"/>
          <w:sz w:val="24"/>
          <w:szCs w:val="24"/>
          <w:lang w:val="es-CO"/>
        </w:rPr>
        <w:t xml:space="preserve"> las instituciones que acompañan procesos de retorno y reparación integral a la población víctima.</w:t>
      </w:r>
    </w:p>
    <w:p w:rsidR="00191997" w:rsidRDefault="00191997" w:rsidP="00191997">
      <w:pPr>
        <w:overflowPunct/>
        <w:autoSpaceDE/>
        <w:autoSpaceDN/>
        <w:adjustRightInd/>
        <w:jc w:val="both"/>
        <w:textAlignment w:val="auto"/>
        <w:rPr>
          <w:rFonts w:ascii="Arial" w:hAnsi="Arial" w:cs="Arial"/>
          <w:color w:val="000000"/>
          <w:sz w:val="24"/>
          <w:szCs w:val="24"/>
          <w:lang w:val="es-CO"/>
        </w:rPr>
      </w:pPr>
    </w:p>
    <w:p w:rsidR="007F2BE7" w:rsidRPr="00133FEA" w:rsidRDefault="007F2BE7" w:rsidP="00B419DA">
      <w:pPr>
        <w:pStyle w:val="Ttulo3"/>
        <w:numPr>
          <w:ilvl w:val="2"/>
          <w:numId w:val="4"/>
        </w:numPr>
        <w:rPr>
          <w:u w:val="none"/>
        </w:rPr>
      </w:pPr>
      <w:bookmarkStart w:id="376" w:name="_Toc378923295"/>
      <w:bookmarkStart w:id="377" w:name="_Toc383597495"/>
      <w:bookmarkStart w:id="378" w:name="_Toc387312753"/>
      <w:bookmarkStart w:id="379" w:name="_Toc410887578"/>
      <w:bookmarkStart w:id="380" w:name="_Toc513022794"/>
      <w:r w:rsidRPr="00133FEA">
        <w:rPr>
          <w:u w:val="none"/>
        </w:rPr>
        <w:t>Componente espacial</w:t>
      </w:r>
      <w:bookmarkEnd w:id="376"/>
      <w:bookmarkEnd w:id="377"/>
      <w:bookmarkEnd w:id="378"/>
      <w:bookmarkEnd w:id="379"/>
      <w:bookmarkEnd w:id="380"/>
    </w:p>
    <w:p w:rsidR="00787A3F" w:rsidRPr="00377E72" w:rsidRDefault="00787A3F" w:rsidP="009A784D">
      <w:pPr>
        <w:overflowPunct/>
        <w:autoSpaceDE/>
        <w:autoSpaceDN/>
        <w:adjustRightInd/>
        <w:jc w:val="both"/>
        <w:textAlignment w:val="auto"/>
        <w:rPr>
          <w:rFonts w:ascii="Arial" w:hAnsi="Arial" w:cs="Arial"/>
          <w:color w:val="000000"/>
          <w:sz w:val="24"/>
          <w:szCs w:val="24"/>
          <w:lang w:val="es-CO"/>
        </w:rPr>
      </w:pPr>
    </w:p>
    <w:p w:rsidR="00787A3F" w:rsidRPr="00377E72" w:rsidRDefault="00787A3F" w:rsidP="009A784D">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Para los municipios se debe hacer una síntesis de los servicios públicos y sociales, incluyendo la calidad y cobertura, en tanto se relacionen con el proyecto.</w:t>
      </w:r>
    </w:p>
    <w:p w:rsidR="007F2BE7" w:rsidRPr="00377E72" w:rsidRDefault="007F2BE7" w:rsidP="009A784D">
      <w:pPr>
        <w:overflowPunct/>
        <w:autoSpaceDE/>
        <w:autoSpaceDN/>
        <w:adjustRightInd/>
        <w:jc w:val="both"/>
        <w:textAlignment w:val="auto"/>
        <w:rPr>
          <w:rFonts w:ascii="Arial" w:hAnsi="Arial" w:cs="Arial"/>
          <w:color w:val="000000"/>
          <w:sz w:val="24"/>
          <w:szCs w:val="24"/>
          <w:lang w:val="es-CO"/>
        </w:rPr>
      </w:pPr>
    </w:p>
    <w:p w:rsidR="00787A3F" w:rsidRPr="00377E72" w:rsidRDefault="00787A3F" w:rsidP="009A784D">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Para las unidades territoriales, se requiere la siguiente información:</w:t>
      </w:r>
    </w:p>
    <w:p w:rsidR="006A3DFD" w:rsidRPr="00377E72" w:rsidRDefault="006A3DFD" w:rsidP="009A784D">
      <w:pPr>
        <w:overflowPunct/>
        <w:autoSpaceDE/>
        <w:autoSpaceDN/>
        <w:adjustRightInd/>
        <w:jc w:val="both"/>
        <w:textAlignment w:val="auto"/>
        <w:rPr>
          <w:rFonts w:ascii="Arial" w:hAnsi="Arial" w:cs="Arial"/>
          <w:color w:val="000000"/>
          <w:sz w:val="24"/>
          <w:szCs w:val="24"/>
          <w:lang w:val="es-CO"/>
        </w:rPr>
      </w:pPr>
    </w:p>
    <w:p w:rsidR="007F2BE7" w:rsidRPr="00377E72" w:rsidRDefault="00013729" w:rsidP="009F7747">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Servicios públicos</w:t>
      </w:r>
    </w:p>
    <w:p w:rsidR="007F2BE7" w:rsidRPr="00377E72" w:rsidRDefault="007F2BE7" w:rsidP="009A784D">
      <w:pPr>
        <w:overflowPunct/>
        <w:autoSpaceDE/>
        <w:autoSpaceDN/>
        <w:adjustRightInd/>
        <w:jc w:val="both"/>
        <w:textAlignment w:val="auto"/>
        <w:rPr>
          <w:rFonts w:ascii="Arial" w:hAnsi="Arial" w:cs="Arial"/>
          <w:color w:val="000000"/>
          <w:sz w:val="24"/>
          <w:szCs w:val="24"/>
          <w:lang w:val="es-CO"/>
        </w:rPr>
      </w:pPr>
    </w:p>
    <w:p w:rsidR="00787A3F" w:rsidRPr="00377E72" w:rsidRDefault="007F2BE7" w:rsidP="00B419DA">
      <w:pPr>
        <w:numPr>
          <w:ilvl w:val="0"/>
          <w:numId w:val="3"/>
        </w:numPr>
        <w:tabs>
          <w:tab w:val="left" w:pos="-3828"/>
        </w:tabs>
        <w:suppressAutoHyphens/>
        <w:overflowPunct/>
        <w:autoSpaceDE/>
        <w:autoSpaceDN/>
        <w:adjustRightInd/>
        <w:ind w:left="709" w:hanging="283"/>
        <w:jc w:val="both"/>
        <w:textAlignment w:val="auto"/>
        <w:rPr>
          <w:rFonts w:ascii="Arial" w:hAnsi="Arial" w:cs="Arial"/>
          <w:spacing w:val="-2"/>
          <w:sz w:val="24"/>
        </w:rPr>
      </w:pPr>
      <w:r w:rsidRPr="00377E72">
        <w:rPr>
          <w:rFonts w:ascii="Arial" w:hAnsi="Arial" w:cs="Arial"/>
          <w:spacing w:val="-2"/>
          <w:sz w:val="24"/>
        </w:rPr>
        <w:t>Acueducto</w:t>
      </w:r>
      <w:r w:rsidR="006A2BD6" w:rsidRPr="00377E72">
        <w:rPr>
          <w:rFonts w:ascii="Arial" w:hAnsi="Arial" w:cs="Arial"/>
          <w:spacing w:val="-2"/>
          <w:sz w:val="24"/>
        </w:rPr>
        <w:t xml:space="preserve"> y alcantarillado</w:t>
      </w:r>
      <w:r w:rsidRPr="00377E72">
        <w:rPr>
          <w:rFonts w:ascii="Arial" w:hAnsi="Arial" w:cs="Arial"/>
          <w:spacing w:val="-2"/>
          <w:sz w:val="24"/>
        </w:rPr>
        <w:t>: fuentes de abastecimiento</w:t>
      </w:r>
      <w:r w:rsidR="00656F56" w:rsidRPr="00377E72">
        <w:rPr>
          <w:rFonts w:ascii="Arial" w:hAnsi="Arial" w:cs="Arial"/>
          <w:spacing w:val="-2"/>
          <w:sz w:val="24"/>
        </w:rPr>
        <w:t xml:space="preserve"> de agua potable</w:t>
      </w:r>
      <w:r w:rsidRPr="00377E72">
        <w:rPr>
          <w:rFonts w:ascii="Arial" w:hAnsi="Arial" w:cs="Arial"/>
          <w:spacing w:val="-2"/>
          <w:sz w:val="24"/>
        </w:rPr>
        <w:t>; infraestructura de captación, tratamiento y almacenamiento</w:t>
      </w:r>
      <w:r w:rsidR="00787A3F" w:rsidRPr="00377E72">
        <w:rPr>
          <w:rFonts w:ascii="Arial" w:hAnsi="Arial" w:cs="Arial"/>
          <w:spacing w:val="-2"/>
          <w:sz w:val="24"/>
        </w:rPr>
        <w:t>, tipos de uso (doméstico, agropecuario, piscícola, etc.); población usuaria, cobertura y calidad.</w:t>
      </w:r>
      <w:r w:rsidRPr="00377E72">
        <w:rPr>
          <w:rFonts w:ascii="Arial" w:hAnsi="Arial" w:cs="Arial"/>
          <w:spacing w:val="-2"/>
          <w:sz w:val="24"/>
        </w:rPr>
        <w:t xml:space="preserve"> </w:t>
      </w:r>
    </w:p>
    <w:p w:rsidR="007F2BE7" w:rsidRPr="00377E72" w:rsidRDefault="00787A3F" w:rsidP="00B419DA">
      <w:pPr>
        <w:numPr>
          <w:ilvl w:val="0"/>
          <w:numId w:val="3"/>
        </w:numPr>
        <w:tabs>
          <w:tab w:val="left" w:pos="-3828"/>
        </w:tabs>
        <w:suppressAutoHyphens/>
        <w:overflowPunct/>
        <w:autoSpaceDE/>
        <w:autoSpaceDN/>
        <w:adjustRightInd/>
        <w:ind w:left="709" w:hanging="283"/>
        <w:jc w:val="both"/>
        <w:textAlignment w:val="auto"/>
        <w:rPr>
          <w:rFonts w:ascii="Arial" w:hAnsi="Arial" w:cs="Arial"/>
          <w:spacing w:val="-2"/>
          <w:sz w:val="24"/>
        </w:rPr>
      </w:pPr>
      <w:r w:rsidRPr="00377E72">
        <w:rPr>
          <w:rFonts w:ascii="Arial" w:hAnsi="Arial" w:cs="Arial"/>
          <w:spacing w:val="-2"/>
          <w:sz w:val="24"/>
        </w:rPr>
        <w:t>D</w:t>
      </w:r>
      <w:r w:rsidR="007F2BE7" w:rsidRPr="00377E72">
        <w:rPr>
          <w:rFonts w:ascii="Arial" w:hAnsi="Arial" w:cs="Arial"/>
          <w:spacing w:val="-2"/>
          <w:sz w:val="24"/>
        </w:rPr>
        <w:t>isposición de excretas: tipos (alcantarillado, pozos séptic</w:t>
      </w:r>
      <w:r w:rsidR="004E26E9" w:rsidRPr="00377E72">
        <w:rPr>
          <w:rFonts w:ascii="Arial" w:hAnsi="Arial" w:cs="Arial"/>
          <w:spacing w:val="-2"/>
          <w:sz w:val="24"/>
        </w:rPr>
        <w:t>os, letrinas, a cielo abierto).</w:t>
      </w:r>
    </w:p>
    <w:p w:rsidR="007F2BE7" w:rsidRPr="00377E72" w:rsidRDefault="007F2BE7" w:rsidP="00B419DA">
      <w:pPr>
        <w:numPr>
          <w:ilvl w:val="0"/>
          <w:numId w:val="3"/>
        </w:numPr>
        <w:tabs>
          <w:tab w:val="left" w:pos="-3828"/>
        </w:tabs>
        <w:suppressAutoHyphens/>
        <w:overflowPunct/>
        <w:autoSpaceDE/>
        <w:autoSpaceDN/>
        <w:adjustRightInd/>
        <w:ind w:left="709" w:hanging="283"/>
        <w:jc w:val="both"/>
        <w:textAlignment w:val="auto"/>
        <w:rPr>
          <w:rFonts w:ascii="Arial" w:hAnsi="Arial" w:cs="Arial"/>
          <w:spacing w:val="-2"/>
          <w:sz w:val="24"/>
        </w:rPr>
      </w:pPr>
      <w:r w:rsidRPr="00377E72">
        <w:rPr>
          <w:rFonts w:ascii="Arial" w:hAnsi="Arial" w:cs="Arial"/>
          <w:spacing w:val="-2"/>
          <w:sz w:val="24"/>
        </w:rPr>
        <w:t>Sistemas de recolección y disposición de residuo</w:t>
      </w:r>
      <w:r w:rsidR="00013729" w:rsidRPr="00377E72">
        <w:rPr>
          <w:rFonts w:ascii="Arial" w:hAnsi="Arial" w:cs="Arial"/>
          <w:spacing w:val="-2"/>
          <w:sz w:val="24"/>
        </w:rPr>
        <w:t>s sólidos, cobertura y calidad.</w:t>
      </w:r>
    </w:p>
    <w:p w:rsidR="007F2BE7" w:rsidRDefault="007F2BE7" w:rsidP="00B419DA">
      <w:pPr>
        <w:numPr>
          <w:ilvl w:val="0"/>
          <w:numId w:val="3"/>
        </w:numPr>
        <w:tabs>
          <w:tab w:val="left" w:pos="-3828"/>
        </w:tabs>
        <w:suppressAutoHyphens/>
        <w:overflowPunct/>
        <w:autoSpaceDE/>
        <w:autoSpaceDN/>
        <w:adjustRightInd/>
        <w:ind w:left="709" w:hanging="283"/>
        <w:jc w:val="both"/>
        <w:textAlignment w:val="auto"/>
        <w:rPr>
          <w:rFonts w:ascii="Arial" w:hAnsi="Arial" w:cs="Arial"/>
          <w:spacing w:val="-2"/>
          <w:sz w:val="24"/>
        </w:rPr>
      </w:pPr>
      <w:r w:rsidRPr="00377E72">
        <w:rPr>
          <w:rFonts w:ascii="Arial" w:hAnsi="Arial" w:cs="Arial"/>
          <w:spacing w:val="-2"/>
          <w:sz w:val="24"/>
        </w:rPr>
        <w:t xml:space="preserve">Servicios de energía </w:t>
      </w:r>
      <w:r w:rsidR="00787A3F" w:rsidRPr="00377E72">
        <w:rPr>
          <w:rFonts w:ascii="Arial" w:hAnsi="Arial" w:cs="Arial"/>
          <w:spacing w:val="-2"/>
          <w:sz w:val="24"/>
        </w:rPr>
        <w:t xml:space="preserve">gas </w:t>
      </w:r>
      <w:r w:rsidRPr="00377E72">
        <w:rPr>
          <w:rFonts w:ascii="Arial" w:hAnsi="Arial" w:cs="Arial"/>
          <w:spacing w:val="-2"/>
          <w:sz w:val="24"/>
        </w:rPr>
        <w:t>y tele</w:t>
      </w:r>
      <w:r w:rsidR="00787A3F" w:rsidRPr="00377E72">
        <w:rPr>
          <w:rFonts w:ascii="Arial" w:hAnsi="Arial" w:cs="Arial"/>
          <w:spacing w:val="-2"/>
          <w:sz w:val="24"/>
        </w:rPr>
        <w:t xml:space="preserve">fonía: </w:t>
      </w:r>
      <w:r w:rsidR="00013729" w:rsidRPr="00377E72">
        <w:rPr>
          <w:rFonts w:ascii="Arial" w:hAnsi="Arial" w:cs="Arial"/>
          <w:spacing w:val="-2"/>
          <w:sz w:val="24"/>
        </w:rPr>
        <w:t>cobertura y calidad.</w:t>
      </w:r>
    </w:p>
    <w:p w:rsidR="00133FEA" w:rsidRDefault="00133FEA" w:rsidP="00133FEA">
      <w:pPr>
        <w:tabs>
          <w:tab w:val="left" w:pos="-3828"/>
        </w:tabs>
        <w:suppressAutoHyphens/>
        <w:overflowPunct/>
        <w:autoSpaceDE/>
        <w:autoSpaceDN/>
        <w:adjustRightInd/>
        <w:ind w:left="709"/>
        <w:jc w:val="both"/>
        <w:textAlignment w:val="auto"/>
        <w:rPr>
          <w:rFonts w:ascii="Arial" w:hAnsi="Arial" w:cs="Arial"/>
          <w:spacing w:val="-2"/>
          <w:sz w:val="24"/>
        </w:rPr>
      </w:pPr>
    </w:p>
    <w:p w:rsidR="007F2BE7" w:rsidRPr="00377E72" w:rsidRDefault="007F2BE7" w:rsidP="009F7747">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Servicios sociales</w:t>
      </w:r>
    </w:p>
    <w:p w:rsidR="007F2BE7" w:rsidRPr="00377E72" w:rsidRDefault="007F2BE7" w:rsidP="009A784D">
      <w:pPr>
        <w:overflowPunct/>
        <w:autoSpaceDE/>
        <w:autoSpaceDN/>
        <w:adjustRightInd/>
        <w:jc w:val="both"/>
        <w:textAlignment w:val="auto"/>
        <w:rPr>
          <w:rFonts w:ascii="Arial" w:hAnsi="Arial" w:cs="Arial"/>
          <w:color w:val="000000"/>
          <w:sz w:val="24"/>
          <w:szCs w:val="24"/>
          <w:lang w:val="es-CO"/>
        </w:rPr>
      </w:pPr>
    </w:p>
    <w:p w:rsidR="007F2BE7" w:rsidRPr="00377E72" w:rsidRDefault="005C6400" w:rsidP="00B419DA">
      <w:pPr>
        <w:numPr>
          <w:ilvl w:val="0"/>
          <w:numId w:val="3"/>
        </w:numPr>
        <w:tabs>
          <w:tab w:val="left" w:pos="-3828"/>
        </w:tabs>
        <w:suppressAutoHyphens/>
        <w:overflowPunct/>
        <w:autoSpaceDE/>
        <w:autoSpaceDN/>
        <w:adjustRightInd/>
        <w:ind w:left="709" w:hanging="283"/>
        <w:jc w:val="both"/>
        <w:textAlignment w:val="auto"/>
        <w:rPr>
          <w:rFonts w:ascii="Arial" w:hAnsi="Arial" w:cs="Arial"/>
          <w:spacing w:val="-2"/>
          <w:sz w:val="24"/>
        </w:rPr>
      </w:pPr>
      <w:r w:rsidRPr="00377E72">
        <w:rPr>
          <w:rFonts w:ascii="Arial" w:hAnsi="Arial" w:cs="Arial"/>
          <w:spacing w:val="-2"/>
          <w:sz w:val="24"/>
        </w:rPr>
        <w:t>I</w:t>
      </w:r>
      <w:r w:rsidR="007F2BE7" w:rsidRPr="00377E72">
        <w:rPr>
          <w:rFonts w:ascii="Arial" w:hAnsi="Arial" w:cs="Arial"/>
          <w:spacing w:val="-2"/>
          <w:sz w:val="24"/>
        </w:rPr>
        <w:t xml:space="preserve">nfraestructura educativa y de salud </w:t>
      </w:r>
      <w:r w:rsidRPr="00377E72">
        <w:rPr>
          <w:rFonts w:ascii="Arial" w:hAnsi="Arial" w:cs="Arial"/>
          <w:spacing w:val="-2"/>
          <w:sz w:val="24"/>
        </w:rPr>
        <w:t xml:space="preserve">(identificación y </w:t>
      </w:r>
      <w:r w:rsidR="007F2BE7" w:rsidRPr="00377E72">
        <w:rPr>
          <w:rFonts w:ascii="Arial" w:hAnsi="Arial" w:cs="Arial"/>
          <w:spacing w:val="-2"/>
          <w:sz w:val="24"/>
        </w:rPr>
        <w:t>localización</w:t>
      </w:r>
      <w:r w:rsidRPr="00377E72">
        <w:rPr>
          <w:rFonts w:ascii="Arial" w:hAnsi="Arial" w:cs="Arial"/>
          <w:spacing w:val="-2"/>
          <w:sz w:val="24"/>
        </w:rPr>
        <w:t>)</w:t>
      </w:r>
      <w:r w:rsidR="007F2BE7" w:rsidRPr="00377E72">
        <w:rPr>
          <w:rFonts w:ascii="Arial" w:hAnsi="Arial" w:cs="Arial"/>
          <w:spacing w:val="-2"/>
          <w:sz w:val="24"/>
        </w:rPr>
        <w:t>.</w:t>
      </w:r>
    </w:p>
    <w:p w:rsidR="007F2BE7" w:rsidRPr="00377E72" w:rsidRDefault="005C6400" w:rsidP="00B419DA">
      <w:pPr>
        <w:numPr>
          <w:ilvl w:val="0"/>
          <w:numId w:val="3"/>
        </w:numPr>
        <w:tabs>
          <w:tab w:val="left" w:pos="-3828"/>
        </w:tabs>
        <w:suppressAutoHyphens/>
        <w:overflowPunct/>
        <w:autoSpaceDE/>
        <w:autoSpaceDN/>
        <w:adjustRightInd/>
        <w:ind w:left="709" w:hanging="283"/>
        <w:jc w:val="both"/>
        <w:textAlignment w:val="auto"/>
        <w:rPr>
          <w:rFonts w:ascii="Arial" w:hAnsi="Arial" w:cs="Arial"/>
          <w:spacing w:val="-2"/>
          <w:sz w:val="24"/>
        </w:rPr>
      </w:pPr>
      <w:r w:rsidRPr="00377E72">
        <w:rPr>
          <w:rFonts w:ascii="Arial" w:hAnsi="Arial" w:cs="Arial"/>
          <w:spacing w:val="-2"/>
          <w:sz w:val="24"/>
        </w:rPr>
        <w:t>I</w:t>
      </w:r>
      <w:r w:rsidR="007F2BE7" w:rsidRPr="00377E72">
        <w:rPr>
          <w:rFonts w:ascii="Arial" w:hAnsi="Arial" w:cs="Arial"/>
          <w:spacing w:val="-2"/>
          <w:sz w:val="24"/>
        </w:rPr>
        <w:t>nfraestructura recreativa y deportiva</w:t>
      </w:r>
      <w:r w:rsidRPr="00377E72">
        <w:rPr>
          <w:rFonts w:ascii="Arial" w:hAnsi="Arial" w:cs="Arial"/>
          <w:spacing w:val="-2"/>
          <w:sz w:val="24"/>
        </w:rPr>
        <w:t xml:space="preserve"> (identificación y localización)</w:t>
      </w:r>
      <w:r w:rsidR="007F2BE7" w:rsidRPr="00377E72">
        <w:rPr>
          <w:rFonts w:ascii="Arial" w:hAnsi="Arial" w:cs="Arial"/>
          <w:spacing w:val="-2"/>
          <w:sz w:val="24"/>
        </w:rPr>
        <w:t>.</w:t>
      </w:r>
    </w:p>
    <w:p w:rsidR="007F2BE7" w:rsidRPr="00377E72" w:rsidRDefault="005C6400" w:rsidP="00B419DA">
      <w:pPr>
        <w:numPr>
          <w:ilvl w:val="0"/>
          <w:numId w:val="3"/>
        </w:numPr>
        <w:tabs>
          <w:tab w:val="left" w:pos="-3828"/>
        </w:tabs>
        <w:suppressAutoHyphens/>
        <w:overflowPunct/>
        <w:autoSpaceDE/>
        <w:autoSpaceDN/>
        <w:adjustRightInd/>
        <w:ind w:left="709" w:hanging="283"/>
        <w:jc w:val="both"/>
        <w:textAlignment w:val="auto"/>
        <w:rPr>
          <w:rFonts w:ascii="Arial" w:hAnsi="Arial" w:cs="Arial"/>
          <w:spacing w:val="-2"/>
          <w:sz w:val="24"/>
        </w:rPr>
      </w:pPr>
      <w:r w:rsidRPr="00377E72">
        <w:rPr>
          <w:rFonts w:ascii="Arial" w:hAnsi="Arial" w:cs="Arial"/>
          <w:spacing w:val="-2"/>
          <w:sz w:val="24"/>
        </w:rPr>
        <w:t>Viviendas (t</w:t>
      </w:r>
      <w:r w:rsidR="007F2BE7" w:rsidRPr="00377E72">
        <w:rPr>
          <w:rFonts w:ascii="Arial" w:hAnsi="Arial" w:cs="Arial"/>
          <w:spacing w:val="-2"/>
          <w:sz w:val="24"/>
        </w:rPr>
        <w:t>ipificación de las características</w:t>
      </w:r>
      <w:r w:rsidRPr="00377E72">
        <w:rPr>
          <w:rFonts w:ascii="Arial" w:hAnsi="Arial" w:cs="Arial"/>
          <w:spacing w:val="-2"/>
          <w:sz w:val="24"/>
        </w:rPr>
        <w:t>).</w:t>
      </w:r>
    </w:p>
    <w:p w:rsidR="007F2BE7" w:rsidRPr="00377E72" w:rsidRDefault="005C6400" w:rsidP="00B419DA">
      <w:pPr>
        <w:numPr>
          <w:ilvl w:val="0"/>
          <w:numId w:val="3"/>
        </w:numPr>
        <w:tabs>
          <w:tab w:val="left" w:pos="-3828"/>
        </w:tabs>
        <w:suppressAutoHyphens/>
        <w:overflowPunct/>
        <w:autoSpaceDE/>
        <w:autoSpaceDN/>
        <w:adjustRightInd/>
        <w:ind w:left="709" w:hanging="283"/>
        <w:jc w:val="both"/>
        <w:textAlignment w:val="auto"/>
        <w:rPr>
          <w:rFonts w:ascii="Arial" w:hAnsi="Arial" w:cs="Arial"/>
          <w:spacing w:val="-2"/>
          <w:sz w:val="24"/>
        </w:rPr>
      </w:pPr>
      <w:r w:rsidRPr="00377E72">
        <w:rPr>
          <w:rFonts w:ascii="Arial" w:hAnsi="Arial" w:cs="Arial"/>
          <w:spacing w:val="-2"/>
          <w:sz w:val="24"/>
        </w:rPr>
        <w:t>I</w:t>
      </w:r>
      <w:r w:rsidR="007F2BE7" w:rsidRPr="00377E72">
        <w:rPr>
          <w:rFonts w:ascii="Arial" w:hAnsi="Arial" w:cs="Arial"/>
          <w:spacing w:val="-2"/>
          <w:sz w:val="24"/>
        </w:rPr>
        <w:t>nfraestructura de tran</w:t>
      </w:r>
      <w:r w:rsidR="004D3AD8" w:rsidRPr="00377E72">
        <w:rPr>
          <w:rFonts w:ascii="Arial" w:hAnsi="Arial" w:cs="Arial"/>
          <w:spacing w:val="-2"/>
          <w:sz w:val="24"/>
        </w:rPr>
        <w:t xml:space="preserve">sporte: vial, aéreo, ferroviario, </w:t>
      </w:r>
      <w:r w:rsidR="007F2BE7" w:rsidRPr="00377E72">
        <w:rPr>
          <w:rFonts w:ascii="Arial" w:hAnsi="Arial" w:cs="Arial"/>
          <w:spacing w:val="-2"/>
          <w:sz w:val="24"/>
        </w:rPr>
        <w:t>fluvial</w:t>
      </w:r>
      <w:r w:rsidR="004D3AD8" w:rsidRPr="00377E72">
        <w:rPr>
          <w:rFonts w:ascii="Arial" w:hAnsi="Arial" w:cs="Arial"/>
          <w:spacing w:val="-2"/>
          <w:sz w:val="24"/>
        </w:rPr>
        <w:t xml:space="preserve"> y marítimo </w:t>
      </w:r>
      <w:r w:rsidRPr="00377E72">
        <w:rPr>
          <w:rFonts w:ascii="Arial" w:hAnsi="Arial" w:cs="Arial"/>
          <w:spacing w:val="-2"/>
          <w:sz w:val="24"/>
        </w:rPr>
        <w:t>(identificación)</w:t>
      </w:r>
      <w:r w:rsidR="007F2BE7" w:rsidRPr="00377E72">
        <w:rPr>
          <w:rFonts w:ascii="Arial" w:hAnsi="Arial" w:cs="Arial"/>
          <w:spacing w:val="-2"/>
          <w:sz w:val="24"/>
        </w:rPr>
        <w:t>. Para la infraestructura vial se de</w:t>
      </w:r>
      <w:r w:rsidR="00431D86" w:rsidRPr="00377E72">
        <w:rPr>
          <w:rFonts w:ascii="Arial" w:hAnsi="Arial" w:cs="Arial"/>
          <w:spacing w:val="-2"/>
          <w:sz w:val="24"/>
        </w:rPr>
        <w:t>be</w:t>
      </w:r>
      <w:r w:rsidR="007F2BE7" w:rsidRPr="00377E72">
        <w:rPr>
          <w:rFonts w:ascii="Arial" w:hAnsi="Arial" w:cs="Arial"/>
          <w:spacing w:val="-2"/>
          <w:sz w:val="24"/>
        </w:rPr>
        <w:t xml:space="preserve"> hacer énfasis en los accesos veredales y su funcionalidad, así como en la infraestructura para conectividad (puentes, tarabitas</w:t>
      </w:r>
      <w:r w:rsidR="00787A3F" w:rsidRPr="00377E72">
        <w:rPr>
          <w:rFonts w:ascii="Arial" w:hAnsi="Arial" w:cs="Arial"/>
          <w:spacing w:val="-2"/>
          <w:sz w:val="24"/>
        </w:rPr>
        <w:t>, planchones y otros</w:t>
      </w:r>
      <w:r w:rsidR="007F2BE7" w:rsidRPr="00377E72">
        <w:rPr>
          <w:rFonts w:ascii="Arial" w:hAnsi="Arial" w:cs="Arial"/>
          <w:spacing w:val="-2"/>
          <w:sz w:val="24"/>
        </w:rPr>
        <w:t>).</w:t>
      </w:r>
    </w:p>
    <w:p w:rsidR="00787A3F" w:rsidRPr="00377E72" w:rsidRDefault="00787A3F" w:rsidP="00B419DA">
      <w:pPr>
        <w:pStyle w:val="Prrafodelista"/>
        <w:numPr>
          <w:ilvl w:val="0"/>
          <w:numId w:val="3"/>
        </w:numPr>
        <w:tabs>
          <w:tab w:val="left" w:pos="-3828"/>
        </w:tabs>
        <w:suppressAutoHyphens/>
        <w:ind w:left="709" w:hanging="283"/>
        <w:jc w:val="both"/>
        <w:rPr>
          <w:rFonts w:cs="Arial"/>
          <w:spacing w:val="-2"/>
          <w:sz w:val="24"/>
        </w:rPr>
      </w:pPr>
      <w:r w:rsidRPr="00377E72">
        <w:rPr>
          <w:rFonts w:cs="Arial"/>
          <w:spacing w:val="-2"/>
          <w:sz w:val="24"/>
          <w:lang w:val="es-ES"/>
        </w:rPr>
        <w:t>Centros poblados que ofrecen los servicios administrativos y financieros (notaría, inspección de policía, bancos, entre otros) y el acceso a los servicios sociales. Relaciones funcionales entre los distintos centros poblados y la zona rural.</w:t>
      </w:r>
    </w:p>
    <w:p w:rsidR="00787A3F" w:rsidRPr="00377E72" w:rsidRDefault="00787A3F" w:rsidP="00B419DA">
      <w:pPr>
        <w:pStyle w:val="Prrafodelista"/>
        <w:numPr>
          <w:ilvl w:val="0"/>
          <w:numId w:val="3"/>
        </w:numPr>
        <w:tabs>
          <w:tab w:val="left" w:pos="-3828"/>
        </w:tabs>
        <w:suppressAutoHyphens/>
        <w:ind w:left="709" w:hanging="283"/>
        <w:jc w:val="both"/>
        <w:rPr>
          <w:rFonts w:cs="Arial"/>
          <w:spacing w:val="-2"/>
          <w:sz w:val="24"/>
        </w:rPr>
      </w:pPr>
      <w:r w:rsidRPr="00377E72">
        <w:rPr>
          <w:rFonts w:cs="Arial"/>
          <w:spacing w:val="-2"/>
          <w:sz w:val="24"/>
        </w:rPr>
        <w:t>Uso de las vías.</w:t>
      </w:r>
    </w:p>
    <w:p w:rsidR="00787A3F" w:rsidRPr="00377E72" w:rsidRDefault="00787A3F" w:rsidP="00B419DA">
      <w:pPr>
        <w:pStyle w:val="Prrafodelista"/>
        <w:numPr>
          <w:ilvl w:val="0"/>
          <w:numId w:val="3"/>
        </w:numPr>
        <w:tabs>
          <w:tab w:val="left" w:pos="-3828"/>
        </w:tabs>
        <w:suppressAutoHyphens/>
        <w:ind w:left="709" w:hanging="283"/>
        <w:jc w:val="both"/>
        <w:rPr>
          <w:rFonts w:cs="Arial"/>
          <w:spacing w:val="-2"/>
          <w:sz w:val="24"/>
        </w:rPr>
      </w:pPr>
      <w:r w:rsidRPr="00377E72">
        <w:rPr>
          <w:rFonts w:cs="Arial"/>
          <w:spacing w:val="-2"/>
          <w:sz w:val="24"/>
        </w:rPr>
        <w:lastRenderedPageBreak/>
        <w:t>Frecuencia y el tipo de servicio de transporte</w:t>
      </w:r>
      <w:r w:rsidR="00251F28" w:rsidRPr="00377E72">
        <w:rPr>
          <w:rFonts w:cs="Arial"/>
          <w:spacing w:val="-2"/>
          <w:sz w:val="24"/>
        </w:rPr>
        <w:t>.</w:t>
      </w:r>
    </w:p>
    <w:p w:rsidR="007F2BE7" w:rsidRPr="00377E72" w:rsidRDefault="005C6400" w:rsidP="00B419DA">
      <w:pPr>
        <w:numPr>
          <w:ilvl w:val="0"/>
          <w:numId w:val="3"/>
        </w:numPr>
        <w:tabs>
          <w:tab w:val="left" w:pos="-3828"/>
        </w:tabs>
        <w:suppressAutoHyphens/>
        <w:overflowPunct/>
        <w:autoSpaceDE/>
        <w:autoSpaceDN/>
        <w:adjustRightInd/>
        <w:ind w:left="709" w:hanging="283"/>
        <w:jc w:val="both"/>
        <w:textAlignment w:val="auto"/>
        <w:rPr>
          <w:rFonts w:ascii="Arial" w:hAnsi="Arial" w:cs="Arial"/>
          <w:spacing w:val="-2"/>
          <w:sz w:val="24"/>
        </w:rPr>
      </w:pPr>
      <w:r w:rsidRPr="00377E72">
        <w:rPr>
          <w:rFonts w:ascii="Arial" w:hAnsi="Arial" w:cs="Arial"/>
          <w:spacing w:val="-2"/>
          <w:sz w:val="24"/>
        </w:rPr>
        <w:t>M</w:t>
      </w:r>
      <w:r w:rsidR="007F2BE7" w:rsidRPr="00377E72">
        <w:rPr>
          <w:rFonts w:ascii="Arial" w:hAnsi="Arial" w:cs="Arial"/>
          <w:spacing w:val="-2"/>
          <w:sz w:val="24"/>
        </w:rPr>
        <w:t xml:space="preserve">edios de comunicación: radio, prensa, </w:t>
      </w:r>
      <w:r w:rsidR="00787A3F" w:rsidRPr="00377E72">
        <w:rPr>
          <w:rFonts w:ascii="Arial" w:hAnsi="Arial" w:cs="Arial"/>
          <w:spacing w:val="-2"/>
          <w:sz w:val="24"/>
        </w:rPr>
        <w:t xml:space="preserve">internet, televisión y </w:t>
      </w:r>
      <w:r w:rsidR="007F2BE7" w:rsidRPr="00377E72">
        <w:rPr>
          <w:rFonts w:ascii="Arial" w:hAnsi="Arial" w:cs="Arial"/>
          <w:spacing w:val="-2"/>
          <w:sz w:val="24"/>
        </w:rPr>
        <w:t>emisoras comunitarias.</w:t>
      </w:r>
    </w:p>
    <w:p w:rsidR="00787A3F" w:rsidRPr="00377E72" w:rsidRDefault="00787A3F" w:rsidP="00B419DA">
      <w:pPr>
        <w:pStyle w:val="Prrafodelista"/>
        <w:numPr>
          <w:ilvl w:val="0"/>
          <w:numId w:val="3"/>
        </w:numPr>
        <w:ind w:left="709" w:hanging="283"/>
        <w:rPr>
          <w:rFonts w:cs="Arial"/>
          <w:spacing w:val="-2"/>
          <w:sz w:val="24"/>
          <w:lang w:val="es-ES"/>
        </w:rPr>
      </w:pPr>
      <w:r w:rsidRPr="00377E72">
        <w:rPr>
          <w:rFonts w:cs="Arial"/>
          <w:spacing w:val="-2"/>
          <w:sz w:val="24"/>
          <w:lang w:val="es-ES"/>
        </w:rPr>
        <w:t xml:space="preserve">Formas de conectividad y dificultades de acceso de las comunidades a centros nucleados de prestación de servicios sociales y trámites legales. </w:t>
      </w:r>
    </w:p>
    <w:p w:rsidR="00191997" w:rsidRDefault="00191997" w:rsidP="003E365E">
      <w:pPr>
        <w:tabs>
          <w:tab w:val="left" w:pos="-3828"/>
        </w:tabs>
        <w:suppressAutoHyphens/>
        <w:jc w:val="both"/>
        <w:rPr>
          <w:spacing w:val="-2"/>
          <w:sz w:val="24"/>
          <w:szCs w:val="24"/>
        </w:rPr>
      </w:pPr>
    </w:p>
    <w:p w:rsidR="00191997" w:rsidRPr="003E365E" w:rsidRDefault="00191997" w:rsidP="003E365E">
      <w:pPr>
        <w:tabs>
          <w:tab w:val="left" w:pos="-3828"/>
        </w:tabs>
        <w:suppressAutoHyphens/>
        <w:jc w:val="both"/>
        <w:rPr>
          <w:rFonts w:cs="Arial"/>
          <w:spacing w:val="-2"/>
        </w:rPr>
      </w:pPr>
      <w:r w:rsidRPr="003E365E">
        <w:rPr>
          <w:rFonts w:ascii="Arial" w:hAnsi="Arial" w:cs="Arial"/>
          <w:spacing w:val="-2"/>
          <w:sz w:val="24"/>
          <w:szCs w:val="24"/>
        </w:rPr>
        <w:t>Se deben identificar las relaciones funcionales</w:t>
      </w:r>
      <w:r w:rsidRPr="00191997">
        <w:rPr>
          <w:rStyle w:val="Refdenotaalpie"/>
          <w:rFonts w:cs="Arial"/>
          <w:spacing w:val="-2"/>
        </w:rPr>
        <w:footnoteReference w:id="21"/>
      </w:r>
      <w:r w:rsidRPr="003E365E">
        <w:rPr>
          <w:rFonts w:ascii="Arial" w:hAnsi="Arial" w:cs="Arial"/>
          <w:spacing w:val="-2"/>
        </w:rPr>
        <w:t xml:space="preserve"> </w:t>
      </w:r>
      <w:r w:rsidRPr="003E365E">
        <w:rPr>
          <w:rFonts w:ascii="Arial" w:hAnsi="Arial" w:cs="Arial"/>
          <w:spacing w:val="-2"/>
          <w:sz w:val="24"/>
          <w:szCs w:val="24"/>
        </w:rPr>
        <w:t>entre las distintas unidades territoriales, para acceder a los servicios públicos y sociales.</w:t>
      </w:r>
    </w:p>
    <w:p w:rsidR="007F2BE7" w:rsidRPr="00377E72" w:rsidRDefault="007F2BE7" w:rsidP="009A784D">
      <w:pPr>
        <w:overflowPunct/>
        <w:autoSpaceDE/>
        <w:autoSpaceDN/>
        <w:adjustRightInd/>
        <w:jc w:val="both"/>
        <w:textAlignment w:val="auto"/>
        <w:rPr>
          <w:rFonts w:ascii="Arial" w:hAnsi="Arial" w:cs="Arial"/>
          <w:color w:val="000000"/>
          <w:sz w:val="24"/>
          <w:szCs w:val="24"/>
          <w:lang w:val="es-CO"/>
        </w:rPr>
      </w:pPr>
    </w:p>
    <w:p w:rsidR="008A3F3B" w:rsidRPr="00377E72" w:rsidRDefault="00787A3F" w:rsidP="009A784D">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Se deben especificar las distancias aproximadas entre la ubicación de todas y cada una de las viviendas, escuelas y demás infraestructuras comunitarias, que sean susceptibles de afectación por el proyecto y las distintas obras y actividades de intervención a desarrollar por el mismo (incluyendo la demanda, uso y aprovechamiento de recursos naturales).</w:t>
      </w:r>
    </w:p>
    <w:p w:rsidR="0006691C" w:rsidRPr="00377E72" w:rsidRDefault="0006691C" w:rsidP="009A784D">
      <w:pPr>
        <w:overflowPunct/>
        <w:autoSpaceDE/>
        <w:autoSpaceDN/>
        <w:adjustRightInd/>
        <w:jc w:val="both"/>
        <w:textAlignment w:val="auto"/>
        <w:rPr>
          <w:rFonts w:ascii="Arial" w:hAnsi="Arial" w:cs="Arial"/>
          <w:color w:val="000000"/>
          <w:sz w:val="24"/>
          <w:szCs w:val="24"/>
          <w:lang w:val="es-CO"/>
        </w:rPr>
      </w:pPr>
    </w:p>
    <w:p w:rsidR="007F2BE7" w:rsidRPr="0029076C" w:rsidRDefault="007F2BE7" w:rsidP="00B419DA">
      <w:pPr>
        <w:pStyle w:val="Ttulo3"/>
        <w:numPr>
          <w:ilvl w:val="2"/>
          <w:numId w:val="4"/>
        </w:numPr>
        <w:rPr>
          <w:u w:val="none"/>
        </w:rPr>
      </w:pPr>
      <w:bookmarkStart w:id="381" w:name="_Toc378923296"/>
      <w:bookmarkStart w:id="382" w:name="_Toc383597496"/>
      <w:bookmarkStart w:id="383" w:name="_Toc387312754"/>
      <w:bookmarkStart w:id="384" w:name="_Toc410887579"/>
      <w:bookmarkStart w:id="385" w:name="_Toc513022795"/>
      <w:r w:rsidRPr="0029076C">
        <w:rPr>
          <w:u w:val="none"/>
        </w:rPr>
        <w:t>Componente económico</w:t>
      </w:r>
      <w:bookmarkEnd w:id="381"/>
      <w:bookmarkEnd w:id="382"/>
      <w:bookmarkEnd w:id="383"/>
      <w:bookmarkEnd w:id="384"/>
      <w:bookmarkEnd w:id="385"/>
    </w:p>
    <w:p w:rsidR="007F2BE7" w:rsidRPr="00377E72" w:rsidRDefault="007F2BE7" w:rsidP="009A784D">
      <w:pPr>
        <w:overflowPunct/>
        <w:autoSpaceDE/>
        <w:autoSpaceDN/>
        <w:adjustRightInd/>
        <w:jc w:val="both"/>
        <w:textAlignment w:val="auto"/>
        <w:rPr>
          <w:rFonts w:ascii="Arial" w:hAnsi="Arial" w:cs="Arial"/>
          <w:color w:val="000000"/>
          <w:sz w:val="24"/>
          <w:szCs w:val="24"/>
          <w:lang w:val="es-CO"/>
        </w:rPr>
      </w:pPr>
    </w:p>
    <w:p w:rsidR="009F7747" w:rsidRPr="00377E72" w:rsidRDefault="005E0F08" w:rsidP="009A784D">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C</w:t>
      </w:r>
      <w:r w:rsidR="007F2BE7" w:rsidRPr="00377E72">
        <w:rPr>
          <w:rFonts w:ascii="Arial" w:hAnsi="Arial" w:cs="Arial"/>
          <w:color w:val="000000"/>
          <w:sz w:val="24"/>
          <w:szCs w:val="24"/>
          <w:lang w:val="es-CO"/>
        </w:rPr>
        <w:t>on el objeto de elaborar un panorama general sobre la dinámica económica</w:t>
      </w:r>
      <w:r w:rsidR="009F7747" w:rsidRPr="00377E72">
        <w:rPr>
          <w:rFonts w:ascii="Arial" w:hAnsi="Arial" w:cs="Arial"/>
          <w:color w:val="000000"/>
          <w:sz w:val="24"/>
          <w:szCs w:val="24"/>
          <w:lang w:val="es-CO"/>
        </w:rPr>
        <w:t>,</w:t>
      </w:r>
      <w:r w:rsidR="00787A3F" w:rsidRPr="00377E72">
        <w:rPr>
          <w:rFonts w:ascii="Arial" w:hAnsi="Arial" w:cs="Arial"/>
          <w:color w:val="000000"/>
          <w:sz w:val="24"/>
          <w:szCs w:val="24"/>
          <w:lang w:val="es-CO"/>
        </w:rPr>
        <w:t xml:space="preserve"> se debe identificar el tipo de actividades presentes en el </w:t>
      </w:r>
      <w:r w:rsidR="000F1A8B" w:rsidRPr="00377E72">
        <w:rPr>
          <w:rFonts w:ascii="Arial" w:hAnsi="Arial" w:cs="Arial"/>
          <w:color w:val="000000"/>
          <w:sz w:val="24"/>
          <w:szCs w:val="24"/>
          <w:lang w:val="es-CO"/>
        </w:rPr>
        <w:t>municipio</w:t>
      </w:r>
      <w:r w:rsidR="00787A3F" w:rsidRPr="00377E72">
        <w:rPr>
          <w:rFonts w:ascii="Arial" w:hAnsi="Arial" w:cs="Arial"/>
          <w:color w:val="000000"/>
          <w:sz w:val="24"/>
          <w:szCs w:val="24"/>
          <w:lang w:val="es-CO"/>
        </w:rPr>
        <w:t xml:space="preserve">, en términos de su funcionalidad económica y su relación con los bienes y servicios ambientales. </w:t>
      </w:r>
    </w:p>
    <w:p w:rsidR="009F7747" w:rsidRPr="00377E72" w:rsidRDefault="009F7747" w:rsidP="009A784D">
      <w:pPr>
        <w:overflowPunct/>
        <w:autoSpaceDE/>
        <w:autoSpaceDN/>
        <w:adjustRightInd/>
        <w:jc w:val="both"/>
        <w:textAlignment w:val="auto"/>
        <w:rPr>
          <w:rFonts w:ascii="Arial" w:hAnsi="Arial" w:cs="Arial"/>
          <w:color w:val="000000"/>
          <w:sz w:val="24"/>
          <w:szCs w:val="24"/>
          <w:lang w:val="es-CO"/>
        </w:rPr>
      </w:pPr>
    </w:p>
    <w:p w:rsidR="00787A3F" w:rsidRPr="00377E72" w:rsidRDefault="00787A3F" w:rsidP="009A784D">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Para ello, se deben identificar y analizar los procesos existentes, teniendo en cuenta lo siguiente:</w:t>
      </w:r>
    </w:p>
    <w:p w:rsidR="007F2BE7" w:rsidRPr="00377E72" w:rsidRDefault="007F2BE7" w:rsidP="009A784D">
      <w:pPr>
        <w:overflowPunct/>
        <w:autoSpaceDE/>
        <w:autoSpaceDN/>
        <w:adjustRightInd/>
        <w:jc w:val="both"/>
        <w:textAlignment w:val="auto"/>
        <w:rPr>
          <w:rFonts w:ascii="Arial" w:hAnsi="Arial" w:cs="Arial"/>
          <w:color w:val="000000"/>
          <w:sz w:val="24"/>
          <w:szCs w:val="24"/>
          <w:lang w:val="es-CO"/>
        </w:rPr>
      </w:pPr>
    </w:p>
    <w:p w:rsidR="007F2BE7" w:rsidRPr="00377E72" w:rsidRDefault="007F2BE7" w:rsidP="009F7747">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Estructura de la propiedad.</w:t>
      </w:r>
    </w:p>
    <w:p w:rsidR="007F2BE7" w:rsidRPr="00377E72" w:rsidRDefault="007F2BE7" w:rsidP="009F7747">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Procesos productivos y tecnológicos.</w:t>
      </w:r>
    </w:p>
    <w:p w:rsidR="007F2BE7" w:rsidRPr="00377E72" w:rsidRDefault="0053323F" w:rsidP="009F7747">
      <w:pPr>
        <w:numPr>
          <w:ilvl w:val="0"/>
          <w:numId w:val="2"/>
        </w:numPr>
        <w:ind w:left="426" w:hanging="426"/>
        <w:jc w:val="both"/>
        <w:rPr>
          <w:rFonts w:ascii="Arial" w:hAnsi="Arial" w:cs="Arial"/>
          <w:color w:val="000000"/>
          <w:sz w:val="24"/>
          <w:szCs w:val="24"/>
        </w:rPr>
      </w:pPr>
      <w:r>
        <w:rPr>
          <w:rFonts w:ascii="Arial" w:hAnsi="Arial" w:cs="Arial"/>
          <w:color w:val="000000"/>
          <w:sz w:val="24"/>
          <w:szCs w:val="24"/>
        </w:rPr>
        <w:t>M</w:t>
      </w:r>
      <w:r w:rsidR="007F2BE7" w:rsidRPr="00377E72">
        <w:rPr>
          <w:rFonts w:ascii="Arial" w:hAnsi="Arial" w:cs="Arial"/>
          <w:color w:val="000000"/>
          <w:sz w:val="24"/>
          <w:szCs w:val="24"/>
        </w:rPr>
        <w:t>ercado laboral actual.</w:t>
      </w:r>
    </w:p>
    <w:p w:rsidR="007F2BE7" w:rsidRPr="00377E72" w:rsidRDefault="006A2BD6" w:rsidP="009F7747">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P</w:t>
      </w:r>
      <w:r w:rsidR="007F2BE7" w:rsidRPr="00377E72">
        <w:rPr>
          <w:rFonts w:ascii="Arial" w:hAnsi="Arial" w:cs="Arial"/>
          <w:color w:val="000000"/>
          <w:sz w:val="24"/>
          <w:szCs w:val="24"/>
        </w:rPr>
        <w:t>olos de desarrollo y/o enclaves</w:t>
      </w:r>
      <w:r w:rsidR="00C01EB6" w:rsidRPr="00377E72">
        <w:rPr>
          <w:rFonts w:ascii="Arial" w:hAnsi="Arial" w:cs="Arial"/>
          <w:color w:val="000000"/>
          <w:sz w:val="24"/>
          <w:szCs w:val="24"/>
        </w:rPr>
        <w:t xml:space="preserve"> </w:t>
      </w:r>
      <w:r w:rsidR="007F2BE7" w:rsidRPr="00377E72">
        <w:rPr>
          <w:rFonts w:ascii="Arial" w:hAnsi="Arial" w:cs="Arial"/>
          <w:color w:val="000000"/>
          <w:sz w:val="24"/>
          <w:szCs w:val="24"/>
        </w:rPr>
        <w:t>que interactúan con el área de influencia.</w:t>
      </w:r>
    </w:p>
    <w:p w:rsidR="007F2BE7" w:rsidRPr="00377E72" w:rsidRDefault="007F2BE7" w:rsidP="009F7747">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Estructura comercial, redes de comercialización, cadenas productivas y su relación en las dinámicas económicas regionales.</w:t>
      </w:r>
    </w:p>
    <w:p w:rsidR="007F2BE7" w:rsidRPr="00377E72" w:rsidRDefault="007F2BE7" w:rsidP="009F7747">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Empresas productivas en los sectores primario, secundario y terciario.</w:t>
      </w:r>
    </w:p>
    <w:p w:rsidR="0064508F" w:rsidRPr="00377E72" w:rsidRDefault="0064508F" w:rsidP="009F7747">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 xml:space="preserve">Actividades de pesca </w:t>
      </w:r>
      <w:r w:rsidR="00A871B5" w:rsidRPr="00377E72">
        <w:rPr>
          <w:rFonts w:ascii="Arial" w:hAnsi="Arial" w:cs="Arial"/>
          <w:color w:val="000000"/>
          <w:sz w:val="24"/>
          <w:szCs w:val="24"/>
        </w:rPr>
        <w:t>(artesanal e industrial)</w:t>
      </w:r>
      <w:r w:rsidRPr="00377E72">
        <w:rPr>
          <w:rFonts w:ascii="Arial" w:hAnsi="Arial" w:cs="Arial"/>
          <w:color w:val="000000"/>
          <w:sz w:val="24"/>
          <w:szCs w:val="24"/>
        </w:rPr>
        <w:t xml:space="preserve"> desarrolladas</w:t>
      </w:r>
      <w:r w:rsidR="00A9784F" w:rsidRPr="00377E72">
        <w:rPr>
          <w:rFonts w:ascii="Arial" w:hAnsi="Arial" w:cs="Arial"/>
          <w:color w:val="000000"/>
          <w:sz w:val="24"/>
          <w:szCs w:val="24"/>
        </w:rPr>
        <w:t>, así como otras actividades económicas que puedan verse afectadas por este tipo de proyectos: barequeo, minería, turismo, etc</w:t>
      </w:r>
      <w:r w:rsidRPr="00377E72">
        <w:rPr>
          <w:rFonts w:ascii="Arial" w:hAnsi="Arial" w:cs="Arial"/>
          <w:color w:val="000000"/>
          <w:sz w:val="24"/>
          <w:szCs w:val="24"/>
        </w:rPr>
        <w:t>.</w:t>
      </w:r>
    </w:p>
    <w:p w:rsidR="00787A3F" w:rsidRPr="00377E72" w:rsidRDefault="00787A3F" w:rsidP="009F7747">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 xml:space="preserve">Tamaño de la Unidad Agrícola Familiar </w:t>
      </w:r>
      <w:r w:rsidR="0081456D" w:rsidRPr="00377E72">
        <w:rPr>
          <w:rFonts w:ascii="Arial" w:hAnsi="Arial" w:cs="Arial"/>
          <w:color w:val="000000"/>
          <w:sz w:val="24"/>
          <w:szCs w:val="24"/>
        </w:rPr>
        <w:t>–</w:t>
      </w:r>
      <w:r w:rsidRPr="00377E72">
        <w:rPr>
          <w:rFonts w:ascii="Arial" w:hAnsi="Arial" w:cs="Arial"/>
          <w:color w:val="000000"/>
          <w:sz w:val="24"/>
          <w:szCs w:val="24"/>
        </w:rPr>
        <w:t>UAF</w:t>
      </w:r>
      <w:r w:rsidR="0081456D" w:rsidRPr="00377E72">
        <w:rPr>
          <w:rFonts w:ascii="Arial" w:hAnsi="Arial" w:cs="Arial"/>
          <w:color w:val="000000"/>
          <w:sz w:val="24"/>
          <w:szCs w:val="24"/>
        </w:rPr>
        <w:t>–</w:t>
      </w:r>
      <w:r w:rsidRPr="00377E72">
        <w:rPr>
          <w:rFonts w:ascii="Arial" w:hAnsi="Arial" w:cs="Arial"/>
          <w:color w:val="000000"/>
          <w:sz w:val="24"/>
          <w:szCs w:val="24"/>
        </w:rPr>
        <w:t xml:space="preserve"> establecida para cada municipio</w:t>
      </w:r>
      <w:r w:rsidR="009F7747" w:rsidRPr="00377E72">
        <w:rPr>
          <w:rFonts w:ascii="Arial" w:hAnsi="Arial" w:cs="Arial"/>
          <w:sz w:val="24"/>
          <w:lang w:val="es-ES_tradnl"/>
        </w:rPr>
        <w:t>.</w:t>
      </w:r>
    </w:p>
    <w:p w:rsidR="003D7C5F" w:rsidRPr="00377E72" w:rsidRDefault="003D7C5F" w:rsidP="009A784D">
      <w:pPr>
        <w:overflowPunct/>
        <w:autoSpaceDE/>
        <w:autoSpaceDN/>
        <w:adjustRightInd/>
        <w:jc w:val="both"/>
        <w:textAlignment w:val="auto"/>
        <w:rPr>
          <w:rFonts w:ascii="Arial" w:hAnsi="Arial" w:cs="Arial"/>
          <w:color w:val="000000"/>
          <w:sz w:val="24"/>
          <w:szCs w:val="24"/>
        </w:rPr>
      </w:pPr>
    </w:p>
    <w:p w:rsidR="007F2BE7" w:rsidRPr="00377E72" w:rsidRDefault="007F2BE7" w:rsidP="009A784D">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 xml:space="preserve">Para las unidades territoriales se deben determinar las relaciones económicas, la estructura, dimensión y distribución de la producción y las dinámicas económicas </w:t>
      </w:r>
      <w:r w:rsidRPr="00377E72">
        <w:rPr>
          <w:rFonts w:ascii="Arial" w:hAnsi="Arial" w:cs="Arial"/>
          <w:color w:val="000000"/>
          <w:sz w:val="24"/>
          <w:szCs w:val="24"/>
          <w:lang w:val="es-CO"/>
        </w:rPr>
        <w:lastRenderedPageBreak/>
        <w:t xml:space="preserve">locales, para </w:t>
      </w:r>
      <w:r w:rsidR="00787A3F" w:rsidRPr="00377E72">
        <w:rPr>
          <w:rFonts w:ascii="Arial" w:hAnsi="Arial" w:cs="Arial"/>
          <w:color w:val="000000"/>
          <w:sz w:val="24"/>
          <w:szCs w:val="24"/>
          <w:lang w:val="es-CO"/>
        </w:rPr>
        <w:t>facilitar la identificación de las variables que podrían verse afectadas con las actividades del proyecto</w:t>
      </w:r>
      <w:r w:rsidRPr="00377E72">
        <w:rPr>
          <w:rFonts w:ascii="Arial" w:hAnsi="Arial" w:cs="Arial"/>
          <w:color w:val="000000"/>
          <w:sz w:val="24"/>
          <w:szCs w:val="24"/>
          <w:lang w:val="es-CO"/>
        </w:rPr>
        <w:t>, para lo c</w:t>
      </w:r>
      <w:r w:rsidR="004E26E9" w:rsidRPr="00377E72">
        <w:rPr>
          <w:rFonts w:ascii="Arial" w:hAnsi="Arial" w:cs="Arial"/>
          <w:color w:val="000000"/>
          <w:sz w:val="24"/>
          <w:szCs w:val="24"/>
          <w:lang w:val="es-CO"/>
        </w:rPr>
        <w:t>ual se debe</w:t>
      </w:r>
      <w:r w:rsidR="00C01EB6" w:rsidRPr="00377E72">
        <w:rPr>
          <w:rFonts w:ascii="Arial" w:hAnsi="Arial" w:cs="Arial"/>
          <w:color w:val="000000"/>
          <w:sz w:val="24"/>
          <w:szCs w:val="24"/>
          <w:lang w:val="es-CO"/>
        </w:rPr>
        <w:t xml:space="preserve"> </w:t>
      </w:r>
      <w:r w:rsidR="008C616A">
        <w:rPr>
          <w:rFonts w:ascii="Arial" w:hAnsi="Arial" w:cs="Arial"/>
          <w:color w:val="000000"/>
          <w:sz w:val="24"/>
          <w:szCs w:val="24"/>
          <w:lang w:val="es-CO"/>
        </w:rPr>
        <w:t xml:space="preserve">identificar, describir </w:t>
      </w:r>
      <w:r w:rsidR="004E26E9" w:rsidRPr="00377E72">
        <w:rPr>
          <w:rFonts w:ascii="Arial" w:hAnsi="Arial" w:cs="Arial"/>
          <w:color w:val="000000"/>
          <w:sz w:val="24"/>
          <w:szCs w:val="24"/>
          <w:lang w:val="es-CO"/>
        </w:rPr>
        <w:t>y analizar:</w:t>
      </w:r>
    </w:p>
    <w:p w:rsidR="007F2BE7" w:rsidRPr="00377E72" w:rsidRDefault="007F2BE7" w:rsidP="009A784D">
      <w:pPr>
        <w:overflowPunct/>
        <w:autoSpaceDE/>
        <w:autoSpaceDN/>
        <w:adjustRightInd/>
        <w:jc w:val="both"/>
        <w:textAlignment w:val="auto"/>
        <w:rPr>
          <w:rFonts w:ascii="Arial" w:hAnsi="Arial" w:cs="Arial"/>
          <w:color w:val="000000"/>
          <w:sz w:val="24"/>
          <w:szCs w:val="24"/>
          <w:lang w:val="es-CO"/>
        </w:rPr>
      </w:pPr>
    </w:p>
    <w:p w:rsidR="007C43FA" w:rsidRDefault="007C43FA" w:rsidP="009F7747">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Estructura de la propiedad (</w:t>
      </w:r>
      <w:r w:rsidR="00787A3F" w:rsidRPr="00377E72">
        <w:rPr>
          <w:rFonts w:ascii="Arial" w:hAnsi="Arial" w:cs="Arial"/>
          <w:color w:val="000000"/>
          <w:sz w:val="24"/>
          <w:szCs w:val="24"/>
        </w:rPr>
        <w:t xml:space="preserve">micro, </w:t>
      </w:r>
      <w:r w:rsidRPr="00377E72">
        <w:rPr>
          <w:rFonts w:ascii="Arial" w:hAnsi="Arial" w:cs="Arial"/>
          <w:color w:val="000000"/>
          <w:sz w:val="24"/>
          <w:szCs w:val="24"/>
        </w:rPr>
        <w:t xml:space="preserve">minifundio, </w:t>
      </w:r>
      <w:r w:rsidR="00EA258E" w:rsidRPr="00377E72">
        <w:rPr>
          <w:rFonts w:ascii="Arial" w:hAnsi="Arial" w:cs="Arial"/>
          <w:color w:val="000000"/>
          <w:sz w:val="24"/>
          <w:szCs w:val="24"/>
        </w:rPr>
        <w:t xml:space="preserve">pequeña, </w:t>
      </w:r>
      <w:r w:rsidRPr="00377E72">
        <w:rPr>
          <w:rFonts w:ascii="Arial" w:hAnsi="Arial" w:cs="Arial"/>
          <w:color w:val="000000"/>
          <w:sz w:val="24"/>
          <w:szCs w:val="24"/>
        </w:rPr>
        <w:t>mediana y gran propiedad</w:t>
      </w:r>
      <w:r w:rsidR="000E17AE" w:rsidRPr="00377E72">
        <w:rPr>
          <w:rStyle w:val="Refdenotaalpie"/>
          <w:rFonts w:cs="Arial"/>
          <w:color w:val="000000"/>
          <w:szCs w:val="24"/>
        </w:rPr>
        <w:footnoteReference w:id="22"/>
      </w:r>
      <w:r w:rsidRPr="00377E72">
        <w:rPr>
          <w:rFonts w:ascii="Arial" w:hAnsi="Arial" w:cs="Arial"/>
          <w:color w:val="000000"/>
          <w:sz w:val="24"/>
          <w:szCs w:val="24"/>
        </w:rPr>
        <w:t xml:space="preserve">) y formas de tenencia (comunitaria, propiedad privada, </w:t>
      </w:r>
      <w:r w:rsidR="00787A3F" w:rsidRPr="00377E72">
        <w:rPr>
          <w:rFonts w:ascii="Arial" w:hAnsi="Arial" w:cs="Arial"/>
          <w:color w:val="000000"/>
          <w:sz w:val="24"/>
          <w:szCs w:val="24"/>
        </w:rPr>
        <w:t xml:space="preserve">aparcería, </w:t>
      </w:r>
      <w:r w:rsidR="00C91193" w:rsidRPr="00377E72">
        <w:rPr>
          <w:rFonts w:ascii="Arial" w:hAnsi="Arial" w:cs="Arial"/>
          <w:color w:val="000000"/>
          <w:sz w:val="24"/>
          <w:szCs w:val="24"/>
        </w:rPr>
        <w:t>arrendamiento</w:t>
      </w:r>
      <w:r w:rsidR="00787A3F" w:rsidRPr="00377E72">
        <w:rPr>
          <w:rFonts w:ascii="Arial" w:hAnsi="Arial" w:cs="Arial"/>
          <w:color w:val="000000"/>
          <w:sz w:val="24"/>
          <w:szCs w:val="24"/>
        </w:rPr>
        <w:t xml:space="preserve">, </w:t>
      </w:r>
      <w:r w:rsidR="00D4089B">
        <w:rPr>
          <w:rFonts w:ascii="Arial" w:hAnsi="Arial" w:cs="Arial"/>
          <w:color w:val="000000"/>
          <w:sz w:val="24"/>
          <w:szCs w:val="24"/>
        </w:rPr>
        <w:t xml:space="preserve">tierras colectivas, reservas campesinas, desarrollo empresarial, ZIDRES, </w:t>
      </w:r>
      <w:r w:rsidRPr="00377E72">
        <w:rPr>
          <w:rFonts w:ascii="Arial" w:hAnsi="Arial" w:cs="Arial"/>
          <w:color w:val="000000"/>
          <w:sz w:val="24"/>
          <w:szCs w:val="24"/>
        </w:rPr>
        <w:t>entre otras</w:t>
      </w:r>
      <w:r w:rsidR="00D4089B">
        <w:rPr>
          <w:rFonts w:ascii="Arial" w:hAnsi="Arial" w:cs="Arial"/>
          <w:color w:val="000000"/>
          <w:sz w:val="24"/>
          <w:szCs w:val="24"/>
        </w:rPr>
        <w:t xml:space="preserve"> </w:t>
      </w:r>
      <w:r w:rsidR="00D4089B" w:rsidRPr="00170239">
        <w:rPr>
          <w:rFonts w:ascii="Arial" w:hAnsi="Arial" w:cs="Arial"/>
          <w:color w:val="000000"/>
          <w:sz w:val="24"/>
          <w:szCs w:val="24"/>
        </w:rPr>
        <w:t>sin limitarse a las coordenadas puntuales donde se desarrollarían las obras; es decir, considerando las áreas hasta donde se manifestarían los impactos ambientales a generarse por el proyecto</w:t>
      </w:r>
      <w:r w:rsidR="00D4089B" w:rsidRPr="00170239">
        <w:rPr>
          <w:rFonts w:ascii="Arial" w:hAnsi="Arial"/>
          <w:color w:val="000000"/>
          <w:sz w:val="24"/>
          <w:szCs w:val="24"/>
        </w:rPr>
        <w:t>).</w:t>
      </w:r>
    </w:p>
    <w:p w:rsidR="000E4B55" w:rsidRPr="00377E72" w:rsidRDefault="000E4B55" w:rsidP="009F7747">
      <w:pPr>
        <w:numPr>
          <w:ilvl w:val="0"/>
          <w:numId w:val="2"/>
        </w:numPr>
        <w:ind w:left="426" w:hanging="426"/>
        <w:jc w:val="both"/>
        <w:rPr>
          <w:rFonts w:ascii="Arial" w:hAnsi="Arial" w:cs="Arial"/>
          <w:color w:val="000000"/>
          <w:sz w:val="24"/>
          <w:szCs w:val="24"/>
        </w:rPr>
      </w:pPr>
      <w:r>
        <w:rPr>
          <w:rFonts w:ascii="Arial" w:hAnsi="Arial" w:cs="Arial"/>
          <w:color w:val="000000"/>
          <w:sz w:val="24"/>
          <w:szCs w:val="24"/>
        </w:rPr>
        <w:t>Procesos productivos tecnológicos.</w:t>
      </w:r>
    </w:p>
    <w:p w:rsidR="00787A3F" w:rsidRDefault="00787A3F" w:rsidP="009F7747">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Empresas productivas en los sectores primario, secundario y terciario.</w:t>
      </w:r>
    </w:p>
    <w:p w:rsidR="000E4B55" w:rsidRDefault="000E4B55" w:rsidP="000E4B55">
      <w:pPr>
        <w:numPr>
          <w:ilvl w:val="0"/>
          <w:numId w:val="2"/>
        </w:numPr>
        <w:ind w:left="426" w:hanging="426"/>
        <w:jc w:val="both"/>
        <w:rPr>
          <w:rFonts w:ascii="Arial" w:hAnsi="Arial" w:cs="Arial"/>
          <w:color w:val="000000"/>
          <w:sz w:val="24"/>
          <w:szCs w:val="24"/>
        </w:rPr>
      </w:pPr>
      <w:r>
        <w:rPr>
          <w:rFonts w:ascii="Arial" w:hAnsi="Arial" w:cs="Arial"/>
          <w:color w:val="000000"/>
          <w:sz w:val="24"/>
          <w:szCs w:val="24"/>
        </w:rPr>
        <w:t xml:space="preserve">Áreas, número de predios y volúmenes aproximados de producción de las tres (3) actividades económicas principales. </w:t>
      </w:r>
    </w:p>
    <w:p w:rsidR="000E4B55" w:rsidRPr="00377E72" w:rsidRDefault="000E4B55" w:rsidP="000E4B55">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 xml:space="preserve">Infraestructura relacionada con las actividades económicas existentes (centros nucleados de influencia para comercialización, entre otros). </w:t>
      </w:r>
    </w:p>
    <w:p w:rsidR="00787A3F" w:rsidRPr="00377E72" w:rsidRDefault="00787A3F" w:rsidP="009F7747">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Actividades económicas relacionadas con el turismo y/o la recreación, que se desarrollan en el área, así como los agentes económicos que intervienen en las mismas, insumos, infraestructura, dinámica y demás elementos que las constituyen</w:t>
      </w:r>
      <w:r w:rsidR="00BC0D80" w:rsidRPr="00377E72">
        <w:rPr>
          <w:rFonts w:ascii="Arial" w:hAnsi="Arial" w:cs="Arial"/>
          <w:color w:val="000000"/>
          <w:sz w:val="24"/>
          <w:szCs w:val="24"/>
        </w:rPr>
        <w:t>.</w:t>
      </w:r>
    </w:p>
    <w:p w:rsidR="00787A3F" w:rsidRDefault="00787A3F" w:rsidP="009F7747">
      <w:pPr>
        <w:pStyle w:val="Prrafodelista"/>
        <w:numPr>
          <w:ilvl w:val="0"/>
          <w:numId w:val="2"/>
        </w:numPr>
        <w:ind w:left="426" w:hanging="426"/>
        <w:jc w:val="both"/>
        <w:rPr>
          <w:rFonts w:cs="Arial"/>
          <w:color w:val="000000"/>
          <w:sz w:val="24"/>
          <w:szCs w:val="24"/>
          <w:lang w:val="es-ES"/>
        </w:rPr>
      </w:pPr>
      <w:r w:rsidRPr="00377E72">
        <w:rPr>
          <w:rFonts w:cs="Arial"/>
          <w:color w:val="000000"/>
          <w:sz w:val="24"/>
          <w:szCs w:val="24"/>
          <w:lang w:val="es-ES"/>
        </w:rPr>
        <w:t xml:space="preserve">Programas y proyectos productivos privados, públicos y/o comunitarios existentes, cuyas características sean de importancia para el desarrollo del proyecto. Cadenas productivas y su relación con las dinámicas económicas de la región. </w:t>
      </w:r>
    </w:p>
    <w:p w:rsidR="00A53E3A" w:rsidRPr="008138BF" w:rsidRDefault="00A53E3A" w:rsidP="003E365E">
      <w:pPr>
        <w:numPr>
          <w:ilvl w:val="0"/>
          <w:numId w:val="2"/>
        </w:numPr>
        <w:ind w:left="426" w:hanging="426"/>
        <w:jc w:val="both"/>
        <w:rPr>
          <w:rFonts w:cs="Arial"/>
          <w:color w:val="000000"/>
          <w:sz w:val="24"/>
          <w:szCs w:val="24"/>
        </w:rPr>
      </w:pPr>
      <w:r w:rsidRPr="003E365E">
        <w:rPr>
          <w:rFonts w:ascii="Arial" w:hAnsi="Arial" w:cs="Arial"/>
          <w:color w:val="000000"/>
          <w:sz w:val="24"/>
          <w:szCs w:val="24"/>
        </w:rPr>
        <w:t>Características del mercado laboral actual en cuanto al tipo de mano de obra que se encuentra en el área y la forma de condición laboral (empleo formal, empleo informal desempleo y subempleo) y porcentajes de distribución en las principales actividades económicas.</w:t>
      </w:r>
    </w:p>
    <w:p w:rsidR="008138BF" w:rsidRPr="00A53E3A" w:rsidRDefault="008138BF" w:rsidP="003E365E">
      <w:pPr>
        <w:numPr>
          <w:ilvl w:val="0"/>
          <w:numId w:val="2"/>
        </w:numPr>
        <w:ind w:left="426" w:hanging="426"/>
        <w:jc w:val="both"/>
        <w:rPr>
          <w:rFonts w:cs="Arial"/>
          <w:color w:val="000000"/>
          <w:sz w:val="24"/>
          <w:szCs w:val="24"/>
        </w:rPr>
      </w:pPr>
      <w:r>
        <w:rPr>
          <w:rFonts w:ascii="Arial" w:hAnsi="Arial" w:cs="Arial"/>
          <w:color w:val="000000"/>
          <w:sz w:val="24"/>
          <w:szCs w:val="24"/>
        </w:rPr>
        <w:t>Tendencias del empleo en el corto y mediano plazo.</w:t>
      </w:r>
    </w:p>
    <w:p w:rsidR="0064508F" w:rsidRPr="00377E72" w:rsidRDefault="0064508F" w:rsidP="009A784D">
      <w:pPr>
        <w:jc w:val="both"/>
        <w:rPr>
          <w:rFonts w:ascii="Arial" w:hAnsi="Arial" w:cs="Arial"/>
          <w:color w:val="000000"/>
          <w:sz w:val="24"/>
          <w:szCs w:val="24"/>
        </w:rPr>
      </w:pPr>
    </w:p>
    <w:p w:rsidR="007F2BE7" w:rsidRPr="0059046F" w:rsidRDefault="007F2BE7" w:rsidP="00B419DA">
      <w:pPr>
        <w:pStyle w:val="Ttulo3"/>
        <w:numPr>
          <w:ilvl w:val="2"/>
          <w:numId w:val="4"/>
        </w:numPr>
        <w:rPr>
          <w:u w:val="none"/>
        </w:rPr>
      </w:pPr>
      <w:bookmarkStart w:id="386" w:name="_Toc378923297"/>
      <w:bookmarkStart w:id="387" w:name="_Toc383597497"/>
      <w:bookmarkStart w:id="388" w:name="_Toc387312755"/>
      <w:bookmarkStart w:id="389" w:name="_Toc410887580"/>
      <w:bookmarkStart w:id="390" w:name="_Toc513022796"/>
      <w:r w:rsidRPr="0059046F">
        <w:rPr>
          <w:u w:val="none"/>
        </w:rPr>
        <w:t>Componente cultural</w:t>
      </w:r>
      <w:bookmarkEnd w:id="386"/>
      <w:bookmarkEnd w:id="387"/>
      <w:bookmarkEnd w:id="388"/>
      <w:bookmarkEnd w:id="389"/>
      <w:bookmarkEnd w:id="390"/>
    </w:p>
    <w:p w:rsidR="007F2BE7" w:rsidRPr="00377E72" w:rsidRDefault="007F2BE7" w:rsidP="009A784D">
      <w:pPr>
        <w:overflowPunct/>
        <w:autoSpaceDE/>
        <w:autoSpaceDN/>
        <w:adjustRightInd/>
        <w:jc w:val="both"/>
        <w:textAlignment w:val="auto"/>
        <w:rPr>
          <w:rFonts w:ascii="Arial" w:hAnsi="Arial" w:cs="Arial"/>
          <w:color w:val="000000"/>
          <w:sz w:val="24"/>
          <w:szCs w:val="24"/>
          <w:lang w:val="es-CO"/>
        </w:rPr>
      </w:pPr>
    </w:p>
    <w:p w:rsidR="007F2BE7" w:rsidRPr="00377E72" w:rsidRDefault="007F2BE7" w:rsidP="00B419DA">
      <w:pPr>
        <w:pStyle w:val="Ttulo4"/>
        <w:numPr>
          <w:ilvl w:val="3"/>
          <w:numId w:val="4"/>
        </w:numPr>
      </w:pPr>
      <w:bookmarkStart w:id="391" w:name="_Toc410887581"/>
      <w:r w:rsidRPr="00377E72">
        <w:t>Comunidades no étnicas</w:t>
      </w:r>
      <w:bookmarkEnd w:id="391"/>
    </w:p>
    <w:p w:rsidR="007F2BE7" w:rsidRPr="00377E72" w:rsidRDefault="007F2BE7" w:rsidP="009A784D">
      <w:pPr>
        <w:overflowPunct/>
        <w:autoSpaceDE/>
        <w:autoSpaceDN/>
        <w:adjustRightInd/>
        <w:jc w:val="both"/>
        <w:textAlignment w:val="auto"/>
        <w:rPr>
          <w:rFonts w:ascii="Arial" w:hAnsi="Arial" w:cs="Arial"/>
          <w:color w:val="000000"/>
          <w:sz w:val="24"/>
          <w:szCs w:val="24"/>
          <w:lang w:val="es-CO"/>
        </w:rPr>
      </w:pPr>
    </w:p>
    <w:p w:rsidR="00787A3F" w:rsidRPr="00377E72" w:rsidRDefault="00787A3F" w:rsidP="009A784D">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Para los municipios se debe:</w:t>
      </w:r>
    </w:p>
    <w:p w:rsidR="00787A3F" w:rsidRPr="00377E72" w:rsidRDefault="00787A3F" w:rsidP="009A784D">
      <w:pPr>
        <w:overflowPunct/>
        <w:autoSpaceDE/>
        <w:autoSpaceDN/>
        <w:adjustRightInd/>
        <w:jc w:val="both"/>
        <w:textAlignment w:val="auto"/>
        <w:rPr>
          <w:rFonts w:ascii="Arial" w:hAnsi="Arial" w:cs="Arial"/>
          <w:color w:val="000000"/>
          <w:sz w:val="24"/>
          <w:szCs w:val="24"/>
          <w:lang w:val="es-CO"/>
        </w:rPr>
      </w:pPr>
    </w:p>
    <w:p w:rsidR="00787A3F" w:rsidRPr="00377E72" w:rsidRDefault="00787A3F" w:rsidP="009A784D">
      <w:pPr>
        <w:tabs>
          <w:tab w:val="left" w:pos="0"/>
        </w:tabs>
        <w:jc w:val="both"/>
        <w:rPr>
          <w:rFonts w:ascii="Arial" w:hAnsi="Arial" w:cs="Arial"/>
          <w:color w:val="000000"/>
          <w:sz w:val="24"/>
          <w:szCs w:val="24"/>
        </w:rPr>
      </w:pPr>
      <w:r w:rsidRPr="00377E72">
        <w:rPr>
          <w:rFonts w:ascii="Arial" w:hAnsi="Arial" w:cs="Arial"/>
          <w:color w:val="000000"/>
          <w:sz w:val="24"/>
          <w:szCs w:val="24"/>
        </w:rPr>
        <w:t>Presentar un análisis general de los siguientes aspectos: patrones de asentamiento ya descritos, dependencia económica y sociocultural con el entorno, articulando estos procesos históricos con la estructura y dinámica actual.</w:t>
      </w:r>
    </w:p>
    <w:p w:rsidR="00787A3F" w:rsidRPr="00377E72" w:rsidRDefault="00787A3F" w:rsidP="009A784D">
      <w:pPr>
        <w:jc w:val="both"/>
        <w:rPr>
          <w:rFonts w:ascii="Arial" w:hAnsi="Arial" w:cs="Arial"/>
          <w:color w:val="000000"/>
          <w:sz w:val="24"/>
          <w:szCs w:val="24"/>
        </w:rPr>
      </w:pPr>
    </w:p>
    <w:p w:rsidR="00787A3F" w:rsidRPr="00377E72" w:rsidRDefault="00787A3F" w:rsidP="009A784D">
      <w:pPr>
        <w:tabs>
          <w:tab w:val="left" w:pos="0"/>
        </w:tabs>
        <w:jc w:val="both"/>
        <w:rPr>
          <w:rFonts w:ascii="Arial" w:hAnsi="Arial" w:cs="Arial"/>
          <w:color w:val="000000"/>
          <w:sz w:val="24"/>
          <w:szCs w:val="24"/>
        </w:rPr>
      </w:pPr>
      <w:r w:rsidRPr="00377E72">
        <w:rPr>
          <w:rFonts w:ascii="Arial" w:hAnsi="Arial" w:cs="Arial"/>
          <w:color w:val="000000"/>
          <w:sz w:val="24"/>
          <w:szCs w:val="24"/>
        </w:rPr>
        <w:t>Identificar los hechos históricos (migraciones, adopción de nuevas tecnologías, cambios de actividad productiva, estímulo a procesos de aculturación por presencia de migrantes, etc.), que hayan producido cambios culturales.</w:t>
      </w:r>
    </w:p>
    <w:p w:rsidR="00787A3F" w:rsidRPr="00377E72" w:rsidRDefault="00787A3F" w:rsidP="009A784D">
      <w:pPr>
        <w:jc w:val="both"/>
        <w:rPr>
          <w:rFonts w:ascii="Arial" w:hAnsi="Arial" w:cs="Arial"/>
          <w:color w:val="000000"/>
          <w:sz w:val="24"/>
          <w:szCs w:val="24"/>
        </w:rPr>
      </w:pPr>
    </w:p>
    <w:p w:rsidR="00787A3F" w:rsidRPr="00377E72" w:rsidRDefault="00787A3F" w:rsidP="009A784D">
      <w:pPr>
        <w:tabs>
          <w:tab w:val="left" w:pos="0"/>
        </w:tabs>
        <w:jc w:val="both"/>
        <w:rPr>
          <w:rFonts w:ascii="Arial" w:hAnsi="Arial" w:cs="Arial"/>
          <w:color w:val="000000"/>
          <w:sz w:val="24"/>
          <w:szCs w:val="24"/>
        </w:rPr>
      </w:pPr>
      <w:r w:rsidRPr="00377E72">
        <w:rPr>
          <w:rFonts w:ascii="Arial" w:hAnsi="Arial" w:cs="Arial"/>
          <w:color w:val="000000"/>
          <w:sz w:val="24"/>
          <w:szCs w:val="24"/>
        </w:rPr>
        <w:t>Identificar los símbolos culturales más significativos para la población, con relación a las tradiciones económicas, tecnológicas, organizativas, religiosas, artísticas y otras.</w:t>
      </w:r>
    </w:p>
    <w:p w:rsidR="00787A3F" w:rsidRPr="00377E72" w:rsidRDefault="00787A3F" w:rsidP="009A784D">
      <w:pPr>
        <w:jc w:val="both"/>
        <w:rPr>
          <w:rFonts w:ascii="Arial" w:hAnsi="Arial" w:cs="Arial"/>
          <w:color w:val="000000"/>
          <w:sz w:val="24"/>
          <w:szCs w:val="24"/>
        </w:rPr>
      </w:pPr>
    </w:p>
    <w:p w:rsidR="00787A3F" w:rsidRPr="00377E72" w:rsidRDefault="00787A3F" w:rsidP="009A784D">
      <w:pPr>
        <w:tabs>
          <w:tab w:val="left" w:pos="0"/>
        </w:tabs>
        <w:jc w:val="both"/>
        <w:rPr>
          <w:rFonts w:ascii="Arial" w:hAnsi="Arial" w:cs="Arial"/>
          <w:color w:val="000000"/>
          <w:sz w:val="24"/>
          <w:szCs w:val="24"/>
        </w:rPr>
      </w:pPr>
      <w:r w:rsidRPr="00377E72">
        <w:rPr>
          <w:rFonts w:ascii="Arial" w:hAnsi="Arial" w:cs="Arial"/>
          <w:color w:val="000000"/>
          <w:sz w:val="24"/>
          <w:szCs w:val="24"/>
        </w:rPr>
        <w:t>Identificar los usos tradicionales de los recursos naturales renovables y el medio ambiente por parte de los habitantes de la región: procesos, tecnologías, estacionalidad, usos culturales y tradicionales, valores simbólicos.</w:t>
      </w:r>
    </w:p>
    <w:p w:rsidR="00787A3F" w:rsidRPr="00377E72" w:rsidRDefault="00787A3F" w:rsidP="009A784D">
      <w:pPr>
        <w:tabs>
          <w:tab w:val="left" w:pos="0"/>
        </w:tabs>
        <w:jc w:val="both"/>
        <w:rPr>
          <w:rFonts w:ascii="Arial" w:hAnsi="Arial" w:cs="Arial"/>
          <w:color w:val="000000"/>
          <w:sz w:val="24"/>
          <w:szCs w:val="24"/>
        </w:rPr>
      </w:pPr>
    </w:p>
    <w:p w:rsidR="00787A3F" w:rsidRPr="00377E72" w:rsidRDefault="00787A3F" w:rsidP="009A784D">
      <w:pPr>
        <w:jc w:val="both"/>
        <w:rPr>
          <w:rFonts w:ascii="Arial" w:hAnsi="Arial" w:cs="Arial"/>
          <w:color w:val="000000"/>
          <w:sz w:val="24"/>
          <w:szCs w:val="24"/>
        </w:rPr>
      </w:pPr>
      <w:r w:rsidRPr="00377E72">
        <w:rPr>
          <w:rFonts w:ascii="Arial" w:hAnsi="Arial" w:cs="Arial"/>
          <w:color w:val="000000"/>
          <w:sz w:val="24"/>
          <w:szCs w:val="24"/>
        </w:rPr>
        <w:t>Para la población asentada en las unidades territoriales se deben describir</w:t>
      </w:r>
      <w:r w:rsidR="00DA27CB">
        <w:rPr>
          <w:rFonts w:ascii="Arial" w:hAnsi="Arial" w:cs="Arial"/>
          <w:color w:val="000000"/>
          <w:sz w:val="24"/>
          <w:szCs w:val="24"/>
        </w:rPr>
        <w:t xml:space="preserve"> y analizar</w:t>
      </w:r>
      <w:r w:rsidRPr="00377E72">
        <w:rPr>
          <w:rFonts w:ascii="Arial" w:hAnsi="Arial" w:cs="Arial"/>
          <w:color w:val="000000"/>
          <w:sz w:val="24"/>
          <w:szCs w:val="24"/>
        </w:rPr>
        <w:t xml:space="preserve"> los siguientes aspectos:</w:t>
      </w:r>
    </w:p>
    <w:p w:rsidR="00787A3F" w:rsidRPr="00377E72" w:rsidRDefault="00787A3F" w:rsidP="009A784D">
      <w:pPr>
        <w:overflowPunct/>
        <w:autoSpaceDE/>
        <w:autoSpaceDN/>
        <w:adjustRightInd/>
        <w:jc w:val="both"/>
        <w:textAlignment w:val="auto"/>
        <w:rPr>
          <w:rFonts w:ascii="Arial" w:hAnsi="Arial" w:cs="Arial"/>
          <w:color w:val="000000"/>
          <w:sz w:val="24"/>
          <w:szCs w:val="24"/>
        </w:rPr>
      </w:pPr>
    </w:p>
    <w:p w:rsidR="00787A3F" w:rsidRPr="00377E72" w:rsidRDefault="00787A3F" w:rsidP="00A85AD9">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Patrimonio cultural inmaterial: prácticas sociales, tradiciones estéticas y modos de conocimiento perpetuados en el seno de la comunidad.</w:t>
      </w:r>
    </w:p>
    <w:p w:rsidR="00787A3F" w:rsidRPr="00377E72" w:rsidRDefault="00787A3F" w:rsidP="00A85AD9">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Bienes inmuebles declarados de interés cultural que se encuentren dentro del área de influencia, indicando el acto administrativo mediante el cual fueron declarados, así como sus respectivos Planes Especiales de Manejo y Protección en caso de que existan.</w:t>
      </w:r>
    </w:p>
    <w:p w:rsidR="00787A3F" w:rsidRPr="00377E72" w:rsidRDefault="00787A3F" w:rsidP="00A85AD9">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Espacios de tránsito y desplazamiento</w:t>
      </w:r>
    </w:p>
    <w:p w:rsidR="00787A3F" w:rsidRPr="00377E72" w:rsidRDefault="00787A3F" w:rsidP="00A85AD9">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Áreas de uso cultural para la recreación y el esparcimiento, otros de importancia cultural.</w:t>
      </w:r>
    </w:p>
    <w:p w:rsidR="00787A3F" w:rsidRPr="00377E72" w:rsidRDefault="00787A3F" w:rsidP="00A85AD9">
      <w:pPr>
        <w:pStyle w:val="Prrafodelista"/>
        <w:numPr>
          <w:ilvl w:val="0"/>
          <w:numId w:val="2"/>
        </w:numPr>
        <w:ind w:left="426" w:hanging="426"/>
        <w:rPr>
          <w:rFonts w:cs="Arial"/>
          <w:color w:val="000000"/>
          <w:sz w:val="24"/>
          <w:szCs w:val="24"/>
        </w:rPr>
      </w:pPr>
      <w:r w:rsidRPr="00377E72">
        <w:rPr>
          <w:rFonts w:cs="Arial"/>
          <w:color w:val="000000"/>
          <w:sz w:val="24"/>
          <w:szCs w:val="24"/>
          <w:lang w:val="es-ES"/>
        </w:rPr>
        <w:t>Modificaciones culturales: hacer una aproximación a los valores culturales exógenos que puedan conducir a un cambio cultural (como desplazamientos poblacionales, ordenamientos del territorio, etc.).</w:t>
      </w:r>
    </w:p>
    <w:p w:rsidR="00787A3F" w:rsidRPr="00377E72" w:rsidRDefault="00787A3F" w:rsidP="00A85AD9">
      <w:pPr>
        <w:numPr>
          <w:ilvl w:val="0"/>
          <w:numId w:val="2"/>
        </w:numPr>
        <w:tabs>
          <w:tab w:val="left" w:pos="567"/>
        </w:tabs>
        <w:ind w:left="426" w:hanging="426"/>
        <w:jc w:val="both"/>
        <w:rPr>
          <w:rFonts w:ascii="Arial" w:hAnsi="Arial" w:cs="Arial"/>
          <w:color w:val="000000"/>
          <w:sz w:val="24"/>
          <w:szCs w:val="24"/>
        </w:rPr>
      </w:pPr>
      <w:r w:rsidRPr="00377E72">
        <w:rPr>
          <w:rFonts w:ascii="Arial" w:hAnsi="Arial" w:cs="Arial"/>
          <w:color w:val="000000"/>
          <w:sz w:val="24"/>
          <w:szCs w:val="24"/>
        </w:rPr>
        <w:t>Bases del sistema sociocultural: describir las prácticas culturales más relevantes y el sistema de creencias y valores que las generan y que de alguna manera podrían interactuar en algún momento con el proyecto</w:t>
      </w:r>
      <w:r w:rsidRPr="00377E72" w:rsidDel="000E5712">
        <w:rPr>
          <w:rFonts w:ascii="Arial" w:hAnsi="Arial" w:cs="Arial"/>
          <w:color w:val="000000"/>
          <w:sz w:val="24"/>
          <w:szCs w:val="24"/>
        </w:rPr>
        <w:t xml:space="preserve"> </w:t>
      </w:r>
    </w:p>
    <w:p w:rsidR="00787A3F" w:rsidRPr="00377E72" w:rsidRDefault="00787A3F" w:rsidP="00A85AD9">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Uso y manejo del entorno: identificar la dinámica de la presión cultural sobre los recursos naturales renovables y el medio ambiente</w:t>
      </w:r>
    </w:p>
    <w:p w:rsidR="00787A3F" w:rsidRDefault="00787A3F" w:rsidP="00A85AD9">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Análisis del orden espacial y sus redes culturales a fin de evaluar la desarticulación que puede producirse en el territorio por la ejecución del proyecto.</w:t>
      </w:r>
    </w:p>
    <w:p w:rsidR="00EF4A8B" w:rsidRDefault="00EF4A8B" w:rsidP="00EF4A8B">
      <w:pPr>
        <w:jc w:val="both"/>
        <w:rPr>
          <w:rFonts w:ascii="Arial" w:hAnsi="Arial" w:cs="Arial"/>
          <w:color w:val="000000"/>
          <w:sz w:val="24"/>
          <w:szCs w:val="24"/>
        </w:rPr>
      </w:pPr>
    </w:p>
    <w:p w:rsidR="00EF4A8B" w:rsidRDefault="00EF4A8B" w:rsidP="00EF4A8B">
      <w:pPr>
        <w:jc w:val="both"/>
        <w:rPr>
          <w:rFonts w:ascii="Arial" w:hAnsi="Arial" w:cs="Arial"/>
          <w:color w:val="000000"/>
          <w:sz w:val="24"/>
          <w:szCs w:val="24"/>
        </w:rPr>
      </w:pPr>
    </w:p>
    <w:p w:rsidR="007E1957" w:rsidRDefault="007E1957" w:rsidP="00EF4A8B">
      <w:pPr>
        <w:jc w:val="both"/>
        <w:rPr>
          <w:rFonts w:ascii="Arial" w:hAnsi="Arial" w:cs="Arial"/>
          <w:color w:val="000000"/>
          <w:sz w:val="24"/>
          <w:szCs w:val="24"/>
        </w:rPr>
      </w:pPr>
    </w:p>
    <w:p w:rsidR="007E1957" w:rsidRDefault="007E1957" w:rsidP="00EF4A8B">
      <w:pPr>
        <w:jc w:val="both"/>
        <w:rPr>
          <w:rFonts w:ascii="Arial" w:hAnsi="Arial" w:cs="Arial"/>
          <w:color w:val="000000"/>
          <w:sz w:val="24"/>
          <w:szCs w:val="24"/>
        </w:rPr>
      </w:pPr>
    </w:p>
    <w:p w:rsidR="007E1957" w:rsidRPr="00377E72" w:rsidRDefault="007E1957" w:rsidP="00EF4A8B">
      <w:pPr>
        <w:jc w:val="both"/>
        <w:rPr>
          <w:rFonts w:ascii="Arial" w:hAnsi="Arial" w:cs="Arial"/>
          <w:color w:val="000000"/>
          <w:sz w:val="24"/>
          <w:szCs w:val="24"/>
        </w:rPr>
      </w:pPr>
    </w:p>
    <w:p w:rsidR="0012278E" w:rsidRPr="00377E72" w:rsidRDefault="0012278E" w:rsidP="00B45B75">
      <w:pPr>
        <w:ind w:left="426"/>
        <w:jc w:val="both"/>
        <w:rPr>
          <w:rFonts w:ascii="Arial" w:hAnsi="Arial" w:cs="Arial"/>
          <w:color w:val="000000"/>
          <w:sz w:val="24"/>
          <w:szCs w:val="24"/>
        </w:rPr>
      </w:pPr>
    </w:p>
    <w:p w:rsidR="007F2BE7" w:rsidRPr="00377E72" w:rsidRDefault="007F2BE7" w:rsidP="00B419DA">
      <w:pPr>
        <w:pStyle w:val="Ttulo4"/>
        <w:numPr>
          <w:ilvl w:val="3"/>
          <w:numId w:val="4"/>
        </w:numPr>
      </w:pPr>
      <w:bookmarkStart w:id="392" w:name="_Toc410887582"/>
      <w:r w:rsidRPr="00377E72">
        <w:lastRenderedPageBreak/>
        <w:t>Comunidades étnicas</w:t>
      </w:r>
      <w:bookmarkEnd w:id="392"/>
    </w:p>
    <w:p w:rsidR="007F2BE7" w:rsidRPr="00377E72" w:rsidRDefault="007F2BE7" w:rsidP="009A784D">
      <w:pPr>
        <w:overflowPunct/>
        <w:autoSpaceDE/>
        <w:autoSpaceDN/>
        <w:adjustRightInd/>
        <w:jc w:val="both"/>
        <w:textAlignment w:val="auto"/>
        <w:rPr>
          <w:rFonts w:ascii="Arial" w:hAnsi="Arial" w:cs="Arial"/>
          <w:color w:val="000000"/>
          <w:sz w:val="24"/>
          <w:szCs w:val="24"/>
          <w:lang w:val="es-CO"/>
        </w:rPr>
      </w:pPr>
    </w:p>
    <w:p w:rsidR="007F2BE7" w:rsidRPr="00377E72" w:rsidRDefault="007F2BE7" w:rsidP="009A784D">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 xml:space="preserve">Cuando las entidades competentes certifiquen la presencia de comunidades étnicas en el área del proyecto, que puedan ser afectadas por el desarrollo </w:t>
      </w:r>
      <w:r w:rsidR="00B72058">
        <w:rPr>
          <w:rFonts w:ascii="Arial" w:hAnsi="Arial" w:cs="Arial"/>
          <w:color w:val="000000"/>
          <w:sz w:val="24"/>
          <w:szCs w:val="24"/>
          <w:lang w:val="es-CO"/>
        </w:rPr>
        <w:t xml:space="preserve">de las actividades </w:t>
      </w:r>
      <w:r w:rsidRPr="00377E72">
        <w:rPr>
          <w:rFonts w:ascii="Arial" w:hAnsi="Arial" w:cs="Arial"/>
          <w:color w:val="000000"/>
          <w:sz w:val="24"/>
          <w:szCs w:val="24"/>
          <w:lang w:val="es-CO"/>
        </w:rPr>
        <w:t>del mismo, en cumplimiento del artículo</w:t>
      </w:r>
      <w:r w:rsidR="00403E14">
        <w:rPr>
          <w:rFonts w:ascii="Arial" w:hAnsi="Arial" w:cs="Arial"/>
          <w:color w:val="000000"/>
          <w:sz w:val="24"/>
          <w:szCs w:val="24"/>
          <w:lang w:val="es-CO"/>
        </w:rPr>
        <w:t xml:space="preserve"> </w:t>
      </w:r>
      <w:r w:rsidR="00403E14">
        <w:rPr>
          <w:rFonts w:ascii="Arial" w:hAnsi="Arial" w:cs="Arial"/>
          <w:sz w:val="24"/>
          <w:szCs w:val="24"/>
          <w:lang w:val="es-CO"/>
        </w:rPr>
        <w:t>330 de la Carta Política de 1991</w:t>
      </w:r>
      <w:r w:rsidR="00403E14">
        <w:rPr>
          <w:rFonts w:ascii="Arial" w:hAnsi="Arial" w:cs="Arial"/>
          <w:color w:val="000000"/>
          <w:sz w:val="24"/>
          <w:szCs w:val="24"/>
          <w:lang w:val="es-CO"/>
        </w:rPr>
        <w:t xml:space="preserve">, artículo </w:t>
      </w:r>
      <w:r w:rsidRPr="00377E72">
        <w:rPr>
          <w:rFonts w:ascii="Arial" w:hAnsi="Arial" w:cs="Arial"/>
          <w:color w:val="000000"/>
          <w:sz w:val="24"/>
          <w:szCs w:val="24"/>
          <w:lang w:val="es-CO"/>
        </w:rPr>
        <w:t>76 de la Ley 99 de 1993</w:t>
      </w:r>
      <w:r w:rsidR="0012278E" w:rsidRPr="00377E72">
        <w:rPr>
          <w:rFonts w:ascii="Arial" w:hAnsi="Arial" w:cs="Arial"/>
          <w:color w:val="000000"/>
          <w:sz w:val="24"/>
          <w:szCs w:val="24"/>
          <w:lang w:val="es-CO"/>
        </w:rPr>
        <w:t>,</w:t>
      </w:r>
      <w:r w:rsidR="00B72058">
        <w:rPr>
          <w:rFonts w:ascii="Arial" w:hAnsi="Arial" w:cs="Arial"/>
          <w:color w:val="000000"/>
          <w:sz w:val="24"/>
          <w:szCs w:val="24"/>
          <w:lang w:val="es-CO"/>
        </w:rPr>
        <w:t xml:space="preserve"> y de lo establecido en </w:t>
      </w:r>
      <w:r w:rsidRPr="00377E72">
        <w:rPr>
          <w:rFonts w:ascii="Arial" w:hAnsi="Arial" w:cs="Arial"/>
          <w:color w:val="000000"/>
          <w:sz w:val="24"/>
          <w:szCs w:val="24"/>
          <w:lang w:val="es-CO"/>
        </w:rPr>
        <w:t xml:space="preserve">la Ley 21 de 1991, </w:t>
      </w:r>
      <w:r w:rsidR="005118D5">
        <w:rPr>
          <w:rFonts w:ascii="Arial" w:hAnsi="Arial" w:cs="Arial"/>
          <w:color w:val="000000"/>
          <w:sz w:val="24"/>
          <w:szCs w:val="24"/>
          <w:lang w:val="es-CO"/>
        </w:rPr>
        <w:t xml:space="preserve">en </w:t>
      </w:r>
      <w:r w:rsidRPr="00377E72">
        <w:rPr>
          <w:rFonts w:ascii="Arial" w:hAnsi="Arial" w:cs="Arial"/>
          <w:color w:val="000000"/>
          <w:sz w:val="24"/>
          <w:szCs w:val="24"/>
          <w:lang w:val="es-CO"/>
        </w:rPr>
        <w:t>la Ley 70 de 1993</w:t>
      </w:r>
      <w:r w:rsidR="005125F8" w:rsidRPr="00377E72">
        <w:rPr>
          <w:rFonts w:ascii="Arial" w:hAnsi="Arial" w:cs="Arial"/>
          <w:color w:val="000000"/>
          <w:sz w:val="24"/>
          <w:szCs w:val="24"/>
          <w:lang w:val="es-CO"/>
        </w:rPr>
        <w:t xml:space="preserve">, </w:t>
      </w:r>
      <w:r w:rsidR="005118D5">
        <w:rPr>
          <w:rFonts w:ascii="Arial" w:hAnsi="Arial" w:cs="Arial"/>
          <w:color w:val="000000"/>
          <w:sz w:val="24"/>
          <w:szCs w:val="24"/>
          <w:lang w:val="es-CO"/>
        </w:rPr>
        <w:t xml:space="preserve">en </w:t>
      </w:r>
      <w:r w:rsidRPr="00377E72">
        <w:rPr>
          <w:rFonts w:ascii="Arial" w:hAnsi="Arial" w:cs="Arial"/>
          <w:color w:val="000000"/>
          <w:sz w:val="24"/>
          <w:szCs w:val="24"/>
          <w:lang w:val="es-CO"/>
        </w:rPr>
        <w:t>el Decreto</w:t>
      </w:r>
      <w:r w:rsidR="00034554" w:rsidRPr="00377E72">
        <w:rPr>
          <w:rFonts w:ascii="Arial" w:hAnsi="Arial" w:cs="Arial"/>
          <w:color w:val="000000"/>
          <w:sz w:val="24"/>
          <w:szCs w:val="24"/>
          <w:lang w:val="es-CO"/>
        </w:rPr>
        <w:t xml:space="preserve"> </w:t>
      </w:r>
      <w:r w:rsidR="005125F8" w:rsidRPr="00377E72">
        <w:rPr>
          <w:rFonts w:ascii="Arial" w:hAnsi="Arial" w:cs="Arial"/>
          <w:color w:val="000000"/>
          <w:sz w:val="24"/>
          <w:szCs w:val="24"/>
          <w:lang w:val="es-CO"/>
        </w:rPr>
        <w:t>1066</w:t>
      </w:r>
      <w:r w:rsidRPr="00377E72">
        <w:rPr>
          <w:rFonts w:ascii="Arial" w:hAnsi="Arial" w:cs="Arial"/>
          <w:color w:val="000000"/>
          <w:sz w:val="24"/>
          <w:szCs w:val="24"/>
          <w:lang w:val="es-CO"/>
        </w:rPr>
        <w:t xml:space="preserve"> de </w:t>
      </w:r>
      <w:r w:rsidR="005125F8" w:rsidRPr="00377E72">
        <w:rPr>
          <w:rFonts w:ascii="Arial" w:hAnsi="Arial" w:cs="Arial"/>
          <w:color w:val="000000"/>
          <w:sz w:val="24"/>
          <w:szCs w:val="24"/>
          <w:lang w:val="es-CO"/>
        </w:rPr>
        <w:t xml:space="preserve">2015, </w:t>
      </w:r>
      <w:r w:rsidR="008239EE" w:rsidRPr="00377E72">
        <w:rPr>
          <w:rFonts w:ascii="Arial" w:hAnsi="Arial" w:cs="Arial"/>
          <w:color w:val="000000"/>
          <w:sz w:val="24"/>
          <w:szCs w:val="24"/>
          <w:lang w:val="es-CO"/>
        </w:rPr>
        <w:t xml:space="preserve">en </w:t>
      </w:r>
      <w:r w:rsidRPr="00377E72">
        <w:rPr>
          <w:rFonts w:ascii="Arial" w:hAnsi="Arial" w:cs="Arial"/>
          <w:color w:val="000000"/>
          <w:sz w:val="24"/>
          <w:szCs w:val="24"/>
          <w:lang w:val="es-CO"/>
        </w:rPr>
        <w:t>las Directivas Presidenciales 001 de 2010 y 10 de 2013</w:t>
      </w:r>
      <w:r w:rsidR="00A7180D" w:rsidRPr="00377E72">
        <w:rPr>
          <w:rFonts w:ascii="Arial" w:hAnsi="Arial" w:cs="Arial"/>
          <w:color w:val="000000"/>
          <w:sz w:val="24"/>
          <w:szCs w:val="24"/>
          <w:lang w:val="es-CO"/>
        </w:rPr>
        <w:t xml:space="preserve"> y </w:t>
      </w:r>
      <w:r w:rsidR="005118D5">
        <w:rPr>
          <w:rFonts w:ascii="Arial" w:hAnsi="Arial" w:cs="Arial"/>
          <w:color w:val="000000"/>
          <w:sz w:val="24"/>
          <w:szCs w:val="24"/>
          <w:lang w:val="es-CO"/>
        </w:rPr>
        <w:t xml:space="preserve">en </w:t>
      </w:r>
      <w:r w:rsidR="00A7180D" w:rsidRPr="00377E72">
        <w:rPr>
          <w:rFonts w:ascii="Arial" w:hAnsi="Arial" w:cs="Arial"/>
          <w:color w:val="000000"/>
          <w:sz w:val="24"/>
          <w:szCs w:val="24"/>
          <w:lang w:val="es-CO"/>
        </w:rPr>
        <w:t>las demás normas aplicables en la materia</w:t>
      </w:r>
      <w:r w:rsidR="00034554" w:rsidRPr="00377E72">
        <w:rPr>
          <w:rFonts w:ascii="Arial" w:hAnsi="Arial" w:cs="Arial"/>
          <w:color w:val="000000"/>
          <w:sz w:val="24"/>
          <w:szCs w:val="24"/>
          <w:lang w:val="es-CO"/>
        </w:rPr>
        <w:t xml:space="preserve"> y/o aquellas que las modifiquen, sustituyan o deroguen</w:t>
      </w:r>
      <w:r w:rsidR="00945AE3">
        <w:rPr>
          <w:rFonts w:ascii="Arial" w:hAnsi="Arial" w:cs="Arial"/>
          <w:color w:val="000000"/>
          <w:sz w:val="24"/>
          <w:szCs w:val="24"/>
          <w:lang w:val="es-CO"/>
        </w:rPr>
        <w:t>, l</w:t>
      </w:r>
      <w:r w:rsidR="0049369E" w:rsidRPr="00377E72">
        <w:rPr>
          <w:rFonts w:ascii="Arial" w:hAnsi="Arial" w:cs="Arial"/>
          <w:color w:val="000000"/>
          <w:sz w:val="24"/>
          <w:szCs w:val="24"/>
          <w:lang w:val="es-CO"/>
        </w:rPr>
        <w:t xml:space="preserve">a caracterización </w:t>
      </w:r>
      <w:r w:rsidRPr="00377E72">
        <w:rPr>
          <w:rFonts w:ascii="Arial" w:hAnsi="Arial" w:cs="Arial"/>
          <w:color w:val="000000"/>
          <w:sz w:val="24"/>
          <w:szCs w:val="24"/>
          <w:lang w:val="es-CO"/>
        </w:rPr>
        <w:t xml:space="preserve">de </w:t>
      </w:r>
      <w:r w:rsidR="0042584A">
        <w:rPr>
          <w:rFonts w:ascii="Arial" w:hAnsi="Arial" w:cs="Arial"/>
          <w:color w:val="000000"/>
          <w:sz w:val="24"/>
          <w:szCs w:val="24"/>
          <w:lang w:val="es-CO"/>
        </w:rPr>
        <w:t xml:space="preserve"> dichas</w:t>
      </w:r>
      <w:r w:rsidRPr="00377E72">
        <w:rPr>
          <w:rFonts w:ascii="Arial" w:hAnsi="Arial" w:cs="Arial"/>
          <w:color w:val="000000"/>
          <w:sz w:val="24"/>
          <w:szCs w:val="24"/>
          <w:lang w:val="es-CO"/>
        </w:rPr>
        <w:t xml:space="preserve"> comunidades de</w:t>
      </w:r>
      <w:r w:rsidR="00431D86" w:rsidRPr="00377E72">
        <w:rPr>
          <w:rFonts w:ascii="Arial" w:hAnsi="Arial" w:cs="Arial"/>
          <w:color w:val="000000"/>
          <w:sz w:val="24"/>
          <w:szCs w:val="24"/>
          <w:lang w:val="es-CO"/>
        </w:rPr>
        <w:t>be</w:t>
      </w:r>
      <w:r w:rsidRPr="00377E72">
        <w:rPr>
          <w:rFonts w:ascii="Arial" w:hAnsi="Arial" w:cs="Arial"/>
          <w:color w:val="000000"/>
          <w:sz w:val="24"/>
          <w:szCs w:val="24"/>
          <w:lang w:val="es-CO"/>
        </w:rPr>
        <w:t xml:space="preserve"> estar referid</w:t>
      </w:r>
      <w:r w:rsidR="00D936DD" w:rsidRPr="00377E72">
        <w:rPr>
          <w:rFonts w:ascii="Arial" w:hAnsi="Arial" w:cs="Arial"/>
          <w:color w:val="000000"/>
          <w:sz w:val="24"/>
          <w:szCs w:val="24"/>
          <w:lang w:val="es-CO"/>
        </w:rPr>
        <w:t>a</w:t>
      </w:r>
      <w:r w:rsidRPr="00377E72">
        <w:rPr>
          <w:rFonts w:ascii="Arial" w:hAnsi="Arial" w:cs="Arial"/>
          <w:color w:val="000000"/>
          <w:sz w:val="24"/>
          <w:szCs w:val="24"/>
          <w:lang w:val="es-CO"/>
        </w:rPr>
        <w:t xml:space="preserve"> a los aspectos que a continuación se relacionan:</w:t>
      </w:r>
    </w:p>
    <w:p w:rsidR="007F2BE7" w:rsidRPr="00377E72" w:rsidRDefault="007F2BE7" w:rsidP="009A784D">
      <w:pPr>
        <w:overflowPunct/>
        <w:autoSpaceDE/>
        <w:autoSpaceDN/>
        <w:adjustRightInd/>
        <w:jc w:val="both"/>
        <w:textAlignment w:val="auto"/>
        <w:rPr>
          <w:rFonts w:ascii="Arial" w:hAnsi="Arial" w:cs="Arial"/>
          <w:color w:val="000000"/>
          <w:sz w:val="24"/>
          <w:szCs w:val="24"/>
          <w:lang w:val="es-CO"/>
        </w:rPr>
      </w:pPr>
    </w:p>
    <w:p w:rsidR="007F2BE7" w:rsidRPr="00377E72" w:rsidRDefault="007F2BE7" w:rsidP="00A85AD9">
      <w:pPr>
        <w:numPr>
          <w:ilvl w:val="0"/>
          <w:numId w:val="2"/>
        </w:numPr>
        <w:ind w:left="426" w:hanging="426"/>
        <w:jc w:val="both"/>
        <w:rPr>
          <w:rFonts w:ascii="Arial" w:hAnsi="Arial" w:cs="Arial"/>
          <w:color w:val="000000"/>
          <w:sz w:val="24"/>
          <w:szCs w:val="24"/>
        </w:rPr>
      </w:pPr>
      <w:r w:rsidRPr="00377E72">
        <w:rPr>
          <w:rFonts w:ascii="Arial" w:hAnsi="Arial" w:cs="Arial"/>
          <w:b/>
          <w:color w:val="000000"/>
          <w:sz w:val="24"/>
          <w:szCs w:val="24"/>
        </w:rPr>
        <w:t>Dinámica de poblamiento</w:t>
      </w:r>
      <w:r w:rsidR="00BF7C35" w:rsidRPr="00377E72">
        <w:rPr>
          <w:rFonts w:ascii="Arial" w:hAnsi="Arial" w:cs="Arial"/>
          <w:color w:val="000000"/>
          <w:sz w:val="24"/>
          <w:szCs w:val="24"/>
        </w:rPr>
        <w:t>: d</w:t>
      </w:r>
      <w:r w:rsidRPr="00377E72">
        <w:rPr>
          <w:rFonts w:ascii="Arial" w:hAnsi="Arial" w:cs="Arial"/>
          <w:color w:val="000000"/>
          <w:sz w:val="24"/>
          <w:szCs w:val="24"/>
        </w:rPr>
        <w:t>escribir el tipo de tenencia de la tierra (resguardo, reserva, tierras colectivas, áreas susceptibles de titulación, entre otros) y los patrones de asentamiento (si es nucleado o disperso, así como la movilidad de la población), dependencia económica y sociocultural con los ecosistemas, concepciones tradicionales sobre la ocupación del territorio y los cambios culturales originados por el contacto con otras culturas.</w:t>
      </w:r>
    </w:p>
    <w:p w:rsidR="007F2BE7" w:rsidRPr="00377E72" w:rsidRDefault="007F2BE7" w:rsidP="009A784D">
      <w:pPr>
        <w:overflowPunct/>
        <w:autoSpaceDE/>
        <w:autoSpaceDN/>
        <w:adjustRightInd/>
        <w:ind w:left="567"/>
        <w:jc w:val="both"/>
        <w:textAlignment w:val="auto"/>
        <w:rPr>
          <w:rFonts w:ascii="Arial" w:hAnsi="Arial" w:cs="Arial"/>
          <w:color w:val="000000"/>
          <w:sz w:val="24"/>
          <w:szCs w:val="24"/>
          <w:lang w:val="es-CO"/>
        </w:rPr>
      </w:pPr>
    </w:p>
    <w:p w:rsidR="007F2BE7" w:rsidRPr="00377E72" w:rsidRDefault="00E14081" w:rsidP="00A85AD9">
      <w:pPr>
        <w:overflowPunct/>
        <w:autoSpaceDE/>
        <w:autoSpaceDN/>
        <w:adjustRightInd/>
        <w:ind w:left="426"/>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La información debe d</w:t>
      </w:r>
      <w:r w:rsidR="007F2BE7" w:rsidRPr="00377E72">
        <w:rPr>
          <w:rFonts w:ascii="Arial" w:hAnsi="Arial" w:cs="Arial"/>
          <w:color w:val="000000"/>
          <w:sz w:val="24"/>
          <w:szCs w:val="24"/>
          <w:lang w:val="es-CO"/>
        </w:rPr>
        <w:t xml:space="preserve">escribir la diferenciación cultural del territorio, a partir de las </w:t>
      </w:r>
      <w:r w:rsidR="009D58A5" w:rsidRPr="00377E72">
        <w:rPr>
          <w:rFonts w:ascii="Arial" w:hAnsi="Arial" w:cs="Arial"/>
          <w:color w:val="000000"/>
          <w:sz w:val="24"/>
          <w:szCs w:val="24"/>
          <w:lang w:val="es-CO"/>
        </w:rPr>
        <w:t>diversas</w:t>
      </w:r>
      <w:r w:rsidR="00C01EB6" w:rsidRPr="00377E72">
        <w:rPr>
          <w:rFonts w:ascii="Arial" w:hAnsi="Arial" w:cs="Arial"/>
          <w:color w:val="000000"/>
          <w:sz w:val="24"/>
          <w:szCs w:val="24"/>
          <w:lang w:val="es-CO"/>
        </w:rPr>
        <w:t xml:space="preserve"> </w:t>
      </w:r>
      <w:r w:rsidR="007F2BE7" w:rsidRPr="00377E72">
        <w:rPr>
          <w:rFonts w:ascii="Arial" w:hAnsi="Arial" w:cs="Arial"/>
          <w:color w:val="000000"/>
          <w:sz w:val="24"/>
          <w:szCs w:val="24"/>
          <w:lang w:val="es-CO"/>
        </w:rPr>
        <w:t xml:space="preserve">expresiones culturales al interior y exterior de la comunidad étnica, constatando la heterogeneidad del manejo del espacio. Para esta descripción se deben tener en cuenta lugares sagrados, clasificaciones toponímicas, cotos de caza, salados, jerarquías espaciales y ambientales, </w:t>
      </w:r>
      <w:r w:rsidR="009D58A5" w:rsidRPr="00377E72">
        <w:rPr>
          <w:rFonts w:ascii="Arial" w:hAnsi="Arial" w:cs="Arial"/>
          <w:color w:val="000000"/>
          <w:sz w:val="24"/>
          <w:szCs w:val="24"/>
          <w:lang w:val="es-CO"/>
        </w:rPr>
        <w:t xml:space="preserve">y </w:t>
      </w:r>
      <w:r w:rsidR="007F2BE7" w:rsidRPr="00377E72">
        <w:rPr>
          <w:rFonts w:ascii="Arial" w:hAnsi="Arial" w:cs="Arial"/>
          <w:color w:val="000000"/>
          <w:sz w:val="24"/>
          <w:szCs w:val="24"/>
          <w:lang w:val="es-CO"/>
        </w:rPr>
        <w:t>uso de los recursos naturales renovables, entre otros.</w:t>
      </w:r>
    </w:p>
    <w:p w:rsidR="007F2BE7" w:rsidRPr="00377E72" w:rsidRDefault="007F2BE7" w:rsidP="009A784D">
      <w:pPr>
        <w:overflowPunct/>
        <w:autoSpaceDE/>
        <w:autoSpaceDN/>
        <w:adjustRightInd/>
        <w:ind w:left="567"/>
        <w:jc w:val="both"/>
        <w:textAlignment w:val="auto"/>
        <w:rPr>
          <w:rFonts w:ascii="Arial" w:hAnsi="Arial" w:cs="Arial"/>
          <w:color w:val="000000"/>
          <w:sz w:val="24"/>
          <w:szCs w:val="24"/>
          <w:lang w:val="es-CO"/>
        </w:rPr>
      </w:pPr>
    </w:p>
    <w:p w:rsidR="007922A5" w:rsidRPr="00377E72" w:rsidRDefault="007F2BE7" w:rsidP="00A85AD9">
      <w:pPr>
        <w:numPr>
          <w:ilvl w:val="0"/>
          <w:numId w:val="2"/>
        </w:numPr>
        <w:ind w:left="426" w:hanging="426"/>
        <w:jc w:val="both"/>
        <w:rPr>
          <w:rFonts w:ascii="Arial" w:hAnsi="Arial" w:cs="Arial"/>
          <w:color w:val="000000"/>
          <w:sz w:val="24"/>
          <w:szCs w:val="24"/>
        </w:rPr>
      </w:pPr>
      <w:r w:rsidRPr="00377E72">
        <w:rPr>
          <w:rFonts w:ascii="Arial" w:hAnsi="Arial" w:cs="Arial"/>
          <w:b/>
          <w:color w:val="000000"/>
          <w:sz w:val="24"/>
          <w:szCs w:val="24"/>
        </w:rPr>
        <w:t>Demografía</w:t>
      </w:r>
      <w:r w:rsidR="00BF7C35" w:rsidRPr="00377E72">
        <w:rPr>
          <w:rFonts w:ascii="Arial" w:hAnsi="Arial" w:cs="Arial"/>
          <w:color w:val="000000"/>
          <w:sz w:val="24"/>
          <w:szCs w:val="24"/>
        </w:rPr>
        <w:t>: e</w:t>
      </w:r>
      <w:r w:rsidRPr="00377E72">
        <w:rPr>
          <w:rFonts w:ascii="Arial" w:hAnsi="Arial" w:cs="Arial"/>
          <w:color w:val="000000"/>
          <w:sz w:val="24"/>
          <w:szCs w:val="24"/>
        </w:rPr>
        <w:t>stablecer la población total, su distribución, densidad, tendencia de crecimiento, composición por edad y sexo, tasa de natalidad, mortalidad, morbilidad y migración.</w:t>
      </w:r>
    </w:p>
    <w:p w:rsidR="007922A5" w:rsidRPr="00377E72" w:rsidRDefault="007922A5" w:rsidP="009A784D">
      <w:pPr>
        <w:overflowPunct/>
        <w:autoSpaceDE/>
        <w:autoSpaceDN/>
        <w:adjustRightInd/>
        <w:ind w:left="567"/>
        <w:jc w:val="both"/>
        <w:textAlignment w:val="auto"/>
        <w:rPr>
          <w:rFonts w:ascii="Arial" w:hAnsi="Arial" w:cs="Arial"/>
          <w:color w:val="000000"/>
          <w:sz w:val="24"/>
          <w:szCs w:val="24"/>
          <w:lang w:val="es-CO"/>
        </w:rPr>
      </w:pPr>
    </w:p>
    <w:p w:rsidR="007F2BE7" w:rsidRPr="00377E72" w:rsidRDefault="007F2BE7" w:rsidP="00A85AD9">
      <w:pPr>
        <w:overflowPunct/>
        <w:autoSpaceDE/>
        <w:autoSpaceDN/>
        <w:adjustRightInd/>
        <w:ind w:left="426"/>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Caracteriza</w:t>
      </w:r>
      <w:r w:rsidR="009D58A5" w:rsidRPr="00377E72">
        <w:rPr>
          <w:rFonts w:ascii="Arial" w:hAnsi="Arial" w:cs="Arial"/>
          <w:color w:val="000000"/>
          <w:sz w:val="24"/>
          <w:szCs w:val="24"/>
          <w:lang w:val="es-CO"/>
        </w:rPr>
        <w:t>r</w:t>
      </w:r>
      <w:r w:rsidRPr="00377E72">
        <w:rPr>
          <w:rFonts w:ascii="Arial" w:hAnsi="Arial" w:cs="Arial"/>
          <w:color w:val="000000"/>
          <w:sz w:val="24"/>
          <w:szCs w:val="24"/>
          <w:lang w:val="es-CO"/>
        </w:rPr>
        <w:t xml:space="preserve"> la estructura familiar (tipo, tamaño) y la tendencia de crecimiento. Se de</w:t>
      </w:r>
      <w:r w:rsidR="00431D86" w:rsidRPr="00377E72">
        <w:rPr>
          <w:rFonts w:ascii="Arial" w:hAnsi="Arial" w:cs="Arial"/>
          <w:color w:val="000000"/>
          <w:sz w:val="24"/>
          <w:szCs w:val="24"/>
          <w:lang w:val="es-CO"/>
        </w:rPr>
        <w:t>be</w:t>
      </w:r>
      <w:r w:rsidRPr="00377E72">
        <w:rPr>
          <w:rFonts w:ascii="Arial" w:hAnsi="Arial" w:cs="Arial"/>
          <w:color w:val="000000"/>
          <w:sz w:val="24"/>
          <w:szCs w:val="24"/>
          <w:lang w:val="es-CO"/>
        </w:rPr>
        <w:t xml:space="preserve"> indicar la metodología empleada para el levantamiento de la información.</w:t>
      </w:r>
    </w:p>
    <w:p w:rsidR="007F2BE7" w:rsidRPr="00377E72" w:rsidRDefault="007F2BE7" w:rsidP="009A784D">
      <w:pPr>
        <w:overflowPunct/>
        <w:autoSpaceDE/>
        <w:autoSpaceDN/>
        <w:adjustRightInd/>
        <w:ind w:left="567"/>
        <w:jc w:val="both"/>
        <w:textAlignment w:val="auto"/>
        <w:rPr>
          <w:rFonts w:ascii="Arial" w:hAnsi="Arial" w:cs="Arial"/>
          <w:color w:val="000000"/>
          <w:sz w:val="24"/>
          <w:szCs w:val="24"/>
          <w:lang w:val="es-CO"/>
        </w:rPr>
      </w:pPr>
    </w:p>
    <w:p w:rsidR="00B85A79" w:rsidRPr="00377E72" w:rsidRDefault="007F2BE7" w:rsidP="00A85AD9">
      <w:pPr>
        <w:numPr>
          <w:ilvl w:val="0"/>
          <w:numId w:val="2"/>
        </w:numPr>
        <w:ind w:left="426" w:hanging="426"/>
        <w:jc w:val="both"/>
        <w:rPr>
          <w:rFonts w:ascii="Arial" w:hAnsi="Arial" w:cs="Arial"/>
          <w:color w:val="000000"/>
          <w:sz w:val="24"/>
          <w:szCs w:val="24"/>
        </w:rPr>
      </w:pPr>
      <w:r w:rsidRPr="00377E72">
        <w:rPr>
          <w:rFonts w:ascii="Arial" w:hAnsi="Arial" w:cs="Arial"/>
          <w:b/>
          <w:color w:val="000000"/>
          <w:sz w:val="24"/>
          <w:szCs w:val="24"/>
        </w:rPr>
        <w:t>Salud</w:t>
      </w:r>
      <w:r w:rsidR="00BF7C35" w:rsidRPr="00377E72">
        <w:rPr>
          <w:rFonts w:ascii="Arial" w:hAnsi="Arial" w:cs="Arial"/>
          <w:color w:val="000000"/>
          <w:sz w:val="24"/>
          <w:szCs w:val="24"/>
        </w:rPr>
        <w:t>: d</w:t>
      </w:r>
      <w:r w:rsidRPr="00377E72">
        <w:rPr>
          <w:rFonts w:ascii="Arial" w:hAnsi="Arial" w:cs="Arial"/>
          <w:color w:val="000000"/>
          <w:sz w:val="24"/>
          <w:szCs w:val="24"/>
        </w:rPr>
        <w:t>escribir el sistema de salud tradicional, las estrategias</w:t>
      </w:r>
      <w:r w:rsidR="00BF7C35" w:rsidRPr="00377E72">
        <w:rPr>
          <w:rFonts w:ascii="Arial" w:hAnsi="Arial" w:cs="Arial"/>
          <w:color w:val="000000"/>
          <w:sz w:val="24"/>
          <w:szCs w:val="24"/>
        </w:rPr>
        <w:t xml:space="preserve">, recursos </w:t>
      </w:r>
      <w:r w:rsidRPr="00377E72">
        <w:rPr>
          <w:rFonts w:ascii="Arial" w:hAnsi="Arial" w:cs="Arial"/>
          <w:color w:val="000000"/>
          <w:sz w:val="24"/>
          <w:szCs w:val="24"/>
        </w:rPr>
        <w:t>y espacios de curación teniendo en cuenta los agentes de salud utilizados por la comunidad (taitas, curanderos, curacas, payés, etc.)</w:t>
      </w:r>
      <w:r w:rsidR="00431D86" w:rsidRPr="00377E72">
        <w:rPr>
          <w:rFonts w:ascii="Arial" w:hAnsi="Arial" w:cs="Arial"/>
          <w:color w:val="000000"/>
          <w:sz w:val="24"/>
          <w:szCs w:val="24"/>
        </w:rPr>
        <w:t>,</w:t>
      </w:r>
      <w:r w:rsidRPr="00377E72">
        <w:rPr>
          <w:rFonts w:ascii="Arial" w:hAnsi="Arial" w:cs="Arial"/>
          <w:color w:val="000000"/>
          <w:sz w:val="24"/>
          <w:szCs w:val="24"/>
        </w:rPr>
        <w:t xml:space="preserve"> con quienes, de ser posible, se debe hacer un acercamiento especial con el fin de precisar desde el conocimiento tradicional las implicaciones del proyecto en el bienestar de la comunidad.</w:t>
      </w:r>
    </w:p>
    <w:p w:rsidR="00B85A79" w:rsidRPr="00377E72" w:rsidRDefault="00B85A79" w:rsidP="009A784D">
      <w:pPr>
        <w:overflowPunct/>
        <w:autoSpaceDE/>
        <w:autoSpaceDN/>
        <w:adjustRightInd/>
        <w:ind w:left="567"/>
        <w:jc w:val="both"/>
        <w:textAlignment w:val="auto"/>
        <w:rPr>
          <w:rFonts w:ascii="Arial" w:hAnsi="Arial" w:cs="Arial"/>
          <w:color w:val="000000"/>
          <w:sz w:val="24"/>
          <w:szCs w:val="24"/>
          <w:lang w:val="es-CO"/>
        </w:rPr>
      </w:pPr>
    </w:p>
    <w:p w:rsidR="007F2BE7" w:rsidRPr="00377E72" w:rsidRDefault="007F2BE7" w:rsidP="00A85AD9">
      <w:pPr>
        <w:overflowPunct/>
        <w:autoSpaceDE/>
        <w:autoSpaceDN/>
        <w:adjustRightInd/>
        <w:ind w:left="426"/>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Describir la relación con los demás sistemas de salud y las características de la morbimortalidad.</w:t>
      </w:r>
    </w:p>
    <w:p w:rsidR="007F2BE7" w:rsidRPr="00377E72" w:rsidRDefault="007F2BE7" w:rsidP="009A784D">
      <w:pPr>
        <w:overflowPunct/>
        <w:autoSpaceDE/>
        <w:autoSpaceDN/>
        <w:adjustRightInd/>
        <w:ind w:left="567"/>
        <w:jc w:val="both"/>
        <w:textAlignment w:val="auto"/>
        <w:rPr>
          <w:rFonts w:ascii="Arial" w:hAnsi="Arial" w:cs="Arial"/>
          <w:color w:val="000000"/>
          <w:sz w:val="24"/>
          <w:szCs w:val="24"/>
          <w:lang w:val="es-CO"/>
        </w:rPr>
      </w:pPr>
    </w:p>
    <w:p w:rsidR="00CF14BA" w:rsidRPr="00377E72" w:rsidRDefault="00CF14BA" w:rsidP="00B419DA">
      <w:pPr>
        <w:pStyle w:val="Prrafodelista"/>
        <w:numPr>
          <w:ilvl w:val="0"/>
          <w:numId w:val="34"/>
        </w:numPr>
        <w:ind w:left="426" w:hanging="426"/>
        <w:jc w:val="both"/>
        <w:rPr>
          <w:rFonts w:cs="Arial"/>
          <w:color w:val="000000"/>
          <w:sz w:val="24"/>
          <w:szCs w:val="24"/>
          <w:lang w:val="es-CO"/>
        </w:rPr>
      </w:pPr>
      <w:r w:rsidRPr="00377E72">
        <w:rPr>
          <w:rFonts w:cs="Arial"/>
          <w:b/>
          <w:color w:val="000000"/>
          <w:sz w:val="24"/>
          <w:szCs w:val="24"/>
        </w:rPr>
        <w:t>Educación</w:t>
      </w:r>
      <w:r w:rsidRPr="00377E72">
        <w:rPr>
          <w:rFonts w:cs="Arial"/>
          <w:color w:val="000000"/>
          <w:sz w:val="24"/>
          <w:szCs w:val="24"/>
        </w:rPr>
        <w:t xml:space="preserve">: </w:t>
      </w:r>
      <w:r w:rsidR="00BF7C35" w:rsidRPr="00377E72">
        <w:rPr>
          <w:rFonts w:cs="Arial"/>
          <w:color w:val="000000"/>
          <w:sz w:val="24"/>
          <w:szCs w:val="24"/>
          <w:lang w:val="es-CO"/>
        </w:rPr>
        <w:t>d</w:t>
      </w:r>
      <w:r w:rsidR="00E14081" w:rsidRPr="00377E72">
        <w:rPr>
          <w:rFonts w:cs="Arial"/>
          <w:color w:val="000000"/>
          <w:sz w:val="24"/>
          <w:szCs w:val="24"/>
          <w:lang w:val="es-CO"/>
        </w:rPr>
        <w:t>escribir los tipos de educación (etnoeducación, formal y no formal) que se imparten en las comunidades, teniendo en cuenta la infraestructura existente, la cobertura, y los entes encargados</w:t>
      </w:r>
      <w:r w:rsidRPr="00377E72">
        <w:rPr>
          <w:rFonts w:cs="Arial"/>
          <w:color w:val="000000"/>
          <w:sz w:val="24"/>
          <w:szCs w:val="24"/>
          <w:lang w:val="es-CO"/>
        </w:rPr>
        <w:t>.</w:t>
      </w:r>
    </w:p>
    <w:p w:rsidR="007F2BE7" w:rsidRPr="00377E72" w:rsidRDefault="007F2BE7" w:rsidP="009A784D">
      <w:pPr>
        <w:overflowPunct/>
        <w:autoSpaceDE/>
        <w:autoSpaceDN/>
        <w:adjustRightInd/>
        <w:ind w:left="567"/>
        <w:jc w:val="both"/>
        <w:textAlignment w:val="auto"/>
        <w:rPr>
          <w:rFonts w:ascii="Arial" w:hAnsi="Arial" w:cs="Arial"/>
          <w:color w:val="000000"/>
          <w:sz w:val="24"/>
          <w:szCs w:val="24"/>
          <w:lang w:val="es-CO"/>
        </w:rPr>
      </w:pPr>
    </w:p>
    <w:p w:rsidR="007F2BE7" w:rsidRPr="00377E72" w:rsidRDefault="007F2BE7" w:rsidP="00A85AD9">
      <w:pPr>
        <w:overflowPunct/>
        <w:autoSpaceDE/>
        <w:autoSpaceDN/>
        <w:adjustRightInd/>
        <w:ind w:left="426"/>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Describir la incidencia de los proyectos etnoeducativos en los procesos de socialización de la comunidad étnica</w:t>
      </w:r>
      <w:r w:rsidR="00A14F5A">
        <w:rPr>
          <w:rFonts w:ascii="Arial" w:hAnsi="Arial" w:cs="Arial"/>
          <w:color w:val="000000"/>
          <w:sz w:val="24"/>
          <w:szCs w:val="24"/>
          <w:lang w:val="es-CO"/>
        </w:rPr>
        <w:t xml:space="preserve"> e i</w:t>
      </w:r>
      <w:r w:rsidRPr="00377E72">
        <w:rPr>
          <w:rFonts w:ascii="Arial" w:hAnsi="Arial" w:cs="Arial"/>
          <w:color w:val="000000"/>
          <w:sz w:val="24"/>
          <w:szCs w:val="24"/>
          <w:lang w:val="es-CO"/>
        </w:rPr>
        <w:t>dentificar la presencia de profesores bilingües y los procesos de capacitación a estos docentes.</w:t>
      </w:r>
    </w:p>
    <w:p w:rsidR="007F2BE7" w:rsidRPr="00377E72" w:rsidRDefault="007F2BE7" w:rsidP="009A784D">
      <w:pPr>
        <w:overflowPunct/>
        <w:autoSpaceDE/>
        <w:autoSpaceDN/>
        <w:adjustRightInd/>
        <w:ind w:left="567"/>
        <w:jc w:val="both"/>
        <w:textAlignment w:val="auto"/>
        <w:rPr>
          <w:rFonts w:ascii="Arial" w:hAnsi="Arial" w:cs="Arial"/>
          <w:color w:val="000000"/>
          <w:sz w:val="24"/>
          <w:szCs w:val="24"/>
          <w:lang w:val="es-CO"/>
        </w:rPr>
      </w:pPr>
    </w:p>
    <w:p w:rsidR="007F2BE7" w:rsidRPr="00377E72" w:rsidRDefault="007F2BE7" w:rsidP="00A85AD9">
      <w:pPr>
        <w:numPr>
          <w:ilvl w:val="0"/>
          <w:numId w:val="2"/>
        </w:numPr>
        <w:ind w:left="426" w:hanging="426"/>
        <w:jc w:val="both"/>
        <w:rPr>
          <w:rFonts w:ascii="Arial" w:hAnsi="Arial" w:cs="Arial"/>
          <w:b/>
          <w:color w:val="000000"/>
          <w:sz w:val="24"/>
          <w:szCs w:val="24"/>
        </w:rPr>
      </w:pPr>
      <w:r w:rsidRPr="00377E72">
        <w:rPr>
          <w:rFonts w:ascii="Arial" w:hAnsi="Arial" w:cs="Arial"/>
          <w:b/>
          <w:color w:val="000000"/>
          <w:sz w:val="24"/>
          <w:szCs w:val="24"/>
        </w:rPr>
        <w:t>Religiosidad</w:t>
      </w:r>
      <w:r w:rsidR="00671F8B" w:rsidRPr="00377E72">
        <w:rPr>
          <w:rFonts w:ascii="Arial" w:hAnsi="Arial" w:cs="Arial"/>
          <w:b/>
          <w:color w:val="000000"/>
          <w:sz w:val="24"/>
          <w:szCs w:val="24"/>
        </w:rPr>
        <w:t xml:space="preserve"> / Cosmogonía</w:t>
      </w:r>
      <w:r w:rsidR="00A92893" w:rsidRPr="00377E72">
        <w:rPr>
          <w:rFonts w:ascii="Arial" w:hAnsi="Arial" w:cs="Arial"/>
          <w:color w:val="000000"/>
          <w:sz w:val="24"/>
          <w:szCs w:val="24"/>
        </w:rPr>
        <w:t>: p</w:t>
      </w:r>
      <w:r w:rsidRPr="00377E72">
        <w:rPr>
          <w:rFonts w:ascii="Arial" w:hAnsi="Arial" w:cs="Arial"/>
          <w:color w:val="000000"/>
          <w:sz w:val="24"/>
          <w:szCs w:val="24"/>
        </w:rPr>
        <w:t xml:space="preserve">resentar una síntesis de los aspectos </w:t>
      </w:r>
      <w:r w:rsidR="00737485" w:rsidRPr="00377E72">
        <w:rPr>
          <w:rFonts w:ascii="Arial" w:hAnsi="Arial" w:cs="Arial"/>
          <w:color w:val="000000"/>
          <w:sz w:val="24"/>
          <w:szCs w:val="24"/>
        </w:rPr>
        <w:t xml:space="preserve">y sitios </w:t>
      </w:r>
      <w:r w:rsidRPr="00377E72">
        <w:rPr>
          <w:rFonts w:ascii="Arial" w:hAnsi="Arial" w:cs="Arial"/>
          <w:color w:val="000000"/>
          <w:sz w:val="24"/>
          <w:szCs w:val="24"/>
        </w:rPr>
        <w:t xml:space="preserve">religiosos tradicionales más sobresalientes, </w:t>
      </w:r>
      <w:r w:rsidR="00E14081" w:rsidRPr="00377E72">
        <w:rPr>
          <w:rFonts w:ascii="Arial" w:hAnsi="Arial" w:cs="Arial"/>
          <w:color w:val="000000"/>
          <w:sz w:val="24"/>
          <w:szCs w:val="24"/>
        </w:rPr>
        <w:t xml:space="preserve">ubicados dentro y fuera del territorio indígena, que puedan verse afectados por el desarrollo del proyecto, </w:t>
      </w:r>
      <w:r w:rsidRPr="00377E72">
        <w:rPr>
          <w:rFonts w:ascii="Arial" w:hAnsi="Arial" w:cs="Arial"/>
          <w:color w:val="000000"/>
          <w:sz w:val="24"/>
          <w:szCs w:val="24"/>
        </w:rPr>
        <w:t xml:space="preserve">destacando la relación hombre </w:t>
      </w:r>
      <w:r w:rsidR="0081456D" w:rsidRPr="00377E72">
        <w:rPr>
          <w:rFonts w:ascii="Arial" w:hAnsi="Arial" w:cs="Arial"/>
          <w:color w:val="000000"/>
          <w:sz w:val="24"/>
          <w:szCs w:val="24"/>
        </w:rPr>
        <w:t>–</w:t>
      </w:r>
      <w:r w:rsidRPr="00377E72">
        <w:rPr>
          <w:rFonts w:ascii="Arial" w:hAnsi="Arial" w:cs="Arial"/>
          <w:color w:val="000000"/>
          <w:sz w:val="24"/>
          <w:szCs w:val="24"/>
        </w:rPr>
        <w:t xml:space="preserve"> naturaleza.</w:t>
      </w:r>
    </w:p>
    <w:p w:rsidR="007F2BE7" w:rsidRPr="00377E72" w:rsidRDefault="007F2BE7" w:rsidP="009A784D">
      <w:pPr>
        <w:overflowPunct/>
        <w:autoSpaceDE/>
        <w:autoSpaceDN/>
        <w:adjustRightInd/>
        <w:ind w:left="567"/>
        <w:jc w:val="both"/>
        <w:textAlignment w:val="auto"/>
        <w:rPr>
          <w:rFonts w:ascii="Arial" w:hAnsi="Arial" w:cs="Arial"/>
          <w:color w:val="000000"/>
          <w:sz w:val="24"/>
          <w:szCs w:val="24"/>
        </w:rPr>
      </w:pPr>
    </w:p>
    <w:p w:rsidR="007F2BE7" w:rsidRPr="00377E72" w:rsidRDefault="009D58A5" w:rsidP="00A85AD9">
      <w:pPr>
        <w:overflowPunct/>
        <w:autoSpaceDE/>
        <w:autoSpaceDN/>
        <w:adjustRightInd/>
        <w:ind w:left="426"/>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Relacionar los c</w:t>
      </w:r>
      <w:r w:rsidR="007F2BE7" w:rsidRPr="00377E72">
        <w:rPr>
          <w:rFonts w:ascii="Arial" w:hAnsi="Arial" w:cs="Arial"/>
          <w:color w:val="000000"/>
          <w:sz w:val="24"/>
          <w:szCs w:val="24"/>
          <w:lang w:val="es-CO"/>
        </w:rPr>
        <w:t xml:space="preserve">ambios culturales </w:t>
      </w:r>
      <w:r w:rsidRPr="00377E72">
        <w:rPr>
          <w:rFonts w:ascii="Arial" w:hAnsi="Arial" w:cs="Arial"/>
          <w:color w:val="000000"/>
          <w:sz w:val="24"/>
          <w:szCs w:val="24"/>
          <w:lang w:val="es-CO"/>
        </w:rPr>
        <w:t xml:space="preserve">presentados </w:t>
      </w:r>
      <w:r w:rsidR="007F2BE7" w:rsidRPr="00377E72">
        <w:rPr>
          <w:rFonts w:ascii="Arial" w:hAnsi="Arial" w:cs="Arial"/>
          <w:color w:val="000000"/>
          <w:sz w:val="24"/>
          <w:szCs w:val="24"/>
          <w:lang w:val="es-CO"/>
        </w:rPr>
        <w:t>en la conformación de la identidad a partir de procesos de choque, localización y resistencia.</w:t>
      </w:r>
    </w:p>
    <w:p w:rsidR="007F2BE7" w:rsidRPr="00377E72" w:rsidRDefault="007F2BE7" w:rsidP="009A784D">
      <w:pPr>
        <w:overflowPunct/>
        <w:autoSpaceDE/>
        <w:autoSpaceDN/>
        <w:adjustRightInd/>
        <w:ind w:left="567"/>
        <w:jc w:val="both"/>
        <w:textAlignment w:val="auto"/>
        <w:rPr>
          <w:rFonts w:ascii="Arial" w:hAnsi="Arial" w:cs="Arial"/>
          <w:color w:val="000000"/>
          <w:sz w:val="24"/>
          <w:szCs w:val="24"/>
          <w:lang w:val="es-CO"/>
        </w:rPr>
      </w:pPr>
    </w:p>
    <w:p w:rsidR="0022792F" w:rsidRPr="00377E72" w:rsidRDefault="007F2BE7" w:rsidP="00A85AD9">
      <w:pPr>
        <w:numPr>
          <w:ilvl w:val="0"/>
          <w:numId w:val="2"/>
        </w:numPr>
        <w:ind w:left="426" w:hanging="426"/>
        <w:jc w:val="both"/>
        <w:rPr>
          <w:rFonts w:ascii="Arial" w:hAnsi="Arial" w:cs="Arial"/>
          <w:b/>
          <w:color w:val="000000"/>
          <w:sz w:val="24"/>
          <w:szCs w:val="24"/>
        </w:rPr>
      </w:pPr>
      <w:r w:rsidRPr="00377E72">
        <w:rPr>
          <w:rFonts w:ascii="Arial" w:hAnsi="Arial" w:cs="Arial"/>
          <w:b/>
          <w:color w:val="000000"/>
          <w:sz w:val="24"/>
          <w:szCs w:val="24"/>
        </w:rPr>
        <w:t>Etnolingüística</w:t>
      </w:r>
      <w:r w:rsidR="00A92893" w:rsidRPr="00377E72">
        <w:rPr>
          <w:rFonts w:ascii="Arial" w:hAnsi="Arial" w:cs="Arial"/>
          <w:color w:val="000000"/>
          <w:sz w:val="24"/>
          <w:szCs w:val="24"/>
        </w:rPr>
        <w:t>: i</w:t>
      </w:r>
      <w:r w:rsidRPr="00377E72">
        <w:rPr>
          <w:rFonts w:ascii="Arial" w:hAnsi="Arial" w:cs="Arial"/>
          <w:color w:val="000000"/>
          <w:sz w:val="24"/>
          <w:szCs w:val="24"/>
        </w:rPr>
        <w:t>dentificar la lengua y dialectos predominantes en la población, la presencia de bilingüismo o multilingüismo, los mecanismos de relación intra e intercultural y las problemáticas más sobresalientes relacionadas con estos temas.</w:t>
      </w:r>
    </w:p>
    <w:p w:rsidR="0022792F" w:rsidRPr="00377E72" w:rsidRDefault="0022792F" w:rsidP="009A784D">
      <w:pPr>
        <w:overflowPunct/>
        <w:autoSpaceDE/>
        <w:autoSpaceDN/>
        <w:adjustRightInd/>
        <w:ind w:left="567"/>
        <w:jc w:val="both"/>
        <w:textAlignment w:val="auto"/>
        <w:rPr>
          <w:rFonts w:ascii="Arial" w:hAnsi="Arial" w:cs="Arial"/>
          <w:color w:val="000000"/>
          <w:sz w:val="24"/>
          <w:szCs w:val="24"/>
          <w:lang w:val="es-CO"/>
        </w:rPr>
      </w:pPr>
    </w:p>
    <w:p w:rsidR="007F2BE7" w:rsidRPr="00377E72" w:rsidRDefault="0022792F" w:rsidP="00A85AD9">
      <w:pPr>
        <w:overflowPunct/>
        <w:autoSpaceDE/>
        <w:autoSpaceDN/>
        <w:adjustRightInd/>
        <w:ind w:left="426"/>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P</w:t>
      </w:r>
      <w:r w:rsidR="007F2BE7" w:rsidRPr="00377E72">
        <w:rPr>
          <w:rFonts w:ascii="Arial" w:hAnsi="Arial" w:cs="Arial"/>
          <w:color w:val="000000"/>
          <w:sz w:val="24"/>
          <w:szCs w:val="24"/>
          <w:lang w:val="es-CO"/>
        </w:rPr>
        <w:t>recisar el uso actual de la lengua en el área de influencia, estimando el número de hablantes y justificar la necesidad o no de la traducción a la lengua nativa.</w:t>
      </w:r>
    </w:p>
    <w:p w:rsidR="007F2BE7" w:rsidRPr="00377E72" w:rsidRDefault="007F2BE7" w:rsidP="009A784D">
      <w:pPr>
        <w:overflowPunct/>
        <w:autoSpaceDE/>
        <w:autoSpaceDN/>
        <w:adjustRightInd/>
        <w:ind w:left="567"/>
        <w:jc w:val="both"/>
        <w:textAlignment w:val="auto"/>
        <w:rPr>
          <w:rFonts w:ascii="Arial" w:hAnsi="Arial" w:cs="Arial"/>
          <w:color w:val="000000"/>
          <w:sz w:val="24"/>
          <w:szCs w:val="24"/>
          <w:lang w:val="es-CO"/>
        </w:rPr>
      </w:pPr>
    </w:p>
    <w:p w:rsidR="0051600F" w:rsidRPr="00377E72" w:rsidRDefault="007F2BE7" w:rsidP="00A85AD9">
      <w:pPr>
        <w:numPr>
          <w:ilvl w:val="0"/>
          <w:numId w:val="2"/>
        </w:numPr>
        <w:ind w:left="426" w:hanging="426"/>
        <w:jc w:val="both"/>
        <w:rPr>
          <w:rFonts w:ascii="Arial" w:hAnsi="Arial" w:cs="Arial"/>
          <w:b/>
          <w:color w:val="000000"/>
          <w:sz w:val="24"/>
          <w:szCs w:val="24"/>
        </w:rPr>
      </w:pPr>
      <w:r w:rsidRPr="00377E72">
        <w:rPr>
          <w:rFonts w:ascii="Arial" w:hAnsi="Arial" w:cs="Arial"/>
          <w:b/>
          <w:color w:val="000000"/>
          <w:sz w:val="24"/>
          <w:szCs w:val="24"/>
        </w:rPr>
        <w:t>Economía tradicional</w:t>
      </w:r>
      <w:r w:rsidR="00737485" w:rsidRPr="00377E72">
        <w:rPr>
          <w:rFonts w:ascii="Arial" w:hAnsi="Arial" w:cs="Arial"/>
          <w:color w:val="000000"/>
          <w:sz w:val="24"/>
          <w:szCs w:val="24"/>
        </w:rPr>
        <w:t>: d</w:t>
      </w:r>
      <w:r w:rsidRPr="00377E72">
        <w:rPr>
          <w:rFonts w:ascii="Arial" w:hAnsi="Arial" w:cs="Arial"/>
          <w:color w:val="000000"/>
          <w:sz w:val="24"/>
          <w:szCs w:val="24"/>
        </w:rPr>
        <w:t>escribir los sistemas económicos y productivos, teniendo en cuenta la estructura de la propiedad, las actividades, estrategias productivas, tecnologías utilizadas y la infraestructura asociada.</w:t>
      </w:r>
    </w:p>
    <w:p w:rsidR="0051600F" w:rsidRPr="00377E72" w:rsidRDefault="0051600F" w:rsidP="009A784D">
      <w:pPr>
        <w:overflowPunct/>
        <w:autoSpaceDE/>
        <w:autoSpaceDN/>
        <w:adjustRightInd/>
        <w:ind w:left="567"/>
        <w:jc w:val="both"/>
        <w:textAlignment w:val="auto"/>
        <w:rPr>
          <w:rFonts w:ascii="Arial" w:hAnsi="Arial" w:cs="Arial"/>
          <w:color w:val="000000"/>
          <w:sz w:val="24"/>
          <w:szCs w:val="24"/>
          <w:lang w:val="es-CO"/>
        </w:rPr>
      </w:pPr>
    </w:p>
    <w:p w:rsidR="0051600F" w:rsidRPr="00377E72" w:rsidRDefault="007F2BE7" w:rsidP="00A85AD9">
      <w:pPr>
        <w:overflowPunct/>
        <w:autoSpaceDE/>
        <w:autoSpaceDN/>
        <w:adjustRightInd/>
        <w:ind w:left="426"/>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 xml:space="preserve">Identificar las redes de comercialización de productos tanto inter como </w:t>
      </w:r>
      <w:r w:rsidR="000649B0" w:rsidRPr="00377E72">
        <w:rPr>
          <w:rFonts w:ascii="Arial" w:hAnsi="Arial" w:cs="Arial"/>
          <w:color w:val="000000"/>
          <w:sz w:val="24"/>
          <w:szCs w:val="24"/>
          <w:lang w:val="es-CO"/>
        </w:rPr>
        <w:t>extra locales</w:t>
      </w:r>
      <w:r w:rsidR="00E14081" w:rsidRPr="00377E72">
        <w:rPr>
          <w:rFonts w:ascii="Arial" w:hAnsi="Arial" w:cs="Arial"/>
          <w:color w:val="000000"/>
          <w:sz w:val="24"/>
          <w:szCs w:val="24"/>
          <w:lang w:val="es-CO"/>
        </w:rPr>
        <w:t xml:space="preserve">, </w:t>
      </w:r>
      <w:r w:rsidRPr="00377E72">
        <w:rPr>
          <w:rFonts w:ascii="Arial" w:hAnsi="Arial" w:cs="Arial"/>
          <w:color w:val="000000"/>
          <w:sz w:val="24"/>
          <w:szCs w:val="24"/>
          <w:lang w:val="es-CO"/>
        </w:rPr>
        <w:t>regionales</w:t>
      </w:r>
      <w:r w:rsidR="00E14081" w:rsidRPr="00377E72">
        <w:rPr>
          <w:rFonts w:ascii="Arial" w:hAnsi="Arial" w:cs="Arial"/>
          <w:color w:val="000000"/>
          <w:sz w:val="24"/>
          <w:szCs w:val="24"/>
          <w:lang w:val="es-CO"/>
        </w:rPr>
        <w:t xml:space="preserve"> y fronterizas (en el caso en que </w:t>
      </w:r>
      <w:r w:rsidR="000649B0" w:rsidRPr="00377E72">
        <w:rPr>
          <w:rFonts w:ascii="Arial" w:hAnsi="Arial" w:cs="Arial"/>
          <w:color w:val="000000"/>
          <w:sz w:val="24"/>
          <w:szCs w:val="24"/>
          <w:lang w:val="es-CO"/>
        </w:rPr>
        <w:t>proceda</w:t>
      </w:r>
      <w:r w:rsidR="00E14081" w:rsidRPr="00377E72">
        <w:rPr>
          <w:rFonts w:ascii="Arial" w:hAnsi="Arial" w:cs="Arial"/>
          <w:color w:val="000000"/>
          <w:sz w:val="24"/>
          <w:szCs w:val="24"/>
          <w:lang w:val="es-CO"/>
        </w:rPr>
        <w:t>)</w:t>
      </w:r>
      <w:r w:rsidRPr="00377E72">
        <w:rPr>
          <w:rFonts w:ascii="Arial" w:hAnsi="Arial" w:cs="Arial"/>
          <w:color w:val="000000"/>
          <w:sz w:val="24"/>
          <w:szCs w:val="24"/>
          <w:lang w:val="es-CO"/>
        </w:rPr>
        <w:t>.</w:t>
      </w:r>
    </w:p>
    <w:p w:rsidR="0051600F" w:rsidRPr="00377E72" w:rsidRDefault="0051600F" w:rsidP="009A784D">
      <w:pPr>
        <w:overflowPunct/>
        <w:autoSpaceDE/>
        <w:autoSpaceDN/>
        <w:adjustRightInd/>
        <w:ind w:left="567"/>
        <w:jc w:val="both"/>
        <w:textAlignment w:val="auto"/>
        <w:rPr>
          <w:rFonts w:ascii="Arial" w:hAnsi="Arial" w:cs="Arial"/>
          <w:color w:val="000000"/>
          <w:sz w:val="24"/>
          <w:szCs w:val="24"/>
          <w:lang w:val="es-CO"/>
        </w:rPr>
      </w:pPr>
    </w:p>
    <w:p w:rsidR="007F2BE7" w:rsidRPr="00377E72" w:rsidRDefault="007F2BE7" w:rsidP="00A85AD9">
      <w:pPr>
        <w:overflowPunct/>
        <w:autoSpaceDE/>
        <w:autoSpaceDN/>
        <w:adjustRightInd/>
        <w:ind w:left="426"/>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Describir las prácticas de uso, aprovechamiento e interacción de la población con los recursos naturales y la participación de los miembros de la comunidad en cada una de las actividades productivas, así como el uso cultu</w:t>
      </w:r>
      <w:r w:rsidR="004609C4" w:rsidRPr="00377E72">
        <w:rPr>
          <w:rFonts w:ascii="Arial" w:hAnsi="Arial" w:cs="Arial"/>
          <w:color w:val="000000"/>
          <w:sz w:val="24"/>
          <w:szCs w:val="24"/>
          <w:lang w:val="es-CO"/>
        </w:rPr>
        <w:t xml:space="preserve">ral </w:t>
      </w:r>
      <w:r w:rsidR="00E14081" w:rsidRPr="00377E72">
        <w:rPr>
          <w:rFonts w:ascii="Arial" w:hAnsi="Arial" w:cs="Arial"/>
          <w:color w:val="000000"/>
          <w:sz w:val="24"/>
          <w:szCs w:val="24"/>
          <w:lang w:val="es-CO"/>
        </w:rPr>
        <w:t>y grado de dependencia de los recursos naturales. Identificar la existencia de parcelaciones al interior del territorio, tamaño, usos y grado de dependencia de las familias, entre otros</w:t>
      </w:r>
      <w:r w:rsidR="004609C4" w:rsidRPr="00377E72">
        <w:rPr>
          <w:rFonts w:ascii="Arial" w:hAnsi="Arial" w:cs="Arial"/>
          <w:color w:val="000000"/>
          <w:sz w:val="24"/>
          <w:szCs w:val="24"/>
          <w:lang w:val="es-CO"/>
        </w:rPr>
        <w:t>.</w:t>
      </w:r>
    </w:p>
    <w:p w:rsidR="007F2BE7" w:rsidRPr="00377E72" w:rsidRDefault="007F2BE7" w:rsidP="009A784D">
      <w:pPr>
        <w:overflowPunct/>
        <w:autoSpaceDE/>
        <w:autoSpaceDN/>
        <w:adjustRightInd/>
        <w:ind w:left="567"/>
        <w:jc w:val="both"/>
        <w:textAlignment w:val="auto"/>
        <w:rPr>
          <w:rFonts w:ascii="Arial" w:hAnsi="Arial" w:cs="Arial"/>
          <w:color w:val="000000"/>
          <w:sz w:val="24"/>
          <w:szCs w:val="24"/>
          <w:lang w:val="es-CO"/>
        </w:rPr>
      </w:pPr>
    </w:p>
    <w:p w:rsidR="0051600F" w:rsidRPr="00377E72" w:rsidRDefault="007F2BE7" w:rsidP="00A85AD9">
      <w:pPr>
        <w:numPr>
          <w:ilvl w:val="0"/>
          <w:numId w:val="2"/>
        </w:numPr>
        <w:ind w:left="426" w:hanging="426"/>
        <w:jc w:val="both"/>
        <w:rPr>
          <w:rFonts w:ascii="Arial" w:hAnsi="Arial" w:cs="Arial"/>
          <w:b/>
          <w:color w:val="000000"/>
          <w:sz w:val="24"/>
          <w:szCs w:val="24"/>
        </w:rPr>
      </w:pPr>
      <w:r w:rsidRPr="00377E72">
        <w:rPr>
          <w:rFonts w:ascii="Arial" w:hAnsi="Arial" w:cs="Arial"/>
          <w:b/>
          <w:color w:val="000000"/>
          <w:sz w:val="24"/>
          <w:szCs w:val="24"/>
        </w:rPr>
        <w:t>Organización sociocultural</w:t>
      </w:r>
      <w:r w:rsidRPr="00377E72">
        <w:rPr>
          <w:rFonts w:ascii="Arial" w:hAnsi="Arial" w:cs="Arial"/>
          <w:color w:val="000000"/>
          <w:sz w:val="24"/>
          <w:szCs w:val="24"/>
        </w:rPr>
        <w:t>:</w:t>
      </w:r>
      <w:r w:rsidR="00C251B8" w:rsidRPr="00377E72">
        <w:rPr>
          <w:rFonts w:ascii="Arial" w:hAnsi="Arial" w:cs="Arial"/>
          <w:color w:val="000000"/>
          <w:sz w:val="24"/>
          <w:szCs w:val="24"/>
        </w:rPr>
        <w:t xml:space="preserve"> </w:t>
      </w:r>
      <w:r w:rsidR="00737485" w:rsidRPr="00377E72">
        <w:rPr>
          <w:rFonts w:ascii="Arial" w:hAnsi="Arial" w:cs="Arial"/>
          <w:color w:val="000000"/>
          <w:sz w:val="24"/>
          <w:szCs w:val="24"/>
        </w:rPr>
        <w:t>p</w:t>
      </w:r>
      <w:r w:rsidRPr="00377E72">
        <w:rPr>
          <w:rFonts w:ascii="Arial" w:hAnsi="Arial" w:cs="Arial"/>
          <w:color w:val="000000"/>
          <w:sz w:val="24"/>
          <w:szCs w:val="24"/>
        </w:rPr>
        <w:t xml:space="preserve">resentar una síntesis de los roles más importantes reconocidos en las formas tradicionales de organización, </w:t>
      </w:r>
      <w:r w:rsidRPr="00377E72">
        <w:rPr>
          <w:rFonts w:ascii="Arial" w:hAnsi="Arial" w:cs="Arial"/>
          <w:color w:val="000000"/>
          <w:sz w:val="24"/>
          <w:szCs w:val="24"/>
        </w:rPr>
        <w:lastRenderedPageBreak/>
        <w:t>precisando los tipos de organización, representantes legales, autoridades tradicionales y las legítimamente reconocidas.</w:t>
      </w:r>
    </w:p>
    <w:p w:rsidR="0051600F" w:rsidRPr="00377E72" w:rsidRDefault="0051600F" w:rsidP="009A784D">
      <w:pPr>
        <w:overflowPunct/>
        <w:autoSpaceDE/>
        <w:autoSpaceDN/>
        <w:adjustRightInd/>
        <w:ind w:left="567"/>
        <w:jc w:val="both"/>
        <w:textAlignment w:val="auto"/>
        <w:rPr>
          <w:rFonts w:ascii="Arial" w:hAnsi="Arial" w:cs="Arial"/>
          <w:color w:val="000000"/>
          <w:sz w:val="24"/>
          <w:szCs w:val="24"/>
          <w:lang w:val="es-CO"/>
        </w:rPr>
      </w:pPr>
    </w:p>
    <w:p w:rsidR="007F2BE7" w:rsidRPr="00377E72" w:rsidRDefault="00737485" w:rsidP="00A85AD9">
      <w:pPr>
        <w:overflowPunct/>
        <w:autoSpaceDE/>
        <w:autoSpaceDN/>
        <w:adjustRightInd/>
        <w:ind w:left="426"/>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I</w:t>
      </w:r>
      <w:r w:rsidR="007F2BE7" w:rsidRPr="00377E72">
        <w:rPr>
          <w:rFonts w:ascii="Arial" w:hAnsi="Arial" w:cs="Arial"/>
          <w:color w:val="000000"/>
          <w:sz w:val="24"/>
          <w:szCs w:val="24"/>
          <w:lang w:val="es-CO"/>
        </w:rPr>
        <w:t>dentificar los espacios de socialización que contribuyen al fortalecimiento de la identidad cultural. Describir las relaciones interétnicas y culturales, los vínculos con otras organizaciones comunitarias y los diferentes conflictos que se presentan en la zona.</w:t>
      </w:r>
    </w:p>
    <w:p w:rsidR="007F2BE7" w:rsidRPr="00377E72" w:rsidRDefault="007F2BE7" w:rsidP="009A784D">
      <w:pPr>
        <w:overflowPunct/>
        <w:autoSpaceDE/>
        <w:autoSpaceDN/>
        <w:adjustRightInd/>
        <w:ind w:left="567"/>
        <w:jc w:val="both"/>
        <w:textAlignment w:val="auto"/>
        <w:rPr>
          <w:rFonts w:ascii="Arial" w:hAnsi="Arial" w:cs="Arial"/>
          <w:color w:val="000000"/>
          <w:sz w:val="24"/>
          <w:szCs w:val="24"/>
          <w:lang w:val="es-CO"/>
        </w:rPr>
      </w:pPr>
    </w:p>
    <w:p w:rsidR="0051600F" w:rsidRPr="00377E72" w:rsidRDefault="007F2BE7" w:rsidP="00A85AD9">
      <w:pPr>
        <w:numPr>
          <w:ilvl w:val="0"/>
          <w:numId w:val="2"/>
        </w:numPr>
        <w:ind w:left="426" w:hanging="426"/>
        <w:jc w:val="both"/>
        <w:rPr>
          <w:rFonts w:ascii="Arial" w:hAnsi="Arial" w:cs="Arial"/>
          <w:b/>
          <w:color w:val="000000"/>
          <w:sz w:val="24"/>
          <w:szCs w:val="24"/>
        </w:rPr>
      </w:pPr>
      <w:r w:rsidRPr="00377E72">
        <w:rPr>
          <w:rFonts w:ascii="Arial" w:hAnsi="Arial" w:cs="Arial"/>
          <w:b/>
          <w:color w:val="000000"/>
          <w:sz w:val="24"/>
          <w:szCs w:val="24"/>
        </w:rPr>
        <w:t>Presencia institucional</w:t>
      </w:r>
      <w:r w:rsidRPr="00377E72">
        <w:rPr>
          <w:rFonts w:ascii="Arial" w:hAnsi="Arial" w:cs="Arial"/>
          <w:color w:val="000000"/>
          <w:sz w:val="24"/>
          <w:szCs w:val="24"/>
        </w:rPr>
        <w:t>:</w:t>
      </w:r>
      <w:r w:rsidR="00C251B8" w:rsidRPr="00377E72">
        <w:rPr>
          <w:rFonts w:ascii="Arial" w:hAnsi="Arial" w:cs="Arial"/>
          <w:color w:val="000000"/>
          <w:sz w:val="24"/>
          <w:szCs w:val="24"/>
        </w:rPr>
        <w:t xml:space="preserve"> </w:t>
      </w:r>
      <w:r w:rsidR="00737485" w:rsidRPr="00377E72">
        <w:rPr>
          <w:rFonts w:ascii="Arial" w:hAnsi="Arial" w:cs="Arial"/>
          <w:color w:val="000000"/>
          <w:sz w:val="24"/>
          <w:szCs w:val="24"/>
        </w:rPr>
        <w:t>d</w:t>
      </w:r>
      <w:r w:rsidRPr="00377E72">
        <w:rPr>
          <w:rFonts w:ascii="Arial" w:hAnsi="Arial" w:cs="Arial"/>
          <w:color w:val="000000"/>
          <w:sz w:val="24"/>
          <w:szCs w:val="24"/>
        </w:rPr>
        <w:t xml:space="preserve">escribir los proyectos existentes dentro de los territorios tradicionales y/o colectivos y el grado de participación de la comunidad. Se </w:t>
      </w:r>
      <w:r w:rsidR="009D58A5" w:rsidRPr="00377E72">
        <w:rPr>
          <w:rFonts w:ascii="Arial" w:hAnsi="Arial" w:cs="Arial"/>
          <w:color w:val="000000"/>
          <w:sz w:val="24"/>
          <w:szCs w:val="24"/>
        </w:rPr>
        <w:t xml:space="preserve">deben </w:t>
      </w:r>
      <w:r w:rsidRPr="00377E72">
        <w:rPr>
          <w:rFonts w:ascii="Arial" w:hAnsi="Arial" w:cs="Arial"/>
          <w:color w:val="000000"/>
          <w:sz w:val="24"/>
          <w:szCs w:val="24"/>
        </w:rPr>
        <w:t>presentar las investigaciones, proyectos y obras que se adelanten por instituciones gubernamentales y no gubernamentales, dentro de los territorios tradicionales de las comunidades étnicas, incluyendo la función que cumplen y la vinculación que tienen las comunidades y la cobertura de dichos proyectos.</w:t>
      </w:r>
    </w:p>
    <w:p w:rsidR="0051600F" w:rsidRPr="00377E72" w:rsidRDefault="0051600F" w:rsidP="009A784D">
      <w:pPr>
        <w:overflowPunct/>
        <w:autoSpaceDE/>
        <w:autoSpaceDN/>
        <w:adjustRightInd/>
        <w:ind w:left="567"/>
        <w:jc w:val="both"/>
        <w:textAlignment w:val="auto"/>
        <w:rPr>
          <w:rFonts w:ascii="Arial" w:hAnsi="Arial" w:cs="Arial"/>
          <w:color w:val="000000"/>
          <w:sz w:val="24"/>
          <w:szCs w:val="24"/>
          <w:lang w:val="es-CO"/>
        </w:rPr>
      </w:pPr>
    </w:p>
    <w:p w:rsidR="007F2BE7" w:rsidRPr="00377E72" w:rsidRDefault="001D7732" w:rsidP="00A85AD9">
      <w:pPr>
        <w:overflowPunct/>
        <w:autoSpaceDE/>
        <w:autoSpaceDN/>
        <w:adjustRightInd/>
        <w:ind w:left="426"/>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Se deben i</w:t>
      </w:r>
      <w:r w:rsidR="007F2BE7" w:rsidRPr="00377E72">
        <w:rPr>
          <w:rFonts w:ascii="Arial" w:hAnsi="Arial" w:cs="Arial"/>
          <w:color w:val="000000"/>
          <w:sz w:val="24"/>
          <w:szCs w:val="24"/>
          <w:lang w:val="es-CO"/>
        </w:rPr>
        <w:t xml:space="preserve">dentificar los </w:t>
      </w:r>
      <w:r w:rsidR="00011A50" w:rsidRPr="00377E72">
        <w:rPr>
          <w:rFonts w:ascii="Arial" w:hAnsi="Arial" w:cs="Arial"/>
          <w:color w:val="000000"/>
          <w:sz w:val="24"/>
          <w:szCs w:val="24"/>
          <w:lang w:val="es-CO"/>
        </w:rPr>
        <w:t>proyectos</w:t>
      </w:r>
      <w:r w:rsidR="000649B0" w:rsidRPr="00377E72">
        <w:rPr>
          <w:rFonts w:ascii="Arial" w:hAnsi="Arial" w:cs="Arial"/>
          <w:color w:val="000000"/>
          <w:sz w:val="24"/>
          <w:szCs w:val="24"/>
          <w:lang w:val="es-CO"/>
        </w:rPr>
        <w:t xml:space="preserve"> </w:t>
      </w:r>
      <w:r w:rsidR="007F2BE7" w:rsidRPr="00377E72">
        <w:rPr>
          <w:rFonts w:ascii="Arial" w:hAnsi="Arial" w:cs="Arial"/>
          <w:color w:val="000000"/>
          <w:sz w:val="24"/>
          <w:szCs w:val="24"/>
          <w:lang w:val="es-CO"/>
        </w:rPr>
        <w:t xml:space="preserve">de etnodesarrollo definidos </w:t>
      </w:r>
      <w:r w:rsidR="0051600F" w:rsidRPr="00377E72">
        <w:rPr>
          <w:rFonts w:ascii="Arial" w:hAnsi="Arial" w:cs="Arial"/>
          <w:color w:val="000000"/>
          <w:sz w:val="24"/>
          <w:szCs w:val="24"/>
          <w:lang w:val="es-CO"/>
        </w:rPr>
        <w:t>por cada una de las comunidades</w:t>
      </w:r>
      <w:r w:rsidR="007F2BE7" w:rsidRPr="00377E72">
        <w:rPr>
          <w:rFonts w:ascii="Arial" w:hAnsi="Arial" w:cs="Arial"/>
          <w:color w:val="000000"/>
          <w:sz w:val="24"/>
          <w:szCs w:val="24"/>
          <w:lang w:val="es-CO"/>
        </w:rPr>
        <w:t xml:space="preserve"> que se estén ejecutando</w:t>
      </w:r>
      <w:r w:rsidR="004609C4" w:rsidRPr="00377E72">
        <w:rPr>
          <w:rFonts w:ascii="Arial" w:hAnsi="Arial" w:cs="Arial"/>
          <w:color w:val="000000"/>
          <w:sz w:val="24"/>
          <w:szCs w:val="24"/>
          <w:lang w:val="es-CO"/>
        </w:rPr>
        <w:t xml:space="preserve"> o se encuentren en proyección.</w:t>
      </w:r>
    </w:p>
    <w:p w:rsidR="00011A50" w:rsidRPr="00377E72" w:rsidRDefault="00011A50" w:rsidP="00A85AD9">
      <w:pPr>
        <w:overflowPunct/>
        <w:autoSpaceDE/>
        <w:autoSpaceDN/>
        <w:adjustRightInd/>
        <w:ind w:left="426"/>
        <w:jc w:val="both"/>
        <w:textAlignment w:val="auto"/>
        <w:rPr>
          <w:rFonts w:ascii="Arial" w:hAnsi="Arial" w:cs="Arial"/>
          <w:color w:val="000000"/>
          <w:sz w:val="24"/>
          <w:szCs w:val="24"/>
          <w:lang w:val="es-CO"/>
        </w:rPr>
      </w:pPr>
    </w:p>
    <w:p w:rsidR="008A3F3B" w:rsidRDefault="00011A50" w:rsidP="009A784D">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 xml:space="preserve">Los </w:t>
      </w:r>
      <w:r w:rsidR="008B1267">
        <w:rPr>
          <w:rFonts w:ascii="Arial" w:hAnsi="Arial" w:cs="Arial"/>
          <w:color w:val="000000"/>
          <w:sz w:val="24"/>
          <w:szCs w:val="24"/>
          <w:lang w:val="es-CO"/>
        </w:rPr>
        <w:t xml:space="preserve">resultados </w:t>
      </w:r>
      <w:r w:rsidRPr="00377E72">
        <w:rPr>
          <w:rFonts w:ascii="Arial" w:hAnsi="Arial" w:cs="Arial"/>
          <w:color w:val="000000"/>
          <w:sz w:val="24"/>
          <w:szCs w:val="24"/>
          <w:lang w:val="es-CO"/>
        </w:rPr>
        <w:t xml:space="preserve">de Consulta Previa </w:t>
      </w:r>
      <w:r w:rsidR="00AA064A">
        <w:rPr>
          <w:rFonts w:ascii="Arial" w:hAnsi="Arial" w:cs="Arial"/>
          <w:color w:val="000000"/>
          <w:sz w:val="24"/>
          <w:szCs w:val="24"/>
          <w:lang w:val="es-CO"/>
        </w:rPr>
        <w:t xml:space="preserve">relacionados con aspectos </w:t>
      </w:r>
      <w:r w:rsidRPr="00377E72">
        <w:rPr>
          <w:rFonts w:ascii="Arial" w:hAnsi="Arial" w:cs="Arial"/>
          <w:color w:val="000000"/>
          <w:sz w:val="24"/>
          <w:szCs w:val="24"/>
          <w:lang w:val="es-CO"/>
        </w:rPr>
        <w:t>ambiental</w:t>
      </w:r>
      <w:r w:rsidR="00AA064A">
        <w:rPr>
          <w:rFonts w:ascii="Arial" w:hAnsi="Arial" w:cs="Arial"/>
          <w:color w:val="000000"/>
          <w:sz w:val="24"/>
          <w:szCs w:val="24"/>
          <w:lang w:val="es-CO"/>
        </w:rPr>
        <w:t>es</w:t>
      </w:r>
      <w:r w:rsidR="00D1327F">
        <w:rPr>
          <w:rFonts w:ascii="Arial" w:hAnsi="Arial" w:cs="Arial"/>
          <w:color w:val="000000"/>
          <w:sz w:val="24"/>
          <w:szCs w:val="24"/>
          <w:lang w:val="es-CO"/>
        </w:rPr>
        <w:t xml:space="preserve"> (impactos, medidas de manejo, zonificación, entre otros)</w:t>
      </w:r>
      <w:r w:rsidRPr="00377E72">
        <w:rPr>
          <w:rFonts w:ascii="Arial" w:hAnsi="Arial" w:cs="Arial"/>
          <w:color w:val="000000"/>
          <w:sz w:val="24"/>
          <w:szCs w:val="24"/>
          <w:lang w:val="es-CO"/>
        </w:rPr>
        <w:t xml:space="preserve">, </w:t>
      </w:r>
      <w:r w:rsidR="005A765F" w:rsidRPr="00377E72">
        <w:rPr>
          <w:rFonts w:ascii="Arial" w:hAnsi="Arial" w:cs="Arial"/>
          <w:color w:val="000000"/>
          <w:sz w:val="24"/>
          <w:szCs w:val="24"/>
          <w:lang w:val="es-CO"/>
        </w:rPr>
        <w:t>debe</w:t>
      </w:r>
      <w:r w:rsidR="009B5E95" w:rsidRPr="00377E72">
        <w:rPr>
          <w:rFonts w:ascii="Arial" w:hAnsi="Arial" w:cs="Arial"/>
          <w:color w:val="000000"/>
          <w:sz w:val="24"/>
          <w:szCs w:val="24"/>
          <w:lang w:val="es-CO"/>
        </w:rPr>
        <w:t>n</w:t>
      </w:r>
      <w:r w:rsidR="005A765F" w:rsidRPr="00377E72">
        <w:rPr>
          <w:rFonts w:ascii="Arial" w:hAnsi="Arial" w:cs="Arial"/>
          <w:color w:val="000000"/>
          <w:sz w:val="24"/>
          <w:szCs w:val="24"/>
          <w:lang w:val="es-CO"/>
        </w:rPr>
        <w:t xml:space="preserve"> </w:t>
      </w:r>
      <w:r w:rsidRPr="00377E72">
        <w:rPr>
          <w:rFonts w:ascii="Arial" w:hAnsi="Arial" w:cs="Arial"/>
          <w:color w:val="000000"/>
          <w:sz w:val="24"/>
          <w:szCs w:val="24"/>
          <w:lang w:val="es-CO"/>
        </w:rPr>
        <w:t xml:space="preserve">ser incorporados </w:t>
      </w:r>
      <w:r w:rsidR="003E04CA">
        <w:rPr>
          <w:rFonts w:ascii="Arial" w:hAnsi="Arial" w:cs="Arial"/>
          <w:color w:val="000000"/>
          <w:sz w:val="24"/>
          <w:szCs w:val="24"/>
          <w:lang w:val="es-CO"/>
        </w:rPr>
        <w:t>al</w:t>
      </w:r>
      <w:r w:rsidRPr="00377E72">
        <w:rPr>
          <w:rFonts w:ascii="Arial" w:hAnsi="Arial" w:cs="Arial"/>
          <w:color w:val="000000"/>
          <w:sz w:val="24"/>
          <w:szCs w:val="24"/>
          <w:lang w:val="es-CO"/>
        </w:rPr>
        <w:t xml:space="preserve"> </w:t>
      </w:r>
      <w:r w:rsidR="003E04CA" w:rsidRPr="00377E72">
        <w:rPr>
          <w:rFonts w:ascii="Arial" w:hAnsi="Arial" w:cs="Arial"/>
          <w:color w:val="000000"/>
          <w:sz w:val="24"/>
          <w:szCs w:val="24"/>
          <w:lang w:val="es-CO"/>
        </w:rPr>
        <w:t xml:space="preserve">Estudio </w:t>
      </w:r>
      <w:r w:rsidRPr="00377E72">
        <w:rPr>
          <w:rFonts w:ascii="Arial" w:hAnsi="Arial" w:cs="Arial"/>
          <w:color w:val="000000"/>
          <w:sz w:val="24"/>
          <w:szCs w:val="24"/>
          <w:lang w:val="es-CO"/>
        </w:rPr>
        <w:t xml:space="preserve">de </w:t>
      </w:r>
      <w:r w:rsidR="003E04CA" w:rsidRPr="00377E72">
        <w:rPr>
          <w:rFonts w:ascii="Arial" w:hAnsi="Arial" w:cs="Arial"/>
          <w:color w:val="000000"/>
          <w:sz w:val="24"/>
          <w:szCs w:val="24"/>
          <w:lang w:val="es-CO"/>
        </w:rPr>
        <w:t xml:space="preserve">Impacto Ambiental </w:t>
      </w:r>
      <w:r w:rsidRPr="00377E72">
        <w:rPr>
          <w:rFonts w:ascii="Arial" w:hAnsi="Arial" w:cs="Arial"/>
          <w:color w:val="000000"/>
          <w:sz w:val="24"/>
          <w:szCs w:val="24"/>
          <w:lang w:val="es-CO"/>
        </w:rPr>
        <w:t>que</w:t>
      </w:r>
      <w:r w:rsidR="005A765F" w:rsidRPr="00377E72">
        <w:rPr>
          <w:rFonts w:ascii="Arial" w:hAnsi="Arial" w:cs="Arial"/>
          <w:color w:val="000000"/>
          <w:sz w:val="24"/>
          <w:szCs w:val="24"/>
          <w:lang w:val="es-CO"/>
        </w:rPr>
        <w:t xml:space="preserve"> el titular del proyecto debe</w:t>
      </w:r>
      <w:r w:rsidR="003E04CA">
        <w:rPr>
          <w:rFonts w:ascii="Arial" w:hAnsi="Arial" w:cs="Arial"/>
          <w:color w:val="000000"/>
          <w:sz w:val="24"/>
          <w:szCs w:val="24"/>
          <w:lang w:val="es-CO"/>
        </w:rPr>
        <w:t>rá</w:t>
      </w:r>
      <w:r w:rsidR="005A765F" w:rsidRPr="00377E72">
        <w:rPr>
          <w:rFonts w:ascii="Arial" w:hAnsi="Arial" w:cs="Arial"/>
          <w:color w:val="000000"/>
          <w:sz w:val="24"/>
          <w:szCs w:val="24"/>
          <w:lang w:val="es-CO"/>
        </w:rPr>
        <w:t xml:space="preserve"> </w:t>
      </w:r>
      <w:r w:rsidRPr="00377E72">
        <w:rPr>
          <w:rFonts w:ascii="Arial" w:hAnsi="Arial" w:cs="Arial"/>
          <w:color w:val="000000"/>
          <w:sz w:val="24"/>
          <w:szCs w:val="24"/>
          <w:lang w:val="es-CO"/>
        </w:rPr>
        <w:t xml:space="preserve">presentar a la Autoridad Ambiental </w:t>
      </w:r>
    </w:p>
    <w:p w:rsidR="003E04CA" w:rsidRPr="00377E72" w:rsidRDefault="003E04CA" w:rsidP="009A784D">
      <w:pPr>
        <w:overflowPunct/>
        <w:autoSpaceDE/>
        <w:autoSpaceDN/>
        <w:adjustRightInd/>
        <w:jc w:val="both"/>
        <w:textAlignment w:val="auto"/>
        <w:rPr>
          <w:rFonts w:ascii="Arial" w:hAnsi="Arial" w:cs="Arial"/>
          <w:color w:val="000000"/>
          <w:sz w:val="24"/>
          <w:szCs w:val="24"/>
          <w:lang w:val="es-CO"/>
        </w:rPr>
      </w:pPr>
    </w:p>
    <w:p w:rsidR="007F2BE7" w:rsidRPr="0059046F" w:rsidRDefault="007F2BE7" w:rsidP="00B419DA">
      <w:pPr>
        <w:pStyle w:val="Ttulo3"/>
        <w:numPr>
          <w:ilvl w:val="2"/>
          <w:numId w:val="4"/>
        </w:numPr>
        <w:rPr>
          <w:u w:val="none"/>
        </w:rPr>
      </w:pPr>
      <w:bookmarkStart w:id="393" w:name="_Toc478393214"/>
      <w:bookmarkStart w:id="394" w:name="_Toc378923298"/>
      <w:bookmarkStart w:id="395" w:name="_Toc383597498"/>
      <w:bookmarkStart w:id="396" w:name="_Toc387312756"/>
      <w:bookmarkStart w:id="397" w:name="_Toc410887583"/>
      <w:bookmarkStart w:id="398" w:name="_Toc513022797"/>
      <w:bookmarkEnd w:id="393"/>
      <w:r w:rsidRPr="0059046F">
        <w:rPr>
          <w:u w:val="none"/>
        </w:rPr>
        <w:t>Componente arqueológico</w:t>
      </w:r>
      <w:bookmarkEnd w:id="394"/>
      <w:bookmarkEnd w:id="395"/>
      <w:bookmarkEnd w:id="396"/>
      <w:bookmarkEnd w:id="397"/>
      <w:bookmarkEnd w:id="398"/>
    </w:p>
    <w:p w:rsidR="007F2BE7" w:rsidRPr="00377E72" w:rsidRDefault="007F2BE7" w:rsidP="009A784D">
      <w:pPr>
        <w:overflowPunct/>
        <w:autoSpaceDE/>
        <w:autoSpaceDN/>
        <w:adjustRightInd/>
        <w:jc w:val="both"/>
        <w:textAlignment w:val="auto"/>
        <w:rPr>
          <w:rFonts w:ascii="Arial" w:hAnsi="Arial" w:cs="Arial"/>
          <w:color w:val="000000"/>
          <w:sz w:val="24"/>
          <w:szCs w:val="24"/>
          <w:lang w:val="es-CO"/>
        </w:rPr>
      </w:pPr>
    </w:p>
    <w:p w:rsidR="007F2BE7" w:rsidRDefault="00A7180D" w:rsidP="009A784D">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S</w:t>
      </w:r>
      <w:r w:rsidR="007F2BE7" w:rsidRPr="00377E72">
        <w:rPr>
          <w:rFonts w:ascii="Arial" w:hAnsi="Arial" w:cs="Arial"/>
          <w:color w:val="000000"/>
          <w:sz w:val="24"/>
          <w:szCs w:val="24"/>
          <w:lang w:val="es-CO"/>
        </w:rPr>
        <w:t xml:space="preserve">e debe anexar constancia de entrega </w:t>
      </w:r>
      <w:r w:rsidR="00E10E15" w:rsidRPr="00377E72">
        <w:rPr>
          <w:rFonts w:ascii="Arial" w:hAnsi="Arial" w:cs="Arial"/>
          <w:color w:val="000000"/>
          <w:sz w:val="24"/>
          <w:szCs w:val="24"/>
          <w:lang w:val="es-CO"/>
        </w:rPr>
        <w:t xml:space="preserve">al Instituto Colombiano de Antropología e Historia (ICANH), </w:t>
      </w:r>
      <w:r w:rsidR="007F2BE7" w:rsidRPr="00377E72">
        <w:rPr>
          <w:rFonts w:ascii="Arial" w:hAnsi="Arial" w:cs="Arial"/>
          <w:color w:val="000000"/>
          <w:sz w:val="24"/>
          <w:szCs w:val="24"/>
          <w:lang w:val="es-CO"/>
        </w:rPr>
        <w:t xml:space="preserve">del programa de arqueología preventiva conforme a </w:t>
      </w:r>
      <w:r w:rsidR="005B00AB" w:rsidRPr="00377E72">
        <w:rPr>
          <w:rFonts w:ascii="Arial" w:hAnsi="Arial" w:cs="Arial"/>
          <w:color w:val="000000"/>
          <w:sz w:val="24"/>
          <w:szCs w:val="24"/>
          <w:lang w:val="es-CO"/>
        </w:rPr>
        <w:t xml:space="preserve">los lineamientos del ICANH y a </w:t>
      </w:r>
      <w:r w:rsidR="007F2BE7" w:rsidRPr="00377E72">
        <w:rPr>
          <w:rFonts w:ascii="Arial" w:hAnsi="Arial" w:cs="Arial"/>
          <w:color w:val="000000"/>
          <w:sz w:val="24"/>
          <w:szCs w:val="24"/>
          <w:lang w:val="es-CO"/>
        </w:rPr>
        <w:t>lo establecido en la</w:t>
      </w:r>
      <w:r w:rsidR="002E1EA0" w:rsidRPr="00377E72">
        <w:rPr>
          <w:rFonts w:ascii="Arial" w:hAnsi="Arial" w:cs="Arial"/>
          <w:color w:val="000000"/>
          <w:sz w:val="24"/>
          <w:szCs w:val="24"/>
          <w:lang w:val="es-CO"/>
        </w:rPr>
        <w:t xml:space="preserve"> Ley 1185 de 2008 o aquella que la </w:t>
      </w:r>
      <w:r w:rsidR="00B238FC" w:rsidRPr="00377E72">
        <w:rPr>
          <w:rFonts w:ascii="Arial" w:hAnsi="Arial" w:cs="Arial"/>
          <w:color w:val="000000"/>
          <w:sz w:val="24"/>
          <w:szCs w:val="24"/>
          <w:lang w:val="es-CO"/>
        </w:rPr>
        <w:t>modifique, sustituya o derogue</w:t>
      </w:r>
      <w:r w:rsidR="007F2BE7" w:rsidRPr="00377E72">
        <w:rPr>
          <w:rFonts w:ascii="Arial" w:hAnsi="Arial" w:cs="Arial"/>
          <w:color w:val="000000"/>
          <w:sz w:val="24"/>
          <w:szCs w:val="24"/>
          <w:lang w:val="es-CO"/>
        </w:rPr>
        <w:t>.</w:t>
      </w:r>
    </w:p>
    <w:p w:rsidR="007C5921" w:rsidRDefault="007C5921" w:rsidP="009A784D">
      <w:pPr>
        <w:overflowPunct/>
        <w:autoSpaceDE/>
        <w:autoSpaceDN/>
        <w:adjustRightInd/>
        <w:jc w:val="both"/>
        <w:textAlignment w:val="auto"/>
        <w:rPr>
          <w:rFonts w:ascii="Arial" w:hAnsi="Arial" w:cs="Arial"/>
          <w:color w:val="000000"/>
          <w:sz w:val="24"/>
          <w:szCs w:val="24"/>
          <w:lang w:val="es-CO"/>
        </w:rPr>
      </w:pPr>
    </w:p>
    <w:p w:rsidR="007F2BE7" w:rsidRPr="0059046F" w:rsidRDefault="007F2BE7" w:rsidP="00B419DA">
      <w:pPr>
        <w:pStyle w:val="Ttulo3"/>
        <w:numPr>
          <w:ilvl w:val="2"/>
          <w:numId w:val="4"/>
        </w:numPr>
        <w:tabs>
          <w:tab w:val="left" w:pos="284"/>
        </w:tabs>
        <w:rPr>
          <w:u w:val="none"/>
        </w:rPr>
      </w:pPr>
      <w:bookmarkStart w:id="399" w:name="_Toc378923299"/>
      <w:bookmarkStart w:id="400" w:name="_Toc383597499"/>
      <w:bookmarkStart w:id="401" w:name="_Toc387312757"/>
      <w:bookmarkStart w:id="402" w:name="_Toc410887584"/>
      <w:bookmarkStart w:id="403" w:name="_Toc513022798"/>
      <w:r w:rsidRPr="0059046F">
        <w:rPr>
          <w:u w:val="none"/>
        </w:rPr>
        <w:t>Componente político</w:t>
      </w:r>
      <w:r w:rsidR="0081456D" w:rsidRPr="0059046F">
        <w:rPr>
          <w:u w:val="none"/>
        </w:rPr>
        <w:t>–</w:t>
      </w:r>
      <w:r w:rsidRPr="0059046F">
        <w:rPr>
          <w:u w:val="none"/>
        </w:rPr>
        <w:t>organizativo</w:t>
      </w:r>
      <w:bookmarkEnd w:id="399"/>
      <w:bookmarkEnd w:id="400"/>
      <w:bookmarkEnd w:id="401"/>
      <w:bookmarkEnd w:id="402"/>
      <w:bookmarkEnd w:id="403"/>
    </w:p>
    <w:p w:rsidR="007F2BE7" w:rsidRPr="00377E72" w:rsidRDefault="007F2BE7" w:rsidP="009A784D">
      <w:pPr>
        <w:overflowPunct/>
        <w:autoSpaceDE/>
        <w:autoSpaceDN/>
        <w:adjustRightInd/>
        <w:jc w:val="both"/>
        <w:textAlignment w:val="auto"/>
        <w:rPr>
          <w:rFonts w:ascii="Arial" w:hAnsi="Arial" w:cs="Arial"/>
          <w:color w:val="000000"/>
          <w:sz w:val="24"/>
          <w:szCs w:val="24"/>
          <w:lang w:val="es-CO"/>
        </w:rPr>
      </w:pPr>
    </w:p>
    <w:p w:rsidR="007F2BE7" w:rsidRPr="00377E72" w:rsidRDefault="007F2BE7" w:rsidP="00B419DA">
      <w:pPr>
        <w:pStyle w:val="Ttulo4"/>
        <w:numPr>
          <w:ilvl w:val="3"/>
          <w:numId w:val="4"/>
        </w:numPr>
      </w:pPr>
      <w:bookmarkStart w:id="404" w:name="_Toc378923300"/>
      <w:bookmarkStart w:id="405" w:name="_Toc383597500"/>
      <w:bookmarkStart w:id="406" w:name="_Toc387312758"/>
      <w:bookmarkStart w:id="407" w:name="_Toc410887585"/>
      <w:r w:rsidRPr="00377E72">
        <w:t xml:space="preserve">Aspectos político </w:t>
      </w:r>
      <w:r w:rsidR="0081456D" w:rsidRPr="00377E72">
        <w:t>–</w:t>
      </w:r>
      <w:r w:rsidRPr="00377E72">
        <w:t xml:space="preserve"> administrativos</w:t>
      </w:r>
      <w:bookmarkEnd w:id="404"/>
      <w:bookmarkEnd w:id="405"/>
      <w:bookmarkEnd w:id="406"/>
      <w:bookmarkEnd w:id="407"/>
    </w:p>
    <w:p w:rsidR="007F2BE7" w:rsidRPr="00377E72" w:rsidRDefault="007F2BE7" w:rsidP="009A784D">
      <w:pPr>
        <w:overflowPunct/>
        <w:autoSpaceDE/>
        <w:autoSpaceDN/>
        <w:adjustRightInd/>
        <w:jc w:val="both"/>
        <w:textAlignment w:val="auto"/>
        <w:rPr>
          <w:rFonts w:ascii="Arial" w:hAnsi="Arial" w:cs="Arial"/>
          <w:color w:val="000000"/>
          <w:sz w:val="24"/>
          <w:szCs w:val="24"/>
          <w:lang w:val="es-CO"/>
        </w:rPr>
      </w:pPr>
    </w:p>
    <w:p w:rsidR="00B71AA9" w:rsidRDefault="00F46A47" w:rsidP="009A784D">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S</w:t>
      </w:r>
      <w:r w:rsidR="00F968C1" w:rsidRPr="00377E72">
        <w:rPr>
          <w:rFonts w:ascii="Arial" w:hAnsi="Arial" w:cs="Arial"/>
          <w:color w:val="000000"/>
          <w:sz w:val="24"/>
          <w:szCs w:val="24"/>
          <w:lang w:val="es-CO"/>
        </w:rPr>
        <w:t>e deben presentar las características político</w:t>
      </w:r>
      <w:r w:rsidR="0081456D" w:rsidRPr="00377E72">
        <w:rPr>
          <w:rFonts w:ascii="Arial" w:hAnsi="Arial" w:cs="Arial"/>
          <w:color w:val="000000"/>
          <w:sz w:val="24"/>
          <w:szCs w:val="24"/>
          <w:lang w:val="es-CO"/>
        </w:rPr>
        <w:t>–</w:t>
      </w:r>
      <w:r w:rsidR="00F968C1" w:rsidRPr="00377E72">
        <w:rPr>
          <w:rFonts w:ascii="Arial" w:hAnsi="Arial" w:cs="Arial"/>
          <w:color w:val="000000"/>
          <w:sz w:val="24"/>
          <w:szCs w:val="24"/>
          <w:lang w:val="es-CO"/>
        </w:rPr>
        <w:t>administrativas de la(s) unidad(es) territorial(es) que corresponde(n) al área de influencia de los componentes del medio socioeconómico, de acuerdo con la información secundaria encontrada en los planes de desarrollo municipal y departamental, y en los respectivos estudios de ordenamiento territorial (EOT, PBOT y/o POT).</w:t>
      </w:r>
    </w:p>
    <w:p w:rsidR="00B71AA9" w:rsidRDefault="00B71AA9" w:rsidP="009A784D">
      <w:pPr>
        <w:overflowPunct/>
        <w:autoSpaceDE/>
        <w:autoSpaceDN/>
        <w:adjustRightInd/>
        <w:jc w:val="both"/>
        <w:textAlignment w:val="auto"/>
        <w:rPr>
          <w:rFonts w:ascii="Arial" w:hAnsi="Arial" w:cs="Arial"/>
          <w:color w:val="000000"/>
          <w:sz w:val="24"/>
          <w:szCs w:val="24"/>
          <w:lang w:val="es-CO"/>
        </w:rPr>
      </w:pPr>
    </w:p>
    <w:p w:rsidR="00F968C1" w:rsidRPr="00377E72" w:rsidRDefault="005E5714" w:rsidP="009A784D">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lastRenderedPageBreak/>
        <w:t>Se debe presentar información referente a</w:t>
      </w:r>
      <w:r w:rsidR="00EE24D1" w:rsidRPr="00377E72">
        <w:rPr>
          <w:rFonts w:ascii="Arial" w:hAnsi="Arial" w:cs="Arial"/>
          <w:color w:val="000000"/>
          <w:sz w:val="24"/>
          <w:szCs w:val="24"/>
          <w:lang w:val="es-CO"/>
        </w:rPr>
        <w:t xml:space="preserve">, </w:t>
      </w:r>
      <w:r w:rsidR="00B71AA9">
        <w:rPr>
          <w:rFonts w:ascii="Arial" w:hAnsi="Arial" w:cs="Arial"/>
          <w:color w:val="000000"/>
          <w:sz w:val="24"/>
          <w:szCs w:val="24"/>
          <w:lang w:val="es-CO"/>
        </w:rPr>
        <w:t xml:space="preserve">las </w:t>
      </w:r>
      <w:r w:rsidR="00EE24D1" w:rsidRPr="00377E72">
        <w:rPr>
          <w:rFonts w:ascii="Arial" w:hAnsi="Arial" w:cs="Arial"/>
          <w:color w:val="000000"/>
          <w:sz w:val="24"/>
          <w:szCs w:val="24"/>
          <w:lang w:val="es-CO"/>
        </w:rPr>
        <w:t>relaciones e interacciones de poder</w:t>
      </w:r>
      <w:r w:rsidRPr="00377E72">
        <w:rPr>
          <w:rFonts w:ascii="Arial" w:hAnsi="Arial" w:cs="Arial"/>
          <w:color w:val="000000"/>
          <w:sz w:val="24"/>
          <w:szCs w:val="24"/>
          <w:lang w:val="es-CO"/>
        </w:rPr>
        <w:t>,</w:t>
      </w:r>
      <w:r w:rsidR="00EE24D1" w:rsidRPr="00377E72">
        <w:rPr>
          <w:rFonts w:ascii="Arial" w:hAnsi="Arial" w:cs="Arial"/>
          <w:color w:val="000000"/>
          <w:sz w:val="24"/>
          <w:szCs w:val="24"/>
          <w:lang w:val="es-CO"/>
        </w:rPr>
        <w:t xml:space="preserve"> para </w:t>
      </w:r>
      <w:r w:rsidR="00B71AA9">
        <w:rPr>
          <w:rFonts w:ascii="Arial" w:hAnsi="Arial" w:cs="Arial"/>
          <w:color w:val="000000"/>
          <w:sz w:val="24"/>
          <w:szCs w:val="24"/>
          <w:lang w:val="es-CO"/>
        </w:rPr>
        <w:t xml:space="preserve">identificar </w:t>
      </w:r>
      <w:r w:rsidR="00E11E0E" w:rsidRPr="00377E72">
        <w:rPr>
          <w:rFonts w:ascii="Arial" w:hAnsi="Arial" w:cs="Arial"/>
          <w:color w:val="000000"/>
          <w:sz w:val="24"/>
          <w:szCs w:val="24"/>
          <w:lang w:val="es-CO"/>
        </w:rPr>
        <w:t xml:space="preserve">los intereses y demandas de los entes territoriales y </w:t>
      </w:r>
      <w:r w:rsidR="00B71AA9">
        <w:rPr>
          <w:rFonts w:ascii="Arial" w:hAnsi="Arial" w:cs="Arial"/>
          <w:color w:val="000000"/>
          <w:sz w:val="24"/>
          <w:szCs w:val="24"/>
          <w:lang w:val="es-CO"/>
        </w:rPr>
        <w:t xml:space="preserve">de </w:t>
      </w:r>
      <w:r w:rsidR="00E11E0E" w:rsidRPr="00377E72">
        <w:rPr>
          <w:rFonts w:ascii="Arial" w:hAnsi="Arial" w:cs="Arial"/>
          <w:color w:val="000000"/>
          <w:sz w:val="24"/>
          <w:szCs w:val="24"/>
          <w:lang w:val="es-CO"/>
        </w:rPr>
        <w:t xml:space="preserve">la comunidad. </w:t>
      </w:r>
    </w:p>
    <w:p w:rsidR="008A3F3B" w:rsidRPr="00377E72" w:rsidRDefault="008A3F3B" w:rsidP="009A784D">
      <w:pPr>
        <w:overflowPunct/>
        <w:autoSpaceDE/>
        <w:autoSpaceDN/>
        <w:adjustRightInd/>
        <w:jc w:val="both"/>
        <w:textAlignment w:val="auto"/>
        <w:rPr>
          <w:rFonts w:ascii="Arial" w:hAnsi="Arial" w:cs="Arial"/>
          <w:color w:val="000000"/>
          <w:sz w:val="24"/>
          <w:szCs w:val="24"/>
          <w:lang w:val="es-CO"/>
        </w:rPr>
      </w:pPr>
    </w:p>
    <w:p w:rsidR="007F2BE7" w:rsidRPr="00377E72" w:rsidRDefault="007F2BE7" w:rsidP="00B419DA">
      <w:pPr>
        <w:pStyle w:val="Ttulo4"/>
        <w:numPr>
          <w:ilvl w:val="3"/>
          <w:numId w:val="4"/>
        </w:numPr>
      </w:pPr>
      <w:bookmarkStart w:id="408" w:name="_Toc378923301"/>
      <w:bookmarkStart w:id="409" w:name="_Toc383597501"/>
      <w:bookmarkStart w:id="410" w:name="_Toc387312759"/>
      <w:bookmarkStart w:id="411" w:name="_Toc410887586"/>
      <w:r w:rsidRPr="00377E72">
        <w:t>Presencia institucional y organización comunitaria</w:t>
      </w:r>
      <w:bookmarkEnd w:id="408"/>
      <w:bookmarkEnd w:id="409"/>
      <w:bookmarkEnd w:id="410"/>
      <w:bookmarkEnd w:id="411"/>
    </w:p>
    <w:p w:rsidR="007F2BE7" w:rsidRPr="00377E72" w:rsidRDefault="007F2BE7" w:rsidP="009A784D">
      <w:pPr>
        <w:overflowPunct/>
        <w:autoSpaceDE/>
        <w:autoSpaceDN/>
        <w:adjustRightInd/>
        <w:jc w:val="both"/>
        <w:textAlignment w:val="auto"/>
        <w:rPr>
          <w:rFonts w:ascii="Arial" w:hAnsi="Arial" w:cs="Arial"/>
          <w:color w:val="000000"/>
          <w:sz w:val="24"/>
          <w:szCs w:val="24"/>
          <w:lang w:val="es-CO"/>
        </w:rPr>
      </w:pPr>
    </w:p>
    <w:p w:rsidR="008F3F46" w:rsidRPr="00377E72" w:rsidRDefault="008F3F46" w:rsidP="009A784D">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Se debe</w:t>
      </w:r>
      <w:r w:rsidR="00F968C1" w:rsidRPr="00377E72">
        <w:rPr>
          <w:rFonts w:ascii="Arial" w:hAnsi="Arial" w:cs="Arial"/>
          <w:color w:val="000000"/>
          <w:sz w:val="24"/>
          <w:szCs w:val="24"/>
          <w:lang w:val="es-CO"/>
        </w:rPr>
        <w:t>n identificar</w:t>
      </w:r>
      <w:r w:rsidRPr="00377E72">
        <w:rPr>
          <w:rFonts w:ascii="Arial" w:hAnsi="Arial" w:cs="Arial"/>
          <w:color w:val="000000"/>
          <w:sz w:val="24"/>
          <w:szCs w:val="24"/>
          <w:lang w:val="es-CO"/>
        </w:rPr>
        <w:t>:</w:t>
      </w:r>
    </w:p>
    <w:p w:rsidR="00F968C1" w:rsidRPr="00377E72" w:rsidRDefault="00F968C1" w:rsidP="009A784D">
      <w:pPr>
        <w:overflowPunct/>
        <w:autoSpaceDE/>
        <w:autoSpaceDN/>
        <w:adjustRightInd/>
        <w:jc w:val="both"/>
        <w:textAlignment w:val="auto"/>
        <w:rPr>
          <w:rFonts w:ascii="Arial" w:hAnsi="Arial" w:cs="Arial"/>
          <w:color w:val="000000"/>
          <w:sz w:val="24"/>
          <w:szCs w:val="24"/>
          <w:lang w:val="es-CO"/>
        </w:rPr>
      </w:pPr>
    </w:p>
    <w:p w:rsidR="00F968C1" w:rsidRPr="00377E72" w:rsidRDefault="00F968C1" w:rsidP="009A784D">
      <w:pPr>
        <w:pStyle w:val="Prrafodelista"/>
        <w:numPr>
          <w:ilvl w:val="0"/>
          <w:numId w:val="2"/>
        </w:numPr>
        <w:ind w:left="284"/>
        <w:jc w:val="both"/>
        <w:rPr>
          <w:rFonts w:cs="Arial"/>
          <w:color w:val="000000"/>
          <w:sz w:val="24"/>
          <w:szCs w:val="24"/>
          <w:lang w:val="es-ES"/>
        </w:rPr>
      </w:pPr>
      <w:r w:rsidRPr="00377E72">
        <w:rPr>
          <w:rFonts w:cs="Arial"/>
          <w:color w:val="000000"/>
          <w:sz w:val="24"/>
          <w:szCs w:val="24"/>
        </w:rPr>
        <w:t xml:space="preserve">Las </w:t>
      </w:r>
      <w:r w:rsidRPr="00377E72">
        <w:rPr>
          <w:rFonts w:cs="Arial"/>
          <w:color w:val="000000"/>
          <w:sz w:val="24"/>
          <w:szCs w:val="24"/>
          <w:lang w:val="es-ES"/>
        </w:rPr>
        <w:t>instituciones públicas existentes en el municipio, describi</w:t>
      </w:r>
      <w:r w:rsidR="00ED6966">
        <w:rPr>
          <w:rFonts w:cs="Arial"/>
          <w:color w:val="000000"/>
          <w:sz w:val="24"/>
          <w:szCs w:val="24"/>
          <w:lang w:val="es-ES"/>
        </w:rPr>
        <w:t>endo</w:t>
      </w:r>
      <w:r w:rsidRPr="00377E72">
        <w:rPr>
          <w:rFonts w:cs="Arial"/>
          <w:color w:val="000000"/>
          <w:sz w:val="24"/>
          <w:szCs w:val="24"/>
          <w:lang w:val="es-ES"/>
        </w:rPr>
        <w:t xml:space="preserve"> la capacidad institucional para atender las condiciones actuales de su población e interven</w:t>
      </w:r>
      <w:r w:rsidR="00ED6966">
        <w:rPr>
          <w:rFonts w:cs="Arial"/>
          <w:color w:val="000000"/>
          <w:sz w:val="24"/>
          <w:szCs w:val="24"/>
          <w:lang w:val="es-ES"/>
        </w:rPr>
        <w:t>ir</w:t>
      </w:r>
      <w:r w:rsidRPr="00377E72">
        <w:rPr>
          <w:rFonts w:cs="Arial"/>
          <w:color w:val="000000"/>
          <w:sz w:val="24"/>
          <w:szCs w:val="24"/>
          <w:lang w:val="es-ES"/>
        </w:rPr>
        <w:t xml:space="preserve"> ante situaciones que puedan ser derivadas de la ejecución del proyecto.</w:t>
      </w:r>
    </w:p>
    <w:p w:rsidR="00F968C1" w:rsidRPr="00377E72" w:rsidRDefault="00F968C1" w:rsidP="009A784D">
      <w:pPr>
        <w:numPr>
          <w:ilvl w:val="0"/>
          <w:numId w:val="2"/>
        </w:numPr>
        <w:ind w:left="284" w:hanging="284"/>
        <w:jc w:val="both"/>
        <w:rPr>
          <w:rFonts w:ascii="Arial" w:hAnsi="Arial" w:cs="Arial"/>
          <w:color w:val="000000"/>
          <w:sz w:val="24"/>
          <w:szCs w:val="24"/>
        </w:rPr>
      </w:pPr>
      <w:r w:rsidRPr="00377E72">
        <w:rPr>
          <w:rFonts w:ascii="Arial" w:hAnsi="Arial" w:cs="Arial"/>
          <w:color w:val="000000"/>
          <w:sz w:val="24"/>
          <w:szCs w:val="24"/>
        </w:rPr>
        <w:t xml:space="preserve">Las </w:t>
      </w:r>
      <w:r w:rsidR="009B5E95" w:rsidRPr="00377E72">
        <w:rPr>
          <w:rFonts w:ascii="Arial" w:hAnsi="Arial" w:cs="Arial"/>
          <w:color w:val="000000"/>
          <w:sz w:val="24"/>
          <w:szCs w:val="24"/>
        </w:rPr>
        <w:t>organizaciones privadas</w:t>
      </w:r>
      <w:r w:rsidR="00CA1ACE" w:rsidRPr="00377E72">
        <w:rPr>
          <w:rFonts w:ascii="Arial" w:hAnsi="Arial" w:cs="Arial"/>
          <w:color w:val="000000"/>
          <w:sz w:val="24"/>
          <w:szCs w:val="24"/>
        </w:rPr>
        <w:t xml:space="preserve"> </w:t>
      </w:r>
      <w:r w:rsidRPr="00377E72">
        <w:rPr>
          <w:rFonts w:ascii="Arial" w:hAnsi="Arial" w:cs="Arial"/>
          <w:color w:val="000000"/>
          <w:sz w:val="24"/>
          <w:szCs w:val="24"/>
        </w:rPr>
        <w:t xml:space="preserve">(gremios entre otros), sociales y comunitarias tales como asociaciones, corporaciones, </w:t>
      </w:r>
      <w:r w:rsidR="00ED6966">
        <w:rPr>
          <w:rFonts w:ascii="Arial" w:hAnsi="Arial" w:cs="Arial"/>
          <w:color w:val="000000"/>
          <w:sz w:val="24"/>
          <w:szCs w:val="24"/>
        </w:rPr>
        <w:t>Juntas de Acción Comunal (</w:t>
      </w:r>
      <w:r w:rsidRPr="00377E72">
        <w:rPr>
          <w:rFonts w:ascii="Arial" w:hAnsi="Arial" w:cs="Arial"/>
          <w:color w:val="000000"/>
          <w:sz w:val="24"/>
          <w:szCs w:val="24"/>
        </w:rPr>
        <w:t>JAC</w:t>
      </w:r>
      <w:r w:rsidR="00ED6966">
        <w:rPr>
          <w:rFonts w:ascii="Arial" w:hAnsi="Arial" w:cs="Arial"/>
          <w:color w:val="000000"/>
          <w:sz w:val="24"/>
          <w:szCs w:val="24"/>
        </w:rPr>
        <w:t>)</w:t>
      </w:r>
      <w:r w:rsidRPr="00377E72">
        <w:rPr>
          <w:rFonts w:ascii="Arial" w:hAnsi="Arial" w:cs="Arial"/>
          <w:color w:val="000000"/>
          <w:sz w:val="24"/>
          <w:szCs w:val="24"/>
        </w:rPr>
        <w:t xml:space="preserve">, cooperativas, entre otros (internacionales, nacionales, departamentales y municipales), presentes o que han tenido incidencia relevante en el área de influencia de los componentes </w:t>
      </w:r>
      <w:r w:rsidR="005E5714" w:rsidRPr="00377E72">
        <w:rPr>
          <w:rFonts w:ascii="Arial" w:hAnsi="Arial" w:cs="Arial"/>
          <w:color w:val="000000"/>
          <w:sz w:val="24"/>
          <w:szCs w:val="24"/>
        </w:rPr>
        <w:t>del medio socioeconómico</w:t>
      </w:r>
      <w:r w:rsidRPr="00377E72">
        <w:rPr>
          <w:rFonts w:ascii="Arial" w:hAnsi="Arial" w:cs="Arial"/>
          <w:color w:val="000000"/>
          <w:sz w:val="24"/>
          <w:szCs w:val="24"/>
        </w:rPr>
        <w:t>, precisando</w:t>
      </w:r>
      <w:r w:rsidR="00ED6966">
        <w:rPr>
          <w:rFonts w:ascii="Arial" w:hAnsi="Arial" w:cs="Arial"/>
          <w:color w:val="000000"/>
          <w:sz w:val="24"/>
          <w:szCs w:val="24"/>
        </w:rPr>
        <w:t xml:space="preserve"> entre otros</w:t>
      </w:r>
      <w:r w:rsidRPr="00377E72">
        <w:rPr>
          <w:rFonts w:ascii="Arial" w:hAnsi="Arial" w:cs="Arial"/>
          <w:color w:val="000000"/>
          <w:sz w:val="24"/>
          <w:szCs w:val="24"/>
        </w:rPr>
        <w:t>:</w:t>
      </w:r>
    </w:p>
    <w:p w:rsidR="00F968C1" w:rsidRPr="00377E72" w:rsidRDefault="00F968C1" w:rsidP="009A784D">
      <w:pPr>
        <w:overflowPunct/>
        <w:autoSpaceDE/>
        <w:autoSpaceDN/>
        <w:adjustRightInd/>
        <w:jc w:val="both"/>
        <w:textAlignment w:val="auto"/>
        <w:rPr>
          <w:rFonts w:ascii="Arial" w:hAnsi="Arial" w:cs="Arial"/>
          <w:color w:val="000000"/>
          <w:sz w:val="24"/>
          <w:szCs w:val="24"/>
          <w:lang w:val="es-CO"/>
        </w:rPr>
      </w:pPr>
    </w:p>
    <w:p w:rsidR="00F968C1" w:rsidRPr="00377E72" w:rsidRDefault="00F968C1" w:rsidP="00B419DA">
      <w:pPr>
        <w:numPr>
          <w:ilvl w:val="0"/>
          <w:numId w:val="3"/>
        </w:numPr>
        <w:tabs>
          <w:tab w:val="left" w:pos="-3828"/>
        </w:tabs>
        <w:suppressAutoHyphens/>
        <w:overflowPunct/>
        <w:autoSpaceDE/>
        <w:autoSpaceDN/>
        <w:adjustRightInd/>
        <w:ind w:left="709" w:hanging="425"/>
        <w:jc w:val="both"/>
        <w:textAlignment w:val="auto"/>
        <w:rPr>
          <w:rFonts w:ascii="Arial" w:hAnsi="Arial" w:cs="Arial"/>
          <w:spacing w:val="-2"/>
          <w:sz w:val="24"/>
        </w:rPr>
      </w:pPr>
      <w:r w:rsidRPr="00377E72">
        <w:rPr>
          <w:rFonts w:ascii="Arial" w:hAnsi="Arial" w:cs="Arial"/>
          <w:spacing w:val="-2"/>
          <w:sz w:val="24"/>
        </w:rPr>
        <w:t>Tiempo de permanencia en la zona.</w:t>
      </w:r>
    </w:p>
    <w:p w:rsidR="00F968C1" w:rsidRPr="00377E72" w:rsidRDefault="00F968C1" w:rsidP="00B419DA">
      <w:pPr>
        <w:numPr>
          <w:ilvl w:val="0"/>
          <w:numId w:val="3"/>
        </w:numPr>
        <w:tabs>
          <w:tab w:val="left" w:pos="-3828"/>
        </w:tabs>
        <w:suppressAutoHyphens/>
        <w:overflowPunct/>
        <w:autoSpaceDE/>
        <w:autoSpaceDN/>
        <w:adjustRightInd/>
        <w:ind w:left="709" w:hanging="425"/>
        <w:jc w:val="both"/>
        <w:textAlignment w:val="auto"/>
        <w:rPr>
          <w:rFonts w:ascii="Arial" w:hAnsi="Arial" w:cs="Arial"/>
          <w:spacing w:val="-2"/>
          <w:sz w:val="24"/>
        </w:rPr>
      </w:pPr>
      <w:r w:rsidRPr="00377E72">
        <w:rPr>
          <w:rFonts w:ascii="Arial" w:hAnsi="Arial" w:cs="Arial"/>
          <w:spacing w:val="-2"/>
          <w:sz w:val="24"/>
        </w:rPr>
        <w:t>Temas de interés o trabajo</w:t>
      </w:r>
    </w:p>
    <w:p w:rsidR="00F968C1" w:rsidRPr="008016BE" w:rsidRDefault="00F968C1" w:rsidP="00B419DA">
      <w:pPr>
        <w:numPr>
          <w:ilvl w:val="0"/>
          <w:numId w:val="3"/>
        </w:numPr>
        <w:tabs>
          <w:tab w:val="left" w:pos="-3828"/>
        </w:tabs>
        <w:suppressAutoHyphens/>
        <w:overflowPunct/>
        <w:autoSpaceDE/>
        <w:autoSpaceDN/>
        <w:adjustRightInd/>
        <w:ind w:left="709" w:hanging="425"/>
        <w:jc w:val="both"/>
        <w:textAlignment w:val="auto"/>
        <w:rPr>
          <w:rFonts w:ascii="Arial" w:hAnsi="Arial" w:cs="Arial"/>
          <w:spacing w:val="-2"/>
          <w:sz w:val="24"/>
        </w:rPr>
      </w:pPr>
      <w:r w:rsidRPr="008016BE">
        <w:rPr>
          <w:rFonts w:ascii="Arial" w:hAnsi="Arial" w:cs="Arial"/>
          <w:spacing w:val="-2"/>
          <w:sz w:val="24"/>
        </w:rPr>
        <w:t>Programas o proyectos ejecutados o en ejecución</w:t>
      </w:r>
      <w:r w:rsidR="008016BE" w:rsidRPr="008016BE">
        <w:rPr>
          <w:rFonts w:ascii="Arial" w:hAnsi="Arial" w:cs="Arial"/>
          <w:spacing w:val="-2"/>
          <w:sz w:val="24"/>
        </w:rPr>
        <w:t xml:space="preserve"> y </w:t>
      </w:r>
      <w:r w:rsidR="008016BE">
        <w:rPr>
          <w:rFonts w:ascii="Arial" w:hAnsi="Arial" w:cs="Arial"/>
          <w:spacing w:val="-2"/>
          <w:sz w:val="24"/>
        </w:rPr>
        <w:t>p</w:t>
      </w:r>
      <w:r w:rsidRPr="008016BE">
        <w:rPr>
          <w:rFonts w:ascii="Arial" w:hAnsi="Arial" w:cs="Arial"/>
          <w:spacing w:val="-2"/>
          <w:sz w:val="24"/>
        </w:rPr>
        <w:t>oblación beneficiaria.</w:t>
      </w:r>
    </w:p>
    <w:p w:rsidR="00B145B9" w:rsidRPr="00377E72" w:rsidRDefault="00B145B9" w:rsidP="00B145B9">
      <w:pPr>
        <w:tabs>
          <w:tab w:val="left" w:pos="-3828"/>
        </w:tabs>
        <w:suppressAutoHyphens/>
        <w:overflowPunct/>
        <w:autoSpaceDE/>
        <w:autoSpaceDN/>
        <w:adjustRightInd/>
        <w:ind w:left="709"/>
        <w:jc w:val="both"/>
        <w:textAlignment w:val="auto"/>
        <w:rPr>
          <w:rFonts w:ascii="Arial" w:hAnsi="Arial" w:cs="Arial"/>
          <w:spacing w:val="-2"/>
          <w:sz w:val="24"/>
        </w:rPr>
      </w:pPr>
    </w:p>
    <w:p w:rsidR="00CA1ACE" w:rsidRPr="00377E72" w:rsidRDefault="00CA1ACE" w:rsidP="00CA1ACE">
      <w:pPr>
        <w:pStyle w:val="Prrafodelista"/>
        <w:numPr>
          <w:ilvl w:val="0"/>
          <w:numId w:val="2"/>
        </w:numPr>
        <w:ind w:left="284"/>
        <w:jc w:val="both"/>
        <w:rPr>
          <w:rFonts w:cs="Arial"/>
          <w:color w:val="000000"/>
          <w:sz w:val="24"/>
          <w:szCs w:val="24"/>
        </w:rPr>
      </w:pPr>
      <w:r w:rsidRPr="00377E72">
        <w:rPr>
          <w:rFonts w:cs="Arial"/>
          <w:color w:val="000000"/>
          <w:sz w:val="24"/>
          <w:szCs w:val="24"/>
        </w:rPr>
        <w:t xml:space="preserve">Las instancias y mecanismos de participación de la población, que puedan incidir en el proyecto, así como las instituciones y organizaciones del área de influencia de los componentes del medio socioeconómico, que fortalecen y contribuyen a la participación de la población. </w:t>
      </w:r>
    </w:p>
    <w:p w:rsidR="00CA1ACE" w:rsidRPr="00377E72" w:rsidRDefault="00CA1ACE" w:rsidP="00CA1ACE">
      <w:pPr>
        <w:pStyle w:val="Prrafodelista"/>
        <w:numPr>
          <w:ilvl w:val="0"/>
          <w:numId w:val="2"/>
        </w:numPr>
        <w:ind w:left="284"/>
        <w:jc w:val="both"/>
        <w:rPr>
          <w:rFonts w:cs="Arial"/>
          <w:color w:val="000000"/>
          <w:sz w:val="24"/>
          <w:szCs w:val="24"/>
        </w:rPr>
      </w:pPr>
      <w:r w:rsidRPr="00377E72">
        <w:rPr>
          <w:rFonts w:cs="Arial"/>
          <w:color w:val="000000"/>
          <w:sz w:val="24"/>
          <w:szCs w:val="24"/>
        </w:rPr>
        <w:t xml:space="preserve">Las intervenciones de tipo social que se realizan o que se han realizado </w:t>
      </w:r>
      <w:r w:rsidR="00343EFF">
        <w:rPr>
          <w:rFonts w:cs="Arial"/>
          <w:color w:val="000000"/>
          <w:sz w:val="24"/>
          <w:szCs w:val="24"/>
        </w:rPr>
        <w:t xml:space="preserve">a nivel gubernamental (p.e. acuerdos de paz), así como </w:t>
      </w:r>
      <w:r w:rsidRPr="00377E72">
        <w:rPr>
          <w:rFonts w:cs="Arial"/>
          <w:color w:val="000000"/>
          <w:sz w:val="24"/>
          <w:szCs w:val="24"/>
        </w:rPr>
        <w:t>desde los sectores económicos presentes en el área de influencia, y la incidencia que dichas intervenciones han tenido en el componente político organizativo.</w:t>
      </w:r>
    </w:p>
    <w:p w:rsidR="00CA1ACE" w:rsidRPr="00377E72" w:rsidRDefault="00CA1ACE" w:rsidP="00CA1ACE">
      <w:pPr>
        <w:pStyle w:val="Prrafodelista"/>
        <w:numPr>
          <w:ilvl w:val="0"/>
          <w:numId w:val="2"/>
        </w:numPr>
        <w:ind w:left="284"/>
        <w:jc w:val="both"/>
        <w:rPr>
          <w:rFonts w:cs="Arial"/>
          <w:color w:val="000000"/>
          <w:sz w:val="24"/>
          <w:szCs w:val="24"/>
        </w:rPr>
      </w:pPr>
      <w:r w:rsidRPr="00377E72">
        <w:rPr>
          <w:rFonts w:cs="Arial"/>
          <w:color w:val="000000"/>
          <w:sz w:val="24"/>
          <w:szCs w:val="24"/>
        </w:rPr>
        <w:t xml:space="preserve">La participación y representatividad que han tenido instituciones y organizaciones del área de influencia de los componentes del medio socioeconómico frente al desarrollo de otros proyectos que se hayan ejecutado en la zona. </w:t>
      </w:r>
    </w:p>
    <w:p w:rsidR="00CA1ACE" w:rsidRPr="00927E6F" w:rsidRDefault="00CA1ACE" w:rsidP="00CA1ACE">
      <w:pPr>
        <w:ind w:left="-76"/>
        <w:jc w:val="both"/>
        <w:rPr>
          <w:rFonts w:ascii="Arial" w:hAnsi="Arial" w:cs="Arial"/>
          <w:color w:val="000000"/>
          <w:sz w:val="24"/>
          <w:szCs w:val="24"/>
          <w:lang w:val="es-ES_tradnl"/>
        </w:rPr>
      </w:pPr>
    </w:p>
    <w:p w:rsidR="00CA1ACE" w:rsidRDefault="00CA1ACE" w:rsidP="00CA1ACE">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Para el caso de proyectos que se desarrollen en zona</w:t>
      </w:r>
      <w:r w:rsidR="005A765F" w:rsidRPr="00863ACB">
        <w:rPr>
          <w:rFonts w:ascii="Arial" w:hAnsi="Arial" w:cs="Arial"/>
          <w:color w:val="000000"/>
          <w:sz w:val="24"/>
          <w:szCs w:val="24"/>
          <w:lang w:val="es-CO"/>
        </w:rPr>
        <w:t>s de frontera, el usuario debe</w:t>
      </w:r>
      <w:r w:rsidRPr="00377E72">
        <w:rPr>
          <w:rFonts w:ascii="Arial" w:hAnsi="Arial" w:cs="Arial"/>
          <w:color w:val="000000"/>
          <w:sz w:val="24"/>
          <w:szCs w:val="24"/>
          <w:lang w:val="es-CO"/>
        </w:rPr>
        <w:t xml:space="preserve"> tener en cuenta los efectos que puedan derivarse de la existencia de Convenios Bilaterales vigentes y las disposiciones determinadas en las instancias de coordinación interinstitucional que existan, siguiendo los lineamientos establecidos por las entidades competentes.</w:t>
      </w:r>
    </w:p>
    <w:p w:rsidR="00D70DC4" w:rsidRPr="00377E72" w:rsidRDefault="00D70DC4" w:rsidP="00CA1ACE">
      <w:pPr>
        <w:overflowPunct/>
        <w:autoSpaceDE/>
        <w:autoSpaceDN/>
        <w:adjustRightInd/>
        <w:jc w:val="both"/>
        <w:textAlignment w:val="auto"/>
        <w:rPr>
          <w:rFonts w:ascii="Arial" w:hAnsi="Arial" w:cs="Arial"/>
          <w:color w:val="000000"/>
          <w:sz w:val="24"/>
          <w:szCs w:val="24"/>
          <w:lang w:val="es-CO"/>
        </w:rPr>
      </w:pPr>
    </w:p>
    <w:p w:rsidR="00CA1ACE" w:rsidRPr="00377E72" w:rsidRDefault="00CA1ACE" w:rsidP="009A784D">
      <w:pPr>
        <w:jc w:val="both"/>
        <w:rPr>
          <w:rFonts w:ascii="Arial" w:hAnsi="Arial" w:cs="Arial"/>
          <w:color w:val="000000"/>
          <w:sz w:val="24"/>
          <w:szCs w:val="24"/>
        </w:rPr>
      </w:pPr>
    </w:p>
    <w:p w:rsidR="007F2BE7" w:rsidRPr="0059046F" w:rsidRDefault="007F2BE7" w:rsidP="00B419DA">
      <w:pPr>
        <w:pStyle w:val="Ttulo3"/>
        <w:numPr>
          <w:ilvl w:val="2"/>
          <w:numId w:val="4"/>
        </w:numPr>
        <w:rPr>
          <w:u w:val="none"/>
        </w:rPr>
      </w:pPr>
      <w:bookmarkStart w:id="412" w:name="_Toc378923302"/>
      <w:bookmarkStart w:id="413" w:name="_Toc383597502"/>
      <w:bookmarkStart w:id="414" w:name="_Toc387312760"/>
      <w:bookmarkStart w:id="415" w:name="_Toc410887587"/>
      <w:bookmarkStart w:id="416" w:name="_Toc513022799"/>
      <w:r w:rsidRPr="0059046F">
        <w:rPr>
          <w:u w:val="none"/>
        </w:rPr>
        <w:lastRenderedPageBreak/>
        <w:t>Tendencias del desarrollo</w:t>
      </w:r>
      <w:bookmarkEnd w:id="412"/>
      <w:bookmarkEnd w:id="413"/>
      <w:bookmarkEnd w:id="414"/>
      <w:bookmarkEnd w:id="415"/>
      <w:bookmarkEnd w:id="416"/>
    </w:p>
    <w:p w:rsidR="007F2BE7" w:rsidRPr="00377E72" w:rsidRDefault="007F2BE7" w:rsidP="009A784D">
      <w:pPr>
        <w:overflowPunct/>
        <w:autoSpaceDE/>
        <w:autoSpaceDN/>
        <w:adjustRightInd/>
        <w:jc w:val="both"/>
        <w:textAlignment w:val="auto"/>
        <w:rPr>
          <w:rFonts w:ascii="Arial" w:hAnsi="Arial" w:cs="Arial"/>
          <w:color w:val="000000"/>
          <w:sz w:val="24"/>
          <w:szCs w:val="24"/>
          <w:lang w:val="es-CO"/>
        </w:rPr>
      </w:pPr>
    </w:p>
    <w:p w:rsidR="00F968C1" w:rsidRPr="00377E72" w:rsidRDefault="00F968C1" w:rsidP="009A784D">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Se debe realizar el análisis integral socioeconómico</w:t>
      </w:r>
      <w:r w:rsidR="0056001C" w:rsidRPr="00377E72">
        <w:rPr>
          <w:rFonts w:ascii="Arial" w:hAnsi="Arial" w:cs="Arial"/>
          <w:color w:val="000000"/>
          <w:sz w:val="24"/>
          <w:szCs w:val="24"/>
          <w:lang w:val="es-CO"/>
        </w:rPr>
        <w:t xml:space="preserve"> del área</w:t>
      </w:r>
      <w:r w:rsidRPr="00377E72">
        <w:rPr>
          <w:rFonts w:ascii="Arial" w:hAnsi="Arial" w:cs="Arial"/>
          <w:color w:val="000000"/>
          <w:sz w:val="24"/>
          <w:szCs w:val="24"/>
          <w:lang w:val="es-CO"/>
        </w:rPr>
        <w:t>, resultante de la articulación de los aspectos más relevantes examinados en los diferentes componentes (demográfico, espacial, económico, cultural y político</w:t>
      </w:r>
      <w:r w:rsidR="00334506">
        <w:rPr>
          <w:rFonts w:ascii="Arial" w:hAnsi="Arial" w:cs="Arial"/>
          <w:color w:val="000000"/>
          <w:sz w:val="24"/>
          <w:szCs w:val="24"/>
          <w:lang w:val="es-CO"/>
        </w:rPr>
        <w:t xml:space="preserve"> </w:t>
      </w:r>
      <w:r w:rsidR="0081456D" w:rsidRPr="00377E72">
        <w:rPr>
          <w:rFonts w:ascii="Arial" w:hAnsi="Arial" w:cs="Arial"/>
          <w:color w:val="000000"/>
          <w:sz w:val="24"/>
          <w:szCs w:val="24"/>
          <w:lang w:val="es-CO"/>
        </w:rPr>
        <w:t>–</w:t>
      </w:r>
      <w:r w:rsidR="00334506">
        <w:rPr>
          <w:rFonts w:ascii="Arial" w:hAnsi="Arial" w:cs="Arial"/>
          <w:color w:val="000000"/>
          <w:sz w:val="24"/>
          <w:szCs w:val="24"/>
          <w:lang w:val="es-CO"/>
        </w:rPr>
        <w:t xml:space="preserve"> </w:t>
      </w:r>
      <w:r w:rsidRPr="00377E72">
        <w:rPr>
          <w:rFonts w:ascii="Arial" w:hAnsi="Arial" w:cs="Arial"/>
          <w:color w:val="000000"/>
          <w:sz w:val="24"/>
          <w:szCs w:val="24"/>
          <w:lang w:val="es-CO"/>
        </w:rPr>
        <w:t xml:space="preserve">organizativo) y de </w:t>
      </w:r>
      <w:r w:rsidR="00334506">
        <w:rPr>
          <w:rFonts w:ascii="Arial" w:hAnsi="Arial" w:cs="Arial"/>
          <w:color w:val="000000"/>
          <w:sz w:val="24"/>
          <w:szCs w:val="24"/>
          <w:lang w:val="es-CO"/>
        </w:rPr>
        <w:t>e</w:t>
      </w:r>
      <w:r w:rsidRPr="00377E72">
        <w:rPr>
          <w:rFonts w:ascii="Arial" w:hAnsi="Arial" w:cs="Arial"/>
          <w:color w:val="000000"/>
          <w:sz w:val="24"/>
          <w:szCs w:val="24"/>
          <w:lang w:val="es-CO"/>
        </w:rPr>
        <w:t>stos con los planes de desarrollo, de ordenamiento territorial y de gestión ambiental existentes (en ejecución o proyectados) en los niveles nacional, departamental y municipal.</w:t>
      </w:r>
    </w:p>
    <w:p w:rsidR="00F968C1" w:rsidRPr="00377E72" w:rsidRDefault="00F968C1" w:rsidP="009A784D">
      <w:pPr>
        <w:overflowPunct/>
        <w:autoSpaceDE/>
        <w:autoSpaceDN/>
        <w:adjustRightInd/>
        <w:jc w:val="both"/>
        <w:textAlignment w:val="auto"/>
        <w:rPr>
          <w:rFonts w:ascii="Arial" w:hAnsi="Arial" w:cs="Arial"/>
          <w:color w:val="000000"/>
          <w:sz w:val="24"/>
          <w:szCs w:val="24"/>
          <w:lang w:val="es-CO"/>
        </w:rPr>
      </w:pPr>
    </w:p>
    <w:p w:rsidR="00F968C1" w:rsidRPr="00377E72" w:rsidRDefault="00F968C1" w:rsidP="009A784D">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Teniendo como referencia que estos instrumentos de planeación (planes de desarrollo, de ordenamiento territorial y de gestión ambiental existentes) tienen un potencial de proyección de acciones estatales y comunitarias a corto y mediano plazo, se deben analizar los elementos más destacados de sus contenidos en relación con el análisis realizado en cada uno de los componentes, indicando cuáles de ellos podrían afectarse por el desarrollo del proyecto.</w:t>
      </w:r>
    </w:p>
    <w:p w:rsidR="00F968C1" w:rsidRPr="00377E72" w:rsidRDefault="00F968C1" w:rsidP="009A784D">
      <w:pPr>
        <w:overflowPunct/>
        <w:autoSpaceDE/>
        <w:autoSpaceDN/>
        <w:adjustRightInd/>
        <w:jc w:val="both"/>
        <w:textAlignment w:val="auto"/>
        <w:rPr>
          <w:rFonts w:ascii="Arial" w:hAnsi="Arial" w:cs="Arial"/>
          <w:color w:val="000000"/>
          <w:sz w:val="24"/>
          <w:szCs w:val="24"/>
          <w:lang w:val="es-CO"/>
        </w:rPr>
      </w:pPr>
    </w:p>
    <w:p w:rsidR="00F968C1" w:rsidRPr="00377E72" w:rsidRDefault="00F968C1" w:rsidP="009A784D">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Asimismo, se debe determinar si algunas de las características actuales del medio socioeconómico, vienen precedidas por antecedentes históricos que mantienen su influencia en el presente y a futuro, destacando su importancia y retomando sus características en el análisis de las condiciones con y sin proyecto.</w:t>
      </w:r>
    </w:p>
    <w:p w:rsidR="00F968C1" w:rsidRPr="00377E72" w:rsidRDefault="00F968C1" w:rsidP="009A784D">
      <w:pPr>
        <w:overflowPunct/>
        <w:autoSpaceDE/>
        <w:autoSpaceDN/>
        <w:adjustRightInd/>
        <w:jc w:val="both"/>
        <w:textAlignment w:val="auto"/>
        <w:rPr>
          <w:rFonts w:ascii="Arial" w:hAnsi="Arial" w:cs="Arial"/>
          <w:color w:val="000000"/>
          <w:sz w:val="24"/>
          <w:szCs w:val="24"/>
          <w:lang w:val="es-CO"/>
        </w:rPr>
      </w:pPr>
    </w:p>
    <w:p w:rsidR="00F968C1" w:rsidRPr="00377E72" w:rsidRDefault="00F968C1" w:rsidP="009A784D">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Adicionalmente, se debe destacar el análisis de las relaciones funcionales de mayor relevancia en el área de influencia del proyecto que puedan ser objeto de alteraciones por las obras y actividades de este.</w:t>
      </w:r>
    </w:p>
    <w:p w:rsidR="00F968C1" w:rsidRPr="00377E72" w:rsidRDefault="00F968C1" w:rsidP="009A784D">
      <w:pPr>
        <w:overflowPunct/>
        <w:autoSpaceDE/>
        <w:autoSpaceDN/>
        <w:adjustRightInd/>
        <w:jc w:val="both"/>
        <w:textAlignment w:val="auto"/>
        <w:rPr>
          <w:rFonts w:ascii="Arial" w:hAnsi="Arial" w:cs="Arial"/>
          <w:color w:val="000000"/>
          <w:sz w:val="24"/>
          <w:szCs w:val="24"/>
          <w:lang w:val="es-CO"/>
        </w:rPr>
      </w:pPr>
    </w:p>
    <w:p w:rsidR="00F968C1" w:rsidRPr="00377E72" w:rsidRDefault="00F968C1" w:rsidP="009A784D">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Para la realización de este análisis se pueden utilizar metodologías participativas de construcción colectiva de información, diagrama de redes o estructuras relacionales entre los rasgos presentes en el territorio.</w:t>
      </w:r>
    </w:p>
    <w:p w:rsidR="00F968C1" w:rsidRPr="00377E72" w:rsidRDefault="00F968C1" w:rsidP="009A784D">
      <w:pPr>
        <w:overflowPunct/>
        <w:autoSpaceDE/>
        <w:autoSpaceDN/>
        <w:adjustRightInd/>
        <w:jc w:val="both"/>
        <w:textAlignment w:val="auto"/>
        <w:rPr>
          <w:rFonts w:ascii="Arial" w:hAnsi="Arial" w:cs="Arial"/>
          <w:color w:val="000000"/>
          <w:sz w:val="24"/>
          <w:szCs w:val="24"/>
          <w:lang w:val="es-CO"/>
        </w:rPr>
      </w:pPr>
    </w:p>
    <w:p w:rsidR="007F2BE7" w:rsidRPr="00377E72" w:rsidRDefault="00F968C1" w:rsidP="009A784D">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Este análisis permitirá articular la totalidad de la información del medio socioeconómico con las obras y actividades del proyecto e identificar si las tendencias del desarrollo pueden incidir o ser incididas en relación con el proyecto.</w:t>
      </w:r>
    </w:p>
    <w:p w:rsidR="00163992" w:rsidRDefault="00163992" w:rsidP="009A784D">
      <w:pPr>
        <w:overflowPunct/>
        <w:autoSpaceDE/>
        <w:autoSpaceDN/>
        <w:adjustRightInd/>
        <w:jc w:val="both"/>
        <w:textAlignment w:val="auto"/>
        <w:rPr>
          <w:rFonts w:ascii="Arial" w:hAnsi="Arial" w:cs="Arial"/>
          <w:color w:val="000000"/>
          <w:sz w:val="24"/>
          <w:szCs w:val="24"/>
          <w:lang w:val="es-CO"/>
        </w:rPr>
      </w:pPr>
    </w:p>
    <w:p w:rsidR="007F2BE7" w:rsidRPr="0059046F" w:rsidRDefault="007F2BE7" w:rsidP="00B419DA">
      <w:pPr>
        <w:pStyle w:val="Ttulo3"/>
        <w:numPr>
          <w:ilvl w:val="2"/>
          <w:numId w:val="4"/>
        </w:numPr>
        <w:rPr>
          <w:u w:val="none"/>
        </w:rPr>
      </w:pPr>
      <w:bookmarkStart w:id="417" w:name="_Toc378923303"/>
      <w:bookmarkStart w:id="418" w:name="_Toc383597503"/>
      <w:bookmarkStart w:id="419" w:name="_Toc387312761"/>
      <w:bookmarkStart w:id="420" w:name="_Toc410887588"/>
      <w:bookmarkStart w:id="421" w:name="_Toc513022800"/>
      <w:r w:rsidRPr="0059046F">
        <w:rPr>
          <w:u w:val="none"/>
        </w:rPr>
        <w:t>Información sobre población a reasentar</w:t>
      </w:r>
      <w:bookmarkEnd w:id="417"/>
      <w:bookmarkEnd w:id="418"/>
      <w:bookmarkEnd w:id="419"/>
      <w:bookmarkEnd w:id="420"/>
      <w:r w:rsidR="00A63B76" w:rsidRPr="0059046F">
        <w:rPr>
          <w:rStyle w:val="Refdenotaalpie"/>
          <w:u w:val="none"/>
        </w:rPr>
        <w:footnoteReference w:id="23"/>
      </w:r>
      <w:bookmarkEnd w:id="421"/>
    </w:p>
    <w:p w:rsidR="007F2BE7" w:rsidRPr="00377E72" w:rsidRDefault="007F2BE7" w:rsidP="009A784D">
      <w:pPr>
        <w:overflowPunct/>
        <w:autoSpaceDE/>
        <w:autoSpaceDN/>
        <w:adjustRightInd/>
        <w:jc w:val="both"/>
        <w:textAlignment w:val="auto"/>
        <w:rPr>
          <w:rFonts w:ascii="Arial" w:hAnsi="Arial" w:cs="Arial"/>
          <w:color w:val="000000"/>
          <w:sz w:val="24"/>
          <w:szCs w:val="24"/>
          <w:lang w:val="es-ES_tradnl"/>
        </w:rPr>
      </w:pPr>
    </w:p>
    <w:p w:rsidR="00A63B76" w:rsidRPr="00377E72" w:rsidRDefault="00A63B76" w:rsidP="00A63B76">
      <w:pPr>
        <w:overflowPunct/>
        <w:autoSpaceDE/>
        <w:autoSpaceDN/>
        <w:adjustRightInd/>
        <w:jc w:val="both"/>
        <w:textAlignment w:val="auto"/>
        <w:rPr>
          <w:rFonts w:ascii="Arial" w:hAnsi="Arial" w:cs="Arial"/>
          <w:color w:val="000000"/>
          <w:sz w:val="24"/>
          <w:szCs w:val="24"/>
          <w:lang w:val="es-CO"/>
        </w:rPr>
      </w:pPr>
      <w:bookmarkStart w:id="422" w:name="_Toc378923304"/>
      <w:r w:rsidRPr="00377E72">
        <w:rPr>
          <w:rFonts w:ascii="Arial" w:hAnsi="Arial" w:cs="Arial"/>
          <w:color w:val="000000"/>
          <w:sz w:val="24"/>
          <w:szCs w:val="24"/>
          <w:lang w:val="es-CO"/>
        </w:rPr>
        <w:t xml:space="preserve">Si como consecuencia del desarrollo del proyecto se requiere de procesos de traslado involuntario de población, se debe formular un programa de </w:t>
      </w:r>
      <w:r w:rsidRPr="00377E72">
        <w:rPr>
          <w:rFonts w:ascii="Arial" w:hAnsi="Arial" w:cs="Arial"/>
          <w:color w:val="000000"/>
          <w:sz w:val="24"/>
          <w:szCs w:val="24"/>
          <w:lang w:val="es-CO"/>
        </w:rPr>
        <w:lastRenderedPageBreak/>
        <w:t>reasentamiento, que garantice las mismas o mejores condiciones socioeconómicas a la población potencialmente afectada.</w:t>
      </w:r>
    </w:p>
    <w:p w:rsidR="00A63B76" w:rsidRPr="00377E72" w:rsidRDefault="00A63B76" w:rsidP="00A63B76">
      <w:pPr>
        <w:overflowPunct/>
        <w:autoSpaceDE/>
        <w:autoSpaceDN/>
        <w:adjustRightInd/>
        <w:jc w:val="both"/>
        <w:textAlignment w:val="auto"/>
        <w:rPr>
          <w:rFonts w:ascii="Arial" w:hAnsi="Arial" w:cs="Arial"/>
          <w:color w:val="000000"/>
          <w:sz w:val="24"/>
          <w:szCs w:val="24"/>
          <w:lang w:val="es-CO"/>
        </w:rPr>
      </w:pPr>
    </w:p>
    <w:p w:rsidR="00A63B76" w:rsidRPr="00377E72" w:rsidRDefault="00A63B76" w:rsidP="00A63B76">
      <w:pPr>
        <w:jc w:val="both"/>
        <w:rPr>
          <w:rFonts w:ascii="Arial" w:hAnsi="Arial" w:cs="Arial"/>
          <w:sz w:val="24"/>
          <w:szCs w:val="24"/>
        </w:rPr>
      </w:pPr>
      <w:r w:rsidRPr="00377E72">
        <w:rPr>
          <w:rFonts w:ascii="Arial" w:hAnsi="Arial" w:cs="Arial"/>
          <w:sz w:val="24"/>
          <w:szCs w:val="24"/>
        </w:rPr>
        <w:t>Este programa debe contener como mínimo, acciones que garanticen los siguientes propósitos:</w:t>
      </w:r>
    </w:p>
    <w:p w:rsidR="00A63B76" w:rsidRPr="00377E72" w:rsidRDefault="00A63B76" w:rsidP="00A63B76">
      <w:pPr>
        <w:jc w:val="both"/>
        <w:rPr>
          <w:rFonts w:ascii="Arial" w:hAnsi="Arial" w:cs="Arial"/>
          <w:sz w:val="24"/>
          <w:szCs w:val="24"/>
        </w:rPr>
      </w:pPr>
    </w:p>
    <w:p w:rsidR="00A63B76" w:rsidRPr="00377E72" w:rsidRDefault="00A63B76" w:rsidP="00B419DA">
      <w:pPr>
        <w:pStyle w:val="Prrafodelista"/>
        <w:numPr>
          <w:ilvl w:val="0"/>
          <w:numId w:val="40"/>
        </w:numPr>
        <w:autoSpaceDN w:val="0"/>
        <w:jc w:val="both"/>
        <w:rPr>
          <w:rFonts w:cs="Arial"/>
          <w:sz w:val="24"/>
          <w:szCs w:val="24"/>
        </w:rPr>
      </w:pPr>
      <w:r w:rsidRPr="00377E72">
        <w:rPr>
          <w:rFonts w:cs="Arial"/>
          <w:sz w:val="24"/>
          <w:szCs w:val="24"/>
        </w:rPr>
        <w:t>Restablecimiento de condiciones de vida existentes de la población a reasentar: vivienda, acceso a servicios públicos y sociales, relaciones sociales y bienes comunitarios.</w:t>
      </w:r>
    </w:p>
    <w:p w:rsidR="00A63B76" w:rsidRPr="00377E72" w:rsidRDefault="00A63B76" w:rsidP="00B419DA">
      <w:pPr>
        <w:pStyle w:val="Prrafodelista"/>
        <w:numPr>
          <w:ilvl w:val="0"/>
          <w:numId w:val="40"/>
        </w:numPr>
        <w:autoSpaceDN w:val="0"/>
        <w:jc w:val="both"/>
        <w:rPr>
          <w:rFonts w:cs="Arial"/>
          <w:sz w:val="24"/>
          <w:szCs w:val="24"/>
        </w:rPr>
      </w:pPr>
      <w:r w:rsidRPr="00377E72">
        <w:rPr>
          <w:rFonts w:cs="Arial"/>
          <w:sz w:val="24"/>
          <w:szCs w:val="24"/>
        </w:rPr>
        <w:t>Restablecimiento de fuentes de ingreso y actividades económicas de las unidades sociales a trasladar.</w:t>
      </w:r>
    </w:p>
    <w:p w:rsidR="00A63B76" w:rsidRPr="00377E72" w:rsidRDefault="00A63B76" w:rsidP="00B419DA">
      <w:pPr>
        <w:pStyle w:val="Prrafodelista"/>
        <w:numPr>
          <w:ilvl w:val="0"/>
          <w:numId w:val="40"/>
        </w:numPr>
        <w:autoSpaceDN w:val="0"/>
        <w:jc w:val="both"/>
        <w:rPr>
          <w:rFonts w:cs="Arial"/>
          <w:sz w:val="24"/>
          <w:szCs w:val="24"/>
        </w:rPr>
      </w:pPr>
      <w:r w:rsidRPr="00377E72">
        <w:rPr>
          <w:rFonts w:cs="Arial"/>
          <w:sz w:val="24"/>
          <w:szCs w:val="24"/>
        </w:rPr>
        <w:t>Incorporación de la población reasentada a su nuevo hábitat.</w:t>
      </w:r>
    </w:p>
    <w:p w:rsidR="00A63B76" w:rsidRPr="00377E72" w:rsidRDefault="00A63B76" w:rsidP="00A63B76">
      <w:pPr>
        <w:ind w:left="360"/>
        <w:jc w:val="both"/>
        <w:rPr>
          <w:rFonts w:ascii="Arial" w:hAnsi="Arial" w:cs="Arial"/>
          <w:sz w:val="24"/>
          <w:szCs w:val="24"/>
        </w:rPr>
      </w:pPr>
    </w:p>
    <w:p w:rsidR="00A63B76" w:rsidRPr="00377E72" w:rsidRDefault="00A63B76" w:rsidP="00A63B76">
      <w:pPr>
        <w:jc w:val="both"/>
        <w:rPr>
          <w:rFonts w:ascii="Arial" w:hAnsi="Arial" w:cs="Arial"/>
          <w:sz w:val="24"/>
          <w:szCs w:val="24"/>
        </w:rPr>
      </w:pPr>
      <w:r w:rsidRPr="00377E72">
        <w:rPr>
          <w:rFonts w:ascii="Arial" w:hAnsi="Arial" w:cs="Arial"/>
          <w:sz w:val="24"/>
          <w:szCs w:val="24"/>
        </w:rPr>
        <w:t>Dentro del contenido del EIA se debe caracterizar la población objeto de este programa, para lo cual se debe por lo menos:</w:t>
      </w:r>
    </w:p>
    <w:p w:rsidR="00A63B76" w:rsidRPr="00377E72" w:rsidRDefault="00A63B76" w:rsidP="00A63B76">
      <w:pPr>
        <w:jc w:val="both"/>
        <w:rPr>
          <w:rFonts w:ascii="Arial" w:hAnsi="Arial" w:cs="Arial"/>
          <w:sz w:val="24"/>
          <w:szCs w:val="24"/>
        </w:rPr>
      </w:pPr>
    </w:p>
    <w:p w:rsidR="00A63B76" w:rsidRPr="00377E72" w:rsidRDefault="00A63B76" w:rsidP="00B419DA">
      <w:pPr>
        <w:pStyle w:val="Prrafodelista"/>
        <w:numPr>
          <w:ilvl w:val="0"/>
          <w:numId w:val="41"/>
        </w:numPr>
        <w:autoSpaceDN w:val="0"/>
        <w:ind w:left="567" w:hanging="567"/>
        <w:jc w:val="both"/>
        <w:rPr>
          <w:rFonts w:cs="Arial"/>
          <w:sz w:val="24"/>
          <w:szCs w:val="24"/>
        </w:rPr>
      </w:pPr>
      <w:r w:rsidRPr="00377E72">
        <w:rPr>
          <w:rFonts w:cs="Arial"/>
          <w:sz w:val="24"/>
          <w:szCs w:val="24"/>
        </w:rPr>
        <w:t xml:space="preserve">Realizar </w:t>
      </w:r>
      <w:r w:rsidR="002C2414">
        <w:rPr>
          <w:rFonts w:cs="Arial"/>
          <w:sz w:val="24"/>
          <w:szCs w:val="24"/>
        </w:rPr>
        <w:t xml:space="preserve">el </w:t>
      </w:r>
      <w:r w:rsidRPr="00377E72">
        <w:rPr>
          <w:rFonts w:cs="Arial"/>
          <w:sz w:val="24"/>
          <w:szCs w:val="24"/>
        </w:rPr>
        <w:t>censo de las unidades sociales a reasentar</w:t>
      </w:r>
      <w:r w:rsidR="002C2414">
        <w:rPr>
          <w:rFonts w:cs="Arial"/>
          <w:sz w:val="24"/>
          <w:szCs w:val="24"/>
        </w:rPr>
        <w:t xml:space="preserve"> y establecer por cada unidad social</w:t>
      </w:r>
      <w:r w:rsidRPr="00377E72">
        <w:rPr>
          <w:rFonts w:cs="Arial"/>
          <w:sz w:val="24"/>
          <w:szCs w:val="24"/>
        </w:rPr>
        <w:t>, características socioeconómicas de las personas que la integran.</w:t>
      </w:r>
    </w:p>
    <w:p w:rsidR="00A63B76" w:rsidRPr="00377E72" w:rsidRDefault="00A63B76" w:rsidP="00A63B76">
      <w:pPr>
        <w:pStyle w:val="Prrafodelista"/>
        <w:ind w:left="567"/>
        <w:jc w:val="both"/>
        <w:rPr>
          <w:rFonts w:cs="Arial"/>
          <w:sz w:val="24"/>
          <w:szCs w:val="24"/>
        </w:rPr>
      </w:pPr>
    </w:p>
    <w:p w:rsidR="00A63B76" w:rsidRPr="00377E72" w:rsidRDefault="00A63B76" w:rsidP="00B419DA">
      <w:pPr>
        <w:numPr>
          <w:ilvl w:val="0"/>
          <w:numId w:val="3"/>
        </w:numPr>
        <w:tabs>
          <w:tab w:val="left" w:pos="-3828"/>
        </w:tabs>
        <w:suppressAutoHyphens/>
        <w:overflowPunct/>
        <w:autoSpaceDE/>
        <w:adjustRightInd/>
        <w:ind w:left="1134" w:hanging="567"/>
        <w:jc w:val="both"/>
        <w:textAlignment w:val="auto"/>
        <w:rPr>
          <w:rFonts w:ascii="Arial" w:hAnsi="Arial" w:cs="Arial"/>
          <w:spacing w:val="-2"/>
          <w:sz w:val="24"/>
          <w:szCs w:val="24"/>
        </w:rPr>
      </w:pPr>
      <w:r w:rsidRPr="00377E72">
        <w:rPr>
          <w:rFonts w:ascii="Arial" w:hAnsi="Arial" w:cs="Arial"/>
          <w:spacing w:val="-2"/>
          <w:sz w:val="24"/>
          <w:szCs w:val="24"/>
        </w:rPr>
        <w:t>De cada unidad social se debe analizar:</w:t>
      </w:r>
    </w:p>
    <w:p w:rsidR="00A63B76" w:rsidRPr="00377E72" w:rsidRDefault="00A63B76" w:rsidP="00A63B76">
      <w:pPr>
        <w:jc w:val="both"/>
        <w:rPr>
          <w:rFonts w:ascii="Arial" w:hAnsi="Arial" w:cs="Arial"/>
          <w:color w:val="000000"/>
          <w:sz w:val="24"/>
          <w:szCs w:val="24"/>
        </w:rPr>
      </w:pPr>
    </w:p>
    <w:p w:rsidR="00A63B76" w:rsidRDefault="00A63B76" w:rsidP="00B419DA">
      <w:pPr>
        <w:numPr>
          <w:ilvl w:val="0"/>
          <w:numId w:val="6"/>
        </w:numPr>
        <w:tabs>
          <w:tab w:val="left" w:pos="-3828"/>
        </w:tabs>
        <w:suppressAutoHyphens/>
        <w:overflowPunct/>
        <w:autoSpaceDE/>
        <w:adjustRightInd/>
        <w:ind w:left="1701" w:hanging="567"/>
        <w:jc w:val="both"/>
        <w:textAlignment w:val="auto"/>
        <w:rPr>
          <w:rFonts w:ascii="Arial" w:hAnsi="Arial" w:cs="Arial"/>
          <w:spacing w:val="-2"/>
          <w:sz w:val="24"/>
          <w:szCs w:val="24"/>
        </w:rPr>
      </w:pPr>
      <w:r w:rsidRPr="00377E72">
        <w:rPr>
          <w:rFonts w:ascii="Arial" w:hAnsi="Arial" w:cs="Arial"/>
          <w:spacing w:val="-2"/>
          <w:sz w:val="24"/>
          <w:szCs w:val="24"/>
        </w:rPr>
        <w:t>Tipo de unidad social (residente, productiva</w:t>
      </w:r>
      <w:r w:rsidR="002C2414">
        <w:rPr>
          <w:rFonts w:ascii="Arial" w:hAnsi="Arial" w:cs="Arial"/>
          <w:spacing w:val="-2"/>
          <w:sz w:val="24"/>
          <w:szCs w:val="24"/>
        </w:rPr>
        <w:t>, mixta</w:t>
      </w:r>
      <w:r w:rsidRPr="00377E72">
        <w:rPr>
          <w:rFonts w:ascii="Arial" w:hAnsi="Arial" w:cs="Arial"/>
          <w:spacing w:val="-2"/>
          <w:sz w:val="24"/>
          <w:szCs w:val="24"/>
        </w:rPr>
        <w:t>)</w:t>
      </w:r>
      <w:r w:rsidRPr="00377E72">
        <w:rPr>
          <w:rStyle w:val="Refdenotaalpie"/>
          <w:rFonts w:cs="Arial"/>
          <w:spacing w:val="-2"/>
          <w:szCs w:val="24"/>
        </w:rPr>
        <w:footnoteReference w:id="24"/>
      </w:r>
    </w:p>
    <w:p w:rsidR="002C2414" w:rsidRDefault="002C2414" w:rsidP="00B419DA">
      <w:pPr>
        <w:numPr>
          <w:ilvl w:val="0"/>
          <w:numId w:val="6"/>
        </w:numPr>
        <w:tabs>
          <w:tab w:val="left" w:pos="-3828"/>
        </w:tabs>
        <w:suppressAutoHyphens/>
        <w:overflowPunct/>
        <w:autoSpaceDE/>
        <w:adjustRightInd/>
        <w:ind w:left="1701" w:hanging="567"/>
        <w:jc w:val="both"/>
        <w:textAlignment w:val="auto"/>
        <w:rPr>
          <w:rFonts w:ascii="Arial" w:hAnsi="Arial" w:cs="Arial"/>
          <w:spacing w:val="-2"/>
          <w:sz w:val="24"/>
          <w:szCs w:val="24"/>
        </w:rPr>
      </w:pPr>
      <w:r>
        <w:rPr>
          <w:rFonts w:ascii="Arial" w:hAnsi="Arial" w:cs="Arial"/>
          <w:spacing w:val="-2"/>
          <w:sz w:val="24"/>
          <w:szCs w:val="24"/>
        </w:rPr>
        <w:t>Permanencia o tiempo vivido en el predio y en el área y situaciones anteriores de desplazamiento, de ser el caso.</w:t>
      </w:r>
    </w:p>
    <w:p w:rsidR="002C2414" w:rsidRDefault="002C2414" w:rsidP="00B419DA">
      <w:pPr>
        <w:numPr>
          <w:ilvl w:val="0"/>
          <w:numId w:val="6"/>
        </w:numPr>
        <w:tabs>
          <w:tab w:val="left" w:pos="-3828"/>
        </w:tabs>
        <w:suppressAutoHyphens/>
        <w:overflowPunct/>
        <w:autoSpaceDE/>
        <w:adjustRightInd/>
        <w:ind w:left="1701" w:hanging="567"/>
        <w:jc w:val="both"/>
        <w:textAlignment w:val="auto"/>
        <w:rPr>
          <w:rFonts w:ascii="Arial" w:hAnsi="Arial" w:cs="Arial"/>
          <w:spacing w:val="-2"/>
          <w:sz w:val="24"/>
          <w:szCs w:val="24"/>
        </w:rPr>
      </w:pPr>
      <w:r>
        <w:rPr>
          <w:rFonts w:ascii="Arial" w:hAnsi="Arial" w:cs="Arial"/>
          <w:spacing w:val="-2"/>
          <w:sz w:val="24"/>
          <w:szCs w:val="24"/>
        </w:rPr>
        <w:t xml:space="preserve">Forma de tenencia del inmueble y el uso de la propiedad (vivienda, actividades económicas: industria, comercio, servicios, agricultura, ganadería, alquiler entre otras). </w:t>
      </w:r>
    </w:p>
    <w:p w:rsidR="002C2414" w:rsidRDefault="002C2414" w:rsidP="00B419DA">
      <w:pPr>
        <w:numPr>
          <w:ilvl w:val="0"/>
          <w:numId w:val="6"/>
        </w:numPr>
        <w:tabs>
          <w:tab w:val="left" w:pos="-3828"/>
        </w:tabs>
        <w:suppressAutoHyphens/>
        <w:overflowPunct/>
        <w:autoSpaceDE/>
        <w:adjustRightInd/>
        <w:ind w:left="1701" w:hanging="567"/>
        <w:jc w:val="both"/>
        <w:textAlignment w:val="auto"/>
        <w:rPr>
          <w:rFonts w:ascii="Arial" w:hAnsi="Arial" w:cs="Arial"/>
          <w:spacing w:val="-2"/>
          <w:sz w:val="24"/>
          <w:szCs w:val="24"/>
        </w:rPr>
      </w:pPr>
      <w:r>
        <w:rPr>
          <w:rFonts w:ascii="Arial" w:hAnsi="Arial" w:cs="Arial"/>
          <w:spacing w:val="-2"/>
          <w:sz w:val="24"/>
          <w:szCs w:val="24"/>
        </w:rPr>
        <w:t>Actividades económicas desarrolladas en la propiedad o en el entorno e ingresos.</w:t>
      </w:r>
    </w:p>
    <w:p w:rsidR="002C2414" w:rsidRPr="002C2414" w:rsidRDefault="002C2414" w:rsidP="00B419DA">
      <w:pPr>
        <w:numPr>
          <w:ilvl w:val="0"/>
          <w:numId w:val="6"/>
        </w:numPr>
        <w:tabs>
          <w:tab w:val="left" w:pos="-3828"/>
        </w:tabs>
        <w:suppressAutoHyphens/>
        <w:overflowPunct/>
        <w:autoSpaceDE/>
        <w:adjustRightInd/>
        <w:ind w:left="1701" w:hanging="567"/>
        <w:jc w:val="both"/>
        <w:textAlignment w:val="auto"/>
        <w:rPr>
          <w:rFonts w:ascii="Arial" w:hAnsi="Arial" w:cs="Arial"/>
          <w:spacing w:val="-2"/>
          <w:sz w:val="24"/>
          <w:szCs w:val="24"/>
        </w:rPr>
      </w:pPr>
      <w:r>
        <w:rPr>
          <w:rFonts w:ascii="Arial" w:hAnsi="Arial" w:cs="Arial"/>
          <w:spacing w:val="-2"/>
          <w:sz w:val="24"/>
          <w:szCs w:val="24"/>
        </w:rPr>
        <w:t>Grado de dependencia frente a los recursos naturales dispuestos en el predio o en la zona.</w:t>
      </w:r>
    </w:p>
    <w:p w:rsidR="00A63B76" w:rsidRPr="00377E72" w:rsidRDefault="00A63B76" w:rsidP="00B419DA">
      <w:pPr>
        <w:numPr>
          <w:ilvl w:val="0"/>
          <w:numId w:val="6"/>
        </w:numPr>
        <w:tabs>
          <w:tab w:val="left" w:pos="-3828"/>
        </w:tabs>
        <w:suppressAutoHyphens/>
        <w:overflowPunct/>
        <w:autoSpaceDE/>
        <w:adjustRightInd/>
        <w:ind w:left="1701" w:hanging="567"/>
        <w:jc w:val="both"/>
        <w:textAlignment w:val="auto"/>
        <w:rPr>
          <w:rFonts w:ascii="Arial" w:hAnsi="Arial" w:cs="Arial"/>
          <w:spacing w:val="-2"/>
          <w:sz w:val="24"/>
          <w:szCs w:val="24"/>
        </w:rPr>
      </w:pPr>
      <w:r w:rsidRPr="00377E72">
        <w:rPr>
          <w:rFonts w:ascii="Arial" w:hAnsi="Arial" w:cs="Arial"/>
          <w:spacing w:val="-2"/>
          <w:sz w:val="24"/>
          <w:szCs w:val="24"/>
        </w:rPr>
        <w:t>Integrantes de la unidad social y características tales como, nombre, parentesco con el responsable de la unidad social, edad, género y actividad a la que se dedica, entre otras</w:t>
      </w:r>
    </w:p>
    <w:p w:rsidR="00A63B76" w:rsidRPr="00377E72" w:rsidRDefault="00A63B76" w:rsidP="00B419DA">
      <w:pPr>
        <w:numPr>
          <w:ilvl w:val="0"/>
          <w:numId w:val="6"/>
        </w:numPr>
        <w:tabs>
          <w:tab w:val="left" w:pos="-3828"/>
        </w:tabs>
        <w:suppressAutoHyphens/>
        <w:overflowPunct/>
        <w:autoSpaceDE/>
        <w:adjustRightInd/>
        <w:ind w:left="1701" w:hanging="567"/>
        <w:jc w:val="both"/>
        <w:textAlignment w:val="auto"/>
        <w:rPr>
          <w:rFonts w:ascii="Arial" w:hAnsi="Arial" w:cs="Arial"/>
          <w:spacing w:val="-2"/>
          <w:sz w:val="24"/>
          <w:szCs w:val="24"/>
        </w:rPr>
      </w:pPr>
      <w:r w:rsidRPr="00377E72">
        <w:rPr>
          <w:rFonts w:ascii="Arial" w:hAnsi="Arial" w:cs="Arial"/>
          <w:spacing w:val="-2"/>
          <w:sz w:val="24"/>
          <w:szCs w:val="24"/>
        </w:rPr>
        <w:lastRenderedPageBreak/>
        <w:t>Estructura familiar (tipo: nuclear, extensa), número de hijos y de miembros, redes familiares existentes.</w:t>
      </w:r>
    </w:p>
    <w:p w:rsidR="00A63B76" w:rsidRPr="00377E72" w:rsidRDefault="00A63B76" w:rsidP="00B419DA">
      <w:pPr>
        <w:pStyle w:val="Prrafodelista"/>
        <w:numPr>
          <w:ilvl w:val="0"/>
          <w:numId w:val="6"/>
        </w:numPr>
        <w:autoSpaceDN w:val="0"/>
        <w:ind w:left="1701" w:hanging="567"/>
        <w:jc w:val="both"/>
        <w:rPr>
          <w:rFonts w:cs="Arial"/>
          <w:spacing w:val="-2"/>
          <w:sz w:val="24"/>
          <w:szCs w:val="24"/>
        </w:rPr>
      </w:pPr>
      <w:r w:rsidRPr="00377E72">
        <w:rPr>
          <w:rFonts w:cs="Arial"/>
          <w:spacing w:val="-2"/>
          <w:sz w:val="24"/>
          <w:szCs w:val="24"/>
        </w:rPr>
        <w:t xml:space="preserve">Existencia de unidades sociales con factores de vulnerabilidad social tales como discapacidad, enfermedades terminales, senectud y NBI, entre otras, y medidas de manejo para atender dichas condiciones. </w:t>
      </w:r>
    </w:p>
    <w:p w:rsidR="00A63B76" w:rsidRPr="00377E72" w:rsidRDefault="00A63B76" w:rsidP="00B419DA">
      <w:pPr>
        <w:numPr>
          <w:ilvl w:val="0"/>
          <w:numId w:val="6"/>
        </w:numPr>
        <w:tabs>
          <w:tab w:val="left" w:pos="-3828"/>
        </w:tabs>
        <w:suppressAutoHyphens/>
        <w:overflowPunct/>
        <w:autoSpaceDE/>
        <w:adjustRightInd/>
        <w:ind w:left="1701" w:hanging="567"/>
        <w:jc w:val="both"/>
        <w:textAlignment w:val="auto"/>
        <w:rPr>
          <w:rFonts w:ascii="Arial" w:hAnsi="Arial" w:cs="Arial"/>
          <w:spacing w:val="-2"/>
          <w:sz w:val="24"/>
          <w:szCs w:val="24"/>
        </w:rPr>
      </w:pPr>
      <w:r w:rsidRPr="00377E72">
        <w:rPr>
          <w:rFonts w:ascii="Arial" w:hAnsi="Arial" w:cs="Arial"/>
          <w:spacing w:val="-2"/>
          <w:sz w:val="24"/>
          <w:szCs w:val="24"/>
        </w:rPr>
        <w:t>Características constructivas, distribución espacial y dotación de las viviendas.</w:t>
      </w:r>
    </w:p>
    <w:p w:rsidR="00A63B76" w:rsidRPr="00377E72" w:rsidRDefault="00A63B76" w:rsidP="00B419DA">
      <w:pPr>
        <w:numPr>
          <w:ilvl w:val="0"/>
          <w:numId w:val="6"/>
        </w:numPr>
        <w:tabs>
          <w:tab w:val="left" w:pos="-3828"/>
        </w:tabs>
        <w:suppressAutoHyphens/>
        <w:overflowPunct/>
        <w:autoSpaceDE/>
        <w:adjustRightInd/>
        <w:ind w:left="1701" w:hanging="567"/>
        <w:jc w:val="both"/>
        <w:textAlignment w:val="auto"/>
        <w:rPr>
          <w:rFonts w:ascii="Arial" w:hAnsi="Arial" w:cs="Arial"/>
          <w:spacing w:val="-2"/>
          <w:sz w:val="24"/>
          <w:szCs w:val="24"/>
        </w:rPr>
      </w:pPr>
      <w:r w:rsidRPr="00377E72">
        <w:rPr>
          <w:rFonts w:ascii="Arial" w:hAnsi="Arial" w:cs="Arial"/>
          <w:spacing w:val="-2"/>
          <w:sz w:val="24"/>
          <w:szCs w:val="24"/>
        </w:rPr>
        <w:t>Características agrológicas de los predios y de las actividades económicas, nivel de productividad y cadenas productivas implantadas allí.</w:t>
      </w:r>
    </w:p>
    <w:p w:rsidR="00A63B76" w:rsidRPr="00377E72" w:rsidRDefault="00A63B76" w:rsidP="00B419DA">
      <w:pPr>
        <w:numPr>
          <w:ilvl w:val="0"/>
          <w:numId w:val="6"/>
        </w:numPr>
        <w:tabs>
          <w:tab w:val="left" w:pos="-3828"/>
        </w:tabs>
        <w:suppressAutoHyphens/>
        <w:overflowPunct/>
        <w:autoSpaceDE/>
        <w:adjustRightInd/>
        <w:ind w:left="1701" w:hanging="567"/>
        <w:jc w:val="both"/>
        <w:textAlignment w:val="auto"/>
        <w:rPr>
          <w:rFonts w:ascii="Arial" w:hAnsi="Arial" w:cs="Arial"/>
          <w:spacing w:val="-2"/>
          <w:sz w:val="24"/>
          <w:szCs w:val="24"/>
        </w:rPr>
      </w:pPr>
      <w:r w:rsidRPr="00377E72">
        <w:rPr>
          <w:rFonts w:ascii="Arial" w:hAnsi="Arial" w:cs="Arial"/>
          <w:spacing w:val="-2"/>
          <w:sz w:val="24"/>
          <w:szCs w:val="24"/>
        </w:rPr>
        <w:t>Expectativas que la unidad social tiene frente al proyecto, al posible traslado y a las alternativas de localización y de manejo.</w:t>
      </w:r>
    </w:p>
    <w:p w:rsidR="00A63B76" w:rsidRPr="00377E72" w:rsidRDefault="00A63B76" w:rsidP="00B419DA">
      <w:pPr>
        <w:numPr>
          <w:ilvl w:val="0"/>
          <w:numId w:val="6"/>
        </w:numPr>
        <w:tabs>
          <w:tab w:val="left" w:pos="-3828"/>
        </w:tabs>
        <w:suppressAutoHyphens/>
        <w:overflowPunct/>
        <w:autoSpaceDE/>
        <w:adjustRightInd/>
        <w:ind w:left="1701" w:hanging="567"/>
        <w:jc w:val="both"/>
        <w:textAlignment w:val="auto"/>
        <w:rPr>
          <w:rFonts w:ascii="Arial" w:hAnsi="Arial" w:cs="Arial"/>
          <w:spacing w:val="-2"/>
          <w:sz w:val="24"/>
          <w:szCs w:val="24"/>
        </w:rPr>
      </w:pPr>
      <w:r w:rsidRPr="00377E72">
        <w:rPr>
          <w:rFonts w:ascii="Arial" w:hAnsi="Arial" w:cs="Arial"/>
          <w:spacing w:val="-2"/>
          <w:sz w:val="24"/>
          <w:szCs w:val="24"/>
        </w:rPr>
        <w:t>Organizaciones sociales existentes en la zona donde están ubicadas las unidades sociales a reasentar y niveles de participación de la población.</w:t>
      </w:r>
    </w:p>
    <w:p w:rsidR="00A63B76" w:rsidRPr="00377E72" w:rsidRDefault="00A63B76" w:rsidP="00B419DA">
      <w:pPr>
        <w:numPr>
          <w:ilvl w:val="0"/>
          <w:numId w:val="6"/>
        </w:numPr>
        <w:tabs>
          <w:tab w:val="left" w:pos="-3828"/>
        </w:tabs>
        <w:suppressAutoHyphens/>
        <w:overflowPunct/>
        <w:autoSpaceDE/>
        <w:adjustRightInd/>
        <w:ind w:left="1701" w:hanging="567"/>
        <w:jc w:val="both"/>
        <w:textAlignment w:val="auto"/>
        <w:rPr>
          <w:rFonts w:ascii="Arial" w:hAnsi="Arial" w:cs="Arial"/>
          <w:spacing w:val="-2"/>
          <w:sz w:val="24"/>
          <w:szCs w:val="24"/>
        </w:rPr>
      </w:pPr>
      <w:r w:rsidRPr="00377E72">
        <w:rPr>
          <w:rFonts w:ascii="Arial" w:hAnsi="Arial" w:cs="Arial"/>
          <w:spacing w:val="-2"/>
          <w:sz w:val="24"/>
          <w:szCs w:val="24"/>
        </w:rPr>
        <w:t>Programas o servicios sociales de los que la unidad social y sus integrantes son beneficiarios, estableciendo las posibles afectaciones que sobre su vinculación a los mismos, puede generar el traslado involuntario.</w:t>
      </w:r>
    </w:p>
    <w:p w:rsidR="00A63B76" w:rsidRPr="00377E72" w:rsidRDefault="00A63B76" w:rsidP="00C07CE4">
      <w:pPr>
        <w:pStyle w:val="Prrafodelista"/>
        <w:autoSpaceDN w:val="0"/>
        <w:ind w:left="567"/>
        <w:jc w:val="both"/>
        <w:rPr>
          <w:rFonts w:cs="Arial"/>
          <w:spacing w:val="-2"/>
          <w:sz w:val="24"/>
          <w:szCs w:val="24"/>
        </w:rPr>
      </w:pPr>
    </w:p>
    <w:p w:rsidR="00A63B76" w:rsidRPr="00377E72" w:rsidRDefault="00A63B76" w:rsidP="00B419DA">
      <w:pPr>
        <w:pStyle w:val="Prrafodelista"/>
        <w:numPr>
          <w:ilvl w:val="0"/>
          <w:numId w:val="41"/>
        </w:numPr>
        <w:autoSpaceDN w:val="0"/>
        <w:ind w:left="567" w:hanging="567"/>
        <w:jc w:val="both"/>
        <w:rPr>
          <w:rFonts w:cs="Arial"/>
          <w:sz w:val="24"/>
          <w:szCs w:val="24"/>
        </w:rPr>
      </w:pPr>
      <w:r w:rsidRPr="00377E72">
        <w:rPr>
          <w:rFonts w:cs="Arial"/>
          <w:sz w:val="24"/>
          <w:szCs w:val="24"/>
        </w:rPr>
        <w:t>Identificar el patrimonio cultural inmaterial: prácticas sociales, culturales, tradiciones estéticas y modos de conocimiento perpetuados en el seno de la comunidad.</w:t>
      </w:r>
    </w:p>
    <w:p w:rsidR="00A63B76" w:rsidRPr="00377E72" w:rsidRDefault="005B5BF5" w:rsidP="00B419DA">
      <w:pPr>
        <w:pStyle w:val="Prrafodelista"/>
        <w:numPr>
          <w:ilvl w:val="0"/>
          <w:numId w:val="41"/>
        </w:numPr>
        <w:autoSpaceDN w:val="0"/>
        <w:ind w:left="567" w:hanging="567"/>
        <w:jc w:val="both"/>
        <w:rPr>
          <w:rFonts w:cs="Arial"/>
          <w:sz w:val="24"/>
          <w:szCs w:val="24"/>
        </w:rPr>
      </w:pPr>
      <w:r>
        <w:rPr>
          <w:rFonts w:cs="Arial"/>
          <w:sz w:val="24"/>
          <w:szCs w:val="24"/>
        </w:rPr>
        <w:t xml:space="preserve">Identificar </w:t>
      </w:r>
      <w:r w:rsidR="00A63B76" w:rsidRPr="00377E72">
        <w:rPr>
          <w:rFonts w:cs="Arial"/>
          <w:sz w:val="24"/>
          <w:szCs w:val="24"/>
        </w:rPr>
        <w:t>el grado de cohesión entre los vecinos, niveles de participación, la existencia de redes sociales de apoyo y evaluar la desarticulación que puede producirse en el territorio por la ejecución del proyecto.</w:t>
      </w:r>
    </w:p>
    <w:p w:rsidR="00A63B76" w:rsidRPr="00377E72" w:rsidRDefault="00A63B76" w:rsidP="00B419DA">
      <w:pPr>
        <w:pStyle w:val="Prrafodelista"/>
        <w:numPr>
          <w:ilvl w:val="0"/>
          <w:numId w:val="41"/>
        </w:numPr>
        <w:autoSpaceDN w:val="0"/>
        <w:ind w:left="567" w:hanging="567"/>
        <w:jc w:val="both"/>
        <w:rPr>
          <w:rFonts w:cs="Arial"/>
          <w:sz w:val="24"/>
          <w:szCs w:val="24"/>
        </w:rPr>
      </w:pPr>
      <w:r w:rsidRPr="00377E72">
        <w:rPr>
          <w:rFonts w:cs="Arial"/>
          <w:sz w:val="24"/>
          <w:szCs w:val="24"/>
        </w:rPr>
        <w:t>Identificar la oferta de suelo y áreas disponibles para el traslado acorde con los usos del suelo establecidos en el POT, PBOT y EOT.</w:t>
      </w:r>
    </w:p>
    <w:p w:rsidR="00A63B76" w:rsidRPr="00377E72" w:rsidRDefault="00A63B76" w:rsidP="00B419DA">
      <w:pPr>
        <w:pStyle w:val="Prrafodelista"/>
        <w:numPr>
          <w:ilvl w:val="0"/>
          <w:numId w:val="41"/>
        </w:numPr>
        <w:autoSpaceDN w:val="0"/>
        <w:ind w:left="567" w:hanging="567"/>
        <w:jc w:val="both"/>
        <w:rPr>
          <w:rFonts w:cs="Arial"/>
          <w:sz w:val="24"/>
          <w:szCs w:val="24"/>
        </w:rPr>
      </w:pPr>
      <w:r w:rsidRPr="00377E72">
        <w:rPr>
          <w:rFonts w:cs="Arial"/>
          <w:sz w:val="24"/>
          <w:szCs w:val="24"/>
        </w:rPr>
        <w:t xml:space="preserve">Caracterizar la población que continuará residiendo en el lugar, </w:t>
      </w:r>
      <w:r w:rsidR="00FF6F88">
        <w:rPr>
          <w:rFonts w:cs="Arial"/>
          <w:sz w:val="24"/>
          <w:szCs w:val="24"/>
        </w:rPr>
        <w:t xml:space="preserve">las </w:t>
      </w:r>
      <w:r w:rsidRPr="00377E72">
        <w:rPr>
          <w:rFonts w:cs="Arial"/>
          <w:sz w:val="24"/>
          <w:szCs w:val="24"/>
        </w:rPr>
        <w:t>redes socioeconómicas existentes entre las personas que se quedan y la población objeto de reasentamiento, e identificar en la evaluación de impactos aquellos que se puedan ocasionar a esta población, a fin de formular las medidas de manejo correspondientes.</w:t>
      </w:r>
    </w:p>
    <w:p w:rsidR="00A63B76" w:rsidRPr="00377E72" w:rsidRDefault="00A63B76" w:rsidP="00B419DA">
      <w:pPr>
        <w:pStyle w:val="Prrafodelista"/>
        <w:numPr>
          <w:ilvl w:val="0"/>
          <w:numId w:val="41"/>
        </w:numPr>
        <w:autoSpaceDN w:val="0"/>
        <w:ind w:left="567" w:hanging="567"/>
        <w:jc w:val="both"/>
        <w:rPr>
          <w:rFonts w:cs="Arial"/>
          <w:sz w:val="24"/>
          <w:szCs w:val="24"/>
        </w:rPr>
      </w:pPr>
      <w:r w:rsidRPr="00377E72">
        <w:rPr>
          <w:rFonts w:cs="Arial"/>
          <w:sz w:val="24"/>
          <w:szCs w:val="24"/>
        </w:rPr>
        <w:t xml:space="preserve">Identificar y caracterizar la comunidad receptora o vecina al nuevo grupo a reasentar, una vez se determine el sitio, analizando los aspectos más relevantes que se considere van a facilitar o dificultar su integración en la misma, y definir las medidas de manejo frente a los impactos que se puedan generar. </w:t>
      </w:r>
    </w:p>
    <w:p w:rsidR="00A63B76" w:rsidRPr="00377E72" w:rsidRDefault="00A63B76" w:rsidP="00A63B76">
      <w:pPr>
        <w:pStyle w:val="Prrafodelista"/>
        <w:autoSpaceDN w:val="0"/>
        <w:ind w:left="567"/>
        <w:jc w:val="both"/>
        <w:rPr>
          <w:rFonts w:cs="Arial"/>
          <w:sz w:val="24"/>
          <w:szCs w:val="24"/>
        </w:rPr>
      </w:pPr>
    </w:p>
    <w:p w:rsidR="00A63B76" w:rsidRPr="00377E72" w:rsidRDefault="00A63B76" w:rsidP="00A63B76">
      <w:pPr>
        <w:jc w:val="both"/>
        <w:rPr>
          <w:rFonts w:ascii="Arial" w:hAnsi="Arial" w:cs="Arial"/>
          <w:sz w:val="24"/>
          <w:szCs w:val="24"/>
        </w:rPr>
      </w:pPr>
      <w:r w:rsidRPr="00377E72">
        <w:rPr>
          <w:rFonts w:ascii="Arial" w:hAnsi="Arial" w:cs="Arial"/>
          <w:sz w:val="24"/>
          <w:szCs w:val="24"/>
        </w:rPr>
        <w:t xml:space="preserve">Se deben adjuntar los soportes documentales que den cuenta de la participación de la población objeto del reasentamiento, en el diseño, ejecución y seguimiento </w:t>
      </w:r>
      <w:r w:rsidRPr="00377E72">
        <w:rPr>
          <w:rFonts w:ascii="Arial" w:hAnsi="Arial" w:cs="Arial"/>
          <w:sz w:val="24"/>
          <w:szCs w:val="24"/>
        </w:rPr>
        <w:lastRenderedPageBreak/>
        <w:t>del plan, así como de la participación de la población receptora, y demás actores sociales en los asuntos que les corresponden.</w:t>
      </w:r>
    </w:p>
    <w:p w:rsidR="00A63B76" w:rsidRPr="00377E72" w:rsidRDefault="00A63B76" w:rsidP="00A63B76">
      <w:pPr>
        <w:ind w:left="567"/>
        <w:jc w:val="both"/>
        <w:rPr>
          <w:rFonts w:ascii="Arial" w:hAnsi="Arial" w:cs="Arial"/>
          <w:sz w:val="24"/>
          <w:szCs w:val="24"/>
        </w:rPr>
      </w:pPr>
    </w:p>
    <w:p w:rsidR="00A63B76" w:rsidRPr="00377E72" w:rsidRDefault="00A63B76" w:rsidP="00A63B76">
      <w:pPr>
        <w:jc w:val="both"/>
        <w:rPr>
          <w:rFonts w:ascii="Arial" w:hAnsi="Arial" w:cs="Arial"/>
          <w:sz w:val="24"/>
          <w:szCs w:val="24"/>
        </w:rPr>
      </w:pPr>
      <w:r w:rsidRPr="00377E72">
        <w:rPr>
          <w:rFonts w:ascii="Arial" w:hAnsi="Arial" w:cs="Arial"/>
          <w:sz w:val="24"/>
          <w:szCs w:val="24"/>
        </w:rPr>
        <w:t xml:space="preserve">De igual forma, se debe identificar y posibilitar la participación de las instituciones públicas (administración municipal y </w:t>
      </w:r>
      <w:r w:rsidR="00AB1524">
        <w:rPr>
          <w:rFonts w:ascii="Arial" w:hAnsi="Arial" w:cs="Arial"/>
          <w:sz w:val="24"/>
          <w:szCs w:val="24"/>
        </w:rPr>
        <w:t>P</w:t>
      </w:r>
      <w:r w:rsidRPr="00377E72">
        <w:rPr>
          <w:rFonts w:ascii="Arial" w:hAnsi="Arial" w:cs="Arial"/>
          <w:sz w:val="24"/>
          <w:szCs w:val="24"/>
        </w:rPr>
        <w:t>ersonerías entre otras) y privadas, así como organizaciones de la so</w:t>
      </w:r>
      <w:r w:rsidR="00C07CE4" w:rsidRPr="00377E72">
        <w:rPr>
          <w:rFonts w:ascii="Arial" w:hAnsi="Arial" w:cs="Arial"/>
          <w:sz w:val="24"/>
          <w:szCs w:val="24"/>
        </w:rPr>
        <w:t xml:space="preserve">ciedad civil cuya participación </w:t>
      </w:r>
      <w:r w:rsidRPr="00377E72">
        <w:rPr>
          <w:rFonts w:ascii="Arial" w:hAnsi="Arial" w:cs="Arial"/>
          <w:sz w:val="24"/>
          <w:szCs w:val="24"/>
        </w:rPr>
        <w:t>se estime necesaria en el proceso de reasentamiento.</w:t>
      </w:r>
    </w:p>
    <w:p w:rsidR="00A63B76" w:rsidRPr="00377E72" w:rsidRDefault="00A63B76" w:rsidP="00A63B76">
      <w:pPr>
        <w:pStyle w:val="Prrafodelista"/>
        <w:jc w:val="both"/>
        <w:rPr>
          <w:rFonts w:cs="Arial"/>
          <w:sz w:val="24"/>
          <w:szCs w:val="24"/>
        </w:rPr>
      </w:pPr>
    </w:p>
    <w:p w:rsidR="00A63B76" w:rsidRPr="00377E72" w:rsidRDefault="00A63B76" w:rsidP="00A63B76">
      <w:pPr>
        <w:jc w:val="both"/>
        <w:rPr>
          <w:rFonts w:ascii="Arial" w:hAnsi="Arial" w:cs="Arial"/>
          <w:sz w:val="24"/>
          <w:szCs w:val="24"/>
        </w:rPr>
      </w:pPr>
      <w:r w:rsidRPr="00377E72">
        <w:rPr>
          <w:rFonts w:ascii="Arial" w:hAnsi="Arial" w:cs="Arial"/>
          <w:sz w:val="24"/>
          <w:szCs w:val="24"/>
        </w:rPr>
        <w:t xml:space="preserve">El procedimiento </w:t>
      </w:r>
      <w:r w:rsidR="005C31F1">
        <w:rPr>
          <w:rFonts w:ascii="Arial" w:hAnsi="Arial" w:cs="Arial"/>
          <w:sz w:val="24"/>
          <w:szCs w:val="24"/>
        </w:rPr>
        <w:t>por</w:t>
      </w:r>
      <w:r w:rsidRPr="00377E72">
        <w:rPr>
          <w:rFonts w:ascii="Arial" w:hAnsi="Arial" w:cs="Arial"/>
          <w:sz w:val="24"/>
          <w:szCs w:val="24"/>
        </w:rPr>
        <w:t xml:space="preserve"> implementar debe ser consistente con la normatividad vigente expedida por las entidades del sector al que corresponda.</w:t>
      </w:r>
    </w:p>
    <w:p w:rsidR="00347E92" w:rsidRPr="00377E72" w:rsidRDefault="00347E92" w:rsidP="009A784D">
      <w:pPr>
        <w:overflowPunct/>
        <w:autoSpaceDE/>
        <w:autoSpaceDN/>
        <w:adjustRightInd/>
        <w:jc w:val="both"/>
        <w:textAlignment w:val="auto"/>
        <w:rPr>
          <w:rFonts w:ascii="Arial" w:hAnsi="Arial" w:cs="Arial"/>
          <w:color w:val="000000"/>
          <w:sz w:val="24"/>
          <w:szCs w:val="24"/>
        </w:rPr>
      </w:pPr>
    </w:p>
    <w:p w:rsidR="00A0259D" w:rsidRPr="00377E72" w:rsidRDefault="00A0259D" w:rsidP="00B419DA">
      <w:pPr>
        <w:pStyle w:val="Ttulo2"/>
        <w:numPr>
          <w:ilvl w:val="1"/>
          <w:numId w:val="4"/>
        </w:numPr>
      </w:pPr>
      <w:bookmarkStart w:id="423" w:name="_Toc387312762"/>
      <w:bookmarkStart w:id="424" w:name="_Toc410887589"/>
      <w:bookmarkStart w:id="425" w:name="_Toc513022801"/>
      <w:r w:rsidRPr="00377E72">
        <w:t>SERVICIOS ECOSISTÉMICOS</w:t>
      </w:r>
      <w:bookmarkEnd w:id="365"/>
      <w:bookmarkEnd w:id="422"/>
      <w:bookmarkEnd w:id="423"/>
      <w:bookmarkEnd w:id="424"/>
      <w:bookmarkEnd w:id="425"/>
    </w:p>
    <w:p w:rsidR="006216DB" w:rsidRPr="00377E72" w:rsidRDefault="006216DB" w:rsidP="009A784D">
      <w:pPr>
        <w:overflowPunct/>
        <w:autoSpaceDE/>
        <w:autoSpaceDN/>
        <w:adjustRightInd/>
        <w:jc w:val="both"/>
        <w:textAlignment w:val="auto"/>
        <w:rPr>
          <w:rFonts w:ascii="Arial" w:hAnsi="Arial" w:cs="Arial"/>
          <w:color w:val="000000"/>
          <w:sz w:val="24"/>
          <w:szCs w:val="24"/>
          <w:lang w:val="es-CO"/>
        </w:rPr>
      </w:pPr>
    </w:p>
    <w:p w:rsidR="009E52C1" w:rsidRPr="00377E72" w:rsidRDefault="009E52C1" w:rsidP="009E52C1">
      <w:pPr>
        <w:jc w:val="both"/>
        <w:rPr>
          <w:rFonts w:ascii="Arial" w:hAnsi="Arial" w:cs="Arial"/>
          <w:color w:val="000000"/>
          <w:sz w:val="24"/>
          <w:szCs w:val="24"/>
        </w:rPr>
      </w:pPr>
      <w:r w:rsidRPr="00377E72">
        <w:rPr>
          <w:rFonts w:ascii="Arial" w:hAnsi="Arial" w:cs="Arial"/>
          <w:color w:val="000000"/>
          <w:sz w:val="24"/>
          <w:szCs w:val="24"/>
        </w:rPr>
        <w:t>Con el fin de complementar la caracterización del área de influencia, que hasta este momento ha sido soportada con información de los medios abiótico, biótico y socioeconómico y sus respectivos componentes, se requiere identificar, medir y analizar los servicios ecosistémicos – SSEE que efectivamente están generando beneficios en dicha área. Específicamente se debe:</w:t>
      </w:r>
    </w:p>
    <w:p w:rsidR="009E52C1" w:rsidRPr="00377E72" w:rsidRDefault="009E52C1" w:rsidP="009E52C1">
      <w:pPr>
        <w:jc w:val="both"/>
        <w:rPr>
          <w:rFonts w:ascii="Arial" w:hAnsi="Arial" w:cs="Arial"/>
          <w:color w:val="000000"/>
          <w:sz w:val="24"/>
          <w:szCs w:val="24"/>
        </w:rPr>
      </w:pPr>
    </w:p>
    <w:p w:rsidR="009E52C1" w:rsidRPr="00377E72" w:rsidRDefault="009E52C1" w:rsidP="009E52C1">
      <w:pPr>
        <w:widowControl w:val="0"/>
        <w:numPr>
          <w:ilvl w:val="0"/>
          <w:numId w:val="2"/>
        </w:numPr>
        <w:ind w:left="567" w:hanging="567"/>
        <w:jc w:val="both"/>
        <w:rPr>
          <w:rFonts w:ascii="Arial" w:hAnsi="Arial" w:cs="Arial"/>
          <w:sz w:val="24"/>
          <w:szCs w:val="24"/>
        </w:rPr>
      </w:pPr>
      <w:r w:rsidRPr="00377E72">
        <w:rPr>
          <w:rFonts w:ascii="Arial" w:hAnsi="Arial" w:cs="Arial"/>
          <w:sz w:val="24"/>
          <w:szCs w:val="24"/>
        </w:rPr>
        <w:t xml:space="preserve">Identificar los servicios ecosistémicos de aprovisionamiento, regulación y soporte, y culturales </w:t>
      </w:r>
      <w:r w:rsidR="00E45F5D" w:rsidRPr="00377E72">
        <w:rPr>
          <w:rFonts w:ascii="Arial" w:hAnsi="Arial" w:cs="Arial"/>
          <w:sz w:val="24"/>
          <w:szCs w:val="24"/>
        </w:rPr>
        <w:t>conforme a</w:t>
      </w:r>
      <w:r w:rsidR="0058526D" w:rsidRPr="00377E72">
        <w:rPr>
          <w:rFonts w:ascii="Arial" w:hAnsi="Arial" w:cs="Arial"/>
          <w:sz w:val="24"/>
          <w:szCs w:val="24"/>
        </w:rPr>
        <w:t xml:space="preserve"> los censos realizados en </w:t>
      </w:r>
      <w:r w:rsidRPr="00377E72">
        <w:rPr>
          <w:rFonts w:ascii="Arial" w:hAnsi="Arial" w:cs="Arial"/>
          <w:sz w:val="24"/>
          <w:szCs w:val="24"/>
        </w:rPr>
        <w:t>el área de influencia del proyecto. Para tal fin es primordial la complementariedad con la información expues</w:t>
      </w:r>
      <w:r w:rsidR="00CE54D9" w:rsidRPr="00377E72">
        <w:rPr>
          <w:rFonts w:ascii="Arial" w:hAnsi="Arial" w:cs="Arial"/>
          <w:sz w:val="24"/>
          <w:szCs w:val="24"/>
        </w:rPr>
        <w:t xml:space="preserve">ta previamente en los numerales </w:t>
      </w:r>
      <w:r w:rsidR="00CE54D9" w:rsidRPr="00377E72">
        <w:rPr>
          <w:rFonts w:ascii="Arial" w:hAnsi="Arial" w:cs="Arial"/>
          <w:sz w:val="24"/>
          <w:szCs w:val="24"/>
        </w:rPr>
        <w:fldChar w:fldCharType="begin"/>
      </w:r>
      <w:r w:rsidR="00CE54D9" w:rsidRPr="00377E72">
        <w:rPr>
          <w:rFonts w:ascii="Arial" w:hAnsi="Arial" w:cs="Arial"/>
          <w:sz w:val="24"/>
          <w:szCs w:val="24"/>
        </w:rPr>
        <w:instrText xml:space="preserve"> REF _Ref460400446 \w \h </w:instrText>
      </w:r>
      <w:r w:rsidR="00377E72">
        <w:rPr>
          <w:rFonts w:ascii="Arial" w:hAnsi="Arial" w:cs="Arial"/>
          <w:sz w:val="24"/>
          <w:szCs w:val="24"/>
        </w:rPr>
        <w:instrText xml:space="preserve"> \* MERGEFORMAT </w:instrText>
      </w:r>
      <w:r w:rsidR="00CE54D9" w:rsidRPr="00377E72">
        <w:rPr>
          <w:rFonts w:ascii="Arial" w:hAnsi="Arial" w:cs="Arial"/>
          <w:sz w:val="24"/>
          <w:szCs w:val="24"/>
        </w:rPr>
      </w:r>
      <w:r w:rsidR="00CE54D9" w:rsidRPr="00377E72">
        <w:rPr>
          <w:rFonts w:ascii="Arial" w:hAnsi="Arial" w:cs="Arial"/>
          <w:sz w:val="24"/>
          <w:szCs w:val="24"/>
        </w:rPr>
        <w:fldChar w:fldCharType="separate"/>
      </w:r>
      <w:r w:rsidR="008936D7">
        <w:rPr>
          <w:rFonts w:ascii="Arial" w:hAnsi="Arial" w:cs="Arial"/>
          <w:sz w:val="24"/>
          <w:szCs w:val="24"/>
        </w:rPr>
        <w:t>5.1</w:t>
      </w:r>
      <w:r w:rsidR="00CE54D9" w:rsidRPr="00377E72">
        <w:rPr>
          <w:rFonts w:ascii="Arial" w:hAnsi="Arial" w:cs="Arial"/>
          <w:sz w:val="24"/>
          <w:szCs w:val="24"/>
        </w:rPr>
        <w:fldChar w:fldCharType="end"/>
      </w:r>
      <w:r w:rsidR="00CE54D9" w:rsidRPr="00377E72">
        <w:rPr>
          <w:rFonts w:ascii="Arial" w:hAnsi="Arial" w:cs="Arial"/>
          <w:sz w:val="24"/>
          <w:szCs w:val="24"/>
        </w:rPr>
        <w:t xml:space="preserve">, </w:t>
      </w:r>
      <w:r w:rsidR="00CE54D9" w:rsidRPr="00377E72">
        <w:rPr>
          <w:rFonts w:ascii="Arial" w:hAnsi="Arial" w:cs="Arial"/>
          <w:sz w:val="24"/>
          <w:szCs w:val="24"/>
        </w:rPr>
        <w:fldChar w:fldCharType="begin"/>
      </w:r>
      <w:r w:rsidR="00CE54D9" w:rsidRPr="00377E72">
        <w:rPr>
          <w:rFonts w:ascii="Arial" w:hAnsi="Arial" w:cs="Arial"/>
          <w:sz w:val="24"/>
          <w:szCs w:val="24"/>
        </w:rPr>
        <w:instrText xml:space="preserve"> REF _Ref460400452 \w \h </w:instrText>
      </w:r>
      <w:r w:rsidR="00377E72">
        <w:rPr>
          <w:rFonts w:ascii="Arial" w:hAnsi="Arial" w:cs="Arial"/>
          <w:sz w:val="24"/>
          <w:szCs w:val="24"/>
        </w:rPr>
        <w:instrText xml:space="preserve"> \* MERGEFORMAT </w:instrText>
      </w:r>
      <w:r w:rsidR="00CE54D9" w:rsidRPr="00377E72">
        <w:rPr>
          <w:rFonts w:ascii="Arial" w:hAnsi="Arial" w:cs="Arial"/>
          <w:sz w:val="24"/>
          <w:szCs w:val="24"/>
        </w:rPr>
      </w:r>
      <w:r w:rsidR="00CE54D9" w:rsidRPr="00377E72">
        <w:rPr>
          <w:rFonts w:ascii="Arial" w:hAnsi="Arial" w:cs="Arial"/>
          <w:sz w:val="24"/>
          <w:szCs w:val="24"/>
        </w:rPr>
        <w:fldChar w:fldCharType="separate"/>
      </w:r>
      <w:r w:rsidR="008936D7">
        <w:rPr>
          <w:rFonts w:ascii="Arial" w:hAnsi="Arial" w:cs="Arial"/>
          <w:sz w:val="24"/>
          <w:szCs w:val="24"/>
        </w:rPr>
        <w:t>5.2</w:t>
      </w:r>
      <w:r w:rsidR="00CE54D9" w:rsidRPr="00377E72">
        <w:rPr>
          <w:rFonts w:ascii="Arial" w:hAnsi="Arial" w:cs="Arial"/>
          <w:sz w:val="24"/>
          <w:szCs w:val="24"/>
        </w:rPr>
        <w:fldChar w:fldCharType="end"/>
      </w:r>
      <w:r w:rsidRPr="00377E72">
        <w:rPr>
          <w:rFonts w:ascii="Arial" w:hAnsi="Arial" w:cs="Arial"/>
          <w:sz w:val="24"/>
          <w:szCs w:val="24"/>
        </w:rPr>
        <w:t xml:space="preserve"> y</w:t>
      </w:r>
      <w:r w:rsidR="00CE54D9" w:rsidRPr="00377E72">
        <w:rPr>
          <w:rFonts w:ascii="Arial" w:hAnsi="Arial" w:cs="Arial"/>
          <w:sz w:val="24"/>
          <w:szCs w:val="24"/>
        </w:rPr>
        <w:t xml:space="preserve"> </w:t>
      </w:r>
      <w:r w:rsidR="00CE54D9" w:rsidRPr="00377E72">
        <w:rPr>
          <w:rFonts w:ascii="Arial" w:hAnsi="Arial" w:cs="Arial"/>
          <w:sz w:val="24"/>
          <w:szCs w:val="24"/>
        </w:rPr>
        <w:fldChar w:fldCharType="begin"/>
      </w:r>
      <w:r w:rsidR="00CE54D9" w:rsidRPr="00377E72">
        <w:rPr>
          <w:rFonts w:ascii="Arial" w:hAnsi="Arial" w:cs="Arial"/>
          <w:sz w:val="24"/>
          <w:szCs w:val="24"/>
        </w:rPr>
        <w:instrText xml:space="preserve"> REF _Ref460400463 \w \h </w:instrText>
      </w:r>
      <w:r w:rsidR="00377E72">
        <w:rPr>
          <w:rFonts w:ascii="Arial" w:hAnsi="Arial" w:cs="Arial"/>
          <w:sz w:val="24"/>
          <w:szCs w:val="24"/>
        </w:rPr>
        <w:instrText xml:space="preserve"> \* MERGEFORMAT </w:instrText>
      </w:r>
      <w:r w:rsidR="00CE54D9" w:rsidRPr="00377E72">
        <w:rPr>
          <w:rFonts w:ascii="Arial" w:hAnsi="Arial" w:cs="Arial"/>
          <w:sz w:val="24"/>
          <w:szCs w:val="24"/>
        </w:rPr>
      </w:r>
      <w:r w:rsidR="00CE54D9" w:rsidRPr="00377E72">
        <w:rPr>
          <w:rFonts w:ascii="Arial" w:hAnsi="Arial" w:cs="Arial"/>
          <w:sz w:val="24"/>
          <w:szCs w:val="24"/>
        </w:rPr>
        <w:fldChar w:fldCharType="separate"/>
      </w:r>
      <w:r w:rsidR="008936D7">
        <w:rPr>
          <w:rFonts w:ascii="Arial" w:hAnsi="Arial" w:cs="Arial"/>
          <w:sz w:val="24"/>
          <w:szCs w:val="24"/>
        </w:rPr>
        <w:t>5.3</w:t>
      </w:r>
      <w:r w:rsidR="00CE54D9" w:rsidRPr="00377E72">
        <w:rPr>
          <w:rFonts w:ascii="Arial" w:hAnsi="Arial" w:cs="Arial"/>
          <w:sz w:val="24"/>
          <w:szCs w:val="24"/>
        </w:rPr>
        <w:fldChar w:fldCharType="end"/>
      </w:r>
      <w:r w:rsidR="00CE54D9" w:rsidRPr="00377E72">
        <w:rPr>
          <w:rFonts w:ascii="Arial" w:hAnsi="Arial" w:cs="Arial"/>
          <w:sz w:val="24"/>
          <w:szCs w:val="24"/>
        </w:rPr>
        <w:t xml:space="preserve"> </w:t>
      </w:r>
      <w:r w:rsidRPr="00377E72">
        <w:rPr>
          <w:rFonts w:ascii="Arial" w:hAnsi="Arial" w:cs="Arial"/>
          <w:sz w:val="24"/>
          <w:szCs w:val="24"/>
        </w:rPr>
        <w:t>de los presentes términos de referencia.</w:t>
      </w:r>
    </w:p>
    <w:p w:rsidR="009E52C1" w:rsidRPr="00377E72" w:rsidRDefault="009E52C1" w:rsidP="009E52C1">
      <w:pPr>
        <w:widowControl w:val="0"/>
        <w:numPr>
          <w:ilvl w:val="0"/>
          <w:numId w:val="2"/>
        </w:numPr>
        <w:ind w:left="567" w:hanging="567"/>
        <w:jc w:val="both"/>
        <w:rPr>
          <w:rFonts w:ascii="Arial" w:hAnsi="Arial" w:cs="Arial"/>
          <w:sz w:val="24"/>
          <w:szCs w:val="24"/>
        </w:rPr>
      </w:pPr>
      <w:r w:rsidRPr="00377E72">
        <w:rPr>
          <w:rFonts w:ascii="Arial" w:hAnsi="Arial" w:cs="Arial"/>
          <w:color w:val="000000"/>
          <w:sz w:val="24"/>
          <w:szCs w:val="24"/>
        </w:rPr>
        <w:t>Cuantificar los usuarios de cada uno de los servicios ecosistémicos identificados anteriormente, en concordancia con la caracterización ambiental.</w:t>
      </w:r>
    </w:p>
    <w:p w:rsidR="009E52C1" w:rsidRPr="00377E72" w:rsidRDefault="009E52C1" w:rsidP="009E52C1">
      <w:pPr>
        <w:widowControl w:val="0"/>
        <w:numPr>
          <w:ilvl w:val="0"/>
          <w:numId w:val="2"/>
        </w:numPr>
        <w:ind w:left="567" w:hanging="567"/>
        <w:jc w:val="both"/>
        <w:rPr>
          <w:rFonts w:ascii="Arial" w:hAnsi="Arial" w:cs="Arial"/>
          <w:sz w:val="24"/>
          <w:szCs w:val="24"/>
        </w:rPr>
      </w:pPr>
      <w:r w:rsidRPr="00377E72">
        <w:rPr>
          <w:rFonts w:ascii="Arial" w:hAnsi="Arial" w:cs="Arial"/>
          <w:color w:val="000000"/>
          <w:sz w:val="24"/>
          <w:szCs w:val="24"/>
        </w:rPr>
        <w:t>Cualificar los servicios ecosistémicos teniendo en cuenta los siguientes aspectos:</w:t>
      </w:r>
    </w:p>
    <w:p w:rsidR="009E52C1" w:rsidRPr="00377E72" w:rsidRDefault="009E52C1" w:rsidP="009E52C1">
      <w:pPr>
        <w:ind w:left="567"/>
        <w:jc w:val="both"/>
        <w:rPr>
          <w:rFonts w:ascii="Arial" w:hAnsi="Arial" w:cs="Arial"/>
          <w:sz w:val="24"/>
          <w:szCs w:val="24"/>
        </w:rPr>
      </w:pPr>
    </w:p>
    <w:p w:rsidR="009E52C1" w:rsidRPr="00377E72" w:rsidRDefault="009E52C1" w:rsidP="00B419DA">
      <w:pPr>
        <w:widowControl w:val="0"/>
        <w:numPr>
          <w:ilvl w:val="0"/>
          <w:numId w:val="3"/>
        </w:numPr>
        <w:tabs>
          <w:tab w:val="left" w:pos="-3828"/>
        </w:tabs>
        <w:suppressAutoHyphens/>
        <w:ind w:left="1134" w:hanging="567"/>
        <w:jc w:val="both"/>
        <w:rPr>
          <w:rFonts w:ascii="Arial" w:hAnsi="Arial" w:cs="Arial"/>
          <w:spacing w:val="-2"/>
          <w:sz w:val="24"/>
          <w:szCs w:val="24"/>
        </w:rPr>
      </w:pPr>
      <w:r w:rsidRPr="00377E72">
        <w:rPr>
          <w:rFonts w:ascii="Arial" w:hAnsi="Arial" w:cs="Arial"/>
          <w:spacing w:val="-2"/>
          <w:sz w:val="24"/>
          <w:szCs w:val="24"/>
        </w:rPr>
        <w:t>Dependencia de las comunidades a los SSEE se puede precisar según el siguiente criterio:</w:t>
      </w:r>
    </w:p>
    <w:p w:rsidR="009E52C1" w:rsidRPr="00377E72" w:rsidRDefault="009E52C1" w:rsidP="009E52C1">
      <w:pPr>
        <w:jc w:val="both"/>
        <w:rPr>
          <w:rFonts w:ascii="Arial" w:hAnsi="Arial" w:cs="Arial"/>
          <w:color w:val="000000"/>
          <w:sz w:val="24"/>
          <w:szCs w:val="24"/>
        </w:rPr>
      </w:pPr>
    </w:p>
    <w:p w:rsidR="009E52C1" w:rsidRPr="00377E72" w:rsidRDefault="009E52C1" w:rsidP="00B419DA">
      <w:pPr>
        <w:widowControl w:val="0"/>
        <w:numPr>
          <w:ilvl w:val="0"/>
          <w:numId w:val="6"/>
        </w:numPr>
        <w:tabs>
          <w:tab w:val="left" w:pos="-3828"/>
        </w:tabs>
        <w:suppressAutoHyphens/>
        <w:ind w:left="1701" w:hanging="567"/>
        <w:jc w:val="both"/>
        <w:rPr>
          <w:rFonts w:ascii="Arial" w:hAnsi="Arial" w:cs="Arial"/>
          <w:spacing w:val="-2"/>
          <w:sz w:val="24"/>
          <w:szCs w:val="24"/>
        </w:rPr>
      </w:pPr>
      <w:r w:rsidRPr="00377E72">
        <w:rPr>
          <w:rFonts w:ascii="Arial" w:hAnsi="Arial" w:cs="Arial"/>
          <w:b/>
          <w:spacing w:val="-2"/>
          <w:sz w:val="24"/>
          <w:szCs w:val="24"/>
        </w:rPr>
        <w:t>Dependencia alta:</w:t>
      </w:r>
      <w:r w:rsidRPr="00377E72">
        <w:rPr>
          <w:rFonts w:ascii="Arial" w:hAnsi="Arial" w:cs="Arial"/>
          <w:spacing w:val="-2"/>
          <w:sz w:val="24"/>
          <w:szCs w:val="24"/>
        </w:rPr>
        <w:t xml:space="preserve"> los medios de subsistencia de la comunidad dependen directamente del servicio ecosistémico.</w:t>
      </w:r>
    </w:p>
    <w:p w:rsidR="009E52C1" w:rsidRPr="00377E72" w:rsidRDefault="009E52C1" w:rsidP="00B419DA">
      <w:pPr>
        <w:widowControl w:val="0"/>
        <w:numPr>
          <w:ilvl w:val="0"/>
          <w:numId w:val="6"/>
        </w:numPr>
        <w:tabs>
          <w:tab w:val="left" w:pos="-3828"/>
        </w:tabs>
        <w:suppressAutoHyphens/>
        <w:ind w:left="1701" w:hanging="567"/>
        <w:jc w:val="both"/>
        <w:rPr>
          <w:rFonts w:ascii="Arial" w:hAnsi="Arial" w:cs="Arial"/>
          <w:spacing w:val="-2"/>
          <w:sz w:val="24"/>
          <w:szCs w:val="24"/>
        </w:rPr>
      </w:pPr>
      <w:r w:rsidRPr="00377E72">
        <w:rPr>
          <w:rFonts w:ascii="Arial" w:hAnsi="Arial" w:cs="Arial"/>
          <w:b/>
          <w:spacing w:val="-2"/>
          <w:sz w:val="24"/>
          <w:szCs w:val="24"/>
        </w:rPr>
        <w:t>Dependencia media:</w:t>
      </w:r>
      <w:r w:rsidRPr="00377E72">
        <w:rPr>
          <w:rFonts w:ascii="Arial" w:hAnsi="Arial" w:cs="Arial"/>
          <w:spacing w:val="-2"/>
          <w:sz w:val="24"/>
          <w:szCs w:val="24"/>
        </w:rPr>
        <w:t xml:space="preserve"> la comunidad se beneficia del servicio ecosistémico, pero su subsistencia no depende directamente del mismo.</w:t>
      </w:r>
    </w:p>
    <w:p w:rsidR="009E52C1" w:rsidRPr="00377E72" w:rsidRDefault="009E52C1" w:rsidP="00B419DA">
      <w:pPr>
        <w:widowControl w:val="0"/>
        <w:numPr>
          <w:ilvl w:val="0"/>
          <w:numId w:val="6"/>
        </w:numPr>
        <w:tabs>
          <w:tab w:val="left" w:pos="-3828"/>
        </w:tabs>
        <w:suppressAutoHyphens/>
        <w:ind w:left="1701" w:hanging="567"/>
        <w:jc w:val="both"/>
        <w:rPr>
          <w:rFonts w:ascii="Arial" w:hAnsi="Arial" w:cs="Arial"/>
          <w:spacing w:val="-2"/>
          <w:sz w:val="24"/>
          <w:szCs w:val="24"/>
        </w:rPr>
      </w:pPr>
      <w:r w:rsidRPr="00377E72">
        <w:rPr>
          <w:rFonts w:ascii="Arial" w:hAnsi="Arial" w:cs="Arial"/>
          <w:b/>
          <w:spacing w:val="-2"/>
          <w:sz w:val="24"/>
          <w:szCs w:val="24"/>
        </w:rPr>
        <w:t>Dependencia baja:</w:t>
      </w:r>
      <w:r w:rsidRPr="00377E72">
        <w:rPr>
          <w:rFonts w:ascii="Arial" w:hAnsi="Arial" w:cs="Arial"/>
          <w:spacing w:val="-2"/>
          <w:sz w:val="24"/>
          <w:szCs w:val="24"/>
        </w:rPr>
        <w:t xml:space="preserve"> la comunidad se beneficia del servicio ecosistémico, pero su subsistencia no depende directa ni indirectamente del mismo; existen múltiples opciones alternativas para el aprovechamiento del servicio ecosistémico.</w:t>
      </w:r>
    </w:p>
    <w:p w:rsidR="009E52C1" w:rsidRPr="00377E72" w:rsidRDefault="009E52C1" w:rsidP="009E52C1">
      <w:pPr>
        <w:tabs>
          <w:tab w:val="left" w:pos="-3828"/>
        </w:tabs>
        <w:suppressAutoHyphens/>
        <w:jc w:val="both"/>
        <w:rPr>
          <w:rFonts w:ascii="Arial" w:hAnsi="Arial" w:cs="Arial"/>
          <w:spacing w:val="-2"/>
          <w:sz w:val="24"/>
          <w:szCs w:val="24"/>
        </w:rPr>
      </w:pPr>
    </w:p>
    <w:p w:rsidR="009E52C1" w:rsidRPr="00377E72" w:rsidRDefault="009E52C1" w:rsidP="00B419DA">
      <w:pPr>
        <w:widowControl w:val="0"/>
        <w:numPr>
          <w:ilvl w:val="0"/>
          <w:numId w:val="3"/>
        </w:numPr>
        <w:tabs>
          <w:tab w:val="left" w:pos="-3828"/>
        </w:tabs>
        <w:suppressAutoHyphens/>
        <w:ind w:left="1134" w:hanging="567"/>
        <w:jc w:val="both"/>
        <w:rPr>
          <w:rFonts w:ascii="Arial" w:hAnsi="Arial" w:cs="Arial"/>
          <w:spacing w:val="-2"/>
          <w:sz w:val="24"/>
          <w:szCs w:val="24"/>
        </w:rPr>
      </w:pPr>
      <w:r w:rsidRPr="00377E72">
        <w:rPr>
          <w:rFonts w:ascii="Arial" w:hAnsi="Arial" w:cs="Arial"/>
          <w:spacing w:val="-2"/>
          <w:sz w:val="24"/>
          <w:szCs w:val="24"/>
        </w:rPr>
        <w:lastRenderedPageBreak/>
        <w:t>Dependencia del proyecto de los SSEE se puede precisar según el siguiente criterio:</w:t>
      </w:r>
    </w:p>
    <w:p w:rsidR="009E52C1" w:rsidRPr="00377E72" w:rsidRDefault="009E52C1" w:rsidP="009E52C1">
      <w:pPr>
        <w:tabs>
          <w:tab w:val="left" w:pos="-3828"/>
        </w:tabs>
        <w:suppressAutoHyphens/>
        <w:jc w:val="both"/>
        <w:rPr>
          <w:rFonts w:ascii="Arial" w:hAnsi="Arial" w:cs="Arial"/>
          <w:spacing w:val="-2"/>
          <w:sz w:val="24"/>
          <w:szCs w:val="24"/>
        </w:rPr>
      </w:pPr>
    </w:p>
    <w:p w:rsidR="009E52C1" w:rsidRPr="00377E72" w:rsidRDefault="009E52C1" w:rsidP="00B419DA">
      <w:pPr>
        <w:widowControl w:val="0"/>
        <w:numPr>
          <w:ilvl w:val="0"/>
          <w:numId w:val="6"/>
        </w:numPr>
        <w:tabs>
          <w:tab w:val="left" w:pos="-3828"/>
        </w:tabs>
        <w:suppressAutoHyphens/>
        <w:ind w:left="1701" w:hanging="567"/>
        <w:jc w:val="both"/>
        <w:rPr>
          <w:rFonts w:ascii="Arial" w:hAnsi="Arial" w:cs="Arial"/>
          <w:b/>
          <w:spacing w:val="-2"/>
          <w:sz w:val="24"/>
          <w:szCs w:val="24"/>
        </w:rPr>
      </w:pPr>
      <w:r w:rsidRPr="00377E72">
        <w:rPr>
          <w:rFonts w:ascii="Arial" w:hAnsi="Arial" w:cs="Arial"/>
          <w:b/>
          <w:spacing w:val="-2"/>
          <w:sz w:val="24"/>
          <w:szCs w:val="24"/>
        </w:rPr>
        <w:t>Dependencia alta:</w:t>
      </w:r>
      <w:r w:rsidRPr="00377E72">
        <w:rPr>
          <w:rFonts w:ascii="Arial" w:hAnsi="Arial" w:cs="Arial"/>
          <w:spacing w:val="-2"/>
          <w:sz w:val="24"/>
          <w:szCs w:val="24"/>
        </w:rPr>
        <w:t xml:space="preserve"> las actividades que hacen parte integral y central del proyecto requieren directamente del servicio ecosistémico.</w:t>
      </w:r>
    </w:p>
    <w:p w:rsidR="009E52C1" w:rsidRPr="00377E72" w:rsidRDefault="009E52C1" w:rsidP="00B419DA">
      <w:pPr>
        <w:widowControl w:val="0"/>
        <w:numPr>
          <w:ilvl w:val="0"/>
          <w:numId w:val="6"/>
        </w:numPr>
        <w:tabs>
          <w:tab w:val="left" w:pos="-3828"/>
        </w:tabs>
        <w:suppressAutoHyphens/>
        <w:ind w:left="1701" w:hanging="567"/>
        <w:jc w:val="both"/>
        <w:rPr>
          <w:rFonts w:ascii="Arial" w:hAnsi="Arial" w:cs="Arial"/>
          <w:b/>
          <w:spacing w:val="-2"/>
          <w:sz w:val="24"/>
          <w:szCs w:val="24"/>
        </w:rPr>
      </w:pPr>
      <w:r w:rsidRPr="00377E72">
        <w:rPr>
          <w:rFonts w:ascii="Arial" w:hAnsi="Arial" w:cs="Arial"/>
          <w:b/>
          <w:spacing w:val="-2"/>
          <w:sz w:val="24"/>
          <w:szCs w:val="24"/>
        </w:rPr>
        <w:t>Dependencia media:</w:t>
      </w:r>
      <w:r w:rsidRPr="00377E72">
        <w:rPr>
          <w:rFonts w:ascii="Arial" w:hAnsi="Arial" w:cs="Arial"/>
          <w:spacing w:val="-2"/>
          <w:sz w:val="24"/>
          <w:szCs w:val="24"/>
        </w:rPr>
        <w:t xml:space="preserve"> algunas actividades secundarias asociadas al proyecto dependen directamente del servicio ecosistémico, pero podría ser reemplazado por un insumo alternativo.</w:t>
      </w:r>
    </w:p>
    <w:p w:rsidR="009E52C1" w:rsidRPr="00377E72" w:rsidRDefault="009E52C1" w:rsidP="00B419DA">
      <w:pPr>
        <w:widowControl w:val="0"/>
        <w:numPr>
          <w:ilvl w:val="0"/>
          <w:numId w:val="6"/>
        </w:numPr>
        <w:tabs>
          <w:tab w:val="left" w:pos="-3828"/>
        </w:tabs>
        <w:suppressAutoHyphens/>
        <w:ind w:left="1701" w:hanging="567"/>
        <w:jc w:val="both"/>
        <w:rPr>
          <w:rFonts w:ascii="Arial" w:hAnsi="Arial" w:cs="Arial"/>
          <w:b/>
          <w:spacing w:val="-2"/>
          <w:sz w:val="24"/>
          <w:szCs w:val="24"/>
        </w:rPr>
      </w:pPr>
      <w:r w:rsidRPr="00377E72">
        <w:rPr>
          <w:rFonts w:ascii="Arial" w:hAnsi="Arial" w:cs="Arial"/>
          <w:b/>
          <w:spacing w:val="-2"/>
          <w:sz w:val="24"/>
          <w:szCs w:val="24"/>
        </w:rPr>
        <w:t>Dependencia baja:</w:t>
      </w:r>
      <w:r w:rsidRPr="00377E72">
        <w:rPr>
          <w:rFonts w:ascii="Arial" w:hAnsi="Arial" w:cs="Arial"/>
          <w:spacing w:val="-2"/>
          <w:sz w:val="24"/>
          <w:szCs w:val="24"/>
        </w:rPr>
        <w:t xml:space="preserve"> las actividades principales o secundarias no dependen directamente del servicio ecosistémico.</w:t>
      </w:r>
    </w:p>
    <w:p w:rsidR="009E52C1" w:rsidRPr="00377E72" w:rsidRDefault="009E52C1" w:rsidP="009E52C1">
      <w:pPr>
        <w:jc w:val="both"/>
        <w:rPr>
          <w:rFonts w:ascii="Arial" w:hAnsi="Arial" w:cs="Arial"/>
          <w:color w:val="000000"/>
          <w:sz w:val="24"/>
          <w:szCs w:val="24"/>
        </w:rPr>
      </w:pPr>
    </w:p>
    <w:p w:rsidR="009E52C1" w:rsidRPr="00377E72" w:rsidRDefault="009E52C1" w:rsidP="00B419DA">
      <w:pPr>
        <w:widowControl w:val="0"/>
        <w:numPr>
          <w:ilvl w:val="0"/>
          <w:numId w:val="3"/>
        </w:numPr>
        <w:tabs>
          <w:tab w:val="left" w:pos="-3828"/>
        </w:tabs>
        <w:suppressAutoHyphens/>
        <w:ind w:left="1134" w:hanging="567"/>
        <w:jc w:val="both"/>
        <w:rPr>
          <w:rFonts w:ascii="Arial" w:hAnsi="Arial" w:cs="Arial"/>
          <w:spacing w:val="-2"/>
          <w:sz w:val="24"/>
          <w:szCs w:val="24"/>
        </w:rPr>
      </w:pPr>
      <w:r w:rsidRPr="00377E72">
        <w:rPr>
          <w:rFonts w:ascii="Arial" w:hAnsi="Arial" w:cs="Arial"/>
          <w:spacing w:val="-2"/>
          <w:sz w:val="24"/>
          <w:szCs w:val="24"/>
        </w:rPr>
        <w:t>Tendencia de los SSEE: se puede precisar según el siguiente criterio:</w:t>
      </w:r>
    </w:p>
    <w:p w:rsidR="009E52C1" w:rsidRPr="00377E72" w:rsidRDefault="009E52C1" w:rsidP="009E52C1">
      <w:pPr>
        <w:jc w:val="both"/>
        <w:rPr>
          <w:rFonts w:ascii="Arial" w:hAnsi="Arial" w:cs="Arial"/>
          <w:sz w:val="24"/>
          <w:szCs w:val="24"/>
        </w:rPr>
      </w:pPr>
    </w:p>
    <w:p w:rsidR="009E52C1" w:rsidRPr="00377E72" w:rsidRDefault="009E52C1" w:rsidP="00B419DA">
      <w:pPr>
        <w:numPr>
          <w:ilvl w:val="0"/>
          <w:numId w:val="6"/>
        </w:numPr>
        <w:tabs>
          <w:tab w:val="left" w:pos="-3828"/>
        </w:tabs>
        <w:suppressAutoHyphens/>
        <w:ind w:left="1701" w:hanging="567"/>
        <w:jc w:val="both"/>
        <w:rPr>
          <w:rFonts w:ascii="Arial" w:hAnsi="Arial" w:cs="Arial"/>
          <w:sz w:val="24"/>
          <w:szCs w:val="24"/>
        </w:rPr>
      </w:pPr>
      <w:r w:rsidRPr="00377E72">
        <w:rPr>
          <w:rFonts w:ascii="Arial" w:hAnsi="Arial" w:cs="Arial"/>
          <w:b/>
          <w:sz w:val="24"/>
          <w:szCs w:val="24"/>
        </w:rPr>
        <w:t>Tendencia creciente</w:t>
      </w:r>
      <w:r w:rsidRPr="00377E72">
        <w:rPr>
          <w:rFonts w:ascii="Arial" w:hAnsi="Arial" w:cs="Arial"/>
          <w:sz w:val="24"/>
          <w:szCs w:val="24"/>
        </w:rPr>
        <w:t>: la proyección del comportamiento del estado del servicio ecosistémico es ascendente.</w:t>
      </w:r>
    </w:p>
    <w:p w:rsidR="009E52C1" w:rsidRPr="00377E72" w:rsidRDefault="009E52C1" w:rsidP="00B419DA">
      <w:pPr>
        <w:numPr>
          <w:ilvl w:val="0"/>
          <w:numId w:val="6"/>
        </w:numPr>
        <w:tabs>
          <w:tab w:val="left" w:pos="-3828"/>
        </w:tabs>
        <w:suppressAutoHyphens/>
        <w:ind w:left="1701" w:hanging="567"/>
        <w:jc w:val="both"/>
        <w:rPr>
          <w:rFonts w:ascii="Arial" w:hAnsi="Arial" w:cs="Arial"/>
          <w:sz w:val="24"/>
          <w:szCs w:val="24"/>
        </w:rPr>
      </w:pPr>
      <w:r w:rsidRPr="00377E72">
        <w:rPr>
          <w:rFonts w:ascii="Arial" w:hAnsi="Arial" w:cs="Arial"/>
          <w:b/>
          <w:sz w:val="24"/>
          <w:szCs w:val="24"/>
        </w:rPr>
        <w:t>Tendencia estable</w:t>
      </w:r>
      <w:r w:rsidRPr="00377E72">
        <w:rPr>
          <w:rFonts w:ascii="Arial" w:hAnsi="Arial" w:cs="Arial"/>
          <w:sz w:val="24"/>
          <w:szCs w:val="24"/>
        </w:rPr>
        <w:t>: la proyección del comportamiento del estado del servicio ecosistémico se mantiene en el nivel registrado actualmente.</w:t>
      </w:r>
    </w:p>
    <w:p w:rsidR="009E52C1" w:rsidRPr="00377E72" w:rsidRDefault="009E52C1" w:rsidP="00B419DA">
      <w:pPr>
        <w:numPr>
          <w:ilvl w:val="0"/>
          <w:numId w:val="6"/>
        </w:numPr>
        <w:tabs>
          <w:tab w:val="left" w:pos="-3828"/>
        </w:tabs>
        <w:suppressAutoHyphens/>
        <w:ind w:left="1701" w:hanging="567"/>
        <w:jc w:val="both"/>
        <w:rPr>
          <w:rFonts w:ascii="Arial" w:hAnsi="Arial" w:cs="Arial"/>
          <w:sz w:val="24"/>
          <w:szCs w:val="24"/>
        </w:rPr>
      </w:pPr>
      <w:r w:rsidRPr="00377E72">
        <w:rPr>
          <w:rFonts w:ascii="Arial" w:hAnsi="Arial" w:cs="Arial"/>
          <w:b/>
          <w:sz w:val="24"/>
          <w:szCs w:val="24"/>
        </w:rPr>
        <w:t>Tendencia decreciente</w:t>
      </w:r>
      <w:r w:rsidRPr="00377E72">
        <w:rPr>
          <w:rFonts w:ascii="Arial" w:hAnsi="Arial" w:cs="Arial"/>
          <w:sz w:val="24"/>
          <w:szCs w:val="24"/>
        </w:rPr>
        <w:t>: la proyección del comportamiento del estado del servicio ecosistémico es descendente.</w:t>
      </w:r>
    </w:p>
    <w:p w:rsidR="009E52C1" w:rsidRPr="00377E72" w:rsidRDefault="009E52C1" w:rsidP="009E52C1">
      <w:pPr>
        <w:jc w:val="both"/>
        <w:rPr>
          <w:rFonts w:ascii="Arial" w:hAnsi="Arial" w:cs="Arial"/>
          <w:color w:val="000000"/>
          <w:sz w:val="24"/>
          <w:szCs w:val="24"/>
        </w:rPr>
      </w:pPr>
    </w:p>
    <w:p w:rsidR="009E52C1" w:rsidRPr="00377E72" w:rsidRDefault="009E52C1" w:rsidP="009E52C1">
      <w:pPr>
        <w:widowControl w:val="0"/>
        <w:numPr>
          <w:ilvl w:val="0"/>
          <w:numId w:val="2"/>
        </w:numPr>
        <w:ind w:left="567" w:hanging="567"/>
        <w:jc w:val="both"/>
        <w:rPr>
          <w:rFonts w:ascii="Arial" w:hAnsi="Arial" w:cs="Arial"/>
          <w:sz w:val="24"/>
          <w:szCs w:val="24"/>
        </w:rPr>
      </w:pPr>
      <w:r w:rsidRPr="00377E72">
        <w:rPr>
          <w:rFonts w:ascii="Arial" w:hAnsi="Arial" w:cs="Arial"/>
          <w:sz w:val="24"/>
          <w:szCs w:val="24"/>
        </w:rPr>
        <w:t>Cualificar el impacto del proyecto en los servicios ecosistémicos, con base en las consideraciones previstas en el capítulo de Evaluación ambiental (numeral 8 de los presentes términos de referencia), clasificándolo en una de las siguientes categorías: alto, medio, bajo.</w:t>
      </w:r>
    </w:p>
    <w:p w:rsidR="009E52C1" w:rsidRPr="00377E72" w:rsidRDefault="009E52C1" w:rsidP="009E52C1">
      <w:pPr>
        <w:widowControl w:val="0"/>
        <w:numPr>
          <w:ilvl w:val="0"/>
          <w:numId w:val="2"/>
        </w:numPr>
        <w:ind w:left="567" w:hanging="567"/>
        <w:jc w:val="both"/>
        <w:rPr>
          <w:rFonts w:ascii="Arial" w:hAnsi="Arial" w:cs="Arial"/>
          <w:sz w:val="24"/>
          <w:szCs w:val="24"/>
        </w:rPr>
      </w:pPr>
      <w:r w:rsidRPr="00377E72">
        <w:rPr>
          <w:rFonts w:ascii="Arial" w:hAnsi="Arial" w:cs="Arial"/>
          <w:sz w:val="24"/>
          <w:szCs w:val="24"/>
        </w:rPr>
        <w:t>Consignar la anterior información en la siguiente tabla:</w:t>
      </w:r>
    </w:p>
    <w:p w:rsidR="009E52C1" w:rsidRPr="00377E72" w:rsidRDefault="009E52C1" w:rsidP="009E52C1">
      <w:pPr>
        <w:jc w:val="both"/>
        <w:rPr>
          <w:rFonts w:ascii="Arial" w:hAnsi="Arial" w:cs="Arial"/>
          <w:color w:val="000000"/>
          <w:sz w:val="24"/>
          <w:szCs w:val="24"/>
        </w:rPr>
      </w:pPr>
    </w:p>
    <w:p w:rsidR="009E52C1" w:rsidRPr="00863ACB" w:rsidRDefault="009E52C1" w:rsidP="00EF63CD">
      <w:pPr>
        <w:pStyle w:val="Descripcin"/>
        <w:keepNext/>
        <w:jc w:val="center"/>
        <w:outlineLvl w:val="0"/>
        <w:rPr>
          <w:rFonts w:ascii="Arial" w:hAnsi="Arial" w:cs="Arial"/>
          <w:b w:val="0"/>
          <w:sz w:val="24"/>
          <w:szCs w:val="24"/>
        </w:rPr>
      </w:pPr>
      <w:bookmarkStart w:id="426" w:name="_Toc499541531"/>
      <w:bookmarkStart w:id="427" w:name="_Toc499563761"/>
      <w:bookmarkStart w:id="428" w:name="_Toc513022139"/>
      <w:bookmarkStart w:id="429" w:name="_Toc513022802"/>
      <w:r w:rsidRPr="00377E72">
        <w:rPr>
          <w:rFonts w:ascii="Arial" w:hAnsi="Arial" w:cs="Arial"/>
          <w:sz w:val="24"/>
          <w:szCs w:val="24"/>
        </w:rPr>
        <w:t xml:space="preserve">Tabla </w:t>
      </w:r>
      <w:r w:rsidRPr="00377E72">
        <w:rPr>
          <w:rFonts w:ascii="Arial" w:hAnsi="Arial" w:cs="Arial"/>
          <w:sz w:val="24"/>
          <w:szCs w:val="24"/>
        </w:rPr>
        <w:fldChar w:fldCharType="begin"/>
      </w:r>
      <w:r w:rsidRPr="00377E72">
        <w:rPr>
          <w:rFonts w:ascii="Arial" w:hAnsi="Arial" w:cs="Arial"/>
          <w:sz w:val="24"/>
          <w:szCs w:val="24"/>
        </w:rPr>
        <w:instrText xml:space="preserve"> SEQ Tabla \* ARABIC </w:instrText>
      </w:r>
      <w:r w:rsidRPr="00377E72">
        <w:rPr>
          <w:rFonts w:ascii="Arial" w:hAnsi="Arial" w:cs="Arial"/>
          <w:sz w:val="24"/>
          <w:szCs w:val="24"/>
        </w:rPr>
        <w:fldChar w:fldCharType="separate"/>
      </w:r>
      <w:r w:rsidR="008936D7">
        <w:rPr>
          <w:rFonts w:ascii="Arial" w:hAnsi="Arial" w:cs="Arial"/>
          <w:noProof/>
          <w:sz w:val="24"/>
          <w:szCs w:val="24"/>
        </w:rPr>
        <w:t>4</w:t>
      </w:r>
      <w:r w:rsidRPr="00377E72">
        <w:rPr>
          <w:rFonts w:ascii="Arial" w:hAnsi="Arial" w:cs="Arial"/>
          <w:sz w:val="24"/>
          <w:szCs w:val="24"/>
        </w:rPr>
        <w:fldChar w:fldCharType="end"/>
      </w:r>
      <w:r w:rsidRPr="00377E72">
        <w:rPr>
          <w:rFonts w:ascii="Arial" w:hAnsi="Arial" w:cs="Arial"/>
          <w:sz w:val="24"/>
          <w:szCs w:val="24"/>
        </w:rPr>
        <w:t xml:space="preserve"> </w:t>
      </w:r>
      <w:r w:rsidRPr="00377E72">
        <w:rPr>
          <w:rFonts w:ascii="Arial" w:hAnsi="Arial" w:cs="Arial"/>
          <w:b w:val="0"/>
          <w:sz w:val="24"/>
          <w:szCs w:val="24"/>
        </w:rPr>
        <w:t>Caracterización de los SSEE del área de influencia del proyecto</w:t>
      </w:r>
      <w:bookmarkEnd w:id="426"/>
      <w:bookmarkEnd w:id="427"/>
      <w:bookmarkEnd w:id="428"/>
      <w:bookmarkEnd w:id="429"/>
    </w:p>
    <w:tbl>
      <w:tblPr>
        <w:tblStyle w:val="Tablanormal2111"/>
        <w:tblW w:w="9355" w:type="dxa"/>
        <w:jc w:val="center"/>
        <w:tblLayout w:type="fixed"/>
        <w:tblLook w:val="04A0" w:firstRow="1" w:lastRow="0" w:firstColumn="1" w:lastColumn="0" w:noHBand="0" w:noVBand="1"/>
      </w:tblPr>
      <w:tblGrid>
        <w:gridCol w:w="992"/>
        <w:gridCol w:w="2126"/>
        <w:gridCol w:w="1134"/>
        <w:gridCol w:w="1559"/>
        <w:gridCol w:w="874"/>
        <w:gridCol w:w="402"/>
        <w:gridCol w:w="992"/>
        <w:gridCol w:w="142"/>
        <w:gridCol w:w="1134"/>
      </w:tblGrid>
      <w:tr w:rsidR="009E52C1" w:rsidRPr="00377E72" w:rsidTr="009B5E95">
        <w:trPr>
          <w:cnfStyle w:val="100000000000" w:firstRow="1" w:lastRow="0" w:firstColumn="0" w:lastColumn="0" w:oddVBand="0" w:evenVBand="0" w:oddHBand="0" w:evenHBand="0" w:firstRowFirstColumn="0" w:firstRowLastColumn="0" w:lastRowFirstColumn="0" w:lastRowLastColumn="0"/>
          <w:trHeight w:val="57"/>
          <w:tblHeader/>
          <w:jc w:val="center"/>
        </w:trPr>
        <w:tc>
          <w:tcPr>
            <w:cnfStyle w:val="001000000000" w:firstRow="0" w:lastRow="0" w:firstColumn="1" w:lastColumn="0" w:oddVBand="0" w:evenVBand="0" w:oddHBand="0" w:evenHBand="0" w:firstRowFirstColumn="0" w:firstRowLastColumn="0" w:lastRowFirstColumn="0" w:lastRowLastColumn="0"/>
            <w:tcW w:w="992" w:type="dxa"/>
            <w:tcMar>
              <w:left w:w="28" w:type="dxa"/>
              <w:right w:w="28" w:type="dxa"/>
            </w:tcMar>
            <w:vAlign w:val="center"/>
          </w:tcPr>
          <w:p w:rsidR="009E52C1" w:rsidRPr="00927E6F" w:rsidRDefault="009E52C1" w:rsidP="004272D4">
            <w:pPr>
              <w:tabs>
                <w:tab w:val="left" w:pos="1507"/>
              </w:tabs>
              <w:jc w:val="center"/>
              <w:rPr>
                <w:rFonts w:ascii="Arial" w:hAnsi="Arial" w:cs="Arial"/>
                <w:sz w:val="16"/>
                <w:szCs w:val="16"/>
              </w:rPr>
            </w:pPr>
            <w:r w:rsidRPr="00927E6F">
              <w:rPr>
                <w:rFonts w:ascii="Arial" w:hAnsi="Arial" w:cs="Arial"/>
                <w:sz w:val="16"/>
                <w:szCs w:val="16"/>
              </w:rPr>
              <w:t xml:space="preserve">Categoría de servicio </w:t>
            </w:r>
            <w:r w:rsidR="009B5E95" w:rsidRPr="00927E6F">
              <w:rPr>
                <w:rFonts w:ascii="Arial" w:hAnsi="Arial" w:cs="Arial"/>
                <w:sz w:val="16"/>
                <w:szCs w:val="16"/>
              </w:rPr>
              <w:t>ecosistémicos</w:t>
            </w:r>
          </w:p>
        </w:tc>
        <w:tc>
          <w:tcPr>
            <w:tcW w:w="2126" w:type="dxa"/>
            <w:tcMar>
              <w:left w:w="28" w:type="dxa"/>
              <w:right w:w="28" w:type="dxa"/>
            </w:tcMar>
            <w:vAlign w:val="center"/>
          </w:tcPr>
          <w:p w:rsidR="009E52C1" w:rsidRPr="00927E6F" w:rsidRDefault="009E52C1" w:rsidP="004272D4">
            <w:pPr>
              <w:tabs>
                <w:tab w:val="left" w:pos="1507"/>
              </w:tabs>
              <w:jc w:val="center"/>
              <w:cnfStyle w:val="100000000000" w:firstRow="1" w:lastRow="0" w:firstColumn="0" w:lastColumn="0" w:oddVBand="0" w:evenVBand="0" w:oddHBand="0" w:evenHBand="0" w:firstRowFirstColumn="0" w:firstRowLastColumn="0" w:lastRowFirstColumn="0" w:lastRowLastColumn="0"/>
              <w:rPr>
                <w:rFonts w:ascii="Arial" w:hAnsi="Arial" w:cs="Arial"/>
                <w:sz w:val="16"/>
                <w:szCs w:val="16"/>
              </w:rPr>
            </w:pPr>
            <w:r w:rsidRPr="00927E6F">
              <w:rPr>
                <w:rFonts w:ascii="Arial" w:hAnsi="Arial" w:cs="Arial"/>
                <w:sz w:val="16"/>
                <w:szCs w:val="16"/>
              </w:rPr>
              <w:t>SSEE</w:t>
            </w:r>
          </w:p>
          <w:p w:rsidR="009E52C1" w:rsidRPr="00927E6F" w:rsidRDefault="009E52C1" w:rsidP="004272D4">
            <w:pPr>
              <w:tabs>
                <w:tab w:val="left" w:pos="1507"/>
              </w:tabs>
              <w:jc w:val="center"/>
              <w:cnfStyle w:val="100000000000" w:firstRow="1" w:lastRow="0" w:firstColumn="0" w:lastColumn="0" w:oddVBand="0" w:evenVBand="0" w:oddHBand="0" w:evenHBand="0" w:firstRowFirstColumn="0" w:firstRowLastColumn="0" w:lastRowFirstColumn="0" w:lastRowLastColumn="0"/>
              <w:rPr>
                <w:rFonts w:ascii="Arial" w:hAnsi="Arial" w:cs="Arial"/>
                <w:sz w:val="16"/>
                <w:szCs w:val="16"/>
              </w:rPr>
            </w:pPr>
            <w:r w:rsidRPr="00927E6F">
              <w:rPr>
                <w:rFonts w:ascii="Arial" w:hAnsi="Arial" w:cs="Arial"/>
                <w:sz w:val="16"/>
                <w:szCs w:val="16"/>
              </w:rPr>
              <w:t>identificado*</w:t>
            </w:r>
          </w:p>
        </w:tc>
        <w:tc>
          <w:tcPr>
            <w:tcW w:w="1134" w:type="dxa"/>
            <w:tcMar>
              <w:left w:w="28" w:type="dxa"/>
              <w:right w:w="28" w:type="dxa"/>
            </w:tcMar>
            <w:vAlign w:val="center"/>
          </w:tcPr>
          <w:p w:rsidR="009E52C1" w:rsidRPr="00927E6F" w:rsidRDefault="009E52C1" w:rsidP="004272D4">
            <w:pPr>
              <w:tabs>
                <w:tab w:val="left" w:pos="1507"/>
              </w:tabs>
              <w:jc w:val="center"/>
              <w:cnfStyle w:val="100000000000" w:firstRow="1" w:lastRow="0" w:firstColumn="0" w:lastColumn="0" w:oddVBand="0" w:evenVBand="0" w:oddHBand="0" w:evenHBand="0" w:firstRowFirstColumn="0" w:firstRowLastColumn="0" w:lastRowFirstColumn="0" w:lastRowLastColumn="0"/>
              <w:rPr>
                <w:rFonts w:ascii="Arial" w:hAnsi="Arial" w:cs="Arial"/>
                <w:sz w:val="16"/>
                <w:szCs w:val="16"/>
              </w:rPr>
            </w:pPr>
            <w:r w:rsidRPr="00927E6F">
              <w:rPr>
                <w:rFonts w:ascii="Arial" w:hAnsi="Arial" w:cs="Arial"/>
                <w:sz w:val="16"/>
                <w:szCs w:val="16"/>
              </w:rPr>
              <w:t>Usuarios del SSEE</w:t>
            </w:r>
          </w:p>
          <w:p w:rsidR="009E52C1" w:rsidRPr="00927E6F" w:rsidRDefault="009E52C1" w:rsidP="004272D4">
            <w:pPr>
              <w:tabs>
                <w:tab w:val="left" w:pos="1507"/>
              </w:tabs>
              <w:jc w:val="center"/>
              <w:cnfStyle w:val="100000000000" w:firstRow="1" w:lastRow="0" w:firstColumn="0" w:lastColumn="0" w:oddVBand="0" w:evenVBand="0" w:oddHBand="0" w:evenHBand="0" w:firstRowFirstColumn="0" w:firstRowLastColumn="0" w:lastRowFirstColumn="0" w:lastRowLastColumn="0"/>
              <w:rPr>
                <w:rFonts w:ascii="Arial" w:hAnsi="Arial" w:cs="Arial"/>
                <w:b w:val="0"/>
                <w:sz w:val="16"/>
                <w:szCs w:val="16"/>
              </w:rPr>
            </w:pPr>
            <w:r w:rsidRPr="00927E6F">
              <w:rPr>
                <w:rFonts w:ascii="Arial" w:hAnsi="Arial" w:cs="Arial"/>
                <w:sz w:val="16"/>
                <w:szCs w:val="16"/>
              </w:rPr>
              <w:t>(número de personas)</w:t>
            </w:r>
            <w:r w:rsidR="009B5E95" w:rsidRPr="00927E6F">
              <w:rPr>
                <w:rFonts w:ascii="Arial" w:hAnsi="Arial" w:cs="Arial"/>
                <w:sz w:val="16"/>
                <w:szCs w:val="16"/>
              </w:rPr>
              <w:t xml:space="preserve"> </w:t>
            </w:r>
            <w:r w:rsidRPr="00927E6F">
              <w:rPr>
                <w:rFonts w:ascii="Arial" w:hAnsi="Arial" w:cs="Arial"/>
                <w:sz w:val="16"/>
                <w:szCs w:val="16"/>
              </w:rPr>
              <w:t>**</w:t>
            </w:r>
          </w:p>
        </w:tc>
        <w:tc>
          <w:tcPr>
            <w:tcW w:w="1559" w:type="dxa"/>
          </w:tcPr>
          <w:p w:rsidR="009E52C1" w:rsidRPr="00927E6F" w:rsidRDefault="009E52C1" w:rsidP="004272D4">
            <w:pPr>
              <w:tabs>
                <w:tab w:val="left" w:pos="1507"/>
              </w:tabs>
              <w:jc w:val="center"/>
              <w:cnfStyle w:val="100000000000" w:firstRow="1" w:lastRow="0" w:firstColumn="0" w:lastColumn="0" w:oddVBand="0" w:evenVBand="0" w:oddHBand="0" w:evenHBand="0" w:firstRowFirstColumn="0" w:firstRowLastColumn="0" w:lastRowFirstColumn="0" w:lastRowLastColumn="0"/>
              <w:rPr>
                <w:rFonts w:ascii="Arial" w:hAnsi="Arial" w:cs="Arial"/>
                <w:sz w:val="16"/>
                <w:szCs w:val="16"/>
              </w:rPr>
            </w:pPr>
            <w:r w:rsidRPr="00927E6F">
              <w:rPr>
                <w:rFonts w:ascii="Arial" w:hAnsi="Arial" w:cs="Arial"/>
                <w:sz w:val="16"/>
                <w:szCs w:val="16"/>
              </w:rPr>
              <w:t>Dependencia de las comunidades del SSEE</w:t>
            </w:r>
          </w:p>
          <w:p w:rsidR="009E52C1" w:rsidRPr="00927E6F" w:rsidRDefault="009E52C1" w:rsidP="004272D4">
            <w:pPr>
              <w:tabs>
                <w:tab w:val="left" w:pos="1507"/>
              </w:tabs>
              <w:jc w:val="center"/>
              <w:cnfStyle w:val="100000000000" w:firstRow="1" w:lastRow="0" w:firstColumn="0" w:lastColumn="0" w:oddVBand="0" w:evenVBand="0" w:oddHBand="0" w:evenHBand="0" w:firstRowFirstColumn="0" w:firstRowLastColumn="0" w:lastRowFirstColumn="0" w:lastRowLastColumn="0"/>
              <w:rPr>
                <w:rFonts w:ascii="Arial" w:hAnsi="Arial" w:cs="Arial"/>
                <w:sz w:val="16"/>
                <w:szCs w:val="16"/>
              </w:rPr>
            </w:pPr>
            <w:r w:rsidRPr="00927E6F">
              <w:rPr>
                <w:rFonts w:ascii="Arial" w:hAnsi="Arial" w:cs="Arial"/>
                <w:sz w:val="16"/>
                <w:szCs w:val="16"/>
              </w:rPr>
              <w:t>(alta, media o baja)</w:t>
            </w:r>
          </w:p>
        </w:tc>
        <w:tc>
          <w:tcPr>
            <w:tcW w:w="1276" w:type="dxa"/>
            <w:gridSpan w:val="2"/>
          </w:tcPr>
          <w:p w:rsidR="009E52C1" w:rsidRPr="00927E6F" w:rsidRDefault="009E52C1" w:rsidP="004272D4">
            <w:pPr>
              <w:tabs>
                <w:tab w:val="left" w:pos="1507"/>
              </w:tabs>
              <w:jc w:val="center"/>
              <w:cnfStyle w:val="100000000000" w:firstRow="1" w:lastRow="0" w:firstColumn="0" w:lastColumn="0" w:oddVBand="0" w:evenVBand="0" w:oddHBand="0" w:evenHBand="0" w:firstRowFirstColumn="0" w:firstRowLastColumn="0" w:lastRowFirstColumn="0" w:lastRowLastColumn="0"/>
              <w:rPr>
                <w:rFonts w:ascii="Arial" w:hAnsi="Arial" w:cs="Arial"/>
                <w:sz w:val="16"/>
                <w:szCs w:val="16"/>
              </w:rPr>
            </w:pPr>
            <w:r w:rsidRPr="00927E6F">
              <w:rPr>
                <w:rFonts w:ascii="Arial" w:hAnsi="Arial" w:cs="Arial"/>
                <w:sz w:val="16"/>
                <w:szCs w:val="16"/>
              </w:rPr>
              <w:t>Dependencia del proyecto del SSEE</w:t>
            </w:r>
          </w:p>
          <w:p w:rsidR="009E52C1" w:rsidRPr="00927E6F" w:rsidRDefault="009E52C1" w:rsidP="004272D4">
            <w:pPr>
              <w:tabs>
                <w:tab w:val="left" w:pos="1507"/>
              </w:tabs>
              <w:jc w:val="center"/>
              <w:cnfStyle w:val="100000000000" w:firstRow="1" w:lastRow="0" w:firstColumn="0" w:lastColumn="0" w:oddVBand="0" w:evenVBand="0" w:oddHBand="0" w:evenHBand="0" w:firstRowFirstColumn="0" w:firstRowLastColumn="0" w:lastRowFirstColumn="0" w:lastRowLastColumn="0"/>
              <w:rPr>
                <w:rFonts w:ascii="Arial" w:hAnsi="Arial" w:cs="Arial"/>
                <w:sz w:val="16"/>
                <w:szCs w:val="16"/>
              </w:rPr>
            </w:pPr>
            <w:r w:rsidRPr="00927E6F">
              <w:rPr>
                <w:rFonts w:ascii="Arial" w:hAnsi="Arial" w:cs="Arial"/>
                <w:sz w:val="16"/>
                <w:szCs w:val="16"/>
              </w:rPr>
              <w:t>(alta, media o baja)</w:t>
            </w:r>
          </w:p>
        </w:tc>
        <w:tc>
          <w:tcPr>
            <w:tcW w:w="1134" w:type="dxa"/>
            <w:gridSpan w:val="2"/>
            <w:vAlign w:val="center"/>
          </w:tcPr>
          <w:p w:rsidR="009E52C1" w:rsidRPr="00927E6F" w:rsidRDefault="009E52C1" w:rsidP="004272D4">
            <w:pPr>
              <w:tabs>
                <w:tab w:val="left" w:pos="1507"/>
              </w:tabs>
              <w:jc w:val="center"/>
              <w:cnfStyle w:val="100000000000" w:firstRow="1" w:lastRow="0" w:firstColumn="0" w:lastColumn="0" w:oddVBand="0" w:evenVBand="0" w:oddHBand="0" w:evenHBand="0" w:firstRowFirstColumn="0" w:firstRowLastColumn="0" w:lastRowFirstColumn="0" w:lastRowLastColumn="0"/>
              <w:rPr>
                <w:rFonts w:ascii="Arial" w:hAnsi="Arial" w:cs="Arial"/>
                <w:sz w:val="16"/>
                <w:szCs w:val="16"/>
              </w:rPr>
            </w:pPr>
            <w:r w:rsidRPr="00927E6F">
              <w:rPr>
                <w:rFonts w:ascii="Arial" w:hAnsi="Arial" w:cs="Arial"/>
                <w:sz w:val="16"/>
                <w:szCs w:val="16"/>
              </w:rPr>
              <w:t>Tendencia del SSEE</w:t>
            </w:r>
          </w:p>
          <w:p w:rsidR="009E52C1" w:rsidRPr="00927E6F" w:rsidRDefault="009E52C1" w:rsidP="004272D4">
            <w:pPr>
              <w:tabs>
                <w:tab w:val="left" w:pos="1507"/>
              </w:tabs>
              <w:jc w:val="center"/>
              <w:cnfStyle w:val="100000000000" w:firstRow="1" w:lastRow="0" w:firstColumn="0" w:lastColumn="0" w:oddVBand="0" w:evenVBand="0" w:oddHBand="0" w:evenHBand="0" w:firstRowFirstColumn="0" w:firstRowLastColumn="0" w:lastRowFirstColumn="0" w:lastRowLastColumn="0"/>
              <w:rPr>
                <w:rFonts w:ascii="Arial" w:hAnsi="Arial" w:cs="Arial"/>
                <w:sz w:val="16"/>
                <w:szCs w:val="16"/>
              </w:rPr>
            </w:pPr>
            <w:r w:rsidRPr="00927E6F">
              <w:rPr>
                <w:rFonts w:ascii="Arial" w:hAnsi="Arial" w:cs="Arial"/>
                <w:sz w:val="16"/>
                <w:szCs w:val="16"/>
              </w:rPr>
              <w:t xml:space="preserve">(creciente, estable o decreciente) </w:t>
            </w:r>
          </w:p>
        </w:tc>
        <w:tc>
          <w:tcPr>
            <w:tcW w:w="1134" w:type="dxa"/>
            <w:vAlign w:val="center"/>
          </w:tcPr>
          <w:p w:rsidR="009E52C1" w:rsidRPr="00927E6F" w:rsidRDefault="009E52C1" w:rsidP="004272D4">
            <w:pPr>
              <w:tabs>
                <w:tab w:val="left" w:pos="1507"/>
              </w:tabs>
              <w:jc w:val="center"/>
              <w:cnfStyle w:val="100000000000" w:firstRow="1" w:lastRow="0" w:firstColumn="0" w:lastColumn="0" w:oddVBand="0" w:evenVBand="0" w:oddHBand="0" w:evenHBand="0" w:firstRowFirstColumn="0" w:firstRowLastColumn="0" w:lastRowFirstColumn="0" w:lastRowLastColumn="0"/>
              <w:rPr>
                <w:rFonts w:ascii="Arial" w:hAnsi="Arial" w:cs="Arial"/>
                <w:sz w:val="16"/>
                <w:szCs w:val="16"/>
              </w:rPr>
            </w:pPr>
            <w:r w:rsidRPr="00927E6F">
              <w:rPr>
                <w:rFonts w:ascii="Arial" w:hAnsi="Arial" w:cs="Arial"/>
                <w:sz w:val="16"/>
                <w:szCs w:val="16"/>
              </w:rPr>
              <w:t>Impacto del proyecto en el SSEE</w:t>
            </w:r>
          </w:p>
          <w:p w:rsidR="009E52C1" w:rsidRPr="00927E6F" w:rsidRDefault="009E52C1" w:rsidP="004272D4">
            <w:pPr>
              <w:tabs>
                <w:tab w:val="left" w:pos="1507"/>
              </w:tabs>
              <w:jc w:val="center"/>
              <w:cnfStyle w:val="100000000000" w:firstRow="1" w:lastRow="0" w:firstColumn="0" w:lastColumn="0" w:oddVBand="0" w:evenVBand="0" w:oddHBand="0" w:evenHBand="0" w:firstRowFirstColumn="0" w:firstRowLastColumn="0" w:lastRowFirstColumn="0" w:lastRowLastColumn="0"/>
              <w:rPr>
                <w:rFonts w:ascii="Arial" w:hAnsi="Arial" w:cs="Arial"/>
                <w:sz w:val="16"/>
                <w:szCs w:val="16"/>
              </w:rPr>
            </w:pPr>
            <w:r w:rsidRPr="00927E6F">
              <w:rPr>
                <w:rFonts w:ascii="Arial" w:hAnsi="Arial" w:cs="Arial"/>
                <w:sz w:val="16"/>
                <w:szCs w:val="16"/>
              </w:rPr>
              <w:t>(alto, medio o bajo)</w:t>
            </w:r>
          </w:p>
        </w:tc>
      </w:tr>
      <w:tr w:rsidR="009E52C1" w:rsidRPr="00377E72" w:rsidTr="009B5E95">
        <w:trPr>
          <w:cnfStyle w:val="000000100000" w:firstRow="0" w:lastRow="0" w:firstColumn="0" w:lastColumn="0" w:oddVBand="0" w:evenVBand="0" w:oddHBand="1" w:evenHBand="0" w:firstRowFirstColumn="0" w:firstRowLastColumn="0" w:lastRowFirstColumn="0" w:lastRowLastColumn="0"/>
          <w:trHeight w:hRule="exact" w:val="454"/>
          <w:jc w:val="center"/>
        </w:trPr>
        <w:tc>
          <w:tcPr>
            <w:cnfStyle w:val="001000000000" w:firstRow="0" w:lastRow="0" w:firstColumn="1" w:lastColumn="0" w:oddVBand="0" w:evenVBand="0" w:oddHBand="0" w:evenHBand="0" w:firstRowFirstColumn="0" w:firstRowLastColumn="0" w:lastRowFirstColumn="0" w:lastRowLastColumn="0"/>
            <w:tcW w:w="992" w:type="dxa"/>
            <w:vMerge w:val="restart"/>
            <w:tcMar>
              <w:left w:w="28" w:type="dxa"/>
              <w:right w:w="28" w:type="dxa"/>
            </w:tcMar>
            <w:textDirection w:val="btLr"/>
            <w:vAlign w:val="center"/>
          </w:tcPr>
          <w:p w:rsidR="009E52C1" w:rsidRPr="00927E6F" w:rsidRDefault="009E52C1" w:rsidP="004272D4">
            <w:pPr>
              <w:tabs>
                <w:tab w:val="left" w:pos="1507"/>
              </w:tabs>
              <w:ind w:left="113" w:right="113"/>
              <w:jc w:val="center"/>
              <w:rPr>
                <w:rFonts w:ascii="Arial" w:hAnsi="Arial" w:cs="Arial"/>
                <w:sz w:val="16"/>
                <w:szCs w:val="16"/>
              </w:rPr>
            </w:pPr>
            <w:r w:rsidRPr="00927E6F">
              <w:rPr>
                <w:rFonts w:ascii="Arial" w:hAnsi="Arial" w:cs="Arial"/>
                <w:sz w:val="16"/>
                <w:szCs w:val="16"/>
              </w:rPr>
              <w:t>Aprovisionamiento</w:t>
            </w:r>
          </w:p>
        </w:tc>
        <w:tc>
          <w:tcPr>
            <w:tcW w:w="2126" w:type="dxa"/>
            <w:tcMar>
              <w:left w:w="28" w:type="dxa"/>
              <w:right w:w="28" w:type="dxa"/>
            </w:tcMar>
            <w:vAlign w:val="center"/>
          </w:tcPr>
          <w:p w:rsidR="009E52C1" w:rsidRPr="00927E6F" w:rsidRDefault="009E52C1" w:rsidP="004272D4">
            <w:pPr>
              <w:tabs>
                <w:tab w:val="left" w:pos="1507"/>
              </w:tabs>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r w:rsidRPr="00927E6F">
              <w:rPr>
                <w:rFonts w:ascii="Arial" w:hAnsi="Arial" w:cs="Arial"/>
                <w:sz w:val="16"/>
                <w:szCs w:val="16"/>
              </w:rPr>
              <w:t>Agua</w:t>
            </w:r>
          </w:p>
        </w:tc>
        <w:tc>
          <w:tcPr>
            <w:tcW w:w="1134" w:type="dxa"/>
            <w:tcMar>
              <w:left w:w="28" w:type="dxa"/>
              <w:right w:w="28" w:type="dxa"/>
            </w:tcMar>
            <w:vAlign w:val="center"/>
          </w:tcPr>
          <w:p w:rsidR="009E52C1" w:rsidRPr="00927E6F" w:rsidRDefault="009E52C1" w:rsidP="004272D4">
            <w:pPr>
              <w:tabs>
                <w:tab w:val="left" w:pos="1507"/>
              </w:tabs>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p>
        </w:tc>
        <w:tc>
          <w:tcPr>
            <w:tcW w:w="1559" w:type="dxa"/>
            <w:vAlign w:val="center"/>
          </w:tcPr>
          <w:p w:rsidR="009E52C1" w:rsidRPr="00927E6F" w:rsidRDefault="009E52C1" w:rsidP="004272D4">
            <w:pPr>
              <w:tabs>
                <w:tab w:val="left" w:pos="1507"/>
              </w:tabs>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p>
        </w:tc>
        <w:tc>
          <w:tcPr>
            <w:tcW w:w="874" w:type="dxa"/>
            <w:vAlign w:val="center"/>
          </w:tcPr>
          <w:p w:rsidR="009E52C1" w:rsidRPr="00927E6F" w:rsidRDefault="009E52C1" w:rsidP="004272D4">
            <w:pPr>
              <w:tabs>
                <w:tab w:val="left" w:pos="1507"/>
              </w:tabs>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p>
        </w:tc>
        <w:tc>
          <w:tcPr>
            <w:tcW w:w="1394" w:type="dxa"/>
            <w:gridSpan w:val="2"/>
            <w:vAlign w:val="center"/>
          </w:tcPr>
          <w:p w:rsidR="009E52C1" w:rsidRPr="00927E6F" w:rsidRDefault="009E52C1" w:rsidP="004272D4">
            <w:pPr>
              <w:tabs>
                <w:tab w:val="left" w:pos="1507"/>
              </w:tabs>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p>
        </w:tc>
        <w:tc>
          <w:tcPr>
            <w:tcW w:w="1276" w:type="dxa"/>
            <w:gridSpan w:val="2"/>
            <w:vAlign w:val="center"/>
          </w:tcPr>
          <w:p w:rsidR="009E52C1" w:rsidRPr="00927E6F" w:rsidRDefault="009E52C1" w:rsidP="004272D4">
            <w:pPr>
              <w:tabs>
                <w:tab w:val="left" w:pos="1507"/>
              </w:tabs>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p>
        </w:tc>
      </w:tr>
      <w:tr w:rsidR="009E52C1" w:rsidRPr="00377E72" w:rsidTr="009B5E95">
        <w:trPr>
          <w:trHeight w:hRule="exact" w:val="454"/>
          <w:jc w:val="center"/>
        </w:trPr>
        <w:tc>
          <w:tcPr>
            <w:cnfStyle w:val="001000000000" w:firstRow="0" w:lastRow="0" w:firstColumn="1" w:lastColumn="0" w:oddVBand="0" w:evenVBand="0" w:oddHBand="0" w:evenHBand="0" w:firstRowFirstColumn="0" w:firstRowLastColumn="0" w:lastRowFirstColumn="0" w:lastRowLastColumn="0"/>
            <w:tcW w:w="992" w:type="dxa"/>
            <w:vMerge/>
            <w:tcMar>
              <w:left w:w="28" w:type="dxa"/>
              <w:right w:w="28" w:type="dxa"/>
            </w:tcMar>
            <w:vAlign w:val="center"/>
          </w:tcPr>
          <w:p w:rsidR="009E52C1" w:rsidRPr="00927E6F" w:rsidRDefault="009E52C1" w:rsidP="004272D4">
            <w:pPr>
              <w:tabs>
                <w:tab w:val="left" w:pos="1507"/>
              </w:tabs>
              <w:jc w:val="center"/>
              <w:rPr>
                <w:rFonts w:ascii="Arial" w:hAnsi="Arial" w:cs="Arial"/>
                <w:sz w:val="16"/>
                <w:szCs w:val="16"/>
              </w:rPr>
            </w:pPr>
          </w:p>
        </w:tc>
        <w:tc>
          <w:tcPr>
            <w:tcW w:w="2126" w:type="dxa"/>
            <w:tcMar>
              <w:left w:w="28" w:type="dxa"/>
              <w:right w:w="28" w:type="dxa"/>
            </w:tcMar>
            <w:vAlign w:val="center"/>
          </w:tcPr>
          <w:p w:rsidR="009E52C1" w:rsidRPr="00927E6F" w:rsidRDefault="009E52C1" w:rsidP="004272D4">
            <w:pPr>
              <w:tabs>
                <w:tab w:val="left" w:pos="1507"/>
              </w:tabs>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r w:rsidRPr="00927E6F">
              <w:rPr>
                <w:rFonts w:ascii="Arial" w:hAnsi="Arial" w:cs="Arial"/>
                <w:sz w:val="16"/>
                <w:szCs w:val="16"/>
              </w:rPr>
              <w:t>Biomasa</w:t>
            </w:r>
          </w:p>
        </w:tc>
        <w:tc>
          <w:tcPr>
            <w:tcW w:w="1134" w:type="dxa"/>
            <w:tcMar>
              <w:left w:w="28" w:type="dxa"/>
              <w:right w:w="28" w:type="dxa"/>
            </w:tcMar>
            <w:vAlign w:val="center"/>
          </w:tcPr>
          <w:p w:rsidR="009E52C1" w:rsidRPr="00927E6F" w:rsidRDefault="009E52C1" w:rsidP="004272D4">
            <w:pPr>
              <w:tabs>
                <w:tab w:val="left" w:pos="1507"/>
              </w:tabs>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p>
        </w:tc>
        <w:tc>
          <w:tcPr>
            <w:tcW w:w="1559" w:type="dxa"/>
            <w:vAlign w:val="center"/>
          </w:tcPr>
          <w:p w:rsidR="009E52C1" w:rsidRPr="00927E6F" w:rsidRDefault="009E52C1" w:rsidP="004272D4">
            <w:pPr>
              <w:tabs>
                <w:tab w:val="left" w:pos="1507"/>
              </w:tabs>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p>
        </w:tc>
        <w:tc>
          <w:tcPr>
            <w:tcW w:w="874" w:type="dxa"/>
            <w:vAlign w:val="center"/>
          </w:tcPr>
          <w:p w:rsidR="009E52C1" w:rsidRPr="00927E6F" w:rsidRDefault="009E52C1" w:rsidP="004272D4">
            <w:pPr>
              <w:tabs>
                <w:tab w:val="left" w:pos="1507"/>
              </w:tabs>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p>
        </w:tc>
        <w:tc>
          <w:tcPr>
            <w:tcW w:w="1394" w:type="dxa"/>
            <w:gridSpan w:val="2"/>
            <w:vAlign w:val="center"/>
          </w:tcPr>
          <w:p w:rsidR="009E52C1" w:rsidRPr="00927E6F" w:rsidRDefault="009E52C1" w:rsidP="004272D4">
            <w:pPr>
              <w:tabs>
                <w:tab w:val="left" w:pos="1507"/>
              </w:tabs>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p>
        </w:tc>
        <w:tc>
          <w:tcPr>
            <w:tcW w:w="1276" w:type="dxa"/>
            <w:gridSpan w:val="2"/>
            <w:vAlign w:val="center"/>
          </w:tcPr>
          <w:p w:rsidR="009E52C1" w:rsidRPr="00927E6F" w:rsidRDefault="009E52C1" w:rsidP="004272D4">
            <w:pPr>
              <w:tabs>
                <w:tab w:val="left" w:pos="1507"/>
              </w:tabs>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p>
        </w:tc>
      </w:tr>
      <w:tr w:rsidR="009E52C1" w:rsidRPr="00377E72" w:rsidTr="009B5E95">
        <w:trPr>
          <w:cnfStyle w:val="000000100000" w:firstRow="0" w:lastRow="0" w:firstColumn="0" w:lastColumn="0" w:oddVBand="0" w:evenVBand="0" w:oddHBand="1" w:evenHBand="0" w:firstRowFirstColumn="0" w:firstRowLastColumn="0" w:lastRowFirstColumn="0" w:lastRowLastColumn="0"/>
          <w:trHeight w:hRule="exact" w:val="454"/>
          <w:jc w:val="center"/>
        </w:trPr>
        <w:tc>
          <w:tcPr>
            <w:cnfStyle w:val="001000000000" w:firstRow="0" w:lastRow="0" w:firstColumn="1" w:lastColumn="0" w:oddVBand="0" w:evenVBand="0" w:oddHBand="0" w:evenHBand="0" w:firstRowFirstColumn="0" w:firstRowLastColumn="0" w:lastRowFirstColumn="0" w:lastRowLastColumn="0"/>
            <w:tcW w:w="992" w:type="dxa"/>
            <w:vMerge/>
            <w:tcMar>
              <w:left w:w="28" w:type="dxa"/>
              <w:right w:w="28" w:type="dxa"/>
            </w:tcMar>
            <w:vAlign w:val="center"/>
          </w:tcPr>
          <w:p w:rsidR="009E52C1" w:rsidRPr="00927E6F" w:rsidRDefault="009E52C1" w:rsidP="004272D4">
            <w:pPr>
              <w:tabs>
                <w:tab w:val="left" w:pos="1507"/>
              </w:tabs>
              <w:jc w:val="center"/>
              <w:rPr>
                <w:rFonts w:ascii="Arial" w:hAnsi="Arial" w:cs="Arial"/>
                <w:sz w:val="16"/>
                <w:szCs w:val="16"/>
              </w:rPr>
            </w:pPr>
          </w:p>
        </w:tc>
        <w:tc>
          <w:tcPr>
            <w:tcW w:w="2126" w:type="dxa"/>
            <w:tcMar>
              <w:left w:w="28" w:type="dxa"/>
              <w:right w:w="28" w:type="dxa"/>
            </w:tcMar>
            <w:vAlign w:val="center"/>
          </w:tcPr>
          <w:p w:rsidR="009E52C1" w:rsidRPr="00927E6F" w:rsidRDefault="009E52C1" w:rsidP="004272D4">
            <w:pPr>
              <w:tabs>
                <w:tab w:val="left" w:pos="1507"/>
              </w:tabs>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r w:rsidRPr="00927E6F">
              <w:rPr>
                <w:rFonts w:ascii="Arial" w:hAnsi="Arial" w:cs="Arial"/>
                <w:sz w:val="16"/>
                <w:szCs w:val="16"/>
              </w:rPr>
              <w:t>Pesca y acuacultura</w:t>
            </w:r>
          </w:p>
        </w:tc>
        <w:tc>
          <w:tcPr>
            <w:tcW w:w="1134" w:type="dxa"/>
            <w:tcMar>
              <w:left w:w="28" w:type="dxa"/>
              <w:right w:w="28" w:type="dxa"/>
            </w:tcMar>
            <w:vAlign w:val="center"/>
          </w:tcPr>
          <w:p w:rsidR="009E52C1" w:rsidRPr="00927E6F" w:rsidRDefault="009E52C1" w:rsidP="004272D4">
            <w:pPr>
              <w:tabs>
                <w:tab w:val="left" w:pos="1507"/>
              </w:tabs>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p>
        </w:tc>
        <w:tc>
          <w:tcPr>
            <w:tcW w:w="1559" w:type="dxa"/>
            <w:vAlign w:val="center"/>
          </w:tcPr>
          <w:p w:rsidR="009E52C1" w:rsidRPr="00927E6F" w:rsidRDefault="009E52C1" w:rsidP="004272D4">
            <w:pPr>
              <w:tabs>
                <w:tab w:val="left" w:pos="1507"/>
              </w:tabs>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p>
        </w:tc>
        <w:tc>
          <w:tcPr>
            <w:tcW w:w="874" w:type="dxa"/>
            <w:vAlign w:val="center"/>
          </w:tcPr>
          <w:p w:rsidR="009E52C1" w:rsidRPr="00927E6F" w:rsidRDefault="009E52C1" w:rsidP="004272D4">
            <w:pPr>
              <w:tabs>
                <w:tab w:val="left" w:pos="1507"/>
              </w:tabs>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p>
        </w:tc>
        <w:tc>
          <w:tcPr>
            <w:tcW w:w="1394" w:type="dxa"/>
            <w:gridSpan w:val="2"/>
            <w:vAlign w:val="center"/>
          </w:tcPr>
          <w:p w:rsidR="009E52C1" w:rsidRPr="00927E6F" w:rsidRDefault="009E52C1" w:rsidP="004272D4">
            <w:pPr>
              <w:tabs>
                <w:tab w:val="left" w:pos="1507"/>
              </w:tabs>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p>
        </w:tc>
        <w:tc>
          <w:tcPr>
            <w:tcW w:w="1276" w:type="dxa"/>
            <w:gridSpan w:val="2"/>
            <w:vAlign w:val="center"/>
          </w:tcPr>
          <w:p w:rsidR="009E52C1" w:rsidRPr="00927E6F" w:rsidRDefault="009E52C1" w:rsidP="004272D4">
            <w:pPr>
              <w:tabs>
                <w:tab w:val="left" w:pos="1507"/>
              </w:tabs>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p>
        </w:tc>
      </w:tr>
      <w:tr w:rsidR="009E52C1" w:rsidRPr="00377E72" w:rsidTr="009B5E95">
        <w:trPr>
          <w:trHeight w:hRule="exact" w:val="454"/>
          <w:jc w:val="center"/>
        </w:trPr>
        <w:tc>
          <w:tcPr>
            <w:cnfStyle w:val="001000000000" w:firstRow="0" w:lastRow="0" w:firstColumn="1" w:lastColumn="0" w:oddVBand="0" w:evenVBand="0" w:oddHBand="0" w:evenHBand="0" w:firstRowFirstColumn="0" w:firstRowLastColumn="0" w:lastRowFirstColumn="0" w:lastRowLastColumn="0"/>
            <w:tcW w:w="992" w:type="dxa"/>
            <w:vMerge/>
            <w:tcMar>
              <w:left w:w="28" w:type="dxa"/>
              <w:right w:w="28" w:type="dxa"/>
            </w:tcMar>
            <w:vAlign w:val="center"/>
          </w:tcPr>
          <w:p w:rsidR="009E52C1" w:rsidRPr="00927E6F" w:rsidRDefault="009E52C1" w:rsidP="004272D4">
            <w:pPr>
              <w:tabs>
                <w:tab w:val="left" w:pos="1507"/>
              </w:tabs>
              <w:jc w:val="center"/>
              <w:rPr>
                <w:rFonts w:ascii="Arial" w:hAnsi="Arial" w:cs="Arial"/>
                <w:sz w:val="16"/>
                <w:szCs w:val="16"/>
              </w:rPr>
            </w:pPr>
          </w:p>
        </w:tc>
        <w:tc>
          <w:tcPr>
            <w:tcW w:w="2126" w:type="dxa"/>
            <w:tcMar>
              <w:left w:w="28" w:type="dxa"/>
              <w:right w:w="28" w:type="dxa"/>
            </w:tcMar>
            <w:vAlign w:val="center"/>
          </w:tcPr>
          <w:p w:rsidR="009E52C1" w:rsidRPr="00927E6F" w:rsidRDefault="009E52C1" w:rsidP="004272D4">
            <w:pPr>
              <w:tabs>
                <w:tab w:val="left" w:pos="1507"/>
              </w:tabs>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r w:rsidRPr="00927E6F">
              <w:rPr>
                <w:rFonts w:ascii="Arial" w:hAnsi="Arial" w:cs="Arial"/>
                <w:sz w:val="16"/>
                <w:szCs w:val="16"/>
              </w:rPr>
              <w:t>Otro servicio identificado (especificar)</w:t>
            </w:r>
          </w:p>
        </w:tc>
        <w:tc>
          <w:tcPr>
            <w:tcW w:w="1134" w:type="dxa"/>
            <w:tcMar>
              <w:left w:w="28" w:type="dxa"/>
              <w:right w:w="28" w:type="dxa"/>
            </w:tcMar>
            <w:vAlign w:val="center"/>
          </w:tcPr>
          <w:p w:rsidR="009E52C1" w:rsidRPr="00927E6F" w:rsidRDefault="009E52C1" w:rsidP="004272D4">
            <w:pPr>
              <w:tabs>
                <w:tab w:val="left" w:pos="1507"/>
              </w:tabs>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p>
        </w:tc>
        <w:tc>
          <w:tcPr>
            <w:tcW w:w="1559" w:type="dxa"/>
            <w:vAlign w:val="center"/>
          </w:tcPr>
          <w:p w:rsidR="009E52C1" w:rsidRPr="00927E6F" w:rsidRDefault="009E52C1" w:rsidP="004272D4">
            <w:pPr>
              <w:tabs>
                <w:tab w:val="left" w:pos="1507"/>
              </w:tabs>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p>
        </w:tc>
        <w:tc>
          <w:tcPr>
            <w:tcW w:w="874" w:type="dxa"/>
            <w:vAlign w:val="center"/>
          </w:tcPr>
          <w:p w:rsidR="009E52C1" w:rsidRPr="00927E6F" w:rsidRDefault="009E52C1" w:rsidP="004272D4">
            <w:pPr>
              <w:tabs>
                <w:tab w:val="left" w:pos="1507"/>
              </w:tabs>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p>
        </w:tc>
        <w:tc>
          <w:tcPr>
            <w:tcW w:w="1394" w:type="dxa"/>
            <w:gridSpan w:val="2"/>
            <w:vAlign w:val="center"/>
          </w:tcPr>
          <w:p w:rsidR="009E52C1" w:rsidRPr="00927E6F" w:rsidRDefault="009E52C1" w:rsidP="004272D4">
            <w:pPr>
              <w:tabs>
                <w:tab w:val="left" w:pos="1507"/>
              </w:tabs>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p>
        </w:tc>
        <w:tc>
          <w:tcPr>
            <w:tcW w:w="1276" w:type="dxa"/>
            <w:gridSpan w:val="2"/>
            <w:vAlign w:val="center"/>
          </w:tcPr>
          <w:p w:rsidR="009E52C1" w:rsidRPr="00927E6F" w:rsidRDefault="009E52C1" w:rsidP="004272D4">
            <w:pPr>
              <w:tabs>
                <w:tab w:val="left" w:pos="1507"/>
              </w:tabs>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p>
        </w:tc>
      </w:tr>
      <w:tr w:rsidR="009E52C1" w:rsidRPr="00377E72" w:rsidTr="009B5E95">
        <w:trPr>
          <w:cnfStyle w:val="000000100000" w:firstRow="0" w:lastRow="0" w:firstColumn="0" w:lastColumn="0" w:oddVBand="0" w:evenVBand="0" w:oddHBand="1" w:evenHBand="0" w:firstRowFirstColumn="0" w:firstRowLastColumn="0" w:lastRowFirstColumn="0" w:lastRowLastColumn="0"/>
          <w:trHeight w:hRule="exact" w:val="454"/>
          <w:jc w:val="center"/>
        </w:trPr>
        <w:tc>
          <w:tcPr>
            <w:cnfStyle w:val="001000000000" w:firstRow="0" w:lastRow="0" w:firstColumn="1" w:lastColumn="0" w:oddVBand="0" w:evenVBand="0" w:oddHBand="0" w:evenHBand="0" w:firstRowFirstColumn="0" w:firstRowLastColumn="0" w:lastRowFirstColumn="0" w:lastRowLastColumn="0"/>
            <w:tcW w:w="992" w:type="dxa"/>
            <w:vMerge w:val="restart"/>
            <w:tcMar>
              <w:left w:w="28" w:type="dxa"/>
              <w:right w:w="28" w:type="dxa"/>
            </w:tcMar>
            <w:textDirection w:val="btLr"/>
            <w:vAlign w:val="center"/>
          </w:tcPr>
          <w:p w:rsidR="009E52C1" w:rsidRPr="00927E6F" w:rsidRDefault="009E52C1" w:rsidP="004272D4">
            <w:pPr>
              <w:tabs>
                <w:tab w:val="left" w:pos="1507"/>
              </w:tabs>
              <w:ind w:left="113" w:right="113"/>
              <w:jc w:val="center"/>
              <w:rPr>
                <w:rFonts w:ascii="Arial" w:hAnsi="Arial" w:cs="Arial"/>
                <w:sz w:val="16"/>
                <w:szCs w:val="16"/>
              </w:rPr>
            </w:pPr>
            <w:r w:rsidRPr="00927E6F">
              <w:rPr>
                <w:rFonts w:ascii="Arial" w:hAnsi="Arial" w:cs="Arial"/>
                <w:sz w:val="16"/>
                <w:szCs w:val="16"/>
              </w:rPr>
              <w:t>Regulación y soporte</w:t>
            </w:r>
          </w:p>
        </w:tc>
        <w:tc>
          <w:tcPr>
            <w:tcW w:w="2126" w:type="dxa"/>
            <w:tcMar>
              <w:left w:w="28" w:type="dxa"/>
              <w:right w:w="28" w:type="dxa"/>
            </w:tcMar>
            <w:vAlign w:val="center"/>
          </w:tcPr>
          <w:p w:rsidR="009E52C1" w:rsidRPr="00927E6F" w:rsidRDefault="009E52C1" w:rsidP="004272D4">
            <w:pPr>
              <w:tabs>
                <w:tab w:val="left" w:pos="1507"/>
              </w:tabs>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r w:rsidRPr="00927E6F">
              <w:rPr>
                <w:rFonts w:ascii="Arial" w:hAnsi="Arial" w:cs="Arial"/>
                <w:sz w:val="16"/>
                <w:szCs w:val="16"/>
              </w:rPr>
              <w:t>Control de la erosión</w:t>
            </w:r>
          </w:p>
        </w:tc>
        <w:tc>
          <w:tcPr>
            <w:tcW w:w="1134" w:type="dxa"/>
            <w:tcMar>
              <w:left w:w="28" w:type="dxa"/>
              <w:right w:w="28" w:type="dxa"/>
            </w:tcMar>
            <w:vAlign w:val="center"/>
          </w:tcPr>
          <w:p w:rsidR="009E52C1" w:rsidRPr="00927E6F" w:rsidRDefault="009E52C1" w:rsidP="004272D4">
            <w:pPr>
              <w:tabs>
                <w:tab w:val="left" w:pos="1507"/>
              </w:tabs>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p>
        </w:tc>
        <w:tc>
          <w:tcPr>
            <w:tcW w:w="1559" w:type="dxa"/>
            <w:vAlign w:val="center"/>
          </w:tcPr>
          <w:p w:rsidR="009E52C1" w:rsidRPr="00927E6F" w:rsidRDefault="009E52C1" w:rsidP="004272D4">
            <w:pPr>
              <w:tabs>
                <w:tab w:val="left" w:pos="1507"/>
              </w:tabs>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p>
        </w:tc>
        <w:tc>
          <w:tcPr>
            <w:tcW w:w="874" w:type="dxa"/>
            <w:vAlign w:val="center"/>
          </w:tcPr>
          <w:p w:rsidR="009E52C1" w:rsidRPr="00927E6F" w:rsidRDefault="009E52C1" w:rsidP="004272D4">
            <w:pPr>
              <w:tabs>
                <w:tab w:val="left" w:pos="1507"/>
              </w:tabs>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p>
        </w:tc>
        <w:tc>
          <w:tcPr>
            <w:tcW w:w="1394" w:type="dxa"/>
            <w:gridSpan w:val="2"/>
            <w:vAlign w:val="center"/>
          </w:tcPr>
          <w:p w:rsidR="009E52C1" w:rsidRPr="00927E6F" w:rsidRDefault="009E52C1" w:rsidP="004272D4">
            <w:pPr>
              <w:tabs>
                <w:tab w:val="left" w:pos="1507"/>
              </w:tabs>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p>
        </w:tc>
        <w:tc>
          <w:tcPr>
            <w:tcW w:w="1276" w:type="dxa"/>
            <w:gridSpan w:val="2"/>
            <w:vAlign w:val="center"/>
          </w:tcPr>
          <w:p w:rsidR="009E52C1" w:rsidRPr="00927E6F" w:rsidRDefault="009E52C1" w:rsidP="004272D4">
            <w:pPr>
              <w:tabs>
                <w:tab w:val="left" w:pos="1507"/>
              </w:tabs>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p>
        </w:tc>
      </w:tr>
      <w:tr w:rsidR="009E52C1" w:rsidRPr="00377E72" w:rsidTr="009B5E95">
        <w:trPr>
          <w:trHeight w:hRule="exact" w:val="454"/>
          <w:jc w:val="center"/>
        </w:trPr>
        <w:tc>
          <w:tcPr>
            <w:cnfStyle w:val="001000000000" w:firstRow="0" w:lastRow="0" w:firstColumn="1" w:lastColumn="0" w:oddVBand="0" w:evenVBand="0" w:oddHBand="0" w:evenHBand="0" w:firstRowFirstColumn="0" w:firstRowLastColumn="0" w:lastRowFirstColumn="0" w:lastRowLastColumn="0"/>
            <w:tcW w:w="992" w:type="dxa"/>
            <w:vMerge/>
            <w:tcMar>
              <w:left w:w="28" w:type="dxa"/>
              <w:right w:w="28" w:type="dxa"/>
            </w:tcMar>
          </w:tcPr>
          <w:p w:rsidR="009E52C1" w:rsidRPr="00927E6F" w:rsidRDefault="009E52C1" w:rsidP="004272D4">
            <w:pPr>
              <w:tabs>
                <w:tab w:val="left" w:pos="1507"/>
              </w:tabs>
              <w:rPr>
                <w:rFonts w:ascii="Arial" w:hAnsi="Arial" w:cs="Arial"/>
                <w:sz w:val="16"/>
                <w:szCs w:val="16"/>
              </w:rPr>
            </w:pPr>
          </w:p>
        </w:tc>
        <w:tc>
          <w:tcPr>
            <w:tcW w:w="2126" w:type="dxa"/>
            <w:tcMar>
              <w:left w:w="28" w:type="dxa"/>
              <w:right w:w="28" w:type="dxa"/>
            </w:tcMar>
            <w:vAlign w:val="center"/>
          </w:tcPr>
          <w:p w:rsidR="009E52C1" w:rsidRPr="00927E6F" w:rsidRDefault="009E52C1" w:rsidP="004272D4">
            <w:pPr>
              <w:tabs>
                <w:tab w:val="left" w:pos="1507"/>
              </w:tabs>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r w:rsidRPr="00927E6F">
              <w:rPr>
                <w:rFonts w:ascii="Arial" w:hAnsi="Arial" w:cs="Arial"/>
                <w:sz w:val="16"/>
                <w:szCs w:val="16"/>
              </w:rPr>
              <w:t>Regulación del clima local/regional</w:t>
            </w:r>
          </w:p>
        </w:tc>
        <w:tc>
          <w:tcPr>
            <w:tcW w:w="1134" w:type="dxa"/>
            <w:tcMar>
              <w:left w:w="28" w:type="dxa"/>
              <w:right w:w="28" w:type="dxa"/>
            </w:tcMar>
            <w:vAlign w:val="center"/>
          </w:tcPr>
          <w:p w:rsidR="009E52C1" w:rsidRPr="00927E6F" w:rsidRDefault="009E52C1" w:rsidP="004272D4">
            <w:pPr>
              <w:tabs>
                <w:tab w:val="left" w:pos="1507"/>
              </w:tabs>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p>
        </w:tc>
        <w:tc>
          <w:tcPr>
            <w:tcW w:w="1559" w:type="dxa"/>
            <w:vAlign w:val="center"/>
          </w:tcPr>
          <w:p w:rsidR="009E52C1" w:rsidRPr="00927E6F" w:rsidRDefault="009E52C1" w:rsidP="004272D4">
            <w:pPr>
              <w:tabs>
                <w:tab w:val="left" w:pos="1507"/>
              </w:tabs>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p>
        </w:tc>
        <w:tc>
          <w:tcPr>
            <w:tcW w:w="874" w:type="dxa"/>
            <w:vAlign w:val="center"/>
          </w:tcPr>
          <w:p w:rsidR="009E52C1" w:rsidRPr="00927E6F" w:rsidRDefault="009E52C1" w:rsidP="004272D4">
            <w:pPr>
              <w:tabs>
                <w:tab w:val="left" w:pos="1507"/>
              </w:tabs>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p>
        </w:tc>
        <w:tc>
          <w:tcPr>
            <w:tcW w:w="1394" w:type="dxa"/>
            <w:gridSpan w:val="2"/>
            <w:vAlign w:val="center"/>
          </w:tcPr>
          <w:p w:rsidR="009E52C1" w:rsidRPr="00927E6F" w:rsidRDefault="009E52C1" w:rsidP="004272D4">
            <w:pPr>
              <w:tabs>
                <w:tab w:val="left" w:pos="1507"/>
              </w:tabs>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p>
        </w:tc>
        <w:tc>
          <w:tcPr>
            <w:tcW w:w="1276" w:type="dxa"/>
            <w:gridSpan w:val="2"/>
            <w:vAlign w:val="center"/>
          </w:tcPr>
          <w:p w:rsidR="009E52C1" w:rsidRPr="00927E6F" w:rsidRDefault="009E52C1" w:rsidP="004272D4">
            <w:pPr>
              <w:tabs>
                <w:tab w:val="left" w:pos="1507"/>
              </w:tabs>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p>
        </w:tc>
      </w:tr>
      <w:tr w:rsidR="009E52C1" w:rsidRPr="00377E72" w:rsidTr="009B5E95">
        <w:trPr>
          <w:cnfStyle w:val="000000100000" w:firstRow="0" w:lastRow="0" w:firstColumn="0" w:lastColumn="0" w:oddVBand="0" w:evenVBand="0" w:oddHBand="1" w:evenHBand="0" w:firstRowFirstColumn="0" w:firstRowLastColumn="0" w:lastRowFirstColumn="0" w:lastRowLastColumn="0"/>
          <w:trHeight w:hRule="exact" w:val="454"/>
          <w:jc w:val="center"/>
        </w:trPr>
        <w:tc>
          <w:tcPr>
            <w:cnfStyle w:val="001000000000" w:firstRow="0" w:lastRow="0" w:firstColumn="1" w:lastColumn="0" w:oddVBand="0" w:evenVBand="0" w:oddHBand="0" w:evenHBand="0" w:firstRowFirstColumn="0" w:firstRowLastColumn="0" w:lastRowFirstColumn="0" w:lastRowLastColumn="0"/>
            <w:tcW w:w="992" w:type="dxa"/>
            <w:vMerge/>
            <w:tcMar>
              <w:left w:w="28" w:type="dxa"/>
              <w:right w:w="28" w:type="dxa"/>
            </w:tcMar>
          </w:tcPr>
          <w:p w:rsidR="009E52C1" w:rsidRPr="00927E6F" w:rsidRDefault="009E52C1" w:rsidP="004272D4">
            <w:pPr>
              <w:tabs>
                <w:tab w:val="left" w:pos="1507"/>
              </w:tabs>
              <w:rPr>
                <w:rFonts w:ascii="Arial" w:hAnsi="Arial" w:cs="Arial"/>
                <w:sz w:val="16"/>
                <w:szCs w:val="16"/>
              </w:rPr>
            </w:pPr>
          </w:p>
        </w:tc>
        <w:tc>
          <w:tcPr>
            <w:tcW w:w="2126" w:type="dxa"/>
            <w:tcMar>
              <w:left w:w="28" w:type="dxa"/>
              <w:right w:w="28" w:type="dxa"/>
            </w:tcMar>
            <w:vAlign w:val="center"/>
          </w:tcPr>
          <w:p w:rsidR="009E52C1" w:rsidRPr="00927E6F" w:rsidRDefault="009E52C1" w:rsidP="004272D4">
            <w:pPr>
              <w:tabs>
                <w:tab w:val="left" w:pos="1507"/>
              </w:tabs>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r w:rsidRPr="00927E6F">
              <w:rPr>
                <w:rFonts w:ascii="Arial" w:hAnsi="Arial" w:cs="Arial"/>
                <w:sz w:val="16"/>
                <w:szCs w:val="16"/>
              </w:rPr>
              <w:t>Almacenamiento y captura de carbono</w:t>
            </w:r>
          </w:p>
        </w:tc>
        <w:tc>
          <w:tcPr>
            <w:tcW w:w="1134" w:type="dxa"/>
            <w:tcMar>
              <w:left w:w="28" w:type="dxa"/>
              <w:right w:w="28" w:type="dxa"/>
            </w:tcMar>
            <w:vAlign w:val="center"/>
          </w:tcPr>
          <w:p w:rsidR="009E52C1" w:rsidRPr="00927E6F" w:rsidRDefault="009E52C1" w:rsidP="004272D4">
            <w:pPr>
              <w:tabs>
                <w:tab w:val="left" w:pos="1507"/>
              </w:tabs>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p>
        </w:tc>
        <w:tc>
          <w:tcPr>
            <w:tcW w:w="1559" w:type="dxa"/>
            <w:vAlign w:val="center"/>
          </w:tcPr>
          <w:p w:rsidR="009E52C1" w:rsidRPr="00927E6F" w:rsidRDefault="009E52C1" w:rsidP="004272D4">
            <w:pPr>
              <w:tabs>
                <w:tab w:val="left" w:pos="1507"/>
              </w:tabs>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p>
        </w:tc>
        <w:tc>
          <w:tcPr>
            <w:tcW w:w="874" w:type="dxa"/>
            <w:vAlign w:val="center"/>
          </w:tcPr>
          <w:p w:rsidR="009E52C1" w:rsidRPr="00927E6F" w:rsidRDefault="009E52C1" w:rsidP="004272D4">
            <w:pPr>
              <w:tabs>
                <w:tab w:val="left" w:pos="1507"/>
              </w:tabs>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p>
        </w:tc>
        <w:tc>
          <w:tcPr>
            <w:tcW w:w="1394" w:type="dxa"/>
            <w:gridSpan w:val="2"/>
            <w:vAlign w:val="center"/>
          </w:tcPr>
          <w:p w:rsidR="009E52C1" w:rsidRPr="00927E6F" w:rsidRDefault="009E52C1" w:rsidP="004272D4">
            <w:pPr>
              <w:tabs>
                <w:tab w:val="left" w:pos="1507"/>
              </w:tabs>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p>
        </w:tc>
        <w:tc>
          <w:tcPr>
            <w:tcW w:w="1276" w:type="dxa"/>
            <w:gridSpan w:val="2"/>
            <w:vAlign w:val="center"/>
          </w:tcPr>
          <w:p w:rsidR="009E52C1" w:rsidRPr="00927E6F" w:rsidRDefault="009E52C1" w:rsidP="004272D4">
            <w:pPr>
              <w:tabs>
                <w:tab w:val="left" w:pos="1507"/>
              </w:tabs>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p>
        </w:tc>
      </w:tr>
      <w:tr w:rsidR="009E52C1" w:rsidRPr="00377E72" w:rsidTr="009B5E95">
        <w:trPr>
          <w:trHeight w:hRule="exact" w:val="454"/>
          <w:jc w:val="center"/>
        </w:trPr>
        <w:tc>
          <w:tcPr>
            <w:cnfStyle w:val="001000000000" w:firstRow="0" w:lastRow="0" w:firstColumn="1" w:lastColumn="0" w:oddVBand="0" w:evenVBand="0" w:oddHBand="0" w:evenHBand="0" w:firstRowFirstColumn="0" w:firstRowLastColumn="0" w:lastRowFirstColumn="0" w:lastRowLastColumn="0"/>
            <w:tcW w:w="992" w:type="dxa"/>
            <w:vMerge/>
            <w:tcMar>
              <w:left w:w="28" w:type="dxa"/>
              <w:right w:w="28" w:type="dxa"/>
            </w:tcMar>
          </w:tcPr>
          <w:p w:rsidR="009E52C1" w:rsidRPr="00927E6F" w:rsidRDefault="009E52C1" w:rsidP="004272D4">
            <w:pPr>
              <w:tabs>
                <w:tab w:val="left" w:pos="1507"/>
              </w:tabs>
              <w:rPr>
                <w:rFonts w:ascii="Arial" w:hAnsi="Arial" w:cs="Arial"/>
                <w:sz w:val="16"/>
                <w:szCs w:val="16"/>
              </w:rPr>
            </w:pPr>
          </w:p>
        </w:tc>
        <w:tc>
          <w:tcPr>
            <w:tcW w:w="2126" w:type="dxa"/>
            <w:tcMar>
              <w:left w:w="28" w:type="dxa"/>
              <w:right w:w="28" w:type="dxa"/>
            </w:tcMar>
            <w:vAlign w:val="center"/>
          </w:tcPr>
          <w:p w:rsidR="009E52C1" w:rsidRPr="00927E6F" w:rsidRDefault="009E52C1" w:rsidP="004272D4">
            <w:pPr>
              <w:tabs>
                <w:tab w:val="left" w:pos="1507"/>
              </w:tabs>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r w:rsidRPr="00927E6F">
              <w:rPr>
                <w:rFonts w:ascii="Arial" w:hAnsi="Arial" w:cs="Arial"/>
                <w:sz w:val="16"/>
                <w:szCs w:val="16"/>
              </w:rPr>
              <w:t>Otro servicio identificado (especificar)</w:t>
            </w:r>
          </w:p>
        </w:tc>
        <w:tc>
          <w:tcPr>
            <w:tcW w:w="1134" w:type="dxa"/>
            <w:tcMar>
              <w:left w:w="28" w:type="dxa"/>
              <w:right w:w="28" w:type="dxa"/>
            </w:tcMar>
            <w:vAlign w:val="center"/>
          </w:tcPr>
          <w:p w:rsidR="009E52C1" w:rsidRPr="00927E6F" w:rsidRDefault="009E52C1" w:rsidP="004272D4">
            <w:pPr>
              <w:tabs>
                <w:tab w:val="left" w:pos="1507"/>
              </w:tabs>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p>
        </w:tc>
        <w:tc>
          <w:tcPr>
            <w:tcW w:w="1559" w:type="dxa"/>
            <w:vAlign w:val="center"/>
          </w:tcPr>
          <w:p w:rsidR="009E52C1" w:rsidRPr="00927E6F" w:rsidRDefault="009E52C1" w:rsidP="004272D4">
            <w:pPr>
              <w:tabs>
                <w:tab w:val="left" w:pos="1507"/>
              </w:tabs>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p>
        </w:tc>
        <w:tc>
          <w:tcPr>
            <w:tcW w:w="874" w:type="dxa"/>
            <w:vAlign w:val="center"/>
          </w:tcPr>
          <w:p w:rsidR="009E52C1" w:rsidRPr="00927E6F" w:rsidRDefault="009E52C1" w:rsidP="004272D4">
            <w:pPr>
              <w:tabs>
                <w:tab w:val="left" w:pos="1507"/>
              </w:tabs>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p>
        </w:tc>
        <w:tc>
          <w:tcPr>
            <w:tcW w:w="1394" w:type="dxa"/>
            <w:gridSpan w:val="2"/>
            <w:vAlign w:val="center"/>
          </w:tcPr>
          <w:p w:rsidR="009E52C1" w:rsidRPr="00927E6F" w:rsidRDefault="009E52C1" w:rsidP="004272D4">
            <w:pPr>
              <w:tabs>
                <w:tab w:val="left" w:pos="1507"/>
              </w:tabs>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p>
        </w:tc>
        <w:tc>
          <w:tcPr>
            <w:tcW w:w="1276" w:type="dxa"/>
            <w:gridSpan w:val="2"/>
            <w:vAlign w:val="center"/>
          </w:tcPr>
          <w:p w:rsidR="009E52C1" w:rsidRPr="00927E6F" w:rsidRDefault="009E52C1" w:rsidP="004272D4">
            <w:pPr>
              <w:tabs>
                <w:tab w:val="left" w:pos="1507"/>
              </w:tabs>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p>
        </w:tc>
      </w:tr>
      <w:tr w:rsidR="009E52C1" w:rsidRPr="00377E72" w:rsidTr="009B5E95">
        <w:trPr>
          <w:cnfStyle w:val="000000100000" w:firstRow="0" w:lastRow="0" w:firstColumn="0" w:lastColumn="0" w:oddVBand="0" w:evenVBand="0" w:oddHBand="1" w:evenHBand="0" w:firstRowFirstColumn="0" w:firstRowLastColumn="0" w:lastRowFirstColumn="0" w:lastRowLastColumn="0"/>
          <w:trHeight w:hRule="exact" w:val="454"/>
          <w:jc w:val="center"/>
        </w:trPr>
        <w:tc>
          <w:tcPr>
            <w:cnfStyle w:val="001000000000" w:firstRow="0" w:lastRow="0" w:firstColumn="1" w:lastColumn="0" w:oddVBand="0" w:evenVBand="0" w:oddHBand="0" w:evenHBand="0" w:firstRowFirstColumn="0" w:firstRowLastColumn="0" w:lastRowFirstColumn="0" w:lastRowLastColumn="0"/>
            <w:tcW w:w="992" w:type="dxa"/>
            <w:vMerge w:val="restart"/>
            <w:tcMar>
              <w:left w:w="28" w:type="dxa"/>
              <w:right w:w="28" w:type="dxa"/>
            </w:tcMar>
            <w:textDirection w:val="btLr"/>
            <w:vAlign w:val="center"/>
          </w:tcPr>
          <w:p w:rsidR="009E52C1" w:rsidRPr="00927E6F" w:rsidRDefault="009E52C1" w:rsidP="004272D4">
            <w:pPr>
              <w:tabs>
                <w:tab w:val="left" w:pos="1507"/>
              </w:tabs>
              <w:ind w:left="113" w:right="113"/>
              <w:jc w:val="center"/>
              <w:rPr>
                <w:rFonts w:ascii="Arial" w:hAnsi="Arial" w:cs="Arial"/>
                <w:sz w:val="16"/>
                <w:szCs w:val="16"/>
              </w:rPr>
            </w:pPr>
            <w:r w:rsidRPr="00927E6F">
              <w:rPr>
                <w:rFonts w:ascii="Arial" w:hAnsi="Arial" w:cs="Arial"/>
                <w:sz w:val="16"/>
                <w:szCs w:val="16"/>
              </w:rPr>
              <w:t>Culturales</w:t>
            </w:r>
          </w:p>
        </w:tc>
        <w:tc>
          <w:tcPr>
            <w:tcW w:w="2126" w:type="dxa"/>
            <w:tcMar>
              <w:left w:w="28" w:type="dxa"/>
              <w:right w:w="28" w:type="dxa"/>
            </w:tcMar>
            <w:vAlign w:val="center"/>
          </w:tcPr>
          <w:p w:rsidR="009E52C1" w:rsidRPr="00927E6F" w:rsidRDefault="009E52C1" w:rsidP="004272D4">
            <w:pPr>
              <w:tabs>
                <w:tab w:val="left" w:pos="1507"/>
              </w:tabs>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r w:rsidRPr="00927E6F">
              <w:rPr>
                <w:rFonts w:ascii="Arial" w:hAnsi="Arial" w:cs="Arial"/>
                <w:sz w:val="16"/>
                <w:szCs w:val="16"/>
              </w:rPr>
              <w:t>Turismo y recreación</w:t>
            </w:r>
          </w:p>
        </w:tc>
        <w:tc>
          <w:tcPr>
            <w:tcW w:w="1134" w:type="dxa"/>
            <w:tcMar>
              <w:left w:w="28" w:type="dxa"/>
              <w:right w:w="28" w:type="dxa"/>
            </w:tcMar>
            <w:vAlign w:val="center"/>
          </w:tcPr>
          <w:p w:rsidR="009E52C1" w:rsidRPr="00927E6F" w:rsidRDefault="009E52C1" w:rsidP="004272D4">
            <w:pPr>
              <w:tabs>
                <w:tab w:val="left" w:pos="1507"/>
              </w:tabs>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p>
        </w:tc>
        <w:tc>
          <w:tcPr>
            <w:tcW w:w="1559" w:type="dxa"/>
            <w:vAlign w:val="center"/>
          </w:tcPr>
          <w:p w:rsidR="009E52C1" w:rsidRPr="00927E6F" w:rsidRDefault="009E52C1" w:rsidP="004272D4">
            <w:pPr>
              <w:tabs>
                <w:tab w:val="left" w:pos="1507"/>
              </w:tabs>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p>
        </w:tc>
        <w:tc>
          <w:tcPr>
            <w:tcW w:w="874" w:type="dxa"/>
            <w:vAlign w:val="center"/>
          </w:tcPr>
          <w:p w:rsidR="009E52C1" w:rsidRPr="00927E6F" w:rsidRDefault="009E52C1" w:rsidP="004272D4">
            <w:pPr>
              <w:tabs>
                <w:tab w:val="left" w:pos="1507"/>
              </w:tabs>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p>
        </w:tc>
        <w:tc>
          <w:tcPr>
            <w:tcW w:w="1394" w:type="dxa"/>
            <w:gridSpan w:val="2"/>
            <w:vAlign w:val="center"/>
          </w:tcPr>
          <w:p w:rsidR="009E52C1" w:rsidRPr="00927E6F" w:rsidRDefault="009E52C1" w:rsidP="004272D4">
            <w:pPr>
              <w:tabs>
                <w:tab w:val="left" w:pos="1507"/>
              </w:tabs>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p>
        </w:tc>
        <w:tc>
          <w:tcPr>
            <w:tcW w:w="1276" w:type="dxa"/>
            <w:gridSpan w:val="2"/>
            <w:vAlign w:val="center"/>
          </w:tcPr>
          <w:p w:rsidR="009E52C1" w:rsidRPr="00927E6F" w:rsidRDefault="009E52C1" w:rsidP="004272D4">
            <w:pPr>
              <w:tabs>
                <w:tab w:val="left" w:pos="1507"/>
              </w:tabs>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p>
        </w:tc>
      </w:tr>
      <w:tr w:rsidR="009E52C1" w:rsidRPr="00377E72" w:rsidTr="009B5E95">
        <w:trPr>
          <w:trHeight w:hRule="exact" w:val="454"/>
          <w:jc w:val="center"/>
        </w:trPr>
        <w:tc>
          <w:tcPr>
            <w:cnfStyle w:val="001000000000" w:firstRow="0" w:lastRow="0" w:firstColumn="1" w:lastColumn="0" w:oddVBand="0" w:evenVBand="0" w:oddHBand="0" w:evenHBand="0" w:firstRowFirstColumn="0" w:firstRowLastColumn="0" w:lastRowFirstColumn="0" w:lastRowLastColumn="0"/>
            <w:tcW w:w="992" w:type="dxa"/>
            <w:vMerge/>
            <w:tcMar>
              <w:left w:w="28" w:type="dxa"/>
              <w:right w:w="28" w:type="dxa"/>
            </w:tcMar>
          </w:tcPr>
          <w:p w:rsidR="009E52C1" w:rsidRPr="00927E6F" w:rsidRDefault="009E52C1" w:rsidP="004272D4">
            <w:pPr>
              <w:tabs>
                <w:tab w:val="left" w:pos="1507"/>
              </w:tabs>
              <w:rPr>
                <w:rFonts w:ascii="Arial" w:hAnsi="Arial" w:cs="Arial"/>
                <w:sz w:val="16"/>
                <w:szCs w:val="16"/>
              </w:rPr>
            </w:pPr>
          </w:p>
        </w:tc>
        <w:tc>
          <w:tcPr>
            <w:tcW w:w="2126" w:type="dxa"/>
            <w:tcMar>
              <w:left w:w="28" w:type="dxa"/>
              <w:right w:w="28" w:type="dxa"/>
            </w:tcMar>
            <w:vAlign w:val="center"/>
          </w:tcPr>
          <w:p w:rsidR="009E52C1" w:rsidRPr="00927E6F" w:rsidRDefault="009E52C1" w:rsidP="004272D4">
            <w:pPr>
              <w:tabs>
                <w:tab w:val="left" w:pos="1507"/>
              </w:tabs>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r w:rsidRPr="00927E6F">
              <w:rPr>
                <w:rFonts w:ascii="Arial" w:hAnsi="Arial" w:cs="Arial"/>
                <w:sz w:val="16"/>
                <w:szCs w:val="16"/>
              </w:rPr>
              <w:t>Espirituales y religiosos</w:t>
            </w:r>
          </w:p>
        </w:tc>
        <w:tc>
          <w:tcPr>
            <w:tcW w:w="1134" w:type="dxa"/>
            <w:tcMar>
              <w:left w:w="28" w:type="dxa"/>
              <w:right w:w="28" w:type="dxa"/>
            </w:tcMar>
            <w:vAlign w:val="center"/>
          </w:tcPr>
          <w:p w:rsidR="009E52C1" w:rsidRPr="00927E6F" w:rsidRDefault="009E52C1" w:rsidP="004272D4">
            <w:pPr>
              <w:tabs>
                <w:tab w:val="left" w:pos="1507"/>
              </w:tabs>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p>
        </w:tc>
        <w:tc>
          <w:tcPr>
            <w:tcW w:w="1559" w:type="dxa"/>
            <w:vAlign w:val="center"/>
          </w:tcPr>
          <w:p w:rsidR="009E52C1" w:rsidRPr="00927E6F" w:rsidRDefault="009E52C1" w:rsidP="004272D4">
            <w:pPr>
              <w:tabs>
                <w:tab w:val="left" w:pos="1507"/>
              </w:tabs>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p>
        </w:tc>
        <w:tc>
          <w:tcPr>
            <w:tcW w:w="874" w:type="dxa"/>
            <w:vAlign w:val="center"/>
          </w:tcPr>
          <w:p w:rsidR="009E52C1" w:rsidRPr="00927E6F" w:rsidRDefault="009E52C1" w:rsidP="004272D4">
            <w:pPr>
              <w:tabs>
                <w:tab w:val="left" w:pos="1507"/>
              </w:tabs>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p>
        </w:tc>
        <w:tc>
          <w:tcPr>
            <w:tcW w:w="1394" w:type="dxa"/>
            <w:gridSpan w:val="2"/>
            <w:vAlign w:val="center"/>
          </w:tcPr>
          <w:p w:rsidR="009E52C1" w:rsidRPr="00927E6F" w:rsidRDefault="009E52C1" w:rsidP="004272D4">
            <w:pPr>
              <w:tabs>
                <w:tab w:val="left" w:pos="1507"/>
              </w:tabs>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p>
        </w:tc>
        <w:tc>
          <w:tcPr>
            <w:tcW w:w="1276" w:type="dxa"/>
            <w:gridSpan w:val="2"/>
            <w:vAlign w:val="center"/>
          </w:tcPr>
          <w:p w:rsidR="009E52C1" w:rsidRPr="00927E6F" w:rsidRDefault="009E52C1" w:rsidP="004272D4">
            <w:pPr>
              <w:tabs>
                <w:tab w:val="left" w:pos="1507"/>
              </w:tabs>
              <w:cnfStyle w:val="000000000000" w:firstRow="0" w:lastRow="0" w:firstColumn="0" w:lastColumn="0" w:oddVBand="0" w:evenVBand="0" w:oddHBand="0" w:evenHBand="0" w:firstRowFirstColumn="0" w:firstRowLastColumn="0" w:lastRowFirstColumn="0" w:lastRowLastColumn="0"/>
              <w:rPr>
                <w:rFonts w:ascii="Arial" w:hAnsi="Arial" w:cs="Arial"/>
                <w:sz w:val="16"/>
                <w:szCs w:val="16"/>
              </w:rPr>
            </w:pPr>
          </w:p>
        </w:tc>
      </w:tr>
      <w:tr w:rsidR="009E52C1" w:rsidRPr="00377E72" w:rsidTr="009B5E95">
        <w:trPr>
          <w:cnfStyle w:val="000000100000" w:firstRow="0" w:lastRow="0" w:firstColumn="0" w:lastColumn="0" w:oddVBand="0" w:evenVBand="0" w:oddHBand="1" w:evenHBand="0" w:firstRowFirstColumn="0" w:firstRowLastColumn="0" w:lastRowFirstColumn="0" w:lastRowLastColumn="0"/>
          <w:trHeight w:hRule="exact" w:val="454"/>
          <w:jc w:val="center"/>
        </w:trPr>
        <w:tc>
          <w:tcPr>
            <w:cnfStyle w:val="001000000000" w:firstRow="0" w:lastRow="0" w:firstColumn="1" w:lastColumn="0" w:oddVBand="0" w:evenVBand="0" w:oddHBand="0" w:evenHBand="0" w:firstRowFirstColumn="0" w:firstRowLastColumn="0" w:lastRowFirstColumn="0" w:lastRowLastColumn="0"/>
            <w:tcW w:w="992" w:type="dxa"/>
            <w:vMerge/>
            <w:tcMar>
              <w:left w:w="28" w:type="dxa"/>
              <w:right w:w="28" w:type="dxa"/>
            </w:tcMar>
          </w:tcPr>
          <w:p w:rsidR="009E52C1" w:rsidRPr="00927E6F" w:rsidRDefault="009E52C1" w:rsidP="004272D4">
            <w:pPr>
              <w:tabs>
                <w:tab w:val="left" w:pos="1507"/>
              </w:tabs>
              <w:rPr>
                <w:rFonts w:ascii="Arial" w:hAnsi="Arial" w:cs="Arial"/>
                <w:sz w:val="16"/>
                <w:szCs w:val="16"/>
              </w:rPr>
            </w:pPr>
          </w:p>
        </w:tc>
        <w:tc>
          <w:tcPr>
            <w:tcW w:w="2126" w:type="dxa"/>
            <w:tcMar>
              <w:left w:w="28" w:type="dxa"/>
              <w:right w:w="28" w:type="dxa"/>
            </w:tcMar>
            <w:vAlign w:val="center"/>
          </w:tcPr>
          <w:p w:rsidR="009E52C1" w:rsidRPr="00927E6F" w:rsidRDefault="009E52C1" w:rsidP="004272D4">
            <w:pPr>
              <w:tabs>
                <w:tab w:val="left" w:pos="1507"/>
              </w:tabs>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r w:rsidRPr="00927E6F">
              <w:rPr>
                <w:rFonts w:ascii="Arial" w:hAnsi="Arial" w:cs="Arial"/>
                <w:sz w:val="16"/>
                <w:szCs w:val="16"/>
              </w:rPr>
              <w:t>Otro servicio identificado (especificar)</w:t>
            </w:r>
          </w:p>
        </w:tc>
        <w:tc>
          <w:tcPr>
            <w:tcW w:w="1134" w:type="dxa"/>
            <w:tcMar>
              <w:left w:w="28" w:type="dxa"/>
              <w:right w:w="28" w:type="dxa"/>
            </w:tcMar>
            <w:vAlign w:val="center"/>
          </w:tcPr>
          <w:p w:rsidR="009E52C1" w:rsidRPr="00927E6F" w:rsidRDefault="009E52C1" w:rsidP="004272D4">
            <w:pPr>
              <w:tabs>
                <w:tab w:val="left" w:pos="1507"/>
              </w:tabs>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p>
        </w:tc>
        <w:tc>
          <w:tcPr>
            <w:tcW w:w="1559" w:type="dxa"/>
            <w:vAlign w:val="center"/>
          </w:tcPr>
          <w:p w:rsidR="009E52C1" w:rsidRPr="00927E6F" w:rsidRDefault="009E52C1" w:rsidP="004272D4">
            <w:pPr>
              <w:tabs>
                <w:tab w:val="left" w:pos="1507"/>
              </w:tabs>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p>
        </w:tc>
        <w:tc>
          <w:tcPr>
            <w:tcW w:w="874" w:type="dxa"/>
            <w:vAlign w:val="center"/>
          </w:tcPr>
          <w:p w:rsidR="009E52C1" w:rsidRPr="00927E6F" w:rsidRDefault="009E52C1" w:rsidP="004272D4">
            <w:pPr>
              <w:tabs>
                <w:tab w:val="left" w:pos="1507"/>
              </w:tabs>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p>
        </w:tc>
        <w:tc>
          <w:tcPr>
            <w:tcW w:w="1394" w:type="dxa"/>
            <w:gridSpan w:val="2"/>
            <w:vAlign w:val="center"/>
          </w:tcPr>
          <w:p w:rsidR="009E52C1" w:rsidRPr="00927E6F" w:rsidRDefault="009E52C1" w:rsidP="004272D4">
            <w:pPr>
              <w:tabs>
                <w:tab w:val="left" w:pos="1507"/>
              </w:tabs>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p>
        </w:tc>
        <w:tc>
          <w:tcPr>
            <w:tcW w:w="1276" w:type="dxa"/>
            <w:gridSpan w:val="2"/>
            <w:vAlign w:val="center"/>
          </w:tcPr>
          <w:p w:rsidR="009E52C1" w:rsidRPr="00927E6F" w:rsidRDefault="009E52C1" w:rsidP="004272D4">
            <w:pPr>
              <w:tabs>
                <w:tab w:val="left" w:pos="1507"/>
              </w:tabs>
              <w:cnfStyle w:val="000000100000" w:firstRow="0" w:lastRow="0" w:firstColumn="0" w:lastColumn="0" w:oddVBand="0" w:evenVBand="0" w:oddHBand="1" w:evenHBand="0" w:firstRowFirstColumn="0" w:firstRowLastColumn="0" w:lastRowFirstColumn="0" w:lastRowLastColumn="0"/>
              <w:rPr>
                <w:rFonts w:ascii="Arial" w:hAnsi="Arial" w:cs="Arial"/>
                <w:sz w:val="16"/>
                <w:szCs w:val="16"/>
              </w:rPr>
            </w:pPr>
          </w:p>
        </w:tc>
      </w:tr>
    </w:tbl>
    <w:p w:rsidR="009E52C1" w:rsidRPr="00377E72" w:rsidRDefault="009E52C1" w:rsidP="005A765F">
      <w:pPr>
        <w:jc w:val="both"/>
        <w:rPr>
          <w:rFonts w:ascii="Arial" w:hAnsi="Arial" w:cs="Arial"/>
          <w:color w:val="000000"/>
          <w:sz w:val="18"/>
          <w:szCs w:val="18"/>
        </w:rPr>
      </w:pPr>
      <w:r w:rsidRPr="00377E72">
        <w:rPr>
          <w:rFonts w:ascii="Arial" w:hAnsi="Arial" w:cs="Arial"/>
          <w:color w:val="000000"/>
          <w:sz w:val="18"/>
          <w:szCs w:val="18"/>
        </w:rPr>
        <w:t>* Los SSEE que efectivamente generan beneficios o son utilizados por las personas o grupos sociales identificados en el EIA. En tal sentido, la lista de SSEE que se presenta en la tabla es opcional y el análisis se realizará exclusivamente en relación con los SSEE presentes en el área de influencia del proyecto.</w:t>
      </w:r>
    </w:p>
    <w:p w:rsidR="009E52C1" w:rsidRPr="00377E72" w:rsidRDefault="009E52C1" w:rsidP="005A765F">
      <w:pPr>
        <w:jc w:val="both"/>
        <w:rPr>
          <w:rFonts w:ascii="Arial" w:hAnsi="Arial" w:cs="Arial"/>
          <w:color w:val="000000"/>
          <w:sz w:val="18"/>
          <w:szCs w:val="18"/>
        </w:rPr>
      </w:pPr>
      <w:r w:rsidRPr="00377E72">
        <w:rPr>
          <w:rFonts w:ascii="Arial" w:hAnsi="Arial" w:cs="Arial"/>
          <w:color w:val="000000"/>
          <w:sz w:val="18"/>
          <w:szCs w:val="18"/>
        </w:rPr>
        <w:t>** La identificación y cuantificación de los usuarios de los SSEE se debe realizar a partir de la caracterización de la línea base socioeconómica del proyecto.</w:t>
      </w:r>
    </w:p>
    <w:p w:rsidR="009E52C1" w:rsidRDefault="009E52C1" w:rsidP="005A765F">
      <w:pPr>
        <w:jc w:val="both"/>
        <w:rPr>
          <w:rFonts w:ascii="Arial" w:hAnsi="Arial" w:cs="Arial"/>
          <w:color w:val="000000"/>
          <w:sz w:val="18"/>
          <w:szCs w:val="18"/>
        </w:rPr>
      </w:pPr>
      <w:r w:rsidRPr="00377E72">
        <w:rPr>
          <w:rFonts w:ascii="Arial" w:hAnsi="Arial" w:cs="Arial"/>
          <w:color w:val="000000"/>
          <w:sz w:val="18"/>
          <w:szCs w:val="18"/>
        </w:rPr>
        <w:t xml:space="preserve">Nota: si el solicitante de licencia identifica servicios ecosistémicos de importancia alta en el área de influencia (o incluso cuyos beneficios trasciendan las fronteras del proyecto, obra o actividad) que tengan como características la inconmensurabilidad, o la correspondencia con valores superiores y que en consecuencia impidan su cuantificación para este análisis de servicios ecosistémicos, deberá incluirlos junto a </w:t>
      </w:r>
      <w:r w:rsidR="00853AD5" w:rsidRPr="00377E72">
        <w:rPr>
          <w:rFonts w:ascii="Arial" w:hAnsi="Arial" w:cs="Arial"/>
          <w:color w:val="000000"/>
          <w:sz w:val="18"/>
          <w:szCs w:val="18"/>
        </w:rPr>
        <w:t>l</w:t>
      </w:r>
      <w:r w:rsidRPr="00377E72">
        <w:rPr>
          <w:rFonts w:ascii="Arial" w:hAnsi="Arial" w:cs="Arial"/>
          <w:color w:val="000000"/>
          <w:sz w:val="18"/>
          <w:szCs w:val="18"/>
        </w:rPr>
        <w:t>os debidos soportes y análisis contemplados.</w:t>
      </w:r>
    </w:p>
    <w:p w:rsidR="00605490" w:rsidRPr="00377E72" w:rsidRDefault="00605490" w:rsidP="005A765F">
      <w:pPr>
        <w:jc w:val="both"/>
        <w:rPr>
          <w:rFonts w:ascii="Arial" w:hAnsi="Arial" w:cs="Arial"/>
          <w:color w:val="000000"/>
          <w:sz w:val="18"/>
          <w:szCs w:val="18"/>
        </w:rPr>
      </w:pPr>
    </w:p>
    <w:p w:rsidR="009E52C1" w:rsidRPr="00927E6F" w:rsidRDefault="009E52C1" w:rsidP="009E52C1">
      <w:pPr>
        <w:rPr>
          <w:rFonts w:ascii="Arial" w:hAnsi="Arial" w:cs="Arial"/>
          <w:color w:val="000000"/>
          <w:sz w:val="18"/>
          <w:szCs w:val="18"/>
        </w:rPr>
      </w:pPr>
    </w:p>
    <w:p w:rsidR="009E52C1" w:rsidRPr="00377E72" w:rsidRDefault="009E52C1" w:rsidP="009E52C1">
      <w:pPr>
        <w:widowControl w:val="0"/>
        <w:numPr>
          <w:ilvl w:val="0"/>
          <w:numId w:val="2"/>
        </w:numPr>
        <w:ind w:left="567" w:hanging="567"/>
        <w:jc w:val="both"/>
        <w:rPr>
          <w:rFonts w:ascii="Arial" w:hAnsi="Arial" w:cs="Arial"/>
          <w:sz w:val="24"/>
          <w:szCs w:val="24"/>
        </w:rPr>
      </w:pPr>
      <w:r w:rsidRPr="00377E72">
        <w:rPr>
          <w:rFonts w:ascii="Arial" w:hAnsi="Arial" w:cs="Arial"/>
          <w:sz w:val="24"/>
          <w:szCs w:val="24"/>
        </w:rPr>
        <w:t>Analizar la información obtenida con miras a la identificación de medidas de manejo a incorporar dentro del PMA del proyecto. Para tal fin, el solicitante de licencia podrá hacer uso de la información relacionada con la caract</w:t>
      </w:r>
      <w:r w:rsidR="00CF1965">
        <w:rPr>
          <w:rFonts w:ascii="Arial" w:hAnsi="Arial" w:cs="Arial"/>
          <w:sz w:val="24"/>
          <w:szCs w:val="24"/>
        </w:rPr>
        <w:t>erización de los medios (biótico</w:t>
      </w:r>
      <w:r w:rsidRPr="00377E72">
        <w:rPr>
          <w:rFonts w:ascii="Arial" w:hAnsi="Arial" w:cs="Arial"/>
          <w:sz w:val="24"/>
          <w:szCs w:val="24"/>
        </w:rPr>
        <w:t>, abiótic</w:t>
      </w:r>
      <w:r w:rsidR="00CF1965">
        <w:rPr>
          <w:rFonts w:ascii="Arial" w:hAnsi="Arial" w:cs="Arial"/>
          <w:sz w:val="24"/>
          <w:szCs w:val="24"/>
        </w:rPr>
        <w:t>o y socioeconómico</w:t>
      </w:r>
      <w:r w:rsidRPr="00377E72">
        <w:rPr>
          <w:rFonts w:ascii="Arial" w:hAnsi="Arial" w:cs="Arial"/>
          <w:sz w:val="24"/>
          <w:szCs w:val="24"/>
        </w:rPr>
        <w:t>) dispuesta en acápites preliminares.</w:t>
      </w:r>
    </w:p>
    <w:p w:rsidR="00557F90" w:rsidRDefault="00557F90" w:rsidP="009A784D">
      <w:pPr>
        <w:overflowPunct/>
        <w:autoSpaceDE/>
        <w:autoSpaceDN/>
        <w:adjustRightInd/>
        <w:jc w:val="both"/>
        <w:textAlignment w:val="auto"/>
        <w:rPr>
          <w:rFonts w:ascii="Arial" w:hAnsi="Arial" w:cs="Arial"/>
          <w:color w:val="000000"/>
          <w:sz w:val="24"/>
          <w:szCs w:val="24"/>
          <w:lang w:val="es-CO"/>
        </w:rPr>
      </w:pPr>
    </w:p>
    <w:p w:rsidR="00987FFC" w:rsidRPr="00377E72" w:rsidRDefault="00987FFC" w:rsidP="00B419DA">
      <w:pPr>
        <w:pStyle w:val="Ttulo1"/>
        <w:numPr>
          <w:ilvl w:val="0"/>
          <w:numId w:val="4"/>
        </w:numPr>
      </w:pPr>
      <w:bookmarkStart w:id="430" w:name="_Toc378923305"/>
      <w:bookmarkStart w:id="431" w:name="_Toc387312763"/>
      <w:bookmarkStart w:id="432" w:name="_Toc410887590"/>
      <w:bookmarkStart w:id="433" w:name="_Toc513022803"/>
      <w:r w:rsidRPr="00377E72">
        <w:t>ZONIFICACIÓN AMBIENTAL</w:t>
      </w:r>
      <w:bookmarkEnd w:id="430"/>
      <w:bookmarkEnd w:id="431"/>
      <w:bookmarkEnd w:id="432"/>
      <w:r w:rsidR="00A30AA2" w:rsidRPr="00377E72">
        <w:rPr>
          <w:rStyle w:val="Refdenotaalpie"/>
        </w:rPr>
        <w:footnoteReference w:id="25"/>
      </w:r>
      <w:bookmarkEnd w:id="433"/>
    </w:p>
    <w:p w:rsidR="00F91360" w:rsidRPr="00377E72" w:rsidRDefault="00F91360" w:rsidP="009A784D">
      <w:pPr>
        <w:overflowPunct/>
        <w:autoSpaceDE/>
        <w:autoSpaceDN/>
        <w:adjustRightInd/>
        <w:jc w:val="both"/>
        <w:textAlignment w:val="auto"/>
        <w:rPr>
          <w:rFonts w:ascii="Arial" w:hAnsi="Arial" w:cs="Arial"/>
          <w:color w:val="000000"/>
          <w:sz w:val="24"/>
          <w:szCs w:val="24"/>
          <w:lang w:val="es-CO"/>
        </w:rPr>
      </w:pPr>
      <w:bookmarkStart w:id="434" w:name="_Toc150593801"/>
      <w:bookmarkStart w:id="435" w:name="_Toc274067218"/>
    </w:p>
    <w:p w:rsidR="000C0979" w:rsidRPr="00377E72" w:rsidRDefault="00B72145" w:rsidP="009A784D">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Con base en la información de la caracterización ambiental de</w:t>
      </w:r>
      <w:r w:rsidR="00342418" w:rsidRPr="00377E72">
        <w:rPr>
          <w:rFonts w:ascii="Arial" w:hAnsi="Arial" w:cs="Arial"/>
          <w:color w:val="000000"/>
          <w:sz w:val="24"/>
          <w:szCs w:val="24"/>
          <w:lang w:val="es-CO"/>
        </w:rPr>
        <w:t>l</w:t>
      </w:r>
      <w:r w:rsidR="00D51902" w:rsidRPr="00377E72">
        <w:rPr>
          <w:rFonts w:ascii="Arial" w:hAnsi="Arial" w:cs="Arial"/>
          <w:color w:val="000000"/>
          <w:sz w:val="24"/>
          <w:szCs w:val="24"/>
          <w:lang w:val="es-CO"/>
        </w:rPr>
        <w:t xml:space="preserve"> </w:t>
      </w:r>
      <w:r w:rsidRPr="00377E72">
        <w:rPr>
          <w:rFonts w:ascii="Arial" w:hAnsi="Arial" w:cs="Arial"/>
          <w:color w:val="000000"/>
          <w:sz w:val="24"/>
          <w:szCs w:val="24"/>
          <w:lang w:val="es-CO"/>
        </w:rPr>
        <w:t>área de influencia</w:t>
      </w:r>
      <w:r w:rsidR="00E53B7F" w:rsidRPr="00377E72">
        <w:rPr>
          <w:rFonts w:ascii="Arial" w:hAnsi="Arial" w:cs="Arial"/>
          <w:color w:val="000000"/>
          <w:sz w:val="24"/>
          <w:szCs w:val="24"/>
          <w:lang w:val="es-CO"/>
        </w:rPr>
        <w:t xml:space="preserve"> </w:t>
      </w:r>
      <w:r w:rsidRPr="00377E72">
        <w:rPr>
          <w:rFonts w:ascii="Arial" w:hAnsi="Arial" w:cs="Arial"/>
          <w:color w:val="000000"/>
          <w:sz w:val="24"/>
          <w:szCs w:val="24"/>
          <w:lang w:val="es-CO"/>
        </w:rPr>
        <w:t xml:space="preserve">y la legislación vigente, </w:t>
      </w:r>
      <w:r w:rsidR="00FE4C7C" w:rsidRPr="00377E72">
        <w:rPr>
          <w:rFonts w:ascii="Arial" w:hAnsi="Arial" w:cs="Arial"/>
          <w:color w:val="000000"/>
          <w:sz w:val="24"/>
          <w:szCs w:val="24"/>
          <w:lang w:val="es-CO"/>
        </w:rPr>
        <w:t xml:space="preserve">se debe </w:t>
      </w:r>
      <w:r w:rsidRPr="00377E72">
        <w:rPr>
          <w:rFonts w:ascii="Arial" w:hAnsi="Arial" w:cs="Arial"/>
          <w:color w:val="000000"/>
          <w:sz w:val="24"/>
          <w:szCs w:val="24"/>
          <w:lang w:val="es-CO"/>
        </w:rPr>
        <w:t xml:space="preserve">efectuar un análisis integral de los medios abiótico, biótico y socioeconómico, con el fin de realizar la zonificación ambiental, a partir de la </w:t>
      </w:r>
      <w:r w:rsidR="00FD6362" w:rsidRPr="00377E72">
        <w:rPr>
          <w:rFonts w:ascii="Arial" w:hAnsi="Arial" w:cs="Arial"/>
          <w:color w:val="000000"/>
          <w:sz w:val="24"/>
          <w:szCs w:val="24"/>
          <w:lang w:val="es-CO"/>
        </w:rPr>
        <w:t>sensibilidad</w:t>
      </w:r>
      <w:r w:rsidR="00C251B8" w:rsidRPr="00377E72">
        <w:rPr>
          <w:rFonts w:ascii="Arial" w:hAnsi="Arial" w:cs="Arial"/>
          <w:color w:val="000000"/>
          <w:sz w:val="24"/>
          <w:szCs w:val="24"/>
          <w:lang w:val="es-CO"/>
        </w:rPr>
        <w:t xml:space="preserve"> </w:t>
      </w:r>
      <w:r w:rsidRPr="00377E72">
        <w:rPr>
          <w:rFonts w:ascii="Arial" w:hAnsi="Arial" w:cs="Arial"/>
          <w:color w:val="000000"/>
          <w:sz w:val="24"/>
          <w:szCs w:val="24"/>
          <w:lang w:val="es-CO"/>
        </w:rPr>
        <w:t>ambiental del área, en su condición sin proyecto</w:t>
      </w:r>
      <w:r w:rsidR="000C0979" w:rsidRPr="00377E72">
        <w:rPr>
          <w:rFonts w:ascii="Arial" w:hAnsi="Arial" w:cs="Arial"/>
          <w:color w:val="000000"/>
          <w:sz w:val="24"/>
          <w:szCs w:val="24"/>
          <w:lang w:val="es-CO"/>
        </w:rPr>
        <w:t xml:space="preserve">, </w:t>
      </w:r>
      <w:r w:rsidR="00F3098D" w:rsidRPr="00377E72">
        <w:rPr>
          <w:rFonts w:ascii="Arial" w:hAnsi="Arial" w:cs="Arial"/>
          <w:color w:val="000000"/>
          <w:sz w:val="24"/>
          <w:szCs w:val="24"/>
          <w:lang w:val="es-CO"/>
        </w:rPr>
        <w:t>p</w:t>
      </w:r>
      <w:r w:rsidR="00972172" w:rsidRPr="00377E72">
        <w:rPr>
          <w:rFonts w:ascii="Arial" w:hAnsi="Arial" w:cs="Arial"/>
          <w:color w:val="000000"/>
          <w:sz w:val="24"/>
          <w:szCs w:val="24"/>
          <w:lang w:val="es-CO"/>
        </w:rPr>
        <w:t>artiendo del análisis de las cualidades del medio que expresan su susceptibilidad ante fenómenos naturales</w:t>
      </w:r>
      <w:r w:rsidR="00F3098D" w:rsidRPr="00377E72">
        <w:rPr>
          <w:rFonts w:ascii="Arial" w:hAnsi="Arial" w:cs="Arial"/>
          <w:color w:val="000000"/>
          <w:sz w:val="24"/>
          <w:szCs w:val="24"/>
          <w:lang w:val="es-CO"/>
        </w:rPr>
        <w:t xml:space="preserve"> y antrópicos</w:t>
      </w:r>
      <w:r w:rsidR="00BF0EBF" w:rsidRPr="00377E72">
        <w:rPr>
          <w:rFonts w:ascii="Arial" w:hAnsi="Arial" w:cs="Arial"/>
          <w:color w:val="000000"/>
          <w:sz w:val="24"/>
          <w:szCs w:val="24"/>
          <w:lang w:val="es-CO"/>
        </w:rPr>
        <w:t xml:space="preserve">, </w:t>
      </w:r>
      <w:r w:rsidR="00F3098D" w:rsidRPr="00377E72">
        <w:rPr>
          <w:rFonts w:ascii="Arial" w:hAnsi="Arial" w:cs="Arial"/>
          <w:color w:val="000000"/>
          <w:sz w:val="24"/>
          <w:szCs w:val="24"/>
          <w:lang w:val="es-CO"/>
        </w:rPr>
        <w:t>c</w:t>
      </w:r>
      <w:r w:rsidR="00972172" w:rsidRPr="00377E72">
        <w:rPr>
          <w:rFonts w:ascii="Arial" w:hAnsi="Arial" w:cs="Arial"/>
          <w:color w:val="000000"/>
          <w:sz w:val="24"/>
          <w:szCs w:val="24"/>
          <w:lang w:val="es-CO"/>
        </w:rPr>
        <w:t>onsiderando aspectos de los componentes del ambiente que podría</w:t>
      </w:r>
      <w:r w:rsidR="00FD6362" w:rsidRPr="00377E72">
        <w:rPr>
          <w:rFonts w:ascii="Arial" w:hAnsi="Arial" w:cs="Arial"/>
          <w:color w:val="000000"/>
          <w:sz w:val="24"/>
          <w:szCs w:val="24"/>
          <w:lang w:val="es-CO"/>
        </w:rPr>
        <w:t>n</w:t>
      </w:r>
      <w:r w:rsidR="00972172" w:rsidRPr="00377E72">
        <w:rPr>
          <w:rFonts w:ascii="Arial" w:hAnsi="Arial" w:cs="Arial"/>
          <w:color w:val="000000"/>
          <w:sz w:val="24"/>
          <w:szCs w:val="24"/>
          <w:lang w:val="es-CO"/>
        </w:rPr>
        <w:t xml:space="preserve"> ser o</w:t>
      </w:r>
      <w:r w:rsidR="00BF0EBF" w:rsidRPr="00377E72">
        <w:rPr>
          <w:rFonts w:ascii="Arial" w:hAnsi="Arial" w:cs="Arial"/>
          <w:color w:val="000000"/>
          <w:sz w:val="24"/>
          <w:szCs w:val="24"/>
          <w:lang w:val="es-CO"/>
        </w:rPr>
        <w:t>b</w:t>
      </w:r>
      <w:r w:rsidR="0009451B" w:rsidRPr="00377E72">
        <w:rPr>
          <w:rFonts w:ascii="Arial" w:hAnsi="Arial" w:cs="Arial"/>
          <w:color w:val="000000"/>
          <w:sz w:val="24"/>
          <w:szCs w:val="24"/>
          <w:lang w:val="es-CO"/>
        </w:rPr>
        <w:t>jeto de una posible afectación.</w:t>
      </w:r>
    </w:p>
    <w:p w:rsidR="008E319C" w:rsidRPr="00377E72" w:rsidRDefault="008E319C" w:rsidP="009A784D">
      <w:pPr>
        <w:overflowPunct/>
        <w:autoSpaceDE/>
        <w:autoSpaceDN/>
        <w:adjustRightInd/>
        <w:jc w:val="both"/>
        <w:textAlignment w:val="auto"/>
        <w:rPr>
          <w:rFonts w:ascii="Arial" w:hAnsi="Arial" w:cs="Arial"/>
          <w:color w:val="000000"/>
          <w:sz w:val="24"/>
          <w:szCs w:val="24"/>
          <w:lang w:val="es-CO"/>
        </w:rPr>
      </w:pPr>
    </w:p>
    <w:p w:rsidR="000C0979" w:rsidRPr="00377E72" w:rsidRDefault="00742AE8" w:rsidP="009A784D">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 xml:space="preserve">La determinación de la </w:t>
      </w:r>
      <w:r w:rsidR="00FD6362" w:rsidRPr="00377E72">
        <w:rPr>
          <w:rFonts w:ascii="Arial" w:hAnsi="Arial" w:cs="Arial"/>
          <w:color w:val="000000"/>
          <w:sz w:val="24"/>
          <w:szCs w:val="24"/>
          <w:lang w:val="es-CO"/>
        </w:rPr>
        <w:t xml:space="preserve">sensibilidad ambiental </w:t>
      </w:r>
      <w:r w:rsidRPr="00377E72">
        <w:rPr>
          <w:rFonts w:ascii="Arial" w:hAnsi="Arial" w:cs="Arial"/>
          <w:color w:val="000000"/>
          <w:sz w:val="24"/>
          <w:szCs w:val="24"/>
          <w:lang w:val="es-CO"/>
        </w:rPr>
        <w:t xml:space="preserve">se hace a partir de la evaluación de los elementos identificados en la caracterización, para lo cual se deben tener en </w:t>
      </w:r>
      <w:r w:rsidRPr="00377E72">
        <w:rPr>
          <w:rFonts w:ascii="Arial" w:hAnsi="Arial" w:cs="Arial"/>
          <w:color w:val="000000"/>
          <w:sz w:val="24"/>
          <w:szCs w:val="24"/>
          <w:lang w:val="es-CO"/>
        </w:rPr>
        <w:lastRenderedPageBreak/>
        <w:t>cuenta</w:t>
      </w:r>
      <w:r w:rsidR="008F063E" w:rsidRPr="00377E72">
        <w:rPr>
          <w:rFonts w:ascii="Arial" w:hAnsi="Arial" w:cs="Arial"/>
          <w:color w:val="000000"/>
          <w:sz w:val="24"/>
          <w:szCs w:val="24"/>
          <w:lang w:val="es-CO"/>
        </w:rPr>
        <w:t xml:space="preserve">, </w:t>
      </w:r>
      <w:r w:rsidR="000C0979" w:rsidRPr="00377E72">
        <w:rPr>
          <w:rFonts w:ascii="Arial" w:hAnsi="Arial" w:cs="Arial"/>
          <w:color w:val="000000"/>
          <w:sz w:val="24"/>
          <w:szCs w:val="24"/>
          <w:lang w:val="es-CO"/>
        </w:rPr>
        <w:t>entr</w:t>
      </w:r>
      <w:r w:rsidR="00FD6362" w:rsidRPr="00377E72">
        <w:rPr>
          <w:rFonts w:ascii="Arial" w:hAnsi="Arial" w:cs="Arial"/>
          <w:color w:val="000000"/>
          <w:sz w:val="24"/>
          <w:szCs w:val="24"/>
          <w:lang w:val="es-CO"/>
        </w:rPr>
        <w:t>e otras</w:t>
      </w:r>
      <w:r w:rsidR="00CA4DAE" w:rsidRPr="00377E72">
        <w:rPr>
          <w:rFonts w:ascii="Arial" w:hAnsi="Arial" w:cs="Arial"/>
          <w:color w:val="000000"/>
          <w:sz w:val="24"/>
          <w:szCs w:val="24"/>
          <w:lang w:val="es-CO"/>
        </w:rPr>
        <w:t>,</w:t>
      </w:r>
      <w:r w:rsidR="00FD6362" w:rsidRPr="00377E72">
        <w:rPr>
          <w:rFonts w:ascii="Arial" w:hAnsi="Arial" w:cs="Arial"/>
          <w:color w:val="000000"/>
          <w:sz w:val="24"/>
          <w:szCs w:val="24"/>
          <w:lang w:val="es-CO"/>
        </w:rPr>
        <w:t xml:space="preserve"> las siguientes unidades, </w:t>
      </w:r>
      <w:r w:rsidR="000C0979" w:rsidRPr="00377E72">
        <w:rPr>
          <w:rFonts w:ascii="Arial" w:hAnsi="Arial" w:cs="Arial"/>
          <w:color w:val="000000"/>
          <w:sz w:val="24"/>
          <w:szCs w:val="24"/>
          <w:lang w:val="es-CO"/>
        </w:rPr>
        <w:t>zonificándolas para toda el área de influencia identificada:</w:t>
      </w:r>
    </w:p>
    <w:p w:rsidR="000C0979" w:rsidRPr="00377E72" w:rsidRDefault="000C0979" w:rsidP="009A784D">
      <w:pPr>
        <w:overflowPunct/>
        <w:autoSpaceDE/>
        <w:autoSpaceDN/>
        <w:adjustRightInd/>
        <w:jc w:val="both"/>
        <w:textAlignment w:val="auto"/>
        <w:rPr>
          <w:rFonts w:ascii="Arial" w:hAnsi="Arial" w:cs="Arial"/>
          <w:color w:val="000000"/>
          <w:sz w:val="24"/>
          <w:szCs w:val="24"/>
          <w:lang w:val="es-CO"/>
        </w:rPr>
      </w:pPr>
    </w:p>
    <w:p w:rsidR="0020020C" w:rsidRPr="00377E72" w:rsidRDefault="00E14E1E" w:rsidP="00C11C27">
      <w:pPr>
        <w:numPr>
          <w:ilvl w:val="0"/>
          <w:numId w:val="2"/>
        </w:numPr>
        <w:ind w:left="426" w:hanging="426"/>
        <w:jc w:val="both"/>
        <w:rPr>
          <w:rFonts w:ascii="Arial" w:hAnsi="Arial" w:cs="Arial"/>
          <w:sz w:val="24"/>
          <w:szCs w:val="24"/>
        </w:rPr>
      </w:pPr>
      <w:r w:rsidRPr="00377E72">
        <w:rPr>
          <w:rFonts w:ascii="Arial" w:hAnsi="Arial" w:cs="Arial"/>
          <w:color w:val="000000"/>
          <w:sz w:val="24"/>
          <w:szCs w:val="24"/>
        </w:rPr>
        <w:t>Áreas</w:t>
      </w:r>
      <w:r w:rsidR="0068388B" w:rsidRPr="00377E72">
        <w:rPr>
          <w:rFonts w:ascii="Arial" w:hAnsi="Arial" w:cs="Arial"/>
          <w:color w:val="000000"/>
          <w:sz w:val="24"/>
          <w:szCs w:val="24"/>
        </w:rPr>
        <w:t xml:space="preserve"> </w:t>
      </w:r>
      <w:r w:rsidR="00023762" w:rsidRPr="00377E72">
        <w:rPr>
          <w:rFonts w:ascii="Arial" w:hAnsi="Arial" w:cs="Arial"/>
          <w:color w:val="000000"/>
          <w:sz w:val="24"/>
          <w:szCs w:val="24"/>
        </w:rPr>
        <w:t xml:space="preserve">de </w:t>
      </w:r>
      <w:r w:rsidRPr="00377E72">
        <w:rPr>
          <w:rFonts w:ascii="Arial" w:hAnsi="Arial" w:cs="Arial"/>
          <w:color w:val="000000"/>
          <w:sz w:val="24"/>
          <w:szCs w:val="24"/>
        </w:rPr>
        <w:t xml:space="preserve">especial </w:t>
      </w:r>
      <w:r w:rsidR="003236AA" w:rsidRPr="00377E72">
        <w:rPr>
          <w:rFonts w:ascii="Arial" w:hAnsi="Arial" w:cs="Arial"/>
          <w:color w:val="000000"/>
          <w:sz w:val="24"/>
          <w:szCs w:val="24"/>
        </w:rPr>
        <w:t>importancia ecológica, tales</w:t>
      </w:r>
      <w:r w:rsidR="004F0AFE" w:rsidRPr="00377E72">
        <w:rPr>
          <w:rFonts w:ascii="Arial" w:hAnsi="Arial" w:cs="Arial"/>
          <w:color w:val="000000"/>
          <w:sz w:val="24"/>
          <w:szCs w:val="24"/>
        </w:rPr>
        <w:t xml:space="preserve"> como </w:t>
      </w:r>
      <w:r w:rsidR="00742AE8" w:rsidRPr="00377E72">
        <w:rPr>
          <w:rFonts w:ascii="Arial" w:hAnsi="Arial" w:cs="Arial"/>
          <w:color w:val="000000"/>
          <w:sz w:val="24"/>
          <w:szCs w:val="24"/>
        </w:rPr>
        <w:t xml:space="preserve">áreas </w:t>
      </w:r>
      <w:r w:rsidRPr="00377E72">
        <w:rPr>
          <w:rFonts w:ascii="Arial" w:hAnsi="Arial" w:cs="Arial"/>
          <w:color w:val="000000"/>
          <w:sz w:val="24"/>
          <w:szCs w:val="24"/>
        </w:rPr>
        <w:t xml:space="preserve">naturales </w:t>
      </w:r>
      <w:r w:rsidR="00342418" w:rsidRPr="00377E72">
        <w:rPr>
          <w:rFonts w:ascii="Arial" w:hAnsi="Arial" w:cs="Arial"/>
          <w:color w:val="000000"/>
          <w:sz w:val="24"/>
          <w:szCs w:val="24"/>
        </w:rPr>
        <w:t>públicas o privadas</w:t>
      </w:r>
      <w:r w:rsidR="0084236D" w:rsidRPr="00377E72">
        <w:rPr>
          <w:rFonts w:ascii="Arial" w:hAnsi="Arial" w:cs="Arial"/>
          <w:color w:val="000000"/>
          <w:sz w:val="24"/>
          <w:szCs w:val="24"/>
        </w:rPr>
        <w:t xml:space="preserve">, </w:t>
      </w:r>
      <w:r w:rsidR="00974CAE" w:rsidRPr="00377E72">
        <w:rPr>
          <w:rFonts w:ascii="Arial" w:hAnsi="Arial" w:cs="Arial"/>
          <w:color w:val="000000"/>
          <w:sz w:val="24"/>
          <w:szCs w:val="24"/>
        </w:rPr>
        <w:t>ecosistemas</w:t>
      </w:r>
      <w:r w:rsidR="0068388B" w:rsidRPr="00377E72">
        <w:rPr>
          <w:rFonts w:ascii="Arial" w:hAnsi="Arial" w:cs="Arial"/>
          <w:color w:val="000000"/>
          <w:sz w:val="24"/>
          <w:szCs w:val="24"/>
        </w:rPr>
        <w:t xml:space="preserve"> </w:t>
      </w:r>
      <w:r w:rsidR="00342418" w:rsidRPr="00377E72">
        <w:rPr>
          <w:rFonts w:ascii="Arial" w:hAnsi="Arial" w:cs="Arial"/>
          <w:color w:val="000000"/>
          <w:sz w:val="24"/>
          <w:szCs w:val="24"/>
        </w:rPr>
        <w:t>estratégicos</w:t>
      </w:r>
      <w:r w:rsidRPr="00377E72">
        <w:rPr>
          <w:rFonts w:ascii="Arial" w:hAnsi="Arial" w:cs="Arial"/>
          <w:color w:val="000000"/>
          <w:sz w:val="24"/>
          <w:szCs w:val="24"/>
        </w:rPr>
        <w:t>,</w:t>
      </w:r>
      <w:r w:rsidR="0068388B" w:rsidRPr="00377E72">
        <w:rPr>
          <w:rFonts w:ascii="Arial" w:hAnsi="Arial" w:cs="Arial"/>
          <w:color w:val="000000"/>
          <w:sz w:val="24"/>
          <w:szCs w:val="24"/>
        </w:rPr>
        <w:t xml:space="preserve"> </w:t>
      </w:r>
      <w:r w:rsidRPr="00377E72">
        <w:rPr>
          <w:rFonts w:ascii="Arial" w:hAnsi="Arial" w:cs="Arial"/>
          <w:color w:val="000000"/>
          <w:sz w:val="24"/>
          <w:szCs w:val="24"/>
        </w:rPr>
        <w:t>rondas</w:t>
      </w:r>
      <w:r w:rsidR="001D760F" w:rsidRPr="00377E72">
        <w:rPr>
          <w:rFonts w:ascii="Arial" w:hAnsi="Arial" w:cs="Arial"/>
          <w:color w:val="000000"/>
          <w:sz w:val="24"/>
          <w:szCs w:val="24"/>
        </w:rPr>
        <w:t xml:space="preserve"> hidrográficas</w:t>
      </w:r>
      <w:r w:rsidRPr="00377E72">
        <w:rPr>
          <w:rFonts w:ascii="Arial" w:hAnsi="Arial" w:cs="Arial"/>
          <w:color w:val="000000"/>
          <w:sz w:val="24"/>
          <w:szCs w:val="24"/>
        </w:rPr>
        <w:t xml:space="preserve">, </w:t>
      </w:r>
      <w:r w:rsidR="00742AE8" w:rsidRPr="00377E72">
        <w:rPr>
          <w:rFonts w:ascii="Arial" w:hAnsi="Arial" w:cs="Arial"/>
          <w:color w:val="000000"/>
          <w:sz w:val="24"/>
          <w:szCs w:val="24"/>
        </w:rPr>
        <w:t>corredores biológicos</w:t>
      </w:r>
      <w:r w:rsidR="00603B2B" w:rsidRPr="00377E72">
        <w:rPr>
          <w:rFonts w:ascii="Arial" w:hAnsi="Arial" w:cs="Arial"/>
          <w:color w:val="000000"/>
          <w:sz w:val="24"/>
          <w:szCs w:val="24"/>
        </w:rPr>
        <w:t>, presencia de zonas con especies endémicas, amenazadas (</w:t>
      </w:r>
      <w:r w:rsidR="00354D64" w:rsidRPr="00377E72">
        <w:rPr>
          <w:rFonts w:ascii="Arial" w:hAnsi="Arial" w:cs="Arial"/>
          <w:color w:val="000000"/>
          <w:sz w:val="24"/>
          <w:szCs w:val="24"/>
        </w:rPr>
        <w:t>E</w:t>
      </w:r>
      <w:r w:rsidR="00603B2B" w:rsidRPr="00377E72">
        <w:rPr>
          <w:rFonts w:ascii="Arial" w:hAnsi="Arial" w:cs="Arial"/>
          <w:color w:val="000000"/>
          <w:sz w:val="24"/>
          <w:szCs w:val="24"/>
        </w:rPr>
        <w:t xml:space="preserve">n </w:t>
      </w:r>
      <w:r w:rsidR="00354D64" w:rsidRPr="00377E72">
        <w:rPr>
          <w:rFonts w:ascii="Arial" w:hAnsi="Arial" w:cs="Arial"/>
          <w:color w:val="000000"/>
          <w:sz w:val="24"/>
          <w:szCs w:val="24"/>
        </w:rPr>
        <w:t xml:space="preserve">Peligro Crítico, En Peligro </w:t>
      </w:r>
      <w:r w:rsidR="00603B2B" w:rsidRPr="00377E72">
        <w:rPr>
          <w:rFonts w:ascii="Arial" w:hAnsi="Arial" w:cs="Arial"/>
          <w:color w:val="000000"/>
          <w:sz w:val="24"/>
          <w:szCs w:val="24"/>
        </w:rPr>
        <w:t xml:space="preserve">y </w:t>
      </w:r>
      <w:r w:rsidR="00354D64" w:rsidRPr="00377E72">
        <w:rPr>
          <w:rFonts w:ascii="Arial" w:hAnsi="Arial" w:cs="Arial"/>
          <w:color w:val="000000"/>
          <w:sz w:val="24"/>
          <w:szCs w:val="24"/>
        </w:rPr>
        <w:t>Vulnerable,</w:t>
      </w:r>
      <w:r w:rsidR="00754494" w:rsidRPr="00377E72">
        <w:rPr>
          <w:rFonts w:ascii="Arial" w:hAnsi="Arial" w:cs="Arial"/>
          <w:color w:val="000000"/>
          <w:sz w:val="24"/>
          <w:szCs w:val="24"/>
        </w:rPr>
        <w:t xml:space="preserve"> de acuerdo con la Resolución 19</w:t>
      </w:r>
      <w:r w:rsidR="00F03D03">
        <w:rPr>
          <w:rFonts w:ascii="Arial" w:hAnsi="Arial" w:cs="Arial"/>
          <w:color w:val="000000"/>
          <w:sz w:val="24"/>
          <w:szCs w:val="24"/>
        </w:rPr>
        <w:t>1</w:t>
      </w:r>
      <w:r w:rsidR="00754494" w:rsidRPr="00377E72">
        <w:rPr>
          <w:rFonts w:ascii="Arial" w:hAnsi="Arial" w:cs="Arial"/>
          <w:color w:val="000000"/>
          <w:sz w:val="24"/>
          <w:szCs w:val="24"/>
        </w:rPr>
        <w:t>2 de 201</w:t>
      </w:r>
      <w:r w:rsidR="00F03D03">
        <w:rPr>
          <w:rFonts w:ascii="Arial" w:hAnsi="Arial" w:cs="Arial"/>
          <w:color w:val="000000"/>
          <w:sz w:val="24"/>
          <w:szCs w:val="24"/>
        </w:rPr>
        <w:t>7</w:t>
      </w:r>
      <w:r w:rsidR="00754494" w:rsidRPr="00377E72">
        <w:rPr>
          <w:rFonts w:ascii="Arial" w:hAnsi="Arial" w:cs="Arial"/>
          <w:color w:val="000000"/>
          <w:sz w:val="24"/>
          <w:szCs w:val="24"/>
        </w:rPr>
        <w:t xml:space="preserve"> o </w:t>
      </w:r>
      <w:r w:rsidR="00EA6663" w:rsidRPr="00377E72">
        <w:rPr>
          <w:rFonts w:ascii="Arial" w:hAnsi="Arial" w:cs="Arial"/>
          <w:color w:val="000000"/>
          <w:sz w:val="24"/>
          <w:szCs w:val="24"/>
        </w:rPr>
        <w:t xml:space="preserve">aquella norma que </w:t>
      </w:r>
      <w:r w:rsidR="00754494" w:rsidRPr="00377E72">
        <w:rPr>
          <w:rFonts w:ascii="Arial" w:hAnsi="Arial" w:cs="Arial"/>
          <w:color w:val="000000"/>
          <w:sz w:val="24"/>
          <w:szCs w:val="24"/>
        </w:rPr>
        <w:t xml:space="preserve">la </w:t>
      </w:r>
      <w:r w:rsidR="00EA6663" w:rsidRPr="00377E72">
        <w:rPr>
          <w:rFonts w:ascii="Arial" w:hAnsi="Arial" w:cs="Arial"/>
          <w:color w:val="000000"/>
          <w:sz w:val="24"/>
          <w:szCs w:val="24"/>
        </w:rPr>
        <w:t>modifique,</w:t>
      </w:r>
      <w:r w:rsidR="00754494" w:rsidRPr="00377E72">
        <w:rPr>
          <w:rFonts w:ascii="Arial" w:hAnsi="Arial" w:cs="Arial"/>
          <w:color w:val="000000"/>
          <w:sz w:val="24"/>
          <w:szCs w:val="24"/>
        </w:rPr>
        <w:t xml:space="preserve"> sustituya</w:t>
      </w:r>
      <w:r w:rsidR="00EA6663" w:rsidRPr="00377E72">
        <w:rPr>
          <w:rFonts w:ascii="Arial" w:hAnsi="Arial" w:cs="Arial"/>
          <w:color w:val="000000"/>
          <w:sz w:val="24"/>
          <w:szCs w:val="24"/>
        </w:rPr>
        <w:t xml:space="preserve"> o derogue</w:t>
      </w:r>
      <w:r w:rsidR="00354D64" w:rsidRPr="00377E72">
        <w:rPr>
          <w:rFonts w:ascii="Arial" w:hAnsi="Arial" w:cs="Arial"/>
          <w:color w:val="000000"/>
          <w:sz w:val="24"/>
          <w:szCs w:val="24"/>
        </w:rPr>
        <w:t>)</w:t>
      </w:r>
      <w:r w:rsidR="00603B2B" w:rsidRPr="00377E72">
        <w:rPr>
          <w:rFonts w:ascii="Arial" w:hAnsi="Arial" w:cs="Arial"/>
          <w:color w:val="000000"/>
          <w:sz w:val="24"/>
          <w:szCs w:val="24"/>
        </w:rPr>
        <w:t xml:space="preserve">, </w:t>
      </w:r>
      <w:r w:rsidR="00354D64" w:rsidRPr="00377E72">
        <w:rPr>
          <w:rFonts w:ascii="Arial" w:hAnsi="Arial" w:cs="Arial"/>
          <w:color w:val="000000"/>
          <w:sz w:val="24"/>
          <w:szCs w:val="24"/>
        </w:rPr>
        <w:t xml:space="preserve">zonas de paso de especies migratorias y </w:t>
      </w:r>
      <w:r w:rsidR="00603B2B" w:rsidRPr="00377E72">
        <w:rPr>
          <w:rFonts w:ascii="Arial" w:hAnsi="Arial" w:cs="Arial"/>
          <w:color w:val="000000"/>
          <w:sz w:val="24"/>
          <w:szCs w:val="24"/>
        </w:rPr>
        <w:t xml:space="preserve">áreas de </w:t>
      </w:r>
      <w:r w:rsidR="00603B2B" w:rsidRPr="00377E72">
        <w:rPr>
          <w:rFonts w:ascii="Arial" w:hAnsi="Arial" w:cs="Arial"/>
          <w:sz w:val="24"/>
          <w:szCs w:val="24"/>
        </w:rPr>
        <w:t>importancia para cría, reproducción, alimentación y anidación</w:t>
      </w:r>
      <w:r w:rsidR="000C0979" w:rsidRPr="00377E72">
        <w:rPr>
          <w:rFonts w:ascii="Arial" w:hAnsi="Arial" w:cs="Arial"/>
          <w:sz w:val="24"/>
          <w:szCs w:val="24"/>
        </w:rPr>
        <w:t>.</w:t>
      </w:r>
    </w:p>
    <w:p w:rsidR="00D07816" w:rsidRPr="00377E72" w:rsidRDefault="00342418" w:rsidP="00D07816">
      <w:pPr>
        <w:pStyle w:val="Prrafodelista"/>
        <w:numPr>
          <w:ilvl w:val="0"/>
          <w:numId w:val="2"/>
        </w:numPr>
        <w:ind w:left="426" w:hanging="426"/>
        <w:jc w:val="both"/>
        <w:rPr>
          <w:rFonts w:cs="Arial"/>
          <w:sz w:val="24"/>
          <w:szCs w:val="24"/>
          <w:lang w:val="es-ES"/>
        </w:rPr>
      </w:pPr>
      <w:r w:rsidRPr="00377E72">
        <w:rPr>
          <w:rFonts w:cs="Arial"/>
          <w:sz w:val="24"/>
          <w:szCs w:val="24"/>
          <w:lang w:val="es-ES"/>
        </w:rPr>
        <w:t>Instrumentos de ordenamiento/planificación (p. e. POMCAS, PORH</w:t>
      </w:r>
      <w:r w:rsidR="008434AD" w:rsidRPr="00377E72">
        <w:rPr>
          <w:rFonts w:cs="Arial"/>
          <w:sz w:val="24"/>
          <w:szCs w:val="24"/>
          <w:lang w:val="es-ES"/>
        </w:rPr>
        <w:t>, POT</w:t>
      </w:r>
      <w:r w:rsidRPr="00377E72">
        <w:rPr>
          <w:rFonts w:cs="Arial"/>
          <w:sz w:val="24"/>
          <w:szCs w:val="24"/>
          <w:lang w:val="es-ES"/>
        </w:rPr>
        <w:t>), así como otras áreas de reglamentación especial.</w:t>
      </w:r>
    </w:p>
    <w:p w:rsidR="00F8132B" w:rsidRPr="00377E72" w:rsidRDefault="00F8132B" w:rsidP="00D07816">
      <w:pPr>
        <w:pStyle w:val="Prrafodelista"/>
        <w:numPr>
          <w:ilvl w:val="0"/>
          <w:numId w:val="2"/>
        </w:numPr>
        <w:ind w:left="426" w:hanging="426"/>
        <w:jc w:val="both"/>
        <w:rPr>
          <w:rFonts w:cs="Arial"/>
          <w:sz w:val="24"/>
          <w:szCs w:val="24"/>
          <w:lang w:val="es-ES"/>
        </w:rPr>
      </w:pPr>
      <w:r w:rsidRPr="00377E72">
        <w:rPr>
          <w:rFonts w:cs="Arial"/>
          <w:sz w:val="24"/>
          <w:szCs w:val="24"/>
        </w:rPr>
        <w:t>Áreas</w:t>
      </w:r>
      <w:r w:rsidR="00742AE8" w:rsidRPr="00377E72">
        <w:rPr>
          <w:rFonts w:cs="Arial"/>
          <w:sz w:val="24"/>
          <w:szCs w:val="24"/>
        </w:rPr>
        <w:t xml:space="preserve"> de </w:t>
      </w:r>
      <w:r w:rsidRPr="00377E72">
        <w:rPr>
          <w:rFonts w:cs="Arial"/>
          <w:sz w:val="24"/>
          <w:szCs w:val="24"/>
        </w:rPr>
        <w:t xml:space="preserve">recuperación ambiental tales como áreas erosionadas, </w:t>
      </w:r>
      <w:r w:rsidR="00742AE8" w:rsidRPr="00377E72">
        <w:rPr>
          <w:rFonts w:cs="Arial"/>
          <w:sz w:val="24"/>
          <w:szCs w:val="24"/>
        </w:rPr>
        <w:t xml:space="preserve">de </w:t>
      </w:r>
      <w:r w:rsidRPr="00377E72">
        <w:rPr>
          <w:rFonts w:cs="Arial"/>
          <w:sz w:val="24"/>
          <w:szCs w:val="24"/>
        </w:rPr>
        <w:t>conflicto por uso del suelo o contaminadas.</w:t>
      </w:r>
      <w:r w:rsidR="00016648" w:rsidRPr="00C87BEC">
        <w:rPr>
          <w:rFonts w:cs="Arial"/>
        </w:rPr>
        <w:t xml:space="preserve"> </w:t>
      </w:r>
    </w:p>
    <w:p w:rsidR="00CD7FD6" w:rsidRPr="00377E72" w:rsidRDefault="00F8132B" w:rsidP="00C11C27">
      <w:pPr>
        <w:numPr>
          <w:ilvl w:val="0"/>
          <w:numId w:val="2"/>
        </w:numPr>
        <w:ind w:left="426" w:hanging="426"/>
        <w:jc w:val="both"/>
        <w:rPr>
          <w:rFonts w:ascii="Arial" w:hAnsi="Arial" w:cs="Arial"/>
          <w:color w:val="000000"/>
          <w:sz w:val="24"/>
          <w:szCs w:val="24"/>
        </w:rPr>
      </w:pPr>
      <w:r w:rsidRPr="00377E72">
        <w:rPr>
          <w:rFonts w:ascii="Arial" w:hAnsi="Arial" w:cs="Arial"/>
          <w:sz w:val="24"/>
          <w:szCs w:val="24"/>
        </w:rPr>
        <w:t xml:space="preserve">Áreas </w:t>
      </w:r>
      <w:r w:rsidR="00742AE8" w:rsidRPr="00377E72">
        <w:rPr>
          <w:rFonts w:ascii="Arial" w:hAnsi="Arial" w:cs="Arial"/>
          <w:sz w:val="24"/>
          <w:szCs w:val="24"/>
        </w:rPr>
        <w:t xml:space="preserve">de </w:t>
      </w:r>
      <w:r w:rsidRPr="00377E72">
        <w:rPr>
          <w:rFonts w:ascii="Arial" w:hAnsi="Arial" w:cs="Arial"/>
          <w:sz w:val="24"/>
          <w:szCs w:val="24"/>
        </w:rPr>
        <w:t xml:space="preserve">riesgo </w:t>
      </w:r>
      <w:r w:rsidR="00342418" w:rsidRPr="00377E72">
        <w:rPr>
          <w:rFonts w:ascii="Arial" w:hAnsi="Arial" w:cs="Arial"/>
          <w:sz w:val="24"/>
          <w:szCs w:val="24"/>
        </w:rPr>
        <w:t xml:space="preserve">natural </w:t>
      </w:r>
      <w:r w:rsidR="00342418" w:rsidRPr="00377E72">
        <w:rPr>
          <w:rFonts w:ascii="Arial" w:hAnsi="Arial" w:cs="Arial"/>
          <w:color w:val="000000"/>
          <w:sz w:val="24"/>
          <w:szCs w:val="24"/>
        </w:rPr>
        <w:t>(hidrometeorológico y geológico)</w:t>
      </w:r>
      <w:r w:rsidRPr="00377E72">
        <w:rPr>
          <w:rFonts w:ascii="Arial" w:hAnsi="Arial" w:cs="Arial"/>
          <w:color w:val="000000"/>
          <w:sz w:val="24"/>
          <w:szCs w:val="24"/>
        </w:rPr>
        <w:t xml:space="preserve"> </w:t>
      </w:r>
      <w:r w:rsidR="00754494" w:rsidRPr="00377E72">
        <w:rPr>
          <w:rFonts w:ascii="Arial" w:hAnsi="Arial" w:cs="Arial"/>
          <w:color w:val="000000"/>
          <w:sz w:val="24"/>
          <w:szCs w:val="24"/>
        </w:rPr>
        <w:t>susceptibles a</w:t>
      </w:r>
      <w:r w:rsidR="0068388B" w:rsidRPr="00377E72">
        <w:rPr>
          <w:rFonts w:ascii="Arial" w:hAnsi="Arial" w:cs="Arial"/>
          <w:color w:val="000000"/>
          <w:sz w:val="24"/>
          <w:szCs w:val="24"/>
        </w:rPr>
        <w:t xml:space="preserve"> </w:t>
      </w:r>
      <w:r w:rsidRPr="00377E72">
        <w:rPr>
          <w:rFonts w:ascii="Arial" w:hAnsi="Arial" w:cs="Arial"/>
          <w:color w:val="000000"/>
          <w:sz w:val="24"/>
          <w:szCs w:val="24"/>
        </w:rPr>
        <w:t>desliza</w:t>
      </w:r>
      <w:r w:rsidR="0009451B" w:rsidRPr="00377E72">
        <w:rPr>
          <w:rFonts w:ascii="Arial" w:hAnsi="Arial" w:cs="Arial"/>
          <w:color w:val="000000"/>
          <w:sz w:val="24"/>
          <w:szCs w:val="24"/>
        </w:rPr>
        <w:t>mientos</w:t>
      </w:r>
      <w:r w:rsidR="00342418" w:rsidRPr="00377E72">
        <w:rPr>
          <w:rFonts w:ascii="Arial" w:hAnsi="Arial" w:cs="Arial"/>
          <w:color w:val="000000"/>
          <w:sz w:val="24"/>
          <w:szCs w:val="24"/>
        </w:rPr>
        <w:t xml:space="preserve">, </w:t>
      </w:r>
      <w:r w:rsidR="0009451B" w:rsidRPr="00377E72">
        <w:rPr>
          <w:rFonts w:ascii="Arial" w:hAnsi="Arial" w:cs="Arial"/>
          <w:color w:val="000000"/>
          <w:sz w:val="24"/>
          <w:szCs w:val="24"/>
        </w:rPr>
        <w:t>inundaciones</w:t>
      </w:r>
      <w:r w:rsidR="00342418" w:rsidRPr="00377E72">
        <w:rPr>
          <w:rFonts w:ascii="Arial" w:hAnsi="Arial" w:cs="Arial"/>
          <w:color w:val="000000"/>
          <w:sz w:val="24"/>
          <w:szCs w:val="24"/>
        </w:rPr>
        <w:t>, movimientos de remoción en masa, procesos erosivos, entre otros, establecidas a nivel nacional, regional y local.</w:t>
      </w:r>
    </w:p>
    <w:p w:rsidR="00742AE8" w:rsidRPr="00377E72" w:rsidRDefault="00CD7FD6" w:rsidP="00C11C27">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 xml:space="preserve">Áreas </w:t>
      </w:r>
      <w:r w:rsidR="00742AE8" w:rsidRPr="00377E72">
        <w:rPr>
          <w:rFonts w:ascii="Arial" w:hAnsi="Arial" w:cs="Arial"/>
          <w:color w:val="000000"/>
          <w:sz w:val="24"/>
          <w:szCs w:val="24"/>
        </w:rPr>
        <w:t>de producción económica</w:t>
      </w:r>
      <w:r w:rsidRPr="00377E72">
        <w:rPr>
          <w:rFonts w:ascii="Arial" w:hAnsi="Arial" w:cs="Arial"/>
          <w:color w:val="000000"/>
          <w:sz w:val="24"/>
          <w:szCs w:val="24"/>
        </w:rPr>
        <w:t xml:space="preserve"> tales como ganaderas, agrícolas, mineras, entre otras.</w:t>
      </w:r>
    </w:p>
    <w:p w:rsidR="00E64D98" w:rsidRPr="00377E72" w:rsidRDefault="000E1860" w:rsidP="003E32D8">
      <w:pPr>
        <w:numPr>
          <w:ilvl w:val="0"/>
          <w:numId w:val="2"/>
        </w:numPr>
        <w:ind w:left="426" w:hanging="426"/>
        <w:jc w:val="both"/>
        <w:rPr>
          <w:rFonts w:ascii="Arial" w:hAnsi="Arial" w:cs="Arial"/>
          <w:sz w:val="24"/>
          <w:szCs w:val="24"/>
        </w:rPr>
      </w:pPr>
      <w:r w:rsidRPr="00377E72">
        <w:rPr>
          <w:rFonts w:ascii="Arial" w:hAnsi="Arial" w:cs="Arial"/>
          <w:sz w:val="24"/>
          <w:szCs w:val="24"/>
        </w:rPr>
        <w:t>Áreas susceptibles a a</w:t>
      </w:r>
      <w:r w:rsidR="00E64D98" w:rsidRPr="00377E72">
        <w:rPr>
          <w:rFonts w:ascii="Arial" w:hAnsi="Arial" w:cs="Arial"/>
          <w:sz w:val="24"/>
          <w:szCs w:val="24"/>
        </w:rPr>
        <w:t>menazas geológicas (</w:t>
      </w:r>
      <w:r w:rsidRPr="00377E72">
        <w:rPr>
          <w:rFonts w:ascii="Arial" w:hAnsi="Arial" w:cs="Arial"/>
          <w:sz w:val="24"/>
          <w:szCs w:val="24"/>
        </w:rPr>
        <w:t>actividades y emisiones volcánicas, movimiento en masa, desprendimiento de rocas, entre otros) o hidrometeorológicas (inundaciones, avalanchas, sequ</w:t>
      </w:r>
      <w:r w:rsidR="00E64D98" w:rsidRPr="00377E72">
        <w:rPr>
          <w:rFonts w:ascii="Arial" w:hAnsi="Arial" w:cs="Arial"/>
          <w:sz w:val="24"/>
          <w:szCs w:val="24"/>
        </w:rPr>
        <w:t>ías, en</w:t>
      </w:r>
      <w:r w:rsidR="005A765F" w:rsidRPr="00377E72">
        <w:rPr>
          <w:rFonts w:ascii="Arial" w:hAnsi="Arial" w:cs="Arial"/>
          <w:sz w:val="24"/>
          <w:szCs w:val="24"/>
        </w:rPr>
        <w:t>tre otras). Dichas áreas deben</w:t>
      </w:r>
      <w:r w:rsidR="00E64D98" w:rsidRPr="00377E72">
        <w:rPr>
          <w:rFonts w:ascii="Arial" w:hAnsi="Arial" w:cs="Arial"/>
          <w:sz w:val="24"/>
          <w:szCs w:val="24"/>
        </w:rPr>
        <w:t xml:space="preserve"> haber sido establecidas por las autoridades competentes a nivel nacional, regional y local.</w:t>
      </w:r>
    </w:p>
    <w:p w:rsidR="003E32D8" w:rsidRPr="00377E72" w:rsidRDefault="00E64D98" w:rsidP="003E32D8">
      <w:pPr>
        <w:numPr>
          <w:ilvl w:val="0"/>
          <w:numId w:val="2"/>
        </w:numPr>
        <w:ind w:left="426" w:hanging="426"/>
        <w:jc w:val="both"/>
        <w:rPr>
          <w:rFonts w:ascii="Arial" w:hAnsi="Arial" w:cs="Arial"/>
          <w:sz w:val="24"/>
          <w:szCs w:val="24"/>
        </w:rPr>
      </w:pPr>
      <w:r w:rsidRPr="00377E72">
        <w:rPr>
          <w:rFonts w:ascii="Arial" w:hAnsi="Arial" w:cs="Arial"/>
          <w:sz w:val="24"/>
          <w:szCs w:val="24"/>
        </w:rPr>
        <w:t>Á</w:t>
      </w:r>
      <w:r w:rsidR="000E1860" w:rsidRPr="00377E72">
        <w:rPr>
          <w:rFonts w:ascii="Arial" w:hAnsi="Arial" w:cs="Arial"/>
          <w:sz w:val="24"/>
          <w:szCs w:val="24"/>
        </w:rPr>
        <w:t>reas susceptibles a la degradación ambiental (pérdida de biodiversidad, deforestación, desertific</w:t>
      </w:r>
      <w:r w:rsidRPr="00377E72">
        <w:rPr>
          <w:rFonts w:ascii="Arial" w:hAnsi="Arial" w:cs="Arial"/>
          <w:sz w:val="24"/>
          <w:szCs w:val="24"/>
        </w:rPr>
        <w:t xml:space="preserve">ación, contaminación de suelos, </w:t>
      </w:r>
      <w:r w:rsidR="000E1860" w:rsidRPr="00377E72">
        <w:rPr>
          <w:rFonts w:ascii="Arial" w:hAnsi="Arial" w:cs="Arial"/>
          <w:sz w:val="24"/>
          <w:szCs w:val="24"/>
        </w:rPr>
        <w:t>entre otras).</w:t>
      </w:r>
      <w:r w:rsidRPr="00377E72">
        <w:rPr>
          <w:rFonts w:ascii="Arial" w:hAnsi="Arial" w:cs="Arial"/>
          <w:sz w:val="24"/>
          <w:szCs w:val="24"/>
        </w:rPr>
        <w:t xml:space="preserve"> </w:t>
      </w:r>
      <w:r w:rsidR="005A765F" w:rsidRPr="00377E72">
        <w:rPr>
          <w:rFonts w:ascii="Arial" w:hAnsi="Arial" w:cs="Arial"/>
          <w:sz w:val="24"/>
          <w:szCs w:val="24"/>
        </w:rPr>
        <w:t>Dichas áreas deben</w:t>
      </w:r>
      <w:r w:rsidR="000E1860" w:rsidRPr="00377E72">
        <w:rPr>
          <w:rFonts w:ascii="Arial" w:hAnsi="Arial" w:cs="Arial"/>
          <w:sz w:val="24"/>
          <w:szCs w:val="24"/>
        </w:rPr>
        <w:t xml:space="preserve"> haber sido establecidas por las autoridades competentes a nivel nacional, regional y local</w:t>
      </w:r>
      <w:r w:rsidR="00347E92" w:rsidRPr="00377E72">
        <w:rPr>
          <w:rFonts w:ascii="Arial" w:hAnsi="Arial" w:cs="Arial"/>
          <w:sz w:val="24"/>
          <w:szCs w:val="24"/>
        </w:rPr>
        <w:t>.</w:t>
      </w:r>
    </w:p>
    <w:p w:rsidR="00F12377" w:rsidRPr="00377E72" w:rsidRDefault="003E32D8" w:rsidP="003E32D8">
      <w:pPr>
        <w:numPr>
          <w:ilvl w:val="0"/>
          <w:numId w:val="2"/>
        </w:numPr>
        <w:ind w:left="426" w:hanging="426"/>
        <w:jc w:val="both"/>
        <w:rPr>
          <w:rFonts w:ascii="Arial" w:hAnsi="Arial" w:cs="Arial"/>
          <w:sz w:val="24"/>
          <w:szCs w:val="24"/>
        </w:rPr>
      </w:pPr>
      <w:r w:rsidRPr="00377E72">
        <w:rPr>
          <w:rFonts w:ascii="Arial" w:hAnsi="Arial" w:cs="Arial"/>
          <w:sz w:val="24"/>
          <w:szCs w:val="24"/>
        </w:rPr>
        <w:t>Áreas de importancia social tales como asentamientos humanos, de infraestructura física y social y de importancia histórica y cultural.</w:t>
      </w:r>
    </w:p>
    <w:p w:rsidR="003E32D8" w:rsidRPr="00377E72" w:rsidRDefault="003E32D8" w:rsidP="003E32D8">
      <w:pPr>
        <w:ind w:left="426"/>
        <w:jc w:val="both"/>
        <w:rPr>
          <w:rFonts w:ascii="Arial" w:hAnsi="Arial" w:cs="Arial"/>
          <w:color w:val="000000"/>
          <w:sz w:val="24"/>
          <w:szCs w:val="24"/>
        </w:rPr>
      </w:pPr>
    </w:p>
    <w:p w:rsidR="008F063E" w:rsidRPr="00377E72" w:rsidRDefault="008F063E" w:rsidP="009A784D">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 xml:space="preserve">Se deben elaborar </w:t>
      </w:r>
      <w:r w:rsidR="00C039C4" w:rsidRPr="00377E72">
        <w:rPr>
          <w:rFonts w:ascii="Arial" w:hAnsi="Arial" w:cs="Arial"/>
          <w:color w:val="000000"/>
          <w:sz w:val="24"/>
          <w:szCs w:val="24"/>
          <w:lang w:val="es-CO"/>
        </w:rPr>
        <w:t xml:space="preserve">y presentar </w:t>
      </w:r>
      <w:r w:rsidRPr="00377E72">
        <w:rPr>
          <w:rFonts w:ascii="Arial" w:hAnsi="Arial" w:cs="Arial"/>
          <w:color w:val="000000"/>
          <w:sz w:val="24"/>
          <w:szCs w:val="24"/>
          <w:lang w:val="es-CO"/>
        </w:rPr>
        <w:t xml:space="preserve">los mapas </w:t>
      </w:r>
      <w:r w:rsidR="004547C6" w:rsidRPr="00377E72">
        <w:rPr>
          <w:rFonts w:ascii="Arial" w:hAnsi="Arial" w:cs="Arial"/>
          <w:color w:val="000000"/>
          <w:sz w:val="24"/>
          <w:szCs w:val="24"/>
          <w:lang w:val="es-CO"/>
        </w:rPr>
        <w:t xml:space="preserve">de zonificación </w:t>
      </w:r>
      <w:r w:rsidRPr="00377E72">
        <w:rPr>
          <w:rFonts w:ascii="Arial" w:hAnsi="Arial" w:cs="Arial"/>
          <w:color w:val="000000"/>
          <w:sz w:val="24"/>
          <w:szCs w:val="24"/>
          <w:lang w:val="es-CO"/>
        </w:rPr>
        <w:t xml:space="preserve">para </w:t>
      </w:r>
      <w:r w:rsidR="00383AF4" w:rsidRPr="00377E72">
        <w:rPr>
          <w:rFonts w:ascii="Arial" w:hAnsi="Arial" w:cs="Arial"/>
          <w:color w:val="000000"/>
          <w:sz w:val="24"/>
          <w:szCs w:val="24"/>
          <w:lang w:val="es-CO"/>
        </w:rPr>
        <w:t>cada uno de los</w:t>
      </w:r>
      <w:r w:rsidRPr="00377E72">
        <w:rPr>
          <w:rFonts w:ascii="Arial" w:hAnsi="Arial" w:cs="Arial"/>
          <w:color w:val="000000"/>
          <w:sz w:val="24"/>
          <w:szCs w:val="24"/>
          <w:lang w:val="es-CO"/>
        </w:rPr>
        <w:t xml:space="preserve"> medio</w:t>
      </w:r>
      <w:r w:rsidR="00383AF4" w:rsidRPr="00377E72">
        <w:rPr>
          <w:rFonts w:ascii="Arial" w:hAnsi="Arial" w:cs="Arial"/>
          <w:color w:val="000000"/>
          <w:sz w:val="24"/>
          <w:szCs w:val="24"/>
          <w:lang w:val="es-CO"/>
        </w:rPr>
        <w:t>s (abiótico, biótico y socioeconómico)</w:t>
      </w:r>
      <w:r w:rsidRPr="00377E72">
        <w:rPr>
          <w:rFonts w:ascii="Arial" w:hAnsi="Arial" w:cs="Arial"/>
          <w:color w:val="000000"/>
          <w:sz w:val="24"/>
          <w:szCs w:val="24"/>
          <w:lang w:val="es-CO"/>
        </w:rPr>
        <w:t xml:space="preserve">, donde se identifiquen y definan las </w:t>
      </w:r>
      <w:r w:rsidR="00383AF4" w:rsidRPr="00377E72">
        <w:rPr>
          <w:rFonts w:ascii="Arial" w:hAnsi="Arial" w:cs="Arial"/>
          <w:color w:val="000000"/>
          <w:sz w:val="24"/>
          <w:szCs w:val="24"/>
          <w:lang w:val="es-CO"/>
        </w:rPr>
        <w:t xml:space="preserve">áreas o </w:t>
      </w:r>
      <w:r w:rsidR="004547C6" w:rsidRPr="00377E72">
        <w:rPr>
          <w:rFonts w:ascii="Arial" w:hAnsi="Arial" w:cs="Arial"/>
          <w:color w:val="000000"/>
          <w:sz w:val="24"/>
          <w:szCs w:val="24"/>
          <w:lang w:val="es-CO"/>
        </w:rPr>
        <w:t xml:space="preserve">unidades con diferentes grados de </w:t>
      </w:r>
      <w:r w:rsidR="00FD6362" w:rsidRPr="00377E72">
        <w:rPr>
          <w:rFonts w:ascii="Arial" w:hAnsi="Arial" w:cs="Arial"/>
          <w:color w:val="000000"/>
          <w:sz w:val="24"/>
          <w:szCs w:val="24"/>
          <w:lang w:val="es-CO"/>
        </w:rPr>
        <w:t xml:space="preserve">sensibilidad </w:t>
      </w:r>
      <w:r w:rsidR="004547C6" w:rsidRPr="00377E72">
        <w:rPr>
          <w:rFonts w:ascii="Arial" w:hAnsi="Arial" w:cs="Arial"/>
          <w:color w:val="000000"/>
          <w:sz w:val="24"/>
          <w:szCs w:val="24"/>
          <w:lang w:val="es-CO"/>
        </w:rPr>
        <w:t>ambiental</w:t>
      </w:r>
      <w:r w:rsidRPr="00377E72">
        <w:rPr>
          <w:rFonts w:ascii="Arial" w:hAnsi="Arial" w:cs="Arial"/>
          <w:color w:val="000000"/>
          <w:sz w:val="24"/>
          <w:szCs w:val="24"/>
          <w:lang w:val="es-CO"/>
        </w:rPr>
        <w:t>.</w:t>
      </w:r>
    </w:p>
    <w:p w:rsidR="008F063E" w:rsidRPr="00377E72" w:rsidRDefault="008F063E" w:rsidP="009A784D">
      <w:pPr>
        <w:overflowPunct/>
        <w:autoSpaceDE/>
        <w:autoSpaceDN/>
        <w:adjustRightInd/>
        <w:jc w:val="both"/>
        <w:textAlignment w:val="auto"/>
        <w:rPr>
          <w:rFonts w:ascii="Arial" w:hAnsi="Arial" w:cs="Arial"/>
          <w:color w:val="000000"/>
          <w:sz w:val="24"/>
          <w:szCs w:val="24"/>
          <w:lang w:val="es-CO"/>
        </w:rPr>
      </w:pPr>
    </w:p>
    <w:p w:rsidR="00607E7C" w:rsidRPr="00377E72" w:rsidRDefault="007D3A25" w:rsidP="009A784D">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 xml:space="preserve">Se debe utilizar un </w:t>
      </w:r>
      <w:r w:rsidR="00FE367E" w:rsidRPr="00377E72">
        <w:rPr>
          <w:rFonts w:ascii="Arial" w:hAnsi="Arial" w:cs="Arial"/>
          <w:color w:val="000000"/>
          <w:sz w:val="24"/>
          <w:szCs w:val="24"/>
          <w:lang w:val="es-CO"/>
        </w:rPr>
        <w:t>s</w:t>
      </w:r>
      <w:r w:rsidRPr="00377E72">
        <w:rPr>
          <w:rFonts w:ascii="Arial" w:hAnsi="Arial" w:cs="Arial"/>
          <w:color w:val="000000"/>
          <w:sz w:val="24"/>
          <w:szCs w:val="24"/>
          <w:lang w:val="es-CO"/>
        </w:rPr>
        <w:t xml:space="preserve">istema de información geográfica </w:t>
      </w:r>
      <w:r w:rsidR="001D760F" w:rsidRPr="00377E72">
        <w:rPr>
          <w:rFonts w:ascii="Arial" w:hAnsi="Arial" w:cs="Arial"/>
          <w:color w:val="000000"/>
          <w:sz w:val="24"/>
          <w:szCs w:val="24"/>
          <w:lang w:val="es-CO"/>
        </w:rPr>
        <w:t xml:space="preserve">(en adelante </w:t>
      </w:r>
      <w:r w:rsidRPr="00377E72">
        <w:rPr>
          <w:rFonts w:ascii="Arial" w:hAnsi="Arial" w:cs="Arial"/>
          <w:color w:val="000000"/>
          <w:sz w:val="24"/>
          <w:szCs w:val="24"/>
          <w:lang w:val="es-CO"/>
        </w:rPr>
        <w:t>SIG</w:t>
      </w:r>
      <w:r w:rsidR="001D760F" w:rsidRPr="00377E72">
        <w:rPr>
          <w:rFonts w:ascii="Arial" w:hAnsi="Arial" w:cs="Arial"/>
          <w:color w:val="000000"/>
          <w:sz w:val="24"/>
          <w:szCs w:val="24"/>
          <w:lang w:val="es-CO"/>
        </w:rPr>
        <w:t>)</w:t>
      </w:r>
      <w:r w:rsidRPr="00377E72">
        <w:rPr>
          <w:rFonts w:ascii="Arial" w:hAnsi="Arial" w:cs="Arial"/>
          <w:color w:val="000000"/>
          <w:sz w:val="24"/>
          <w:szCs w:val="24"/>
          <w:lang w:val="es-CO"/>
        </w:rPr>
        <w:t xml:space="preserve"> para realizar </w:t>
      </w:r>
      <w:r w:rsidR="00C10C21" w:rsidRPr="00377E72">
        <w:rPr>
          <w:rFonts w:ascii="Arial" w:hAnsi="Arial" w:cs="Arial"/>
          <w:color w:val="000000"/>
          <w:sz w:val="24"/>
          <w:szCs w:val="24"/>
          <w:lang w:val="es-CO"/>
        </w:rPr>
        <w:t xml:space="preserve">el cruce </w:t>
      </w:r>
      <w:r w:rsidRPr="00377E72">
        <w:rPr>
          <w:rFonts w:ascii="Arial" w:hAnsi="Arial" w:cs="Arial"/>
          <w:color w:val="000000"/>
          <w:sz w:val="24"/>
          <w:szCs w:val="24"/>
          <w:lang w:val="es-CO"/>
        </w:rPr>
        <w:t xml:space="preserve">o superposición </w:t>
      </w:r>
      <w:r w:rsidR="00C10C21" w:rsidRPr="00377E72">
        <w:rPr>
          <w:rFonts w:ascii="Arial" w:hAnsi="Arial" w:cs="Arial"/>
          <w:color w:val="000000"/>
          <w:sz w:val="24"/>
          <w:szCs w:val="24"/>
          <w:lang w:val="es-CO"/>
        </w:rPr>
        <w:t>de la información de los mapas de cada medio</w:t>
      </w:r>
      <w:r w:rsidR="004547C6" w:rsidRPr="00377E72">
        <w:rPr>
          <w:rFonts w:ascii="Arial" w:hAnsi="Arial" w:cs="Arial"/>
          <w:color w:val="000000"/>
          <w:sz w:val="24"/>
          <w:szCs w:val="24"/>
          <w:lang w:val="es-CO"/>
        </w:rPr>
        <w:t xml:space="preserve"> para obtener la zonificación ambiental final de</w:t>
      </w:r>
      <w:r w:rsidR="00342418" w:rsidRPr="00377E72">
        <w:rPr>
          <w:rFonts w:ascii="Arial" w:hAnsi="Arial" w:cs="Arial"/>
          <w:color w:val="000000"/>
          <w:sz w:val="24"/>
          <w:szCs w:val="24"/>
          <w:lang w:val="es-CO"/>
        </w:rPr>
        <w:t>l</w:t>
      </w:r>
      <w:r w:rsidR="00C10CD2" w:rsidRPr="00377E72">
        <w:rPr>
          <w:rFonts w:ascii="Arial" w:hAnsi="Arial" w:cs="Arial"/>
          <w:color w:val="000000"/>
          <w:sz w:val="24"/>
          <w:szCs w:val="24"/>
          <w:lang w:val="es-CO"/>
        </w:rPr>
        <w:t xml:space="preserve"> </w:t>
      </w:r>
      <w:r w:rsidR="004547C6" w:rsidRPr="00377E72">
        <w:rPr>
          <w:rFonts w:ascii="Arial" w:hAnsi="Arial" w:cs="Arial"/>
          <w:color w:val="000000"/>
          <w:sz w:val="24"/>
          <w:szCs w:val="24"/>
          <w:lang w:val="es-CO"/>
        </w:rPr>
        <w:t>área de influencia</w:t>
      </w:r>
      <w:r w:rsidR="00B81C25" w:rsidRPr="00377E72">
        <w:rPr>
          <w:rFonts w:ascii="Arial" w:hAnsi="Arial" w:cs="Arial"/>
          <w:color w:val="000000"/>
          <w:sz w:val="24"/>
          <w:szCs w:val="24"/>
          <w:lang w:val="es-CO"/>
        </w:rPr>
        <w:t>,</w:t>
      </w:r>
      <w:r w:rsidR="004547C6" w:rsidRPr="00377E72">
        <w:rPr>
          <w:rFonts w:ascii="Arial" w:hAnsi="Arial" w:cs="Arial"/>
          <w:color w:val="000000"/>
          <w:sz w:val="24"/>
          <w:szCs w:val="24"/>
          <w:lang w:val="es-CO"/>
        </w:rPr>
        <w:t xml:space="preserve"> donde se </w:t>
      </w:r>
      <w:r w:rsidR="00334DDB" w:rsidRPr="00377E72">
        <w:rPr>
          <w:rFonts w:ascii="Arial" w:hAnsi="Arial" w:cs="Arial"/>
          <w:color w:val="000000"/>
          <w:sz w:val="24"/>
          <w:szCs w:val="24"/>
          <w:lang w:val="es-CO"/>
        </w:rPr>
        <w:t xml:space="preserve">sintetizan espacialmente </w:t>
      </w:r>
      <w:r w:rsidR="00607E7C" w:rsidRPr="00377E72">
        <w:rPr>
          <w:rFonts w:ascii="Arial" w:hAnsi="Arial" w:cs="Arial"/>
          <w:color w:val="000000"/>
          <w:sz w:val="24"/>
          <w:szCs w:val="24"/>
          <w:lang w:val="es-CO"/>
        </w:rPr>
        <w:t xml:space="preserve">las condiciones ambientales </w:t>
      </w:r>
      <w:r w:rsidR="00631851" w:rsidRPr="00377E72">
        <w:rPr>
          <w:rFonts w:ascii="Arial" w:hAnsi="Arial" w:cs="Arial"/>
          <w:color w:val="000000"/>
          <w:sz w:val="24"/>
          <w:szCs w:val="24"/>
          <w:lang w:val="es-CO"/>
        </w:rPr>
        <w:t xml:space="preserve">actuales </w:t>
      </w:r>
      <w:r w:rsidR="00560DF5" w:rsidRPr="00377E72">
        <w:rPr>
          <w:rFonts w:ascii="Arial" w:hAnsi="Arial" w:cs="Arial"/>
          <w:color w:val="000000"/>
          <w:sz w:val="24"/>
          <w:szCs w:val="24"/>
          <w:lang w:val="es-CO"/>
        </w:rPr>
        <w:t>más relevantes</w:t>
      </w:r>
      <w:r w:rsidR="00607E7C" w:rsidRPr="00377E72">
        <w:rPr>
          <w:rFonts w:ascii="Arial" w:hAnsi="Arial" w:cs="Arial"/>
          <w:color w:val="000000"/>
          <w:sz w:val="24"/>
          <w:szCs w:val="24"/>
          <w:lang w:val="es-CO"/>
        </w:rPr>
        <w:t>.</w:t>
      </w:r>
    </w:p>
    <w:p w:rsidR="002F3A7F" w:rsidRPr="00377E72" w:rsidRDefault="002F3A7F" w:rsidP="009A784D">
      <w:pPr>
        <w:overflowPunct/>
        <w:autoSpaceDE/>
        <w:autoSpaceDN/>
        <w:adjustRightInd/>
        <w:jc w:val="both"/>
        <w:textAlignment w:val="auto"/>
        <w:rPr>
          <w:rFonts w:ascii="Arial" w:hAnsi="Arial" w:cs="Arial"/>
          <w:color w:val="000000"/>
          <w:sz w:val="24"/>
          <w:szCs w:val="24"/>
          <w:lang w:val="es-CO"/>
        </w:rPr>
      </w:pPr>
    </w:p>
    <w:p w:rsidR="00383AF4" w:rsidRPr="00377E72" w:rsidRDefault="00811780" w:rsidP="009A784D">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Se debe d</w:t>
      </w:r>
      <w:r w:rsidR="00631851" w:rsidRPr="00377E72">
        <w:rPr>
          <w:rFonts w:ascii="Arial" w:hAnsi="Arial" w:cs="Arial"/>
          <w:color w:val="000000"/>
          <w:sz w:val="24"/>
          <w:szCs w:val="24"/>
          <w:lang w:val="es-CO"/>
        </w:rPr>
        <w:t xml:space="preserve">escribir </w:t>
      </w:r>
      <w:r w:rsidRPr="00377E72">
        <w:rPr>
          <w:rFonts w:ascii="Arial" w:hAnsi="Arial" w:cs="Arial"/>
          <w:color w:val="000000"/>
          <w:sz w:val="24"/>
          <w:szCs w:val="24"/>
          <w:lang w:val="es-CO"/>
        </w:rPr>
        <w:t xml:space="preserve">detalladamente la metodología para obtener la zonificación ambiental, </w:t>
      </w:r>
      <w:r w:rsidR="00631851" w:rsidRPr="00377E72">
        <w:rPr>
          <w:rFonts w:ascii="Arial" w:hAnsi="Arial" w:cs="Arial"/>
          <w:color w:val="000000"/>
          <w:sz w:val="24"/>
          <w:szCs w:val="24"/>
          <w:lang w:val="es-CO"/>
        </w:rPr>
        <w:t>indicando</w:t>
      </w:r>
      <w:r w:rsidR="00383AF4" w:rsidRPr="00377E72">
        <w:rPr>
          <w:rFonts w:ascii="Arial" w:hAnsi="Arial" w:cs="Arial"/>
          <w:color w:val="000000"/>
          <w:sz w:val="24"/>
          <w:szCs w:val="24"/>
          <w:lang w:val="es-CO"/>
        </w:rPr>
        <w:t>:</w:t>
      </w:r>
    </w:p>
    <w:p w:rsidR="00235078" w:rsidRPr="00377E72" w:rsidRDefault="00235078" w:rsidP="00C11C27">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lastRenderedPageBreak/>
        <w:t>L</w:t>
      </w:r>
      <w:r w:rsidR="00631851" w:rsidRPr="00377E72">
        <w:rPr>
          <w:rFonts w:ascii="Arial" w:hAnsi="Arial" w:cs="Arial"/>
          <w:color w:val="000000"/>
          <w:sz w:val="24"/>
          <w:szCs w:val="24"/>
        </w:rPr>
        <w:t xml:space="preserve">os </w:t>
      </w:r>
      <w:r w:rsidRPr="00377E72">
        <w:rPr>
          <w:rFonts w:ascii="Arial" w:hAnsi="Arial" w:cs="Arial"/>
          <w:color w:val="000000"/>
          <w:sz w:val="24"/>
          <w:szCs w:val="24"/>
        </w:rPr>
        <w:t>componentes relevantes a tener en cuenta en la zonificación ambiental por cada medio, con la respectiva justifica</w:t>
      </w:r>
      <w:r w:rsidR="00DB3C47" w:rsidRPr="00377E72">
        <w:rPr>
          <w:rFonts w:ascii="Arial" w:hAnsi="Arial" w:cs="Arial"/>
          <w:color w:val="000000"/>
          <w:sz w:val="24"/>
          <w:szCs w:val="24"/>
        </w:rPr>
        <w:t>ción técnica para su selección.</w:t>
      </w:r>
    </w:p>
    <w:p w:rsidR="00235078" w:rsidRPr="00377E72" w:rsidRDefault="00235078" w:rsidP="00C11C27">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 xml:space="preserve">Los </w:t>
      </w:r>
      <w:r w:rsidR="00631851" w:rsidRPr="00377E72">
        <w:rPr>
          <w:rFonts w:ascii="Arial" w:hAnsi="Arial" w:cs="Arial"/>
          <w:color w:val="000000"/>
          <w:sz w:val="24"/>
          <w:szCs w:val="24"/>
        </w:rPr>
        <w:t xml:space="preserve">criterios </w:t>
      </w:r>
      <w:r w:rsidR="00811780" w:rsidRPr="00377E72">
        <w:rPr>
          <w:rFonts w:ascii="Arial" w:hAnsi="Arial" w:cs="Arial"/>
          <w:color w:val="000000"/>
          <w:sz w:val="24"/>
          <w:szCs w:val="24"/>
        </w:rPr>
        <w:t xml:space="preserve">establecidos para </w:t>
      </w:r>
      <w:r w:rsidR="00742AE8" w:rsidRPr="00377E72">
        <w:rPr>
          <w:rFonts w:ascii="Arial" w:hAnsi="Arial" w:cs="Arial"/>
          <w:color w:val="000000"/>
          <w:sz w:val="24"/>
          <w:szCs w:val="24"/>
        </w:rPr>
        <w:t xml:space="preserve">la </w:t>
      </w:r>
      <w:r w:rsidR="00342418" w:rsidRPr="00377E72">
        <w:rPr>
          <w:rFonts w:ascii="Arial" w:hAnsi="Arial" w:cs="Arial"/>
          <w:color w:val="000000"/>
          <w:sz w:val="24"/>
          <w:szCs w:val="24"/>
        </w:rPr>
        <w:t xml:space="preserve">ponderación y calificación </w:t>
      </w:r>
      <w:r w:rsidR="00675FBF" w:rsidRPr="00377E72">
        <w:rPr>
          <w:rFonts w:ascii="Arial" w:hAnsi="Arial" w:cs="Arial"/>
          <w:color w:val="000000"/>
          <w:sz w:val="24"/>
          <w:szCs w:val="24"/>
        </w:rPr>
        <w:t xml:space="preserve">cualitativa y cuantitativa </w:t>
      </w:r>
      <w:r w:rsidR="00742AE8" w:rsidRPr="00377E72">
        <w:rPr>
          <w:rFonts w:ascii="Arial" w:hAnsi="Arial" w:cs="Arial"/>
          <w:color w:val="000000"/>
          <w:sz w:val="24"/>
          <w:szCs w:val="24"/>
        </w:rPr>
        <w:t xml:space="preserve">de </w:t>
      </w:r>
      <w:r w:rsidR="00675FBF" w:rsidRPr="00377E72">
        <w:rPr>
          <w:rFonts w:ascii="Arial" w:hAnsi="Arial" w:cs="Arial"/>
          <w:color w:val="000000"/>
          <w:sz w:val="24"/>
          <w:szCs w:val="24"/>
        </w:rPr>
        <w:t xml:space="preserve">la </w:t>
      </w:r>
      <w:r w:rsidR="00FD6362" w:rsidRPr="00377E72">
        <w:rPr>
          <w:rFonts w:ascii="Arial" w:hAnsi="Arial" w:cs="Arial"/>
          <w:color w:val="000000"/>
          <w:sz w:val="24"/>
          <w:szCs w:val="24"/>
        </w:rPr>
        <w:t xml:space="preserve">sensibilidad ambiental </w:t>
      </w:r>
      <w:r w:rsidR="00675FBF" w:rsidRPr="00377E72">
        <w:rPr>
          <w:rFonts w:ascii="Arial" w:hAnsi="Arial" w:cs="Arial"/>
          <w:color w:val="000000"/>
          <w:sz w:val="24"/>
          <w:szCs w:val="24"/>
        </w:rPr>
        <w:t xml:space="preserve">de cada </w:t>
      </w:r>
      <w:r w:rsidR="00742AE8" w:rsidRPr="00377E72">
        <w:rPr>
          <w:rFonts w:ascii="Arial" w:hAnsi="Arial" w:cs="Arial"/>
          <w:color w:val="000000"/>
          <w:sz w:val="24"/>
          <w:szCs w:val="24"/>
        </w:rPr>
        <w:t>componente</w:t>
      </w:r>
      <w:r w:rsidR="00675FBF" w:rsidRPr="00377E72">
        <w:rPr>
          <w:rFonts w:ascii="Arial" w:hAnsi="Arial" w:cs="Arial"/>
          <w:color w:val="000000"/>
          <w:sz w:val="24"/>
          <w:szCs w:val="24"/>
        </w:rPr>
        <w:t xml:space="preserve"> </w:t>
      </w:r>
      <w:r w:rsidR="00342418" w:rsidRPr="00377E72">
        <w:rPr>
          <w:rFonts w:ascii="Arial" w:hAnsi="Arial" w:cs="Arial"/>
          <w:color w:val="000000"/>
          <w:sz w:val="24"/>
          <w:szCs w:val="24"/>
        </w:rPr>
        <w:t xml:space="preserve">dentro de </w:t>
      </w:r>
      <w:r w:rsidR="00675FBF" w:rsidRPr="00377E72">
        <w:rPr>
          <w:rFonts w:ascii="Arial" w:hAnsi="Arial" w:cs="Arial"/>
          <w:color w:val="000000"/>
          <w:sz w:val="24"/>
          <w:szCs w:val="24"/>
        </w:rPr>
        <w:t>la zonificación</w:t>
      </w:r>
      <w:r w:rsidR="00E759D5" w:rsidRPr="00377E72">
        <w:rPr>
          <w:rFonts w:ascii="Arial" w:hAnsi="Arial" w:cs="Arial"/>
          <w:color w:val="000000"/>
          <w:sz w:val="24"/>
          <w:szCs w:val="24"/>
        </w:rPr>
        <w:t xml:space="preserve"> ambiental</w:t>
      </w:r>
      <w:r w:rsidR="00675FBF" w:rsidRPr="00377E72">
        <w:rPr>
          <w:rFonts w:ascii="Arial" w:hAnsi="Arial" w:cs="Arial"/>
          <w:color w:val="000000"/>
          <w:sz w:val="24"/>
          <w:szCs w:val="24"/>
        </w:rPr>
        <w:t>.</w:t>
      </w:r>
    </w:p>
    <w:p w:rsidR="00E759D5" w:rsidRPr="00377E72" w:rsidRDefault="008B2536" w:rsidP="00C11C27">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El p</w:t>
      </w:r>
      <w:r w:rsidR="00E759D5" w:rsidRPr="00377E72">
        <w:rPr>
          <w:rFonts w:ascii="Arial" w:hAnsi="Arial" w:cs="Arial"/>
          <w:color w:val="000000"/>
          <w:sz w:val="24"/>
          <w:szCs w:val="24"/>
        </w:rPr>
        <w:t xml:space="preserve">rocedimiento para realizar la agrupación y ponderación de las unidades </w:t>
      </w:r>
      <w:r w:rsidR="00F97C00" w:rsidRPr="00377E72">
        <w:rPr>
          <w:rFonts w:ascii="Arial" w:hAnsi="Arial" w:cs="Arial"/>
          <w:color w:val="000000"/>
          <w:sz w:val="24"/>
          <w:szCs w:val="24"/>
        </w:rPr>
        <w:t xml:space="preserve">con diferentes </w:t>
      </w:r>
      <w:r w:rsidR="00E759D5" w:rsidRPr="00377E72">
        <w:rPr>
          <w:rFonts w:ascii="Arial" w:hAnsi="Arial" w:cs="Arial"/>
          <w:color w:val="000000"/>
          <w:sz w:val="24"/>
          <w:szCs w:val="24"/>
        </w:rPr>
        <w:t xml:space="preserve">grados de </w:t>
      </w:r>
      <w:r w:rsidR="00FD6362" w:rsidRPr="00377E72">
        <w:rPr>
          <w:rFonts w:ascii="Arial" w:hAnsi="Arial" w:cs="Arial"/>
          <w:color w:val="000000"/>
          <w:sz w:val="24"/>
          <w:szCs w:val="24"/>
        </w:rPr>
        <w:t xml:space="preserve">sensibilidad ambiental </w:t>
      </w:r>
      <w:r w:rsidR="00E759D5" w:rsidRPr="00377E72">
        <w:rPr>
          <w:rFonts w:ascii="Arial" w:hAnsi="Arial" w:cs="Arial"/>
          <w:color w:val="000000"/>
          <w:sz w:val="24"/>
          <w:szCs w:val="24"/>
        </w:rPr>
        <w:t xml:space="preserve">definida para cada medio al superponer los mapas </w:t>
      </w:r>
      <w:r w:rsidR="00342418" w:rsidRPr="00377E72">
        <w:rPr>
          <w:rFonts w:ascii="Arial" w:hAnsi="Arial" w:cs="Arial"/>
          <w:color w:val="000000"/>
          <w:sz w:val="24"/>
          <w:szCs w:val="24"/>
        </w:rPr>
        <w:t xml:space="preserve">de cada medio (abiótico, biótico, socioeconómico) </w:t>
      </w:r>
      <w:r w:rsidRPr="00377E72">
        <w:rPr>
          <w:rFonts w:ascii="Arial" w:hAnsi="Arial" w:cs="Arial"/>
          <w:color w:val="000000"/>
          <w:sz w:val="24"/>
          <w:szCs w:val="24"/>
        </w:rPr>
        <w:t xml:space="preserve">y de esta forma </w:t>
      </w:r>
      <w:r w:rsidR="00E759D5" w:rsidRPr="00377E72">
        <w:rPr>
          <w:rFonts w:ascii="Arial" w:hAnsi="Arial" w:cs="Arial"/>
          <w:color w:val="000000"/>
          <w:sz w:val="24"/>
          <w:szCs w:val="24"/>
        </w:rPr>
        <w:t>obtener la zonificación ambiental final.</w:t>
      </w:r>
    </w:p>
    <w:p w:rsidR="00DE4867" w:rsidRPr="00377E72" w:rsidRDefault="008B2536" w:rsidP="00C11C27">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El a</w:t>
      </w:r>
      <w:r w:rsidR="00603B2B" w:rsidRPr="00377E72">
        <w:rPr>
          <w:rFonts w:ascii="Arial" w:hAnsi="Arial" w:cs="Arial"/>
          <w:color w:val="000000"/>
          <w:sz w:val="24"/>
          <w:szCs w:val="24"/>
        </w:rPr>
        <w:t>nálisis de los resultados obtenidos en el procedimiento anterior.</w:t>
      </w:r>
    </w:p>
    <w:p w:rsidR="006D0A7C" w:rsidRPr="00377E72" w:rsidRDefault="006D0A7C" w:rsidP="00C11C27">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 xml:space="preserve">Las áreas </w:t>
      </w:r>
      <w:r w:rsidR="000D0047" w:rsidRPr="00377E72">
        <w:rPr>
          <w:rFonts w:ascii="Arial" w:hAnsi="Arial" w:cs="Arial"/>
          <w:color w:val="000000"/>
          <w:sz w:val="24"/>
          <w:szCs w:val="24"/>
        </w:rPr>
        <w:t xml:space="preserve">obtenidas por </w:t>
      </w:r>
      <w:r w:rsidRPr="00377E72">
        <w:rPr>
          <w:rFonts w:ascii="Arial" w:hAnsi="Arial" w:cs="Arial"/>
          <w:color w:val="000000"/>
          <w:sz w:val="24"/>
          <w:szCs w:val="24"/>
        </w:rPr>
        <w:t xml:space="preserve">cada categoría de </w:t>
      </w:r>
      <w:r w:rsidR="00FD6362" w:rsidRPr="00377E72">
        <w:rPr>
          <w:rFonts w:ascii="Arial" w:hAnsi="Arial" w:cs="Arial"/>
          <w:color w:val="000000"/>
          <w:sz w:val="24"/>
          <w:szCs w:val="24"/>
        </w:rPr>
        <w:t xml:space="preserve">sensibilidad </w:t>
      </w:r>
      <w:r w:rsidRPr="00377E72">
        <w:rPr>
          <w:rFonts w:ascii="Arial" w:hAnsi="Arial" w:cs="Arial"/>
          <w:color w:val="000000"/>
          <w:sz w:val="24"/>
          <w:szCs w:val="24"/>
        </w:rPr>
        <w:t>ambiental</w:t>
      </w:r>
      <w:r w:rsidR="000D0047" w:rsidRPr="00377E72">
        <w:rPr>
          <w:rFonts w:ascii="Arial" w:hAnsi="Arial" w:cs="Arial"/>
          <w:color w:val="000000"/>
          <w:sz w:val="24"/>
          <w:szCs w:val="24"/>
        </w:rPr>
        <w:t xml:space="preserve">, tanto para los mapas </w:t>
      </w:r>
      <w:r w:rsidR="00342418" w:rsidRPr="00377E72">
        <w:rPr>
          <w:rFonts w:ascii="Arial" w:hAnsi="Arial" w:cs="Arial"/>
          <w:color w:val="000000"/>
          <w:sz w:val="24"/>
          <w:szCs w:val="24"/>
        </w:rPr>
        <w:t>por cada medio</w:t>
      </w:r>
      <w:r w:rsidR="000D0047" w:rsidRPr="00377E72">
        <w:rPr>
          <w:rFonts w:ascii="Arial" w:hAnsi="Arial" w:cs="Arial"/>
          <w:color w:val="000000"/>
          <w:sz w:val="24"/>
          <w:szCs w:val="24"/>
        </w:rPr>
        <w:t>, como para la zonificación ambiental final</w:t>
      </w:r>
      <w:r w:rsidR="004F0AFE" w:rsidRPr="00377E72">
        <w:rPr>
          <w:rFonts w:ascii="Arial" w:hAnsi="Arial" w:cs="Arial"/>
          <w:color w:val="000000"/>
          <w:sz w:val="24"/>
          <w:szCs w:val="24"/>
        </w:rPr>
        <w:t xml:space="preserve"> y su porcentaje de participación con </w:t>
      </w:r>
      <w:r w:rsidR="00603B2B" w:rsidRPr="00377E72">
        <w:rPr>
          <w:rFonts w:ascii="Arial" w:hAnsi="Arial" w:cs="Arial"/>
          <w:color w:val="000000"/>
          <w:sz w:val="24"/>
          <w:szCs w:val="24"/>
        </w:rPr>
        <w:t>relación</w:t>
      </w:r>
      <w:r w:rsidR="004F0AFE" w:rsidRPr="00377E72">
        <w:rPr>
          <w:rFonts w:ascii="Arial" w:hAnsi="Arial" w:cs="Arial"/>
          <w:color w:val="000000"/>
          <w:sz w:val="24"/>
          <w:szCs w:val="24"/>
        </w:rPr>
        <w:t xml:space="preserve"> al área </w:t>
      </w:r>
      <w:r w:rsidR="00342418" w:rsidRPr="00377E72">
        <w:rPr>
          <w:rFonts w:ascii="Arial" w:hAnsi="Arial" w:cs="Arial"/>
          <w:color w:val="000000"/>
          <w:sz w:val="24"/>
          <w:szCs w:val="24"/>
        </w:rPr>
        <w:t>de influencia</w:t>
      </w:r>
      <w:r w:rsidR="004F0AFE" w:rsidRPr="00377E72">
        <w:rPr>
          <w:rFonts w:ascii="Arial" w:hAnsi="Arial" w:cs="Arial"/>
          <w:color w:val="000000"/>
          <w:sz w:val="24"/>
          <w:szCs w:val="24"/>
        </w:rPr>
        <w:t>.</w:t>
      </w:r>
    </w:p>
    <w:p w:rsidR="00B72145" w:rsidRPr="00377E72" w:rsidRDefault="00B72145" w:rsidP="009A784D">
      <w:pPr>
        <w:overflowPunct/>
        <w:autoSpaceDE/>
        <w:autoSpaceDN/>
        <w:adjustRightInd/>
        <w:jc w:val="both"/>
        <w:textAlignment w:val="auto"/>
        <w:rPr>
          <w:rFonts w:ascii="Arial" w:hAnsi="Arial" w:cs="Arial"/>
          <w:color w:val="000000"/>
          <w:sz w:val="24"/>
          <w:szCs w:val="24"/>
          <w:lang w:val="es-CO"/>
        </w:rPr>
      </w:pPr>
    </w:p>
    <w:p w:rsidR="00B72145" w:rsidRPr="00377E72" w:rsidRDefault="00B81C25" w:rsidP="009A784D">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 xml:space="preserve">Tanto la </w:t>
      </w:r>
      <w:r w:rsidR="00B72145" w:rsidRPr="00377E72">
        <w:rPr>
          <w:rFonts w:ascii="Arial" w:hAnsi="Arial" w:cs="Arial"/>
          <w:color w:val="000000"/>
          <w:sz w:val="24"/>
          <w:szCs w:val="24"/>
          <w:lang w:val="es-CO"/>
        </w:rPr>
        <w:t xml:space="preserve">zonificación </w:t>
      </w:r>
      <w:r w:rsidRPr="00377E72">
        <w:rPr>
          <w:rFonts w:ascii="Arial" w:hAnsi="Arial" w:cs="Arial"/>
          <w:color w:val="000000"/>
          <w:sz w:val="24"/>
          <w:szCs w:val="24"/>
          <w:lang w:val="es-CO"/>
        </w:rPr>
        <w:t xml:space="preserve">ambiental de cada medio (mapas intermedios), como la zonificación ambiental final, </w:t>
      </w:r>
      <w:r w:rsidR="00B72145" w:rsidRPr="00377E72">
        <w:rPr>
          <w:rFonts w:ascii="Arial" w:hAnsi="Arial" w:cs="Arial"/>
          <w:color w:val="000000"/>
          <w:sz w:val="24"/>
          <w:szCs w:val="24"/>
          <w:lang w:val="es-CO"/>
        </w:rPr>
        <w:t>debe</w:t>
      </w:r>
      <w:r w:rsidR="001C40AF" w:rsidRPr="00377E72">
        <w:rPr>
          <w:rFonts w:ascii="Arial" w:hAnsi="Arial" w:cs="Arial"/>
          <w:color w:val="000000"/>
          <w:sz w:val="24"/>
          <w:szCs w:val="24"/>
          <w:lang w:val="es-CO"/>
        </w:rPr>
        <w:t>n</w:t>
      </w:r>
      <w:r w:rsidR="00B72145" w:rsidRPr="00377E72">
        <w:rPr>
          <w:rFonts w:ascii="Arial" w:hAnsi="Arial" w:cs="Arial"/>
          <w:color w:val="000000"/>
          <w:sz w:val="24"/>
          <w:szCs w:val="24"/>
          <w:lang w:val="es-CO"/>
        </w:rPr>
        <w:t xml:space="preserve"> cartografiarse a escala 1:25.000</w:t>
      </w:r>
      <w:r w:rsidR="00467686" w:rsidRPr="00377E72">
        <w:rPr>
          <w:rFonts w:ascii="Arial" w:hAnsi="Arial" w:cs="Arial"/>
          <w:color w:val="000000"/>
          <w:sz w:val="24"/>
          <w:szCs w:val="24"/>
          <w:lang w:val="es-CO"/>
        </w:rPr>
        <w:t xml:space="preserve"> </w:t>
      </w:r>
      <w:r w:rsidR="00404F17" w:rsidRPr="00377E72">
        <w:rPr>
          <w:rFonts w:ascii="Arial" w:hAnsi="Arial" w:cs="Arial"/>
          <w:color w:val="000000"/>
          <w:sz w:val="24"/>
          <w:szCs w:val="24"/>
          <w:lang w:val="es-CO"/>
        </w:rPr>
        <w:t>o</w:t>
      </w:r>
      <w:r w:rsidR="00467686" w:rsidRPr="00377E72">
        <w:rPr>
          <w:rFonts w:ascii="Arial" w:hAnsi="Arial" w:cs="Arial"/>
          <w:color w:val="000000"/>
          <w:sz w:val="24"/>
          <w:szCs w:val="24"/>
          <w:lang w:val="es-CO"/>
        </w:rPr>
        <w:t xml:space="preserve"> </w:t>
      </w:r>
      <w:r w:rsidR="008B2536" w:rsidRPr="00377E72">
        <w:rPr>
          <w:rFonts w:ascii="Arial" w:hAnsi="Arial" w:cs="Arial"/>
          <w:color w:val="000000"/>
          <w:sz w:val="24"/>
          <w:szCs w:val="24"/>
          <w:lang w:val="es-CO"/>
        </w:rPr>
        <w:t>más detallada</w:t>
      </w:r>
      <w:r w:rsidR="00B72145" w:rsidRPr="00377E72">
        <w:rPr>
          <w:rFonts w:ascii="Arial" w:hAnsi="Arial" w:cs="Arial"/>
          <w:color w:val="000000"/>
          <w:sz w:val="24"/>
          <w:szCs w:val="24"/>
          <w:lang w:val="es-CO"/>
        </w:rPr>
        <w:t xml:space="preserve">, acorde con la </w:t>
      </w:r>
      <w:r w:rsidR="00FD6362" w:rsidRPr="00377E72">
        <w:rPr>
          <w:rFonts w:ascii="Arial" w:hAnsi="Arial" w:cs="Arial"/>
          <w:color w:val="000000"/>
          <w:sz w:val="24"/>
          <w:szCs w:val="24"/>
          <w:lang w:val="es-CO"/>
        </w:rPr>
        <w:t xml:space="preserve">sensibilidad </w:t>
      </w:r>
      <w:r w:rsidR="00B72145" w:rsidRPr="00377E72">
        <w:rPr>
          <w:rFonts w:ascii="Arial" w:hAnsi="Arial" w:cs="Arial"/>
          <w:color w:val="000000"/>
          <w:sz w:val="24"/>
          <w:szCs w:val="24"/>
          <w:lang w:val="es-CO"/>
        </w:rPr>
        <w:t>ambiental de la temática tratada.</w:t>
      </w:r>
    </w:p>
    <w:p w:rsidR="00B72145" w:rsidRPr="00377E72" w:rsidRDefault="00B72145" w:rsidP="009A784D">
      <w:pPr>
        <w:overflowPunct/>
        <w:autoSpaceDE/>
        <w:autoSpaceDN/>
        <w:adjustRightInd/>
        <w:jc w:val="both"/>
        <w:textAlignment w:val="auto"/>
        <w:rPr>
          <w:rFonts w:ascii="Arial" w:hAnsi="Arial" w:cs="Arial"/>
          <w:color w:val="000000"/>
          <w:sz w:val="24"/>
          <w:szCs w:val="24"/>
          <w:lang w:val="es-CO"/>
        </w:rPr>
      </w:pPr>
    </w:p>
    <w:p w:rsidR="00E21A69" w:rsidRPr="00377E72" w:rsidRDefault="00B72145" w:rsidP="009A784D">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La zonificación ambiental</w:t>
      </w:r>
      <w:r w:rsidR="009C4C79" w:rsidRPr="00377E72">
        <w:rPr>
          <w:rFonts w:ascii="Arial" w:hAnsi="Arial" w:cs="Arial"/>
          <w:color w:val="000000"/>
          <w:sz w:val="24"/>
          <w:szCs w:val="24"/>
          <w:lang w:val="es-CO"/>
        </w:rPr>
        <w:t xml:space="preserve"> </w:t>
      </w:r>
      <w:r w:rsidR="006506FA" w:rsidRPr="00377E72">
        <w:rPr>
          <w:rFonts w:ascii="Arial" w:hAnsi="Arial" w:cs="Arial"/>
          <w:color w:val="000000"/>
          <w:sz w:val="24"/>
          <w:szCs w:val="24"/>
          <w:lang w:val="es-CO"/>
        </w:rPr>
        <w:t>final</w:t>
      </w:r>
      <w:r w:rsidR="0068388B" w:rsidRPr="00377E72">
        <w:rPr>
          <w:rFonts w:ascii="Arial" w:hAnsi="Arial" w:cs="Arial"/>
          <w:color w:val="000000"/>
          <w:sz w:val="24"/>
          <w:szCs w:val="24"/>
          <w:lang w:val="es-CO"/>
        </w:rPr>
        <w:t xml:space="preserve"> </w:t>
      </w:r>
      <w:r w:rsidR="00AB4CF3" w:rsidRPr="00377E72">
        <w:rPr>
          <w:rFonts w:ascii="Arial" w:hAnsi="Arial" w:cs="Arial"/>
          <w:color w:val="000000"/>
          <w:sz w:val="24"/>
          <w:szCs w:val="24"/>
          <w:lang w:val="es-CO"/>
        </w:rPr>
        <w:t>debe ser</w:t>
      </w:r>
      <w:r w:rsidR="0068388B" w:rsidRPr="00377E72">
        <w:rPr>
          <w:rFonts w:ascii="Arial" w:hAnsi="Arial" w:cs="Arial"/>
          <w:color w:val="000000"/>
          <w:sz w:val="24"/>
          <w:szCs w:val="24"/>
          <w:lang w:val="es-CO"/>
        </w:rPr>
        <w:t xml:space="preserve"> </w:t>
      </w:r>
      <w:r w:rsidRPr="00377E72">
        <w:rPr>
          <w:rFonts w:ascii="Arial" w:hAnsi="Arial" w:cs="Arial"/>
          <w:color w:val="000000"/>
          <w:sz w:val="24"/>
          <w:szCs w:val="24"/>
          <w:lang w:val="es-CO"/>
        </w:rPr>
        <w:t>el insumo básico para el ordenamiento y planificación del</w:t>
      </w:r>
      <w:r w:rsidR="0068388B" w:rsidRPr="00377E72">
        <w:rPr>
          <w:rFonts w:ascii="Arial" w:hAnsi="Arial" w:cs="Arial"/>
          <w:color w:val="000000"/>
          <w:sz w:val="24"/>
          <w:szCs w:val="24"/>
          <w:lang w:val="es-CO"/>
        </w:rPr>
        <w:t xml:space="preserve"> </w:t>
      </w:r>
      <w:r w:rsidR="00FD5D28" w:rsidRPr="00377E72">
        <w:rPr>
          <w:rFonts w:ascii="Arial" w:hAnsi="Arial" w:cs="Arial"/>
          <w:color w:val="000000"/>
          <w:sz w:val="24"/>
          <w:szCs w:val="24"/>
          <w:lang w:val="es-CO"/>
        </w:rPr>
        <w:t>proyecto</w:t>
      </w:r>
      <w:r w:rsidRPr="00377E72">
        <w:rPr>
          <w:rFonts w:ascii="Arial" w:hAnsi="Arial" w:cs="Arial"/>
          <w:color w:val="000000"/>
          <w:sz w:val="24"/>
          <w:szCs w:val="24"/>
          <w:lang w:val="es-CO"/>
        </w:rPr>
        <w:t>. A partir de dicha zonificación se debe realizar la zonificación de manejo correspondiente.</w:t>
      </w:r>
    </w:p>
    <w:p w:rsidR="00EC2AAE" w:rsidRDefault="00EC2AAE" w:rsidP="009A784D">
      <w:pPr>
        <w:overflowPunct/>
        <w:autoSpaceDE/>
        <w:autoSpaceDN/>
        <w:adjustRightInd/>
        <w:jc w:val="both"/>
        <w:textAlignment w:val="auto"/>
        <w:rPr>
          <w:rFonts w:ascii="Arial" w:hAnsi="Arial" w:cs="Arial"/>
          <w:color w:val="000000"/>
          <w:sz w:val="24"/>
          <w:szCs w:val="24"/>
          <w:lang w:val="es-CO"/>
        </w:rPr>
      </w:pPr>
    </w:p>
    <w:p w:rsidR="000B3F48" w:rsidRPr="00377E72" w:rsidRDefault="000B3F48" w:rsidP="009A784D">
      <w:pPr>
        <w:overflowPunct/>
        <w:autoSpaceDE/>
        <w:autoSpaceDN/>
        <w:adjustRightInd/>
        <w:jc w:val="both"/>
        <w:textAlignment w:val="auto"/>
        <w:rPr>
          <w:rFonts w:ascii="Arial" w:hAnsi="Arial" w:cs="Arial"/>
          <w:color w:val="000000"/>
          <w:sz w:val="24"/>
          <w:szCs w:val="24"/>
          <w:lang w:val="es-CO"/>
        </w:rPr>
      </w:pPr>
    </w:p>
    <w:p w:rsidR="001C7A84" w:rsidRPr="00454EAC" w:rsidRDefault="00447EA6" w:rsidP="00B419DA">
      <w:pPr>
        <w:pStyle w:val="Ttulo1"/>
        <w:numPr>
          <w:ilvl w:val="0"/>
          <w:numId w:val="4"/>
        </w:numPr>
      </w:pPr>
      <w:bookmarkStart w:id="436" w:name="_Toc378923306"/>
      <w:bookmarkStart w:id="437" w:name="_Toc387312764"/>
      <w:bookmarkStart w:id="438" w:name="_Toc410887591"/>
      <w:bookmarkStart w:id="439" w:name="_Toc513022804"/>
      <w:r w:rsidRPr="00454EAC">
        <w:t>DEMANDA, US</w:t>
      </w:r>
      <w:r w:rsidR="00FB3E30" w:rsidRPr="00454EAC">
        <w:t xml:space="preserve">O, APROVECHAMIENTO </w:t>
      </w:r>
      <w:r w:rsidR="00DF363D" w:rsidRPr="00454EAC">
        <w:t>Y/O</w:t>
      </w:r>
      <w:r w:rsidR="00FB3E30" w:rsidRPr="00454EAC">
        <w:t xml:space="preserve"> AFECTACIÓ</w:t>
      </w:r>
      <w:r w:rsidRPr="00454EAC">
        <w:t>N DE RECURSOS</w:t>
      </w:r>
      <w:bookmarkEnd w:id="434"/>
      <w:bookmarkEnd w:id="435"/>
      <w:r w:rsidR="0092063E" w:rsidRPr="00454EAC">
        <w:t xml:space="preserve"> NATURALES</w:t>
      </w:r>
      <w:bookmarkEnd w:id="436"/>
      <w:bookmarkEnd w:id="437"/>
      <w:bookmarkEnd w:id="438"/>
      <w:bookmarkEnd w:id="439"/>
    </w:p>
    <w:p w:rsidR="0008579A" w:rsidRPr="00377E72" w:rsidRDefault="0008579A" w:rsidP="009A784D">
      <w:pPr>
        <w:overflowPunct/>
        <w:autoSpaceDE/>
        <w:autoSpaceDN/>
        <w:adjustRightInd/>
        <w:jc w:val="both"/>
        <w:textAlignment w:val="auto"/>
        <w:rPr>
          <w:rFonts w:ascii="Arial" w:hAnsi="Arial" w:cs="Arial"/>
          <w:color w:val="000000"/>
          <w:sz w:val="24"/>
          <w:szCs w:val="24"/>
          <w:lang w:val="es-ES_tradnl"/>
        </w:rPr>
      </w:pPr>
    </w:p>
    <w:p w:rsidR="00C057D6" w:rsidRPr="00377E72" w:rsidRDefault="00F370BC" w:rsidP="009A784D">
      <w:pPr>
        <w:overflowPunct/>
        <w:autoSpaceDE/>
        <w:autoSpaceDN/>
        <w:adjustRightInd/>
        <w:jc w:val="both"/>
        <w:textAlignment w:val="auto"/>
        <w:rPr>
          <w:rFonts w:ascii="Arial" w:hAnsi="Arial" w:cs="Arial"/>
          <w:color w:val="000000"/>
          <w:sz w:val="24"/>
          <w:szCs w:val="24"/>
          <w:lang w:val="es-CO"/>
        </w:rPr>
      </w:pPr>
      <w:bookmarkStart w:id="440" w:name="_Toc150593807"/>
      <w:bookmarkStart w:id="441" w:name="_Toc274067224"/>
      <w:r w:rsidRPr="00377E72">
        <w:rPr>
          <w:rFonts w:ascii="Arial" w:hAnsi="Arial" w:cs="Arial"/>
          <w:color w:val="000000"/>
          <w:sz w:val="24"/>
          <w:szCs w:val="24"/>
          <w:lang w:val="es-CO"/>
        </w:rPr>
        <w:t>Se debe p</w:t>
      </w:r>
      <w:r w:rsidR="00C057D6" w:rsidRPr="00377E72">
        <w:rPr>
          <w:rFonts w:ascii="Arial" w:hAnsi="Arial" w:cs="Arial"/>
          <w:color w:val="000000"/>
          <w:sz w:val="24"/>
          <w:szCs w:val="24"/>
          <w:lang w:val="es-CO"/>
        </w:rPr>
        <w:t>resentar una caracterización</w:t>
      </w:r>
      <w:r w:rsidR="0068388B" w:rsidRPr="00377E72">
        <w:rPr>
          <w:rFonts w:ascii="Arial" w:hAnsi="Arial" w:cs="Arial"/>
          <w:color w:val="000000"/>
          <w:sz w:val="24"/>
          <w:szCs w:val="24"/>
          <w:lang w:val="es-CO"/>
        </w:rPr>
        <w:t xml:space="preserve"> </w:t>
      </w:r>
      <w:r w:rsidR="00CC486B" w:rsidRPr="00377E72">
        <w:rPr>
          <w:rFonts w:ascii="Arial" w:hAnsi="Arial" w:cs="Arial"/>
          <w:color w:val="000000"/>
          <w:sz w:val="24"/>
          <w:szCs w:val="24"/>
          <w:lang w:val="es-CO"/>
        </w:rPr>
        <w:t>detallada</w:t>
      </w:r>
      <w:r w:rsidR="00C057D6" w:rsidRPr="00377E72">
        <w:rPr>
          <w:rFonts w:ascii="Arial" w:hAnsi="Arial" w:cs="Arial"/>
          <w:color w:val="000000"/>
          <w:sz w:val="24"/>
          <w:szCs w:val="24"/>
          <w:lang w:val="es-CO"/>
        </w:rPr>
        <w:t xml:space="preserve"> de los recursos naturales </w:t>
      </w:r>
      <w:r w:rsidR="00346263" w:rsidRPr="00377E72">
        <w:rPr>
          <w:rFonts w:ascii="Arial" w:hAnsi="Arial" w:cs="Arial"/>
          <w:color w:val="000000"/>
          <w:sz w:val="24"/>
          <w:szCs w:val="24"/>
          <w:lang w:val="es-CO"/>
        </w:rPr>
        <w:t xml:space="preserve">renovables </w:t>
      </w:r>
      <w:r w:rsidR="00C057D6" w:rsidRPr="00377E72">
        <w:rPr>
          <w:rFonts w:ascii="Arial" w:hAnsi="Arial" w:cs="Arial"/>
          <w:color w:val="000000"/>
          <w:sz w:val="24"/>
          <w:szCs w:val="24"/>
          <w:lang w:val="es-CO"/>
        </w:rPr>
        <w:t>que demandaría el proyecto y que serían utilizados, aprovechados o afectados durante las diferentes fases del mismo.</w:t>
      </w:r>
    </w:p>
    <w:p w:rsidR="00C057D6" w:rsidRPr="00377E72" w:rsidRDefault="00C057D6" w:rsidP="009A784D">
      <w:pPr>
        <w:overflowPunct/>
        <w:autoSpaceDE/>
        <w:autoSpaceDN/>
        <w:adjustRightInd/>
        <w:jc w:val="both"/>
        <w:textAlignment w:val="auto"/>
        <w:rPr>
          <w:rFonts w:ascii="Arial" w:hAnsi="Arial" w:cs="Arial"/>
          <w:color w:val="000000"/>
          <w:sz w:val="24"/>
          <w:szCs w:val="24"/>
          <w:lang w:val="es-CO"/>
        </w:rPr>
      </w:pPr>
    </w:p>
    <w:p w:rsidR="00C057D6" w:rsidRPr="00377E72" w:rsidRDefault="00C057D6" w:rsidP="009A784D">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En cuanto a los permisos, concesiones y autorizaciones para aprovechamiento de los recursos naturales</w:t>
      </w:r>
      <w:r w:rsidR="00DC1BCD" w:rsidRPr="00377E72">
        <w:rPr>
          <w:rFonts w:ascii="Arial" w:hAnsi="Arial" w:cs="Arial"/>
          <w:color w:val="000000"/>
          <w:sz w:val="24"/>
          <w:szCs w:val="24"/>
          <w:lang w:val="es-CO"/>
        </w:rPr>
        <w:t xml:space="preserve"> renovables</w:t>
      </w:r>
      <w:r w:rsidRPr="00377E72">
        <w:rPr>
          <w:rFonts w:ascii="Arial" w:hAnsi="Arial" w:cs="Arial"/>
          <w:color w:val="000000"/>
          <w:sz w:val="24"/>
          <w:szCs w:val="24"/>
          <w:lang w:val="es-CO"/>
        </w:rPr>
        <w:t>, se debe presentar como mínimo la información requerida en los Formularios Únicos Nacionales, existentes para tal fin.</w:t>
      </w:r>
    </w:p>
    <w:p w:rsidR="00C057D6" w:rsidRPr="00377E72" w:rsidRDefault="00C057D6" w:rsidP="009A784D">
      <w:pPr>
        <w:overflowPunct/>
        <w:autoSpaceDE/>
        <w:autoSpaceDN/>
        <w:adjustRightInd/>
        <w:jc w:val="both"/>
        <w:textAlignment w:val="auto"/>
        <w:rPr>
          <w:rFonts w:ascii="Arial" w:hAnsi="Arial" w:cs="Arial"/>
          <w:color w:val="000000"/>
          <w:sz w:val="24"/>
          <w:szCs w:val="24"/>
          <w:lang w:val="es-CO"/>
        </w:rPr>
      </w:pPr>
    </w:p>
    <w:p w:rsidR="004E5D13" w:rsidRPr="00377E72" w:rsidRDefault="00C057D6" w:rsidP="004E5D13">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De acuerdo con la Ley 373 de 1997, “</w:t>
      </w:r>
      <w:r w:rsidRPr="00377E72">
        <w:rPr>
          <w:rFonts w:ascii="Arial" w:hAnsi="Arial" w:cs="Arial"/>
          <w:i/>
          <w:color w:val="000000"/>
          <w:sz w:val="24"/>
          <w:szCs w:val="24"/>
          <w:lang w:val="es-CO"/>
        </w:rPr>
        <w:t>Política Nacional para la Gestión Integral del Recurso Hídrico</w:t>
      </w:r>
      <w:r w:rsidRPr="00377E72">
        <w:rPr>
          <w:rFonts w:ascii="Arial" w:hAnsi="Arial" w:cs="Arial"/>
          <w:color w:val="000000"/>
          <w:sz w:val="24"/>
          <w:szCs w:val="24"/>
          <w:lang w:val="es-CO"/>
        </w:rPr>
        <w:t xml:space="preserve">” y la Política de Producción más Limpia y Consumo </w:t>
      </w:r>
      <w:r w:rsidR="000E4470" w:rsidRPr="00377E72">
        <w:rPr>
          <w:rFonts w:ascii="Arial" w:hAnsi="Arial" w:cs="Arial"/>
          <w:color w:val="000000"/>
          <w:sz w:val="24"/>
          <w:szCs w:val="24"/>
          <w:lang w:val="es-CO"/>
        </w:rPr>
        <w:t>Sostenible</w:t>
      </w:r>
      <w:r w:rsidRPr="00377E72">
        <w:rPr>
          <w:rFonts w:ascii="Arial" w:hAnsi="Arial" w:cs="Arial"/>
          <w:color w:val="000000"/>
          <w:sz w:val="24"/>
          <w:szCs w:val="24"/>
          <w:lang w:val="es-CO"/>
        </w:rPr>
        <w:t xml:space="preserve">, </w:t>
      </w:r>
      <w:r w:rsidR="008B2536" w:rsidRPr="00377E72">
        <w:rPr>
          <w:rFonts w:ascii="Arial" w:hAnsi="Arial" w:cs="Arial"/>
          <w:color w:val="000000"/>
          <w:sz w:val="24"/>
          <w:szCs w:val="24"/>
          <w:lang w:val="es-CO"/>
        </w:rPr>
        <w:t xml:space="preserve">se </w:t>
      </w:r>
      <w:r w:rsidRPr="00377E72">
        <w:rPr>
          <w:rFonts w:ascii="Arial" w:hAnsi="Arial" w:cs="Arial"/>
          <w:color w:val="000000"/>
          <w:sz w:val="24"/>
          <w:szCs w:val="24"/>
          <w:lang w:val="es-CO"/>
        </w:rPr>
        <w:t xml:space="preserve">debe presentar </w:t>
      </w:r>
      <w:r w:rsidR="00BA4282" w:rsidRPr="00377E72">
        <w:rPr>
          <w:rFonts w:ascii="Arial" w:hAnsi="Arial" w:cs="Arial"/>
          <w:color w:val="000000"/>
          <w:sz w:val="24"/>
          <w:szCs w:val="24"/>
          <w:lang w:val="es-CO"/>
        </w:rPr>
        <w:t>el Programa para Uso E</w:t>
      </w:r>
      <w:r w:rsidR="008B2536" w:rsidRPr="00377E72">
        <w:rPr>
          <w:rFonts w:ascii="Arial" w:hAnsi="Arial" w:cs="Arial"/>
          <w:color w:val="000000"/>
          <w:sz w:val="24"/>
          <w:szCs w:val="24"/>
          <w:lang w:val="es-CO"/>
        </w:rPr>
        <w:t xml:space="preserve">ficiente </w:t>
      </w:r>
      <w:r w:rsidR="00BA4282" w:rsidRPr="00377E72">
        <w:rPr>
          <w:rFonts w:ascii="Arial" w:hAnsi="Arial" w:cs="Arial"/>
          <w:color w:val="000000"/>
          <w:sz w:val="24"/>
          <w:szCs w:val="24"/>
          <w:lang w:val="es-CO"/>
        </w:rPr>
        <w:t>y Ahorro del A</w:t>
      </w:r>
      <w:r w:rsidR="008B2536" w:rsidRPr="00377E72">
        <w:rPr>
          <w:rFonts w:ascii="Arial" w:hAnsi="Arial" w:cs="Arial"/>
          <w:color w:val="000000"/>
          <w:sz w:val="24"/>
          <w:szCs w:val="24"/>
          <w:lang w:val="es-CO"/>
        </w:rPr>
        <w:t xml:space="preserve">gua </w:t>
      </w:r>
      <w:r w:rsidR="00BA4282" w:rsidRPr="00377E72">
        <w:rPr>
          <w:rFonts w:ascii="Arial" w:hAnsi="Arial" w:cs="Arial"/>
          <w:color w:val="000000"/>
          <w:sz w:val="24"/>
          <w:szCs w:val="24"/>
          <w:lang w:val="es-CO"/>
        </w:rPr>
        <w:t xml:space="preserve">– PUEAA </w:t>
      </w:r>
      <w:r w:rsidR="008B2536" w:rsidRPr="00377E72">
        <w:rPr>
          <w:rFonts w:ascii="Arial" w:hAnsi="Arial" w:cs="Arial"/>
          <w:color w:val="000000"/>
          <w:sz w:val="24"/>
          <w:szCs w:val="24"/>
          <w:lang w:val="es-CO"/>
        </w:rPr>
        <w:t>para las concesiones solicitadas y para el uso eficiente de la energía</w:t>
      </w:r>
      <w:r w:rsidR="00527060" w:rsidRPr="00377E72">
        <w:rPr>
          <w:rFonts w:ascii="Arial" w:hAnsi="Arial" w:cs="Arial"/>
          <w:color w:val="000000"/>
          <w:sz w:val="24"/>
          <w:szCs w:val="24"/>
          <w:lang w:val="es-CO"/>
        </w:rPr>
        <w:t>.</w:t>
      </w:r>
      <w:r w:rsidR="004E5D13" w:rsidRPr="00377E72">
        <w:rPr>
          <w:rFonts w:ascii="Arial" w:hAnsi="Arial" w:cs="Arial"/>
          <w:color w:val="000000"/>
          <w:sz w:val="24"/>
          <w:szCs w:val="24"/>
          <w:lang w:val="es-CO"/>
        </w:rPr>
        <w:t xml:space="preserve">  No obstante</w:t>
      </w:r>
      <w:r w:rsidR="0054258A">
        <w:rPr>
          <w:rFonts w:ascii="Arial" w:hAnsi="Arial" w:cs="Arial"/>
          <w:color w:val="000000"/>
          <w:sz w:val="24"/>
          <w:szCs w:val="24"/>
          <w:lang w:val="es-CO"/>
        </w:rPr>
        <w:t>,</w:t>
      </w:r>
      <w:r w:rsidR="00661BCA" w:rsidRPr="00377E72">
        <w:rPr>
          <w:rFonts w:ascii="Arial" w:hAnsi="Arial" w:cs="Arial"/>
          <w:color w:val="000000"/>
          <w:sz w:val="24"/>
          <w:szCs w:val="24"/>
          <w:lang w:val="es-CO"/>
        </w:rPr>
        <w:t xml:space="preserve"> lo anterior y </w:t>
      </w:r>
      <w:r w:rsidR="004E5D13" w:rsidRPr="00377E72">
        <w:rPr>
          <w:rFonts w:ascii="Arial" w:hAnsi="Arial" w:cs="Arial"/>
          <w:color w:val="000000"/>
          <w:sz w:val="24"/>
          <w:szCs w:val="24"/>
          <w:lang w:val="es-CO"/>
        </w:rPr>
        <w:t>teniendo en cuenta que dicho Programa debe contar con una serie de actividades y medidas de manejo que propenden por el ahorro y uso eficiente del agua, estas podrán ser incorporadas en el Plan de Manejo Ambiental de todo el proyecto.</w:t>
      </w:r>
    </w:p>
    <w:p w:rsidR="00C057D6" w:rsidRPr="00377E72" w:rsidRDefault="00C057D6" w:rsidP="009A784D">
      <w:pPr>
        <w:overflowPunct/>
        <w:autoSpaceDE/>
        <w:autoSpaceDN/>
        <w:adjustRightInd/>
        <w:jc w:val="both"/>
        <w:textAlignment w:val="auto"/>
        <w:rPr>
          <w:rFonts w:ascii="Arial" w:hAnsi="Arial" w:cs="Arial"/>
          <w:color w:val="000000"/>
          <w:sz w:val="24"/>
          <w:szCs w:val="24"/>
          <w:lang w:val="es-CO"/>
        </w:rPr>
      </w:pPr>
    </w:p>
    <w:p w:rsidR="00C057D6" w:rsidRPr="00377E72" w:rsidRDefault="00C057D6" w:rsidP="009A784D">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En el desarrollo de este ítem se debe</w:t>
      </w:r>
      <w:r w:rsidR="00354D64" w:rsidRPr="00377E72">
        <w:rPr>
          <w:rFonts w:ascii="Arial" w:hAnsi="Arial" w:cs="Arial"/>
          <w:color w:val="000000"/>
          <w:sz w:val="24"/>
          <w:szCs w:val="24"/>
          <w:lang w:val="es-CO"/>
        </w:rPr>
        <w:t>n</w:t>
      </w:r>
      <w:r w:rsidRPr="00377E72">
        <w:rPr>
          <w:rFonts w:ascii="Arial" w:hAnsi="Arial" w:cs="Arial"/>
          <w:color w:val="000000"/>
          <w:sz w:val="24"/>
          <w:szCs w:val="24"/>
          <w:lang w:val="es-CO"/>
        </w:rPr>
        <w:t xml:space="preserve"> tener en cuenta e incorporar, en caso de ser pertinente</w:t>
      </w:r>
      <w:r w:rsidR="00354D64" w:rsidRPr="00377E72">
        <w:rPr>
          <w:rFonts w:ascii="Arial" w:hAnsi="Arial" w:cs="Arial"/>
          <w:color w:val="000000"/>
          <w:sz w:val="24"/>
          <w:szCs w:val="24"/>
          <w:lang w:val="es-CO"/>
        </w:rPr>
        <w:t>s</w:t>
      </w:r>
      <w:r w:rsidRPr="00377E72">
        <w:rPr>
          <w:rFonts w:ascii="Arial" w:hAnsi="Arial" w:cs="Arial"/>
          <w:color w:val="000000"/>
          <w:sz w:val="24"/>
          <w:szCs w:val="24"/>
          <w:lang w:val="es-CO"/>
        </w:rPr>
        <w:t xml:space="preserve">, </w:t>
      </w:r>
      <w:r w:rsidR="00F03CD2">
        <w:rPr>
          <w:rFonts w:ascii="Arial" w:hAnsi="Arial" w:cs="Arial"/>
          <w:color w:val="000000"/>
          <w:sz w:val="24"/>
          <w:szCs w:val="24"/>
          <w:lang w:val="es-CO"/>
        </w:rPr>
        <w:t>l</w:t>
      </w:r>
      <w:r w:rsidR="0054258A">
        <w:rPr>
          <w:rFonts w:ascii="Arial" w:hAnsi="Arial" w:cs="Arial"/>
          <w:color w:val="000000"/>
          <w:sz w:val="24"/>
          <w:szCs w:val="24"/>
          <w:lang w:val="es-CO"/>
        </w:rPr>
        <w:t>a</w:t>
      </w:r>
      <w:r w:rsidR="00F03CD2">
        <w:rPr>
          <w:rFonts w:ascii="Arial" w:hAnsi="Arial" w:cs="Arial"/>
          <w:color w:val="000000"/>
          <w:sz w:val="24"/>
          <w:szCs w:val="24"/>
          <w:lang w:val="es-CO"/>
        </w:rPr>
        <w:t xml:space="preserve">s percepciones y comentarios que </w:t>
      </w:r>
      <w:r w:rsidR="009F2791" w:rsidRPr="00377E72">
        <w:rPr>
          <w:rFonts w:ascii="Arial" w:hAnsi="Arial" w:cs="Arial"/>
          <w:color w:val="000000"/>
          <w:sz w:val="24"/>
          <w:szCs w:val="24"/>
          <w:lang w:val="es-CO"/>
        </w:rPr>
        <w:t>result</w:t>
      </w:r>
      <w:r w:rsidR="00F03CD2">
        <w:rPr>
          <w:rFonts w:ascii="Arial" w:hAnsi="Arial" w:cs="Arial"/>
          <w:color w:val="000000"/>
          <w:sz w:val="24"/>
          <w:szCs w:val="24"/>
          <w:lang w:val="es-CO"/>
        </w:rPr>
        <w:t>en</w:t>
      </w:r>
      <w:r w:rsidR="009F2791" w:rsidRPr="00377E72">
        <w:rPr>
          <w:rFonts w:ascii="Arial" w:hAnsi="Arial" w:cs="Arial"/>
          <w:color w:val="000000"/>
          <w:sz w:val="24"/>
          <w:szCs w:val="24"/>
          <w:lang w:val="es-CO"/>
        </w:rPr>
        <w:t xml:space="preserve"> </w:t>
      </w:r>
      <w:r w:rsidRPr="00377E72">
        <w:rPr>
          <w:rFonts w:ascii="Arial" w:hAnsi="Arial" w:cs="Arial"/>
          <w:color w:val="000000"/>
          <w:sz w:val="24"/>
          <w:szCs w:val="24"/>
          <w:lang w:val="es-CO"/>
        </w:rPr>
        <w:t>de los procesos participativos con las comunidades, organizaciones y autoridades del área de influencia de</w:t>
      </w:r>
      <w:r w:rsidR="00120421" w:rsidRPr="00377E72">
        <w:rPr>
          <w:rFonts w:ascii="Arial" w:hAnsi="Arial" w:cs="Arial"/>
          <w:color w:val="000000"/>
          <w:sz w:val="24"/>
          <w:szCs w:val="24"/>
          <w:lang w:val="es-CO"/>
        </w:rPr>
        <w:t xml:space="preserve"> </w:t>
      </w:r>
      <w:r w:rsidRPr="00377E72">
        <w:rPr>
          <w:rFonts w:ascii="Arial" w:hAnsi="Arial" w:cs="Arial"/>
          <w:color w:val="000000"/>
          <w:sz w:val="24"/>
          <w:szCs w:val="24"/>
          <w:lang w:val="es-CO"/>
        </w:rPr>
        <w:t>los componentes del medio socioeconómico</w:t>
      </w:r>
      <w:r w:rsidR="00527060" w:rsidRPr="00377E72">
        <w:rPr>
          <w:rFonts w:ascii="Arial" w:hAnsi="Arial" w:cs="Arial"/>
          <w:color w:val="000000"/>
          <w:sz w:val="24"/>
          <w:szCs w:val="24"/>
          <w:lang w:val="es-CO"/>
        </w:rPr>
        <w:t>.</w:t>
      </w:r>
    </w:p>
    <w:p w:rsidR="00C057D6" w:rsidRPr="00377E72" w:rsidRDefault="00C057D6" w:rsidP="009A784D">
      <w:pPr>
        <w:overflowPunct/>
        <w:autoSpaceDE/>
        <w:autoSpaceDN/>
        <w:adjustRightInd/>
        <w:jc w:val="both"/>
        <w:textAlignment w:val="auto"/>
        <w:rPr>
          <w:rFonts w:ascii="Arial" w:hAnsi="Arial" w:cs="Arial"/>
          <w:color w:val="000000"/>
          <w:sz w:val="24"/>
          <w:szCs w:val="24"/>
          <w:lang w:val="es-CO"/>
        </w:rPr>
      </w:pPr>
    </w:p>
    <w:p w:rsidR="00931284" w:rsidRPr="00377E72" w:rsidRDefault="00931284" w:rsidP="004902CF">
      <w:pPr>
        <w:pStyle w:val="Sinespaciado"/>
        <w:jc w:val="both"/>
        <w:rPr>
          <w:rFonts w:ascii="Arial" w:hAnsi="Arial" w:cs="Arial"/>
          <w:sz w:val="24"/>
          <w:szCs w:val="24"/>
        </w:rPr>
      </w:pPr>
      <w:r w:rsidRPr="00377E72">
        <w:rPr>
          <w:rFonts w:ascii="Arial" w:hAnsi="Arial" w:cs="Arial"/>
          <w:b/>
          <w:sz w:val="24"/>
          <w:szCs w:val="24"/>
        </w:rPr>
        <w:t>Nota</w:t>
      </w:r>
      <w:r w:rsidRPr="00377E72">
        <w:rPr>
          <w:rFonts w:ascii="Arial" w:hAnsi="Arial" w:cs="Arial"/>
          <w:sz w:val="24"/>
          <w:szCs w:val="24"/>
        </w:rPr>
        <w:t>: Como complemento a los requerimientos establecidos para el uso y aprovechamiento de las fuentes de agua superficiales que se relacionan a continuación, es necesario incluir en dichos análisis, para las fuentes de agua q</w:t>
      </w:r>
      <w:r w:rsidR="007850E7" w:rsidRPr="00377E72">
        <w:rPr>
          <w:rFonts w:ascii="Arial" w:hAnsi="Arial" w:cs="Arial"/>
          <w:sz w:val="24"/>
          <w:szCs w:val="24"/>
        </w:rPr>
        <w:t>ue i</w:t>
      </w:r>
      <w:r w:rsidR="00E34AD6">
        <w:rPr>
          <w:rFonts w:ascii="Arial" w:hAnsi="Arial" w:cs="Arial"/>
          <w:sz w:val="24"/>
          <w:szCs w:val="24"/>
        </w:rPr>
        <w:t>mpliquen captación, vertimiento y</w:t>
      </w:r>
      <w:r w:rsidR="007850E7" w:rsidRPr="00377E72">
        <w:rPr>
          <w:rFonts w:ascii="Arial" w:hAnsi="Arial" w:cs="Arial"/>
          <w:sz w:val="24"/>
          <w:szCs w:val="24"/>
        </w:rPr>
        <w:t xml:space="preserve"> ocupación de cauce</w:t>
      </w:r>
      <w:r w:rsidRPr="00377E72">
        <w:rPr>
          <w:rFonts w:ascii="Arial" w:hAnsi="Arial" w:cs="Arial"/>
          <w:sz w:val="24"/>
          <w:szCs w:val="24"/>
        </w:rPr>
        <w:t>, la estimación del caudal ambiental</w:t>
      </w:r>
      <w:r w:rsidRPr="00377E72">
        <w:rPr>
          <w:rStyle w:val="Refdenotaalpie"/>
          <w:rFonts w:cs="Arial"/>
          <w:szCs w:val="24"/>
        </w:rPr>
        <w:footnoteReference w:id="26"/>
      </w:r>
      <w:r w:rsidRPr="00377E72">
        <w:rPr>
          <w:rFonts w:ascii="Arial" w:hAnsi="Arial" w:cs="Arial"/>
          <w:sz w:val="24"/>
          <w:szCs w:val="24"/>
        </w:rPr>
        <w:t xml:space="preserve"> </w:t>
      </w:r>
      <w:r w:rsidR="004902CF" w:rsidRPr="00377E72">
        <w:rPr>
          <w:rFonts w:ascii="Arial" w:hAnsi="Arial" w:cs="Arial"/>
          <w:sz w:val="24"/>
          <w:szCs w:val="24"/>
        </w:rPr>
        <w:t xml:space="preserve">de acuerdo con lo establecido por el MADS, realizando el análisis que considere </w:t>
      </w:r>
      <w:r w:rsidRPr="00377E72">
        <w:rPr>
          <w:rFonts w:ascii="Arial" w:hAnsi="Arial" w:cs="Arial"/>
          <w:sz w:val="24"/>
          <w:szCs w:val="24"/>
        </w:rPr>
        <w:t>todos los usos del agua existentes y proyectados en la cuenca hidrográfica, así como los conflictos actuales y potenciales sobre la disponibilidad y usos del recurso hídrico</w:t>
      </w:r>
      <w:r w:rsidRPr="00377E72">
        <w:rPr>
          <w:rStyle w:val="Refdenotaalpie"/>
          <w:rFonts w:cs="Arial"/>
          <w:szCs w:val="24"/>
        </w:rPr>
        <w:footnoteReference w:id="27"/>
      </w:r>
      <w:r w:rsidRPr="00377E72">
        <w:rPr>
          <w:rFonts w:ascii="Arial" w:hAnsi="Arial" w:cs="Arial"/>
          <w:sz w:val="24"/>
          <w:szCs w:val="24"/>
        </w:rPr>
        <w:t xml:space="preserve">. </w:t>
      </w:r>
    </w:p>
    <w:p w:rsidR="004902CF" w:rsidRPr="00377E72" w:rsidRDefault="004902CF" w:rsidP="00931284">
      <w:pPr>
        <w:pStyle w:val="Sinespaciado"/>
        <w:jc w:val="both"/>
        <w:rPr>
          <w:rFonts w:ascii="Arial" w:hAnsi="Arial" w:cs="Arial"/>
          <w:sz w:val="24"/>
          <w:szCs w:val="24"/>
        </w:rPr>
      </w:pPr>
    </w:p>
    <w:p w:rsidR="00931284" w:rsidRPr="00377E72" w:rsidRDefault="00931284" w:rsidP="00931284">
      <w:pPr>
        <w:pStyle w:val="Sinespaciado"/>
        <w:jc w:val="both"/>
        <w:rPr>
          <w:rFonts w:ascii="Arial" w:hAnsi="Arial" w:cs="Arial"/>
          <w:sz w:val="24"/>
          <w:szCs w:val="24"/>
        </w:rPr>
      </w:pPr>
      <w:r w:rsidRPr="00377E72">
        <w:rPr>
          <w:rFonts w:ascii="Arial" w:hAnsi="Arial" w:cs="Arial"/>
          <w:sz w:val="24"/>
          <w:szCs w:val="24"/>
        </w:rPr>
        <w:t>Para la estimación del caudal ambiental s</w:t>
      </w:r>
      <w:r w:rsidR="005A765F" w:rsidRPr="00377E72">
        <w:rPr>
          <w:rFonts w:ascii="Arial" w:hAnsi="Arial" w:cs="Arial"/>
          <w:sz w:val="24"/>
          <w:szCs w:val="24"/>
        </w:rPr>
        <w:t>e debe</w:t>
      </w:r>
      <w:r w:rsidRPr="00377E72">
        <w:rPr>
          <w:rFonts w:ascii="Arial" w:hAnsi="Arial" w:cs="Arial"/>
          <w:sz w:val="24"/>
          <w:szCs w:val="24"/>
        </w:rPr>
        <w:t xml:space="preserve"> implementar una metodología o conjunto de metodologías </w:t>
      </w:r>
      <w:r w:rsidR="00671F67" w:rsidRPr="00377E72">
        <w:rPr>
          <w:rFonts w:ascii="Arial" w:hAnsi="Arial" w:cs="Arial"/>
          <w:sz w:val="24"/>
          <w:szCs w:val="24"/>
        </w:rPr>
        <w:t xml:space="preserve">técnicamente soportada </w:t>
      </w:r>
      <w:r w:rsidRPr="00377E72">
        <w:rPr>
          <w:rFonts w:ascii="Arial" w:hAnsi="Arial" w:cs="Arial"/>
          <w:sz w:val="24"/>
          <w:szCs w:val="24"/>
        </w:rPr>
        <w:t xml:space="preserve">que consideren y evalúen integralmente la alteración del régimen hidrológico natural (magnitud, duración, frecuencia, momento de ocurrencia, tasa </w:t>
      </w:r>
      <w:r w:rsidR="00671F67" w:rsidRPr="00377E72">
        <w:rPr>
          <w:rFonts w:ascii="Arial" w:hAnsi="Arial" w:cs="Arial"/>
          <w:sz w:val="24"/>
          <w:szCs w:val="24"/>
        </w:rPr>
        <w:t xml:space="preserve">de cambio), la calidad del agua, los usos y usuarios actuales y prospectivos </w:t>
      </w:r>
      <w:r w:rsidRPr="00377E72">
        <w:rPr>
          <w:rFonts w:ascii="Arial" w:hAnsi="Arial" w:cs="Arial"/>
          <w:sz w:val="24"/>
          <w:szCs w:val="24"/>
        </w:rPr>
        <w:t>y la funcionalidad y servicios provistos por los ecosistemas dulceacuícolas de la fuente a intervenir y conexos</w:t>
      </w:r>
      <w:r w:rsidRPr="00377E72">
        <w:rPr>
          <w:rStyle w:val="Refdenotaalpie"/>
          <w:rFonts w:cs="Arial"/>
          <w:szCs w:val="24"/>
        </w:rPr>
        <w:footnoteReference w:id="28"/>
      </w:r>
      <w:r w:rsidRPr="00377E72">
        <w:rPr>
          <w:rFonts w:ascii="Arial" w:hAnsi="Arial" w:cs="Arial"/>
          <w:sz w:val="24"/>
          <w:szCs w:val="24"/>
        </w:rPr>
        <w:t xml:space="preserve"> atendiendo a sus características particulares. </w:t>
      </w:r>
    </w:p>
    <w:p w:rsidR="00931284" w:rsidRPr="00377E72" w:rsidRDefault="00931284" w:rsidP="00931284">
      <w:pPr>
        <w:pStyle w:val="Sinespaciado"/>
        <w:jc w:val="both"/>
        <w:rPr>
          <w:rFonts w:ascii="Arial" w:hAnsi="Arial" w:cs="Arial"/>
          <w:sz w:val="24"/>
          <w:szCs w:val="24"/>
        </w:rPr>
      </w:pPr>
    </w:p>
    <w:p w:rsidR="00931284" w:rsidRPr="00377E72" w:rsidRDefault="00931284" w:rsidP="00931284">
      <w:pPr>
        <w:pStyle w:val="Sinespaciado"/>
        <w:jc w:val="both"/>
        <w:rPr>
          <w:rFonts w:ascii="Arial" w:hAnsi="Arial" w:cs="Arial"/>
          <w:sz w:val="24"/>
          <w:szCs w:val="24"/>
        </w:rPr>
      </w:pPr>
      <w:r w:rsidRPr="00377E72">
        <w:rPr>
          <w:rFonts w:ascii="Arial" w:hAnsi="Arial" w:cs="Arial"/>
          <w:sz w:val="24"/>
          <w:szCs w:val="24"/>
        </w:rPr>
        <w:t>Asimismo</w:t>
      </w:r>
      <w:r w:rsidR="005A765F" w:rsidRPr="00377E72">
        <w:rPr>
          <w:rFonts w:ascii="Arial" w:hAnsi="Arial" w:cs="Arial"/>
          <w:sz w:val="24"/>
          <w:szCs w:val="24"/>
        </w:rPr>
        <w:t>, se debe</w:t>
      </w:r>
      <w:r w:rsidRPr="00377E72">
        <w:rPr>
          <w:rFonts w:ascii="Arial" w:hAnsi="Arial" w:cs="Arial"/>
          <w:sz w:val="24"/>
          <w:szCs w:val="24"/>
        </w:rPr>
        <w:t xml:space="preserve"> hacer un análisis comparativo de las condiciones con y sin proyecto, con el fin de estimar la alteración de cada uno de los parámetros utilizados para la estimación del caudal ambiental </w:t>
      </w:r>
      <w:r w:rsidR="00671F67" w:rsidRPr="00377E72">
        <w:rPr>
          <w:rFonts w:ascii="Arial" w:hAnsi="Arial" w:cs="Arial"/>
          <w:sz w:val="24"/>
          <w:szCs w:val="24"/>
        </w:rPr>
        <w:t xml:space="preserve">y la alteración de caudales máximos, medios, mínimos y dominantes </w:t>
      </w:r>
      <w:r w:rsidRPr="00377E72">
        <w:rPr>
          <w:rFonts w:ascii="Arial" w:hAnsi="Arial" w:cs="Arial"/>
          <w:sz w:val="24"/>
          <w:szCs w:val="24"/>
        </w:rPr>
        <w:t>por la construcción del proyecto</w:t>
      </w:r>
      <w:r w:rsidR="001A3426" w:rsidRPr="00377E72">
        <w:rPr>
          <w:rFonts w:ascii="Arial" w:hAnsi="Arial" w:cs="Arial"/>
          <w:sz w:val="24"/>
          <w:szCs w:val="24"/>
        </w:rPr>
        <w:t>, considerando los impactos acumulativos, que hace parte de la evaluación de impactos</w:t>
      </w:r>
      <w:r w:rsidRPr="00377E72">
        <w:rPr>
          <w:rFonts w:ascii="Arial" w:hAnsi="Arial" w:cs="Arial"/>
          <w:sz w:val="24"/>
          <w:szCs w:val="24"/>
        </w:rPr>
        <w:t xml:space="preserve">. </w:t>
      </w:r>
    </w:p>
    <w:p w:rsidR="00931284" w:rsidRDefault="00931284" w:rsidP="009A784D">
      <w:pPr>
        <w:overflowPunct/>
        <w:autoSpaceDE/>
        <w:autoSpaceDN/>
        <w:adjustRightInd/>
        <w:jc w:val="both"/>
        <w:textAlignment w:val="auto"/>
        <w:rPr>
          <w:rFonts w:ascii="Arial" w:hAnsi="Arial" w:cs="Arial"/>
          <w:color w:val="000000"/>
          <w:sz w:val="24"/>
          <w:szCs w:val="24"/>
          <w:lang w:val="es-CO"/>
        </w:rPr>
      </w:pPr>
    </w:p>
    <w:p w:rsidR="005B0699" w:rsidRDefault="005B0699" w:rsidP="009A784D">
      <w:pPr>
        <w:overflowPunct/>
        <w:autoSpaceDE/>
        <w:autoSpaceDN/>
        <w:adjustRightInd/>
        <w:jc w:val="both"/>
        <w:textAlignment w:val="auto"/>
        <w:rPr>
          <w:rFonts w:ascii="Arial" w:hAnsi="Arial" w:cs="Arial"/>
          <w:color w:val="000000"/>
          <w:sz w:val="24"/>
          <w:szCs w:val="24"/>
          <w:lang w:val="es-CO"/>
        </w:rPr>
      </w:pPr>
    </w:p>
    <w:p w:rsidR="005B0699" w:rsidRDefault="005B0699" w:rsidP="009A784D">
      <w:pPr>
        <w:overflowPunct/>
        <w:autoSpaceDE/>
        <w:autoSpaceDN/>
        <w:adjustRightInd/>
        <w:jc w:val="both"/>
        <w:textAlignment w:val="auto"/>
        <w:rPr>
          <w:rFonts w:ascii="Arial" w:hAnsi="Arial" w:cs="Arial"/>
          <w:color w:val="000000"/>
          <w:sz w:val="24"/>
          <w:szCs w:val="24"/>
          <w:lang w:val="es-CO"/>
        </w:rPr>
      </w:pPr>
    </w:p>
    <w:p w:rsidR="005B0699" w:rsidRPr="00377E72" w:rsidRDefault="005B0699" w:rsidP="009A784D">
      <w:pPr>
        <w:overflowPunct/>
        <w:autoSpaceDE/>
        <w:autoSpaceDN/>
        <w:adjustRightInd/>
        <w:jc w:val="both"/>
        <w:textAlignment w:val="auto"/>
        <w:rPr>
          <w:rFonts w:ascii="Arial" w:hAnsi="Arial" w:cs="Arial"/>
          <w:color w:val="000000"/>
          <w:sz w:val="24"/>
          <w:szCs w:val="24"/>
          <w:lang w:val="es-CO"/>
        </w:rPr>
      </w:pPr>
    </w:p>
    <w:p w:rsidR="00C057D6" w:rsidRPr="00377E72" w:rsidRDefault="00C057D6" w:rsidP="00B419DA">
      <w:pPr>
        <w:pStyle w:val="Ttulo2"/>
        <w:numPr>
          <w:ilvl w:val="1"/>
          <w:numId w:val="4"/>
        </w:numPr>
      </w:pPr>
      <w:bookmarkStart w:id="442" w:name="_Toc341355837"/>
      <w:bookmarkStart w:id="443" w:name="_Toc343187965"/>
      <w:bookmarkStart w:id="444" w:name="_Toc370214520"/>
      <w:bookmarkStart w:id="445" w:name="_Toc378923307"/>
      <w:bookmarkStart w:id="446" w:name="_Toc387312765"/>
      <w:bookmarkStart w:id="447" w:name="_Toc410887592"/>
      <w:bookmarkStart w:id="448" w:name="_Toc513022805"/>
      <w:r w:rsidRPr="00377E72">
        <w:lastRenderedPageBreak/>
        <w:t>AGUAS SUPERFICIALES</w:t>
      </w:r>
      <w:bookmarkEnd w:id="442"/>
      <w:bookmarkEnd w:id="443"/>
      <w:bookmarkEnd w:id="444"/>
      <w:bookmarkEnd w:id="445"/>
      <w:bookmarkEnd w:id="446"/>
      <w:bookmarkEnd w:id="447"/>
      <w:bookmarkEnd w:id="448"/>
    </w:p>
    <w:p w:rsidR="003A5423" w:rsidRPr="00377E72" w:rsidRDefault="003A5423" w:rsidP="003A5423">
      <w:pPr>
        <w:overflowPunct/>
        <w:autoSpaceDE/>
        <w:autoSpaceDN/>
        <w:adjustRightInd/>
        <w:jc w:val="both"/>
        <w:textAlignment w:val="auto"/>
        <w:rPr>
          <w:rFonts w:ascii="Arial" w:hAnsi="Arial" w:cs="Arial"/>
          <w:color w:val="000000"/>
          <w:sz w:val="24"/>
          <w:szCs w:val="24"/>
          <w:lang w:val="es-CO"/>
        </w:rPr>
      </w:pPr>
    </w:p>
    <w:p w:rsidR="007D05FC" w:rsidRPr="00C03B22" w:rsidRDefault="007D05FC" w:rsidP="00B419DA">
      <w:pPr>
        <w:pStyle w:val="Ttulo3"/>
        <w:numPr>
          <w:ilvl w:val="2"/>
          <w:numId w:val="4"/>
        </w:numPr>
        <w:rPr>
          <w:u w:val="none"/>
        </w:rPr>
      </w:pPr>
      <w:bookmarkStart w:id="449" w:name="_Toc513022806"/>
      <w:bookmarkStart w:id="450" w:name="_Toc388364599"/>
      <w:bookmarkStart w:id="451" w:name="_Toc390416951"/>
      <w:bookmarkStart w:id="452" w:name="_Toc396396698"/>
      <w:bookmarkStart w:id="453" w:name="_Toc410887593"/>
      <w:r w:rsidRPr="00C03B22">
        <w:rPr>
          <w:u w:val="none"/>
        </w:rPr>
        <w:t>Captación de aguas superficiales</w:t>
      </w:r>
      <w:bookmarkEnd w:id="449"/>
      <w:r w:rsidRPr="00C03B22">
        <w:rPr>
          <w:u w:val="none"/>
        </w:rPr>
        <w:t xml:space="preserve"> </w:t>
      </w:r>
      <w:bookmarkEnd w:id="450"/>
      <w:bookmarkEnd w:id="451"/>
      <w:bookmarkEnd w:id="452"/>
      <w:bookmarkEnd w:id="453"/>
    </w:p>
    <w:p w:rsidR="007D05FC" w:rsidRPr="00377E72" w:rsidRDefault="007D05FC" w:rsidP="009A784D">
      <w:pPr>
        <w:numPr>
          <w:ilvl w:val="12"/>
          <w:numId w:val="0"/>
        </w:numPr>
        <w:tabs>
          <w:tab w:val="left" w:pos="850"/>
          <w:tab w:val="left" w:pos="1558"/>
          <w:tab w:val="left" w:pos="2266"/>
          <w:tab w:val="left" w:pos="2974"/>
          <w:tab w:val="left" w:pos="3682"/>
          <w:tab w:val="left" w:pos="4390"/>
          <w:tab w:val="left" w:pos="5098"/>
          <w:tab w:val="left" w:pos="5806"/>
          <w:tab w:val="left" w:pos="6514"/>
          <w:tab w:val="left" w:pos="7222"/>
          <w:tab w:val="left" w:pos="7930"/>
        </w:tabs>
        <w:suppressAutoHyphens/>
        <w:jc w:val="both"/>
        <w:rPr>
          <w:rFonts w:ascii="Arial" w:hAnsi="Arial" w:cs="Arial"/>
          <w:sz w:val="24"/>
          <w:szCs w:val="24"/>
        </w:rPr>
      </w:pPr>
    </w:p>
    <w:p w:rsidR="00EE0AA4" w:rsidRPr="00377E72" w:rsidRDefault="00EE0AA4" w:rsidP="009A784D">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Cuando se requiera la captación de aguas superficiales continentales, se debe dar cumplimiento al Capítulo 2, Titulo 3, Parte 2, Libro 2 del Decreto 1076 de 2015 o aquel que lo modifique, sustituya o derogue, y emplear el Formato Único Nacional para Permiso de Concesión de Aguas Superficiales definido en la Resolución 2202 de 2005 o aquella que la modifique, sustituya o derogue.</w:t>
      </w:r>
    </w:p>
    <w:p w:rsidR="00EE0AA4" w:rsidRPr="00377E72" w:rsidRDefault="00EE0AA4" w:rsidP="009A784D">
      <w:pPr>
        <w:overflowPunct/>
        <w:autoSpaceDE/>
        <w:autoSpaceDN/>
        <w:adjustRightInd/>
        <w:jc w:val="both"/>
        <w:textAlignment w:val="auto"/>
        <w:rPr>
          <w:rFonts w:ascii="Arial" w:hAnsi="Arial" w:cs="Arial"/>
          <w:color w:val="000000"/>
          <w:sz w:val="24"/>
          <w:szCs w:val="24"/>
          <w:lang w:val="es-CO"/>
        </w:rPr>
      </w:pPr>
    </w:p>
    <w:p w:rsidR="00EE0AA4" w:rsidRPr="00377E72" w:rsidRDefault="00EE0AA4" w:rsidP="009A784D">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Para cada uno de los sitios propuestos se debe presentar como mínimo la siguiente información:</w:t>
      </w:r>
    </w:p>
    <w:p w:rsidR="00EE0AA4" w:rsidRPr="00377E72" w:rsidRDefault="00EE0AA4" w:rsidP="009A784D">
      <w:pPr>
        <w:overflowPunct/>
        <w:autoSpaceDE/>
        <w:autoSpaceDN/>
        <w:adjustRightInd/>
        <w:jc w:val="both"/>
        <w:textAlignment w:val="auto"/>
        <w:rPr>
          <w:rFonts w:ascii="Arial" w:hAnsi="Arial" w:cs="Arial"/>
          <w:color w:val="000000"/>
          <w:sz w:val="24"/>
          <w:szCs w:val="24"/>
          <w:lang w:val="es-CO"/>
        </w:rPr>
      </w:pPr>
    </w:p>
    <w:p w:rsidR="00EE0AA4" w:rsidRPr="00377E72" w:rsidRDefault="00EE0AA4" w:rsidP="009A784D">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Caudal de agua solicitado expresado en litros por segundo, así como el estimativo del consumo de agua requerido para las diferentes fases del proyecto, expresado en las mismas unidades, discriminando el tipo de uso (doméstico, industrial)</w:t>
      </w:r>
      <w:r w:rsidR="007E290E">
        <w:rPr>
          <w:rFonts w:ascii="Arial" w:hAnsi="Arial" w:cs="Arial"/>
          <w:color w:val="000000"/>
          <w:sz w:val="24"/>
          <w:szCs w:val="24"/>
        </w:rPr>
        <w:t xml:space="preserve"> por actividad</w:t>
      </w:r>
      <w:r w:rsidRPr="00377E72">
        <w:rPr>
          <w:rFonts w:ascii="Arial" w:hAnsi="Arial" w:cs="Arial"/>
          <w:color w:val="000000"/>
          <w:sz w:val="24"/>
          <w:szCs w:val="24"/>
        </w:rPr>
        <w:t>.</w:t>
      </w:r>
    </w:p>
    <w:p w:rsidR="00EE0AA4" w:rsidRPr="00377E72" w:rsidRDefault="00EE0AA4" w:rsidP="009A784D">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Identificación de la fuente o sitio de captación, indicando los siguientes datos:</w:t>
      </w:r>
    </w:p>
    <w:p w:rsidR="00EE0AA4" w:rsidRPr="00377E72" w:rsidRDefault="00EE0AA4" w:rsidP="009A784D">
      <w:pPr>
        <w:overflowPunct/>
        <w:autoSpaceDE/>
        <w:autoSpaceDN/>
        <w:adjustRightInd/>
        <w:ind w:left="426" w:hanging="426"/>
        <w:jc w:val="both"/>
        <w:textAlignment w:val="auto"/>
        <w:rPr>
          <w:rFonts w:ascii="Arial" w:hAnsi="Arial" w:cs="Arial"/>
          <w:color w:val="000000"/>
          <w:sz w:val="24"/>
          <w:szCs w:val="24"/>
          <w:lang w:val="es-CO"/>
        </w:rPr>
      </w:pPr>
    </w:p>
    <w:p w:rsidR="00EE0AA4" w:rsidRPr="00377E72" w:rsidRDefault="00EE0AA4" w:rsidP="00B419DA">
      <w:pPr>
        <w:numPr>
          <w:ilvl w:val="0"/>
          <w:numId w:val="3"/>
        </w:numPr>
        <w:tabs>
          <w:tab w:val="left" w:pos="-3828"/>
        </w:tabs>
        <w:suppressAutoHyphens/>
        <w:overflowPunct/>
        <w:autoSpaceDE/>
        <w:autoSpaceDN/>
        <w:adjustRightInd/>
        <w:ind w:left="709" w:hanging="283"/>
        <w:jc w:val="both"/>
        <w:textAlignment w:val="auto"/>
        <w:rPr>
          <w:rFonts w:ascii="Arial" w:hAnsi="Arial" w:cs="Arial"/>
          <w:spacing w:val="-2"/>
          <w:sz w:val="24"/>
          <w:szCs w:val="24"/>
        </w:rPr>
      </w:pPr>
      <w:r w:rsidRPr="00377E72">
        <w:rPr>
          <w:rFonts w:ascii="Arial" w:hAnsi="Arial" w:cs="Arial"/>
          <w:spacing w:val="-2"/>
          <w:sz w:val="24"/>
          <w:szCs w:val="24"/>
        </w:rPr>
        <w:t>Nombre de la fuente a utilizar de acuerdo con las clasificaciones establecidas en el Registro Único de Recurso Hídrico.</w:t>
      </w:r>
    </w:p>
    <w:p w:rsidR="00EE0AA4" w:rsidRPr="00377E72" w:rsidRDefault="00EE0AA4" w:rsidP="00B419DA">
      <w:pPr>
        <w:numPr>
          <w:ilvl w:val="0"/>
          <w:numId w:val="3"/>
        </w:numPr>
        <w:tabs>
          <w:tab w:val="left" w:pos="-3828"/>
        </w:tabs>
        <w:suppressAutoHyphens/>
        <w:overflowPunct/>
        <w:autoSpaceDE/>
        <w:autoSpaceDN/>
        <w:adjustRightInd/>
        <w:ind w:left="709" w:hanging="283"/>
        <w:jc w:val="both"/>
        <w:textAlignment w:val="auto"/>
        <w:rPr>
          <w:rFonts w:ascii="Arial" w:hAnsi="Arial" w:cs="Arial"/>
          <w:spacing w:val="-2"/>
          <w:sz w:val="24"/>
          <w:szCs w:val="24"/>
        </w:rPr>
      </w:pPr>
      <w:r w:rsidRPr="00377E72">
        <w:rPr>
          <w:rFonts w:ascii="Arial" w:hAnsi="Arial" w:cs="Arial"/>
          <w:spacing w:val="-2"/>
          <w:sz w:val="24"/>
          <w:szCs w:val="24"/>
        </w:rPr>
        <w:t>Localización georreferenciada del punto o tramo homogéneo de captación propuesto.</w:t>
      </w:r>
    </w:p>
    <w:p w:rsidR="00EE0AA4" w:rsidRPr="00377E72" w:rsidRDefault="00EE0AA4" w:rsidP="00B419DA">
      <w:pPr>
        <w:numPr>
          <w:ilvl w:val="0"/>
          <w:numId w:val="3"/>
        </w:numPr>
        <w:tabs>
          <w:tab w:val="left" w:pos="-3828"/>
        </w:tabs>
        <w:suppressAutoHyphens/>
        <w:overflowPunct/>
        <w:autoSpaceDE/>
        <w:autoSpaceDN/>
        <w:adjustRightInd/>
        <w:ind w:left="709" w:hanging="283"/>
        <w:jc w:val="both"/>
        <w:textAlignment w:val="auto"/>
        <w:rPr>
          <w:rFonts w:ascii="Arial" w:hAnsi="Arial" w:cs="Arial"/>
          <w:spacing w:val="-2"/>
          <w:sz w:val="24"/>
          <w:szCs w:val="24"/>
        </w:rPr>
      </w:pPr>
      <w:r w:rsidRPr="00377E72">
        <w:rPr>
          <w:rFonts w:ascii="Arial" w:hAnsi="Arial" w:cs="Arial"/>
          <w:spacing w:val="-2"/>
          <w:sz w:val="24"/>
          <w:szCs w:val="24"/>
        </w:rPr>
        <w:t>Predio en donde se ubica la fuente o a través del cual se accede directamente a ésta (nombre del predio, propietario,</w:t>
      </w:r>
      <w:r w:rsidR="00445EC6">
        <w:rPr>
          <w:rFonts w:ascii="Arial" w:hAnsi="Arial" w:cs="Arial"/>
          <w:spacing w:val="-2"/>
          <w:sz w:val="24"/>
          <w:szCs w:val="24"/>
        </w:rPr>
        <w:t xml:space="preserve"> usos del recurso en el predio,</w:t>
      </w:r>
      <w:r w:rsidRPr="00377E72">
        <w:rPr>
          <w:rFonts w:ascii="Arial" w:hAnsi="Arial" w:cs="Arial"/>
          <w:spacing w:val="-2"/>
          <w:sz w:val="24"/>
          <w:szCs w:val="24"/>
        </w:rPr>
        <w:t xml:space="preserve"> vereda y municipio).</w:t>
      </w:r>
    </w:p>
    <w:p w:rsidR="00EE0AA4" w:rsidRPr="00377E72" w:rsidRDefault="00EE0AA4" w:rsidP="009A784D">
      <w:pPr>
        <w:overflowPunct/>
        <w:autoSpaceDE/>
        <w:autoSpaceDN/>
        <w:adjustRightInd/>
        <w:jc w:val="both"/>
        <w:textAlignment w:val="auto"/>
        <w:rPr>
          <w:rFonts w:ascii="Arial" w:hAnsi="Arial" w:cs="Arial"/>
          <w:color w:val="000000"/>
          <w:sz w:val="24"/>
          <w:szCs w:val="24"/>
          <w:lang w:val="es-CO"/>
        </w:rPr>
      </w:pPr>
    </w:p>
    <w:p w:rsidR="00EE0AA4" w:rsidRPr="00377E72" w:rsidRDefault="00EE0AA4" w:rsidP="00450EF0">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Análisis de los conflictos actuales y potenciales sobre la disponibilidad del recurso hídrico, teniendo en cuenta el análisis hidrológico de caudales mínimos</w:t>
      </w:r>
      <w:r w:rsidR="00373BA7" w:rsidRPr="00377E72">
        <w:rPr>
          <w:rFonts w:ascii="Arial" w:hAnsi="Arial" w:cs="Arial"/>
          <w:color w:val="000000"/>
          <w:sz w:val="24"/>
          <w:szCs w:val="24"/>
        </w:rPr>
        <w:t xml:space="preserve"> y caudales ambientales</w:t>
      </w:r>
      <w:r w:rsidRPr="00377E72">
        <w:rPr>
          <w:rFonts w:ascii="Arial" w:hAnsi="Arial" w:cs="Arial"/>
          <w:color w:val="000000"/>
          <w:sz w:val="24"/>
          <w:szCs w:val="24"/>
        </w:rPr>
        <w:t xml:space="preserve">; así como el inventario y cuantificación aguas abajo de la captación hasta el límite del área de influencia </w:t>
      </w:r>
      <w:r w:rsidR="00C00FFD">
        <w:rPr>
          <w:rFonts w:ascii="Arial" w:hAnsi="Arial" w:cs="Arial"/>
          <w:color w:val="000000"/>
          <w:sz w:val="24"/>
          <w:szCs w:val="24"/>
        </w:rPr>
        <w:t xml:space="preserve">delimitada para el </w:t>
      </w:r>
      <w:r w:rsidRPr="00377E72">
        <w:rPr>
          <w:rFonts w:ascii="Arial" w:hAnsi="Arial" w:cs="Arial"/>
          <w:color w:val="000000"/>
          <w:sz w:val="24"/>
          <w:szCs w:val="24"/>
        </w:rPr>
        <w:t>componente hidrológico, de los usos y usuarios registrados y no registrados ante la Autoridad Ambiental competente (analizando los volúmenes y caudales captados), de acuerdo con la caracterización del recurso hídrico superficial presentado en la línea base ambiental para el componente hidrológico (oferta hídrica total, oferta hídrica disponible y caudal ambiental).Para cada punto a intervenir, realizar el análisis de: Índice de Uso de Agua</w:t>
      </w:r>
      <w:r w:rsidR="00450EF0" w:rsidRPr="00377E72">
        <w:rPr>
          <w:rFonts w:ascii="Arial" w:hAnsi="Arial" w:cs="Arial"/>
          <w:color w:val="000000"/>
          <w:sz w:val="24"/>
          <w:szCs w:val="24"/>
        </w:rPr>
        <w:t xml:space="preserve"> superficial</w:t>
      </w:r>
      <w:r w:rsidR="00373BA7" w:rsidRPr="00377E72">
        <w:rPr>
          <w:rFonts w:ascii="Arial" w:hAnsi="Arial" w:cs="Arial"/>
          <w:color w:val="000000"/>
          <w:sz w:val="24"/>
          <w:szCs w:val="24"/>
        </w:rPr>
        <w:t xml:space="preserve"> – </w:t>
      </w:r>
      <w:r w:rsidRPr="00377E72">
        <w:rPr>
          <w:rFonts w:ascii="Arial" w:hAnsi="Arial" w:cs="Arial"/>
          <w:color w:val="000000"/>
          <w:sz w:val="24"/>
          <w:szCs w:val="24"/>
        </w:rPr>
        <w:t>IUA), índice de Vulnerabilidad</w:t>
      </w:r>
      <w:r w:rsidR="00450EF0" w:rsidRPr="00377E72">
        <w:rPr>
          <w:rFonts w:ascii="Arial" w:hAnsi="Arial" w:cs="Arial"/>
          <w:color w:val="000000"/>
          <w:sz w:val="24"/>
          <w:szCs w:val="24"/>
        </w:rPr>
        <w:t xml:space="preserve"> al desabastecimiento</w:t>
      </w:r>
      <w:r w:rsidRPr="00377E72">
        <w:rPr>
          <w:rFonts w:ascii="Arial" w:hAnsi="Arial" w:cs="Arial"/>
          <w:color w:val="000000"/>
          <w:sz w:val="24"/>
          <w:szCs w:val="24"/>
        </w:rPr>
        <w:t xml:space="preserve"> Hídric</w:t>
      </w:r>
      <w:r w:rsidR="00450EF0" w:rsidRPr="00377E72">
        <w:rPr>
          <w:rFonts w:ascii="Arial" w:hAnsi="Arial" w:cs="Arial"/>
          <w:color w:val="000000"/>
          <w:sz w:val="24"/>
          <w:szCs w:val="24"/>
        </w:rPr>
        <w:t>o</w:t>
      </w:r>
      <w:r w:rsidR="00373BA7" w:rsidRPr="00377E72">
        <w:rPr>
          <w:rFonts w:ascii="Arial" w:hAnsi="Arial" w:cs="Arial"/>
          <w:color w:val="000000"/>
          <w:sz w:val="24"/>
          <w:szCs w:val="24"/>
        </w:rPr>
        <w:t xml:space="preserve"> – IVH</w:t>
      </w:r>
      <w:r w:rsidRPr="00377E72">
        <w:rPr>
          <w:rFonts w:ascii="Arial" w:hAnsi="Arial" w:cs="Arial"/>
          <w:color w:val="000000"/>
          <w:sz w:val="24"/>
          <w:szCs w:val="24"/>
        </w:rPr>
        <w:t xml:space="preserve"> e Índice de Regulación</w:t>
      </w:r>
      <w:r w:rsidR="00373BA7" w:rsidRPr="00377E72">
        <w:rPr>
          <w:rFonts w:ascii="Arial" w:hAnsi="Arial" w:cs="Arial"/>
          <w:color w:val="000000"/>
          <w:sz w:val="24"/>
          <w:szCs w:val="24"/>
        </w:rPr>
        <w:t xml:space="preserve"> Hídrica – IRH,</w:t>
      </w:r>
      <w:r w:rsidRPr="00377E72">
        <w:rPr>
          <w:rFonts w:ascii="Arial" w:hAnsi="Arial" w:cs="Arial"/>
          <w:color w:val="000000"/>
          <w:sz w:val="24"/>
          <w:szCs w:val="24"/>
        </w:rPr>
        <w:t xml:space="preserve"> según la metodología del ENA</w:t>
      </w:r>
      <w:r w:rsidR="00373BA7" w:rsidRPr="00377E72">
        <w:rPr>
          <w:rFonts w:ascii="Arial" w:hAnsi="Arial" w:cs="Arial"/>
          <w:color w:val="000000"/>
          <w:sz w:val="24"/>
          <w:szCs w:val="24"/>
        </w:rPr>
        <w:t xml:space="preserve"> </w:t>
      </w:r>
      <w:r w:rsidR="0081456D" w:rsidRPr="00377E72">
        <w:rPr>
          <w:rFonts w:ascii="Arial" w:hAnsi="Arial" w:cs="Arial"/>
          <w:color w:val="000000"/>
          <w:sz w:val="24"/>
          <w:szCs w:val="24"/>
        </w:rPr>
        <w:t>–</w:t>
      </w:r>
      <w:r w:rsidR="00373BA7" w:rsidRPr="00377E72">
        <w:rPr>
          <w:rFonts w:ascii="Arial" w:hAnsi="Arial" w:cs="Arial"/>
          <w:color w:val="000000"/>
          <w:sz w:val="24"/>
          <w:szCs w:val="24"/>
        </w:rPr>
        <w:t xml:space="preserve"> </w:t>
      </w:r>
      <w:r w:rsidRPr="00377E72">
        <w:rPr>
          <w:rFonts w:ascii="Arial" w:hAnsi="Arial" w:cs="Arial"/>
          <w:color w:val="000000"/>
          <w:sz w:val="24"/>
          <w:szCs w:val="24"/>
        </w:rPr>
        <w:t>2014</w:t>
      </w:r>
      <w:r w:rsidR="0042039D" w:rsidRPr="00377E72">
        <w:rPr>
          <w:rFonts w:ascii="Arial" w:hAnsi="Arial" w:cs="Arial"/>
          <w:color w:val="000000"/>
          <w:sz w:val="24"/>
          <w:szCs w:val="24"/>
        </w:rPr>
        <w:t xml:space="preserve"> </w:t>
      </w:r>
      <w:r w:rsidRPr="00377E72">
        <w:rPr>
          <w:rFonts w:ascii="Arial" w:hAnsi="Arial" w:cs="Arial"/>
          <w:color w:val="000000"/>
          <w:sz w:val="24"/>
          <w:szCs w:val="24"/>
        </w:rPr>
        <w:t>o su versión más actualizada</w:t>
      </w:r>
      <w:r w:rsidR="00450EF0" w:rsidRPr="00377E72">
        <w:rPr>
          <w:rFonts w:ascii="Arial" w:hAnsi="Arial" w:cs="Arial"/>
          <w:color w:val="000000"/>
          <w:sz w:val="24"/>
          <w:szCs w:val="24"/>
        </w:rPr>
        <w:t xml:space="preserve"> y su complemento a escala regional establecido para las Evaluaciones Regionales del Agua (IDEAM, 2013)</w:t>
      </w:r>
    </w:p>
    <w:p w:rsidR="00EE0AA4" w:rsidRPr="00377E72" w:rsidRDefault="00EE0AA4" w:rsidP="00450EF0">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lastRenderedPageBreak/>
        <w:t xml:space="preserve">Diseño de la infraestructura y sistemas de captación, derivación, conducción, restitución de </w:t>
      </w:r>
      <w:r w:rsidR="00AD6CA4" w:rsidRPr="00377E72">
        <w:rPr>
          <w:rFonts w:ascii="Arial" w:hAnsi="Arial" w:cs="Arial"/>
          <w:color w:val="000000"/>
          <w:sz w:val="24"/>
          <w:szCs w:val="24"/>
        </w:rPr>
        <w:t>sobrantes</w:t>
      </w:r>
      <w:r w:rsidR="00AD6CA4">
        <w:rPr>
          <w:rFonts w:ascii="Arial" w:hAnsi="Arial" w:cs="Arial"/>
          <w:color w:val="000000"/>
          <w:sz w:val="24"/>
          <w:szCs w:val="24"/>
        </w:rPr>
        <w:t>,</w:t>
      </w:r>
      <w:r w:rsidR="00AD6CA4" w:rsidRPr="00377E72">
        <w:rPr>
          <w:rFonts w:ascii="Arial" w:hAnsi="Arial" w:cs="Arial"/>
          <w:color w:val="000000"/>
          <w:sz w:val="24"/>
          <w:szCs w:val="24"/>
        </w:rPr>
        <w:t xml:space="preserve"> distribución</w:t>
      </w:r>
      <w:r w:rsidR="00AD6CA4">
        <w:rPr>
          <w:rFonts w:ascii="Arial" w:hAnsi="Arial" w:cs="Arial"/>
          <w:color w:val="000000"/>
          <w:sz w:val="24"/>
          <w:szCs w:val="24"/>
        </w:rPr>
        <w:t xml:space="preserve"> y medición de los caudales de captación.</w:t>
      </w:r>
    </w:p>
    <w:p w:rsidR="00EE0AA4" w:rsidRPr="00377E72" w:rsidRDefault="00EE0AA4" w:rsidP="009A784D">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Si la concesión de agua incluye el uso para consumo humano y doméstico, se debe dar cumplimiento al Decreto 1575 de 2007 y a la Resolución 2115 de 2007, o a aquellas normas que los modifiquen, sustituyan o deroguen.</w:t>
      </w:r>
    </w:p>
    <w:p w:rsidR="00AB4F96" w:rsidRDefault="00AB4F96" w:rsidP="009A784D">
      <w:pPr>
        <w:jc w:val="both"/>
        <w:rPr>
          <w:rFonts w:ascii="Arial" w:hAnsi="Arial" w:cs="Arial"/>
          <w:sz w:val="24"/>
          <w:szCs w:val="24"/>
        </w:rPr>
      </w:pPr>
    </w:p>
    <w:p w:rsidR="00C057D6" w:rsidRPr="00377E72" w:rsidRDefault="00C057D6" w:rsidP="00B419DA">
      <w:pPr>
        <w:pStyle w:val="Ttulo2"/>
        <w:numPr>
          <w:ilvl w:val="1"/>
          <w:numId w:val="4"/>
        </w:numPr>
      </w:pPr>
      <w:bookmarkStart w:id="454" w:name="_Toc150593803"/>
      <w:bookmarkStart w:id="455" w:name="_Toc274067220"/>
      <w:bookmarkStart w:id="456" w:name="_Toc370214521"/>
      <w:bookmarkStart w:id="457" w:name="_Toc378923308"/>
      <w:bookmarkStart w:id="458" w:name="_Toc387312766"/>
      <w:bookmarkStart w:id="459" w:name="_Toc410887595"/>
      <w:bookmarkStart w:id="460" w:name="_Toc513022807"/>
      <w:r w:rsidRPr="00377E72">
        <w:t>AGUAS SUBTERRÁNEAS</w:t>
      </w:r>
      <w:bookmarkEnd w:id="454"/>
      <w:bookmarkEnd w:id="455"/>
      <w:bookmarkEnd w:id="456"/>
      <w:bookmarkEnd w:id="457"/>
      <w:bookmarkEnd w:id="458"/>
      <w:bookmarkEnd w:id="459"/>
      <w:bookmarkEnd w:id="460"/>
    </w:p>
    <w:p w:rsidR="00C057D6" w:rsidRPr="00377E72" w:rsidRDefault="00C057D6" w:rsidP="009A784D">
      <w:pPr>
        <w:overflowPunct/>
        <w:autoSpaceDE/>
        <w:autoSpaceDN/>
        <w:adjustRightInd/>
        <w:jc w:val="both"/>
        <w:textAlignment w:val="auto"/>
        <w:rPr>
          <w:rFonts w:ascii="Arial" w:hAnsi="Arial" w:cs="Arial"/>
          <w:color w:val="000000"/>
          <w:sz w:val="24"/>
          <w:szCs w:val="24"/>
          <w:lang w:val="es-CO"/>
        </w:rPr>
      </w:pPr>
    </w:p>
    <w:p w:rsidR="00565E00" w:rsidRPr="00377E72" w:rsidRDefault="00565E00" w:rsidP="009A784D">
      <w:pPr>
        <w:overflowPunct/>
        <w:autoSpaceDE/>
        <w:autoSpaceDN/>
        <w:adjustRightInd/>
        <w:jc w:val="both"/>
        <w:textAlignment w:val="auto"/>
        <w:rPr>
          <w:rFonts w:ascii="Arial" w:hAnsi="Arial" w:cs="Arial"/>
          <w:color w:val="000000"/>
          <w:sz w:val="24"/>
          <w:szCs w:val="24"/>
        </w:rPr>
      </w:pPr>
      <w:r w:rsidRPr="00377E72">
        <w:rPr>
          <w:rFonts w:ascii="Arial" w:hAnsi="Arial" w:cs="Arial"/>
          <w:color w:val="000000"/>
          <w:sz w:val="24"/>
          <w:szCs w:val="24"/>
        </w:rPr>
        <w:t>Cuando se requiera la exploración y/o captación de aguas subterráneas, se debe dar cumplimiento al Capítulo 2, Titulo 3, Parte 2, Libro 2 del Decreto 1076 de 2015 o a aquel que lo modifique, sustituya o derogue, y emplear el Formato Único Nacional para Permiso de Exploración y/o el Permiso de Concesión de Aguas Subterráneas defini</w:t>
      </w:r>
      <w:r w:rsidR="00926320" w:rsidRPr="00377E72">
        <w:rPr>
          <w:rFonts w:ascii="Arial" w:hAnsi="Arial" w:cs="Arial"/>
          <w:color w:val="000000"/>
          <w:sz w:val="24"/>
          <w:szCs w:val="24"/>
        </w:rPr>
        <w:t>do en la Resolución 2202 de 2005</w:t>
      </w:r>
      <w:r w:rsidRPr="00377E72">
        <w:rPr>
          <w:rFonts w:ascii="Arial" w:hAnsi="Arial" w:cs="Arial"/>
          <w:color w:val="000000"/>
          <w:sz w:val="24"/>
          <w:szCs w:val="24"/>
        </w:rPr>
        <w:t xml:space="preserve"> o en aquella que la modifique, sustituya o derogue.</w:t>
      </w:r>
    </w:p>
    <w:p w:rsidR="00E51946" w:rsidRPr="00377E72" w:rsidRDefault="00E51946" w:rsidP="009A784D">
      <w:pPr>
        <w:overflowPunct/>
        <w:autoSpaceDE/>
        <w:autoSpaceDN/>
        <w:adjustRightInd/>
        <w:jc w:val="both"/>
        <w:textAlignment w:val="auto"/>
        <w:rPr>
          <w:rFonts w:ascii="Arial" w:hAnsi="Arial" w:cs="Arial"/>
          <w:color w:val="000000"/>
          <w:sz w:val="24"/>
          <w:szCs w:val="24"/>
          <w:lang w:val="es-CO"/>
        </w:rPr>
      </w:pPr>
    </w:p>
    <w:p w:rsidR="00D96B34" w:rsidRPr="00377E72" w:rsidRDefault="00D96B34" w:rsidP="009A784D">
      <w:pPr>
        <w:jc w:val="both"/>
        <w:rPr>
          <w:rFonts w:ascii="Arial" w:hAnsi="Arial" w:cs="Arial"/>
          <w:color w:val="000000"/>
          <w:sz w:val="24"/>
          <w:szCs w:val="24"/>
        </w:rPr>
      </w:pPr>
      <w:r w:rsidRPr="00377E72">
        <w:rPr>
          <w:rFonts w:ascii="Arial" w:hAnsi="Arial" w:cs="Arial"/>
          <w:color w:val="000000"/>
          <w:sz w:val="24"/>
          <w:szCs w:val="24"/>
        </w:rPr>
        <w:t xml:space="preserve">De acuerdo con la caracterización hidrogeológica del área que se presenta en la línea base abiótica </w:t>
      </w:r>
      <w:r w:rsidR="000366B5" w:rsidRPr="00377E72">
        <w:rPr>
          <w:rFonts w:ascii="Arial" w:hAnsi="Arial" w:cs="Arial"/>
          <w:color w:val="000000"/>
          <w:sz w:val="24"/>
          <w:szCs w:val="24"/>
        </w:rPr>
        <w:t>y el</w:t>
      </w:r>
      <w:r w:rsidRPr="00377E72">
        <w:rPr>
          <w:rFonts w:ascii="Arial" w:hAnsi="Arial" w:cs="Arial"/>
          <w:color w:val="000000"/>
          <w:sz w:val="24"/>
          <w:szCs w:val="24"/>
        </w:rPr>
        <w:t xml:space="preserve"> inventario de los puntos de agua subterránea, se debe realizar el análisis de los posibles conflictos por la disponibilidad y usos del recurso.</w:t>
      </w:r>
    </w:p>
    <w:p w:rsidR="00D96B34" w:rsidRPr="00377E72" w:rsidRDefault="00D96B34" w:rsidP="009A784D">
      <w:pPr>
        <w:jc w:val="both"/>
        <w:rPr>
          <w:rFonts w:ascii="Arial" w:hAnsi="Arial" w:cs="Arial"/>
          <w:color w:val="000000"/>
          <w:sz w:val="24"/>
          <w:szCs w:val="24"/>
        </w:rPr>
      </w:pPr>
    </w:p>
    <w:p w:rsidR="002205BA" w:rsidRPr="00377E72" w:rsidRDefault="00E171C4" w:rsidP="00F66A67">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 xml:space="preserve">Para la </w:t>
      </w:r>
      <w:r w:rsidR="007F618D" w:rsidRPr="00377E72">
        <w:rPr>
          <w:rFonts w:ascii="Arial" w:hAnsi="Arial" w:cs="Arial"/>
          <w:color w:val="000000"/>
          <w:sz w:val="24"/>
          <w:szCs w:val="24"/>
        </w:rPr>
        <w:t xml:space="preserve">solicitud de </w:t>
      </w:r>
      <w:r w:rsidRPr="00377E72">
        <w:rPr>
          <w:rFonts w:ascii="Arial" w:hAnsi="Arial" w:cs="Arial"/>
          <w:color w:val="000000"/>
          <w:sz w:val="24"/>
          <w:szCs w:val="24"/>
        </w:rPr>
        <w:t xml:space="preserve">exploración </w:t>
      </w:r>
      <w:r w:rsidR="007F618D" w:rsidRPr="00377E72">
        <w:rPr>
          <w:rFonts w:ascii="Arial" w:hAnsi="Arial" w:cs="Arial"/>
          <w:color w:val="000000"/>
          <w:sz w:val="24"/>
          <w:szCs w:val="24"/>
        </w:rPr>
        <w:t xml:space="preserve">de aguas subterráneas </w:t>
      </w:r>
      <w:r w:rsidRPr="00377E72">
        <w:rPr>
          <w:rFonts w:ascii="Arial" w:hAnsi="Arial" w:cs="Arial"/>
          <w:color w:val="000000"/>
          <w:sz w:val="24"/>
          <w:szCs w:val="24"/>
        </w:rPr>
        <w:t>se debe presentar</w:t>
      </w:r>
      <w:r w:rsidR="002205BA" w:rsidRPr="00377E72">
        <w:rPr>
          <w:rFonts w:ascii="Arial" w:hAnsi="Arial" w:cs="Arial"/>
          <w:color w:val="000000"/>
          <w:sz w:val="24"/>
          <w:szCs w:val="24"/>
        </w:rPr>
        <w:t>:</w:t>
      </w:r>
    </w:p>
    <w:p w:rsidR="00E171C4" w:rsidRPr="00377E72" w:rsidRDefault="00E171C4" w:rsidP="009A784D">
      <w:pPr>
        <w:overflowPunct/>
        <w:autoSpaceDE/>
        <w:autoSpaceDN/>
        <w:adjustRightInd/>
        <w:jc w:val="both"/>
        <w:textAlignment w:val="auto"/>
        <w:rPr>
          <w:rFonts w:ascii="Arial" w:hAnsi="Arial" w:cs="Arial"/>
          <w:color w:val="000000"/>
          <w:sz w:val="24"/>
          <w:szCs w:val="24"/>
        </w:rPr>
      </w:pPr>
    </w:p>
    <w:p w:rsidR="007F618D" w:rsidRPr="00377E72" w:rsidRDefault="007F618D" w:rsidP="00B419DA">
      <w:pPr>
        <w:numPr>
          <w:ilvl w:val="0"/>
          <w:numId w:val="23"/>
        </w:numPr>
        <w:ind w:left="709" w:hanging="283"/>
        <w:jc w:val="both"/>
        <w:rPr>
          <w:rFonts w:ascii="Arial" w:hAnsi="Arial" w:cs="Arial"/>
          <w:color w:val="000000"/>
          <w:sz w:val="24"/>
          <w:szCs w:val="24"/>
        </w:rPr>
      </w:pPr>
      <w:r w:rsidRPr="00377E72">
        <w:rPr>
          <w:rFonts w:ascii="Arial" w:hAnsi="Arial" w:cs="Arial"/>
          <w:color w:val="000000"/>
          <w:sz w:val="24"/>
          <w:szCs w:val="24"/>
        </w:rPr>
        <w:t>Localización georreferenciada del predio o predios en donde se proyecta realizar la exploración, indicando la propiedad de los mismos (propios, ajenos o baldíos).</w:t>
      </w:r>
    </w:p>
    <w:p w:rsidR="007F618D" w:rsidRPr="00377E72" w:rsidRDefault="007F618D" w:rsidP="00B419DA">
      <w:pPr>
        <w:numPr>
          <w:ilvl w:val="0"/>
          <w:numId w:val="23"/>
        </w:numPr>
        <w:ind w:left="709" w:hanging="283"/>
        <w:jc w:val="both"/>
        <w:rPr>
          <w:rFonts w:ascii="Arial" w:hAnsi="Arial" w:cs="Arial"/>
          <w:color w:val="000000"/>
          <w:sz w:val="24"/>
          <w:szCs w:val="24"/>
        </w:rPr>
      </w:pPr>
      <w:r w:rsidRPr="00377E72">
        <w:rPr>
          <w:rFonts w:ascii="Arial" w:hAnsi="Arial" w:cs="Arial"/>
          <w:color w:val="000000"/>
          <w:sz w:val="24"/>
          <w:szCs w:val="24"/>
        </w:rPr>
        <w:t>Inventario de puntos de agua subterránea del área donde se proyecta realizar la exploración diligenciando el Formulario Único Nacional para Inventario de Puntos de Agua Subterránea.</w:t>
      </w:r>
    </w:p>
    <w:p w:rsidR="007F618D" w:rsidRPr="00377E72" w:rsidRDefault="007F618D" w:rsidP="00B419DA">
      <w:pPr>
        <w:numPr>
          <w:ilvl w:val="0"/>
          <w:numId w:val="23"/>
        </w:numPr>
        <w:ind w:left="709" w:hanging="283"/>
        <w:jc w:val="both"/>
        <w:rPr>
          <w:rFonts w:ascii="Arial" w:hAnsi="Arial" w:cs="Arial"/>
          <w:color w:val="000000"/>
          <w:sz w:val="24"/>
          <w:szCs w:val="24"/>
        </w:rPr>
      </w:pPr>
      <w:r w:rsidRPr="00377E72">
        <w:rPr>
          <w:rFonts w:ascii="Arial" w:hAnsi="Arial" w:cs="Arial"/>
          <w:color w:val="000000"/>
          <w:sz w:val="24"/>
          <w:szCs w:val="24"/>
        </w:rPr>
        <w:t>Estudio geofísico empleado para</w:t>
      </w:r>
      <w:r w:rsidR="00926320" w:rsidRPr="00377E72">
        <w:rPr>
          <w:rFonts w:ascii="Arial" w:hAnsi="Arial" w:cs="Arial"/>
          <w:color w:val="000000"/>
          <w:sz w:val="24"/>
          <w:szCs w:val="24"/>
        </w:rPr>
        <w:t xml:space="preserve"> determinar la localización del(os) </w:t>
      </w:r>
      <w:r w:rsidRPr="00377E72">
        <w:rPr>
          <w:rFonts w:ascii="Arial" w:hAnsi="Arial" w:cs="Arial"/>
          <w:color w:val="000000"/>
          <w:sz w:val="24"/>
          <w:szCs w:val="24"/>
        </w:rPr>
        <w:t>pozo(s) exploratorio</w:t>
      </w:r>
      <w:r w:rsidR="00926320" w:rsidRPr="00377E72">
        <w:rPr>
          <w:rFonts w:ascii="Arial" w:hAnsi="Arial" w:cs="Arial"/>
          <w:color w:val="000000"/>
          <w:sz w:val="24"/>
          <w:szCs w:val="24"/>
        </w:rPr>
        <w:t>(s)</w:t>
      </w:r>
      <w:r w:rsidRPr="00377E72">
        <w:rPr>
          <w:rFonts w:ascii="Arial" w:hAnsi="Arial" w:cs="Arial"/>
          <w:color w:val="000000"/>
          <w:sz w:val="24"/>
          <w:szCs w:val="24"/>
        </w:rPr>
        <w:t>, con la ubicación de los sondeos eléctricos verticales (u otros métod</w:t>
      </w:r>
      <w:r w:rsidR="0042039D" w:rsidRPr="00377E72">
        <w:rPr>
          <w:rFonts w:ascii="Arial" w:hAnsi="Arial" w:cs="Arial"/>
          <w:color w:val="000000"/>
          <w:sz w:val="24"/>
          <w:szCs w:val="24"/>
        </w:rPr>
        <w:t xml:space="preserve">os geofísicos) y los perfiles </w:t>
      </w:r>
      <w:r w:rsidRPr="00377E72">
        <w:rPr>
          <w:rFonts w:ascii="Arial" w:hAnsi="Arial" w:cs="Arial"/>
          <w:color w:val="000000"/>
          <w:sz w:val="24"/>
          <w:szCs w:val="24"/>
        </w:rPr>
        <w:t>geológico</w:t>
      </w:r>
      <w:r w:rsidR="0042039D" w:rsidRPr="00377E72">
        <w:rPr>
          <w:rFonts w:ascii="Arial" w:hAnsi="Arial" w:cs="Arial"/>
          <w:color w:val="000000"/>
          <w:sz w:val="24"/>
          <w:szCs w:val="24"/>
        </w:rPr>
        <w:t xml:space="preserve">s </w:t>
      </w:r>
      <w:r w:rsidR="0081456D" w:rsidRPr="00377E72">
        <w:rPr>
          <w:rFonts w:ascii="Arial" w:hAnsi="Arial" w:cs="Arial"/>
          <w:color w:val="000000"/>
          <w:sz w:val="24"/>
          <w:szCs w:val="24"/>
        </w:rPr>
        <w:t>–</w:t>
      </w:r>
      <w:r w:rsidR="0042039D" w:rsidRPr="00377E72">
        <w:rPr>
          <w:rFonts w:ascii="Arial" w:hAnsi="Arial" w:cs="Arial"/>
          <w:color w:val="000000"/>
          <w:sz w:val="24"/>
          <w:szCs w:val="24"/>
        </w:rPr>
        <w:t xml:space="preserve"> </w:t>
      </w:r>
      <w:r w:rsidRPr="00377E72">
        <w:rPr>
          <w:rFonts w:ascii="Arial" w:hAnsi="Arial" w:cs="Arial"/>
          <w:color w:val="000000"/>
          <w:sz w:val="24"/>
          <w:szCs w:val="24"/>
        </w:rPr>
        <w:t>geofísicos realizados. Se deben adjuntar los datos de campo.</w:t>
      </w:r>
    </w:p>
    <w:p w:rsidR="007F618D" w:rsidRPr="00377E72" w:rsidRDefault="007F618D" w:rsidP="00B419DA">
      <w:pPr>
        <w:numPr>
          <w:ilvl w:val="0"/>
          <w:numId w:val="23"/>
        </w:numPr>
        <w:ind w:left="709" w:hanging="283"/>
        <w:jc w:val="both"/>
        <w:rPr>
          <w:rFonts w:ascii="Arial" w:hAnsi="Arial" w:cs="Arial"/>
          <w:color w:val="000000"/>
          <w:sz w:val="24"/>
          <w:szCs w:val="24"/>
        </w:rPr>
      </w:pPr>
      <w:r w:rsidRPr="00377E72">
        <w:rPr>
          <w:rFonts w:ascii="Arial" w:hAnsi="Arial" w:cs="Arial"/>
          <w:color w:val="000000"/>
          <w:sz w:val="24"/>
          <w:szCs w:val="24"/>
        </w:rPr>
        <w:t>Localización georreferenciada de los sitios propuestos para realizar la(s) perforación(es) exploratoria(s) en cartografía 1:25.000 o más detallada.</w:t>
      </w:r>
    </w:p>
    <w:p w:rsidR="007F618D" w:rsidRPr="00377E72" w:rsidRDefault="007F618D" w:rsidP="00B419DA">
      <w:pPr>
        <w:numPr>
          <w:ilvl w:val="0"/>
          <w:numId w:val="23"/>
        </w:numPr>
        <w:ind w:left="709" w:hanging="283"/>
        <w:jc w:val="both"/>
        <w:rPr>
          <w:rFonts w:ascii="Arial" w:hAnsi="Arial" w:cs="Arial"/>
          <w:color w:val="000000"/>
          <w:sz w:val="24"/>
          <w:szCs w:val="24"/>
        </w:rPr>
      </w:pPr>
      <w:r w:rsidRPr="00377E72">
        <w:rPr>
          <w:rFonts w:ascii="Arial" w:hAnsi="Arial" w:cs="Arial"/>
          <w:color w:val="000000"/>
          <w:sz w:val="24"/>
          <w:szCs w:val="24"/>
        </w:rPr>
        <w:t>Descripción del sistema de perforación a emplear, especificaciones del equipo, características técnicas y diseño preliminar del pozo (profundidad, diámetro, ubicación tentativa de filtros y tubería ciega).</w:t>
      </w:r>
    </w:p>
    <w:p w:rsidR="007F618D" w:rsidRPr="00377E72" w:rsidRDefault="007F618D" w:rsidP="00B419DA">
      <w:pPr>
        <w:numPr>
          <w:ilvl w:val="0"/>
          <w:numId w:val="23"/>
        </w:numPr>
        <w:ind w:left="709" w:hanging="283"/>
        <w:jc w:val="both"/>
        <w:rPr>
          <w:rFonts w:ascii="Arial" w:hAnsi="Arial" w:cs="Arial"/>
          <w:color w:val="000000"/>
          <w:sz w:val="24"/>
          <w:szCs w:val="24"/>
        </w:rPr>
      </w:pPr>
      <w:r w:rsidRPr="00377E72">
        <w:rPr>
          <w:rFonts w:ascii="Arial" w:hAnsi="Arial" w:cs="Arial"/>
          <w:color w:val="000000"/>
          <w:sz w:val="24"/>
          <w:szCs w:val="24"/>
        </w:rPr>
        <w:t>De acuerdo con la caracterización hidrogeológica del área que se presenta en la línea base abiótica (como el inventario de los puntos de agua subterránea), se debe realizar el análisis de los posibles conflictos por la disponibilidad y usos del recurso.</w:t>
      </w:r>
    </w:p>
    <w:p w:rsidR="007F618D" w:rsidRPr="00377E72" w:rsidRDefault="007F618D" w:rsidP="00B419DA">
      <w:pPr>
        <w:numPr>
          <w:ilvl w:val="0"/>
          <w:numId w:val="23"/>
        </w:numPr>
        <w:ind w:left="709" w:hanging="283"/>
        <w:jc w:val="both"/>
        <w:rPr>
          <w:rFonts w:ascii="Arial" w:hAnsi="Arial" w:cs="Arial"/>
          <w:color w:val="000000"/>
          <w:sz w:val="24"/>
          <w:szCs w:val="24"/>
        </w:rPr>
      </w:pPr>
      <w:r w:rsidRPr="00377E72">
        <w:rPr>
          <w:rFonts w:ascii="Arial" w:hAnsi="Arial" w:cs="Arial"/>
          <w:color w:val="000000"/>
          <w:sz w:val="24"/>
          <w:szCs w:val="24"/>
        </w:rPr>
        <w:t>Cronograma de obras y presupuesto estimado.</w:t>
      </w:r>
    </w:p>
    <w:p w:rsidR="007F618D" w:rsidRPr="00377E72" w:rsidRDefault="007F618D" w:rsidP="00B419DA">
      <w:pPr>
        <w:numPr>
          <w:ilvl w:val="0"/>
          <w:numId w:val="23"/>
        </w:numPr>
        <w:ind w:left="709" w:hanging="283"/>
        <w:jc w:val="both"/>
        <w:rPr>
          <w:rFonts w:ascii="Arial" w:hAnsi="Arial" w:cs="Arial"/>
          <w:color w:val="000000"/>
          <w:sz w:val="24"/>
          <w:szCs w:val="24"/>
        </w:rPr>
      </w:pPr>
      <w:r w:rsidRPr="00377E72">
        <w:rPr>
          <w:rFonts w:ascii="Arial" w:hAnsi="Arial" w:cs="Arial"/>
          <w:color w:val="000000"/>
          <w:sz w:val="24"/>
          <w:szCs w:val="24"/>
        </w:rPr>
        <w:t>Caudal requerido.</w:t>
      </w:r>
    </w:p>
    <w:p w:rsidR="007F618D" w:rsidRPr="00377E72" w:rsidRDefault="007F618D" w:rsidP="00B419DA">
      <w:pPr>
        <w:numPr>
          <w:ilvl w:val="0"/>
          <w:numId w:val="23"/>
        </w:numPr>
        <w:ind w:left="709" w:hanging="283"/>
        <w:jc w:val="both"/>
        <w:rPr>
          <w:rFonts w:ascii="Arial" w:hAnsi="Arial" w:cs="Arial"/>
          <w:color w:val="000000"/>
          <w:sz w:val="24"/>
          <w:szCs w:val="24"/>
        </w:rPr>
      </w:pPr>
      <w:r w:rsidRPr="00377E72">
        <w:rPr>
          <w:rFonts w:ascii="Arial" w:hAnsi="Arial" w:cs="Arial"/>
          <w:color w:val="000000"/>
          <w:sz w:val="24"/>
          <w:szCs w:val="24"/>
        </w:rPr>
        <w:lastRenderedPageBreak/>
        <w:t>Formulario Único Nacional de Solicitud de Prospección y Exploración de Aguas Subterráneas debidamente diligenciado.</w:t>
      </w:r>
    </w:p>
    <w:p w:rsidR="00DC3106" w:rsidRPr="00377E72" w:rsidRDefault="00DC3106" w:rsidP="009A784D">
      <w:pPr>
        <w:tabs>
          <w:tab w:val="left" w:pos="-3828"/>
        </w:tabs>
        <w:suppressAutoHyphens/>
        <w:overflowPunct/>
        <w:autoSpaceDE/>
        <w:autoSpaceDN/>
        <w:adjustRightInd/>
        <w:jc w:val="both"/>
        <w:textAlignment w:val="auto"/>
        <w:rPr>
          <w:rFonts w:ascii="Arial" w:hAnsi="Arial" w:cs="Arial"/>
          <w:spacing w:val="-2"/>
          <w:sz w:val="24"/>
        </w:rPr>
      </w:pPr>
    </w:p>
    <w:p w:rsidR="00DC3106" w:rsidRPr="00377E72" w:rsidRDefault="00DC3106" w:rsidP="009A784D">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 xml:space="preserve">Para la </w:t>
      </w:r>
      <w:r w:rsidR="007F618D" w:rsidRPr="00377E72">
        <w:rPr>
          <w:rFonts w:ascii="Arial" w:hAnsi="Arial" w:cs="Arial"/>
          <w:color w:val="000000"/>
          <w:sz w:val="24"/>
          <w:szCs w:val="24"/>
        </w:rPr>
        <w:t xml:space="preserve">solicitud de </w:t>
      </w:r>
      <w:r w:rsidR="00744A1F" w:rsidRPr="00377E72">
        <w:rPr>
          <w:rFonts w:ascii="Arial" w:hAnsi="Arial" w:cs="Arial"/>
          <w:color w:val="000000"/>
          <w:sz w:val="24"/>
          <w:szCs w:val="24"/>
        </w:rPr>
        <w:t>c</w:t>
      </w:r>
      <w:r w:rsidRPr="00377E72">
        <w:rPr>
          <w:rFonts w:ascii="Arial" w:hAnsi="Arial" w:cs="Arial"/>
          <w:color w:val="000000"/>
          <w:sz w:val="24"/>
          <w:szCs w:val="24"/>
        </w:rPr>
        <w:t xml:space="preserve">oncesión </w:t>
      </w:r>
      <w:r w:rsidR="007F618D" w:rsidRPr="00377E72">
        <w:rPr>
          <w:rFonts w:ascii="Arial" w:hAnsi="Arial" w:cs="Arial"/>
          <w:color w:val="000000"/>
          <w:sz w:val="24"/>
          <w:szCs w:val="24"/>
        </w:rPr>
        <w:t>de aguas subterráneas s</w:t>
      </w:r>
      <w:r w:rsidRPr="00377E72">
        <w:rPr>
          <w:rFonts w:ascii="Arial" w:hAnsi="Arial" w:cs="Arial"/>
          <w:color w:val="000000"/>
          <w:sz w:val="24"/>
          <w:szCs w:val="24"/>
        </w:rPr>
        <w:t>e debe presentar:</w:t>
      </w:r>
    </w:p>
    <w:p w:rsidR="00DC3106" w:rsidRPr="00377E72" w:rsidRDefault="00DC3106" w:rsidP="009A784D">
      <w:pPr>
        <w:tabs>
          <w:tab w:val="left" w:pos="-3828"/>
        </w:tabs>
        <w:suppressAutoHyphens/>
        <w:overflowPunct/>
        <w:autoSpaceDE/>
        <w:autoSpaceDN/>
        <w:adjustRightInd/>
        <w:jc w:val="both"/>
        <w:textAlignment w:val="auto"/>
        <w:rPr>
          <w:rFonts w:ascii="Arial" w:hAnsi="Arial" w:cs="Arial"/>
          <w:spacing w:val="-2"/>
          <w:sz w:val="24"/>
        </w:rPr>
      </w:pPr>
    </w:p>
    <w:p w:rsidR="007F618D" w:rsidRPr="00377E72" w:rsidRDefault="007F618D" w:rsidP="00B419DA">
      <w:pPr>
        <w:numPr>
          <w:ilvl w:val="0"/>
          <w:numId w:val="24"/>
        </w:numPr>
        <w:ind w:left="709" w:hanging="283"/>
        <w:jc w:val="both"/>
        <w:rPr>
          <w:rFonts w:ascii="Arial" w:hAnsi="Arial" w:cs="Arial"/>
          <w:color w:val="000000"/>
          <w:sz w:val="24"/>
          <w:szCs w:val="24"/>
        </w:rPr>
      </w:pPr>
      <w:r w:rsidRPr="00377E72">
        <w:rPr>
          <w:rFonts w:ascii="Arial" w:hAnsi="Arial" w:cs="Arial"/>
          <w:color w:val="000000"/>
          <w:sz w:val="24"/>
          <w:szCs w:val="24"/>
        </w:rPr>
        <w:t>Evaluación de los requerimientos de agua en términos de volumen, caudal y régimen de explotación.</w:t>
      </w:r>
    </w:p>
    <w:p w:rsidR="007F618D" w:rsidRPr="00377E72" w:rsidRDefault="007F618D" w:rsidP="00B419DA">
      <w:pPr>
        <w:numPr>
          <w:ilvl w:val="0"/>
          <w:numId w:val="24"/>
        </w:numPr>
        <w:ind w:left="709" w:hanging="283"/>
        <w:jc w:val="both"/>
        <w:rPr>
          <w:rFonts w:ascii="Arial" w:hAnsi="Arial" w:cs="Arial"/>
          <w:color w:val="000000"/>
          <w:sz w:val="24"/>
          <w:szCs w:val="24"/>
        </w:rPr>
      </w:pPr>
      <w:r w:rsidRPr="00377E72">
        <w:rPr>
          <w:rFonts w:ascii="Arial" w:hAnsi="Arial" w:cs="Arial"/>
          <w:color w:val="000000"/>
          <w:sz w:val="24"/>
          <w:szCs w:val="24"/>
        </w:rPr>
        <w:t>Localiz</w:t>
      </w:r>
      <w:r w:rsidR="00926320" w:rsidRPr="00377E72">
        <w:rPr>
          <w:rFonts w:ascii="Arial" w:hAnsi="Arial" w:cs="Arial"/>
          <w:color w:val="000000"/>
          <w:sz w:val="24"/>
          <w:szCs w:val="24"/>
        </w:rPr>
        <w:t>ación georreferenciada del o de</w:t>
      </w:r>
      <w:r w:rsidRPr="00377E72">
        <w:rPr>
          <w:rFonts w:ascii="Arial" w:hAnsi="Arial" w:cs="Arial"/>
          <w:color w:val="000000"/>
          <w:sz w:val="24"/>
          <w:szCs w:val="24"/>
        </w:rPr>
        <w:t>l</w:t>
      </w:r>
      <w:r w:rsidR="00926320" w:rsidRPr="00377E72">
        <w:rPr>
          <w:rFonts w:ascii="Arial" w:hAnsi="Arial" w:cs="Arial"/>
          <w:color w:val="000000"/>
          <w:sz w:val="24"/>
          <w:szCs w:val="24"/>
        </w:rPr>
        <w:t>(</w:t>
      </w:r>
      <w:r w:rsidRPr="00377E72">
        <w:rPr>
          <w:rFonts w:ascii="Arial" w:hAnsi="Arial" w:cs="Arial"/>
          <w:color w:val="000000"/>
          <w:sz w:val="24"/>
          <w:szCs w:val="24"/>
        </w:rPr>
        <w:t>os</w:t>
      </w:r>
      <w:r w:rsidR="00926320" w:rsidRPr="00377E72">
        <w:rPr>
          <w:rFonts w:ascii="Arial" w:hAnsi="Arial" w:cs="Arial"/>
          <w:color w:val="000000"/>
          <w:sz w:val="24"/>
          <w:szCs w:val="24"/>
        </w:rPr>
        <w:t xml:space="preserve">) </w:t>
      </w:r>
      <w:r w:rsidRPr="00377E72">
        <w:rPr>
          <w:rFonts w:ascii="Arial" w:hAnsi="Arial" w:cs="Arial"/>
          <w:color w:val="000000"/>
          <w:sz w:val="24"/>
          <w:szCs w:val="24"/>
        </w:rPr>
        <w:t>pozo(s) exploratorio(s) perforado(s) en mapas 1:10.000 o más detallados.</w:t>
      </w:r>
    </w:p>
    <w:p w:rsidR="007F618D" w:rsidRPr="00377E72" w:rsidRDefault="007F618D" w:rsidP="00B419DA">
      <w:pPr>
        <w:numPr>
          <w:ilvl w:val="0"/>
          <w:numId w:val="24"/>
        </w:numPr>
        <w:ind w:left="709" w:hanging="283"/>
        <w:jc w:val="both"/>
        <w:rPr>
          <w:rFonts w:ascii="Arial" w:hAnsi="Arial" w:cs="Arial"/>
          <w:color w:val="000000"/>
          <w:sz w:val="24"/>
          <w:szCs w:val="24"/>
        </w:rPr>
      </w:pPr>
      <w:r w:rsidRPr="00377E72">
        <w:rPr>
          <w:rFonts w:ascii="Arial" w:hAnsi="Arial" w:cs="Arial"/>
          <w:color w:val="000000"/>
          <w:sz w:val="24"/>
          <w:szCs w:val="24"/>
        </w:rPr>
        <w:t>Informe de los resultados de los estudios de exploración que incluya estudios hidrogeológicos que se hubieran realizado indicando el tipo de investigación, método y análisis de las pruebas realizadas y los parámetros geohidráulicos de los acuíferos e identificados en los estudios.</w:t>
      </w:r>
    </w:p>
    <w:p w:rsidR="007F618D" w:rsidRPr="00377E72" w:rsidRDefault="007F618D" w:rsidP="00B419DA">
      <w:pPr>
        <w:numPr>
          <w:ilvl w:val="0"/>
          <w:numId w:val="24"/>
        </w:numPr>
        <w:ind w:left="709" w:hanging="283"/>
        <w:jc w:val="both"/>
        <w:rPr>
          <w:rFonts w:ascii="Arial" w:hAnsi="Arial" w:cs="Arial"/>
          <w:color w:val="000000"/>
          <w:sz w:val="24"/>
          <w:szCs w:val="24"/>
        </w:rPr>
      </w:pPr>
      <w:r w:rsidRPr="00377E72">
        <w:rPr>
          <w:rFonts w:ascii="Arial" w:hAnsi="Arial" w:cs="Arial"/>
          <w:color w:val="000000"/>
          <w:sz w:val="24"/>
          <w:szCs w:val="24"/>
        </w:rPr>
        <w:t>Perfil estratigráfico del (de los) pozo(s) perforado(s) y descripción de las formaciones geológicas, elaborado con base en la descripción litológica metro a metro de las muestras obtenidas en la perforación exploratoria, identificando el espesor, y la porosidad primaria o secundaria de todos los pozos perforados, tengan o no agua.</w:t>
      </w:r>
    </w:p>
    <w:p w:rsidR="007F618D" w:rsidRPr="00377E72" w:rsidRDefault="007F618D" w:rsidP="00B419DA">
      <w:pPr>
        <w:numPr>
          <w:ilvl w:val="0"/>
          <w:numId w:val="24"/>
        </w:numPr>
        <w:ind w:left="709" w:hanging="283"/>
        <w:jc w:val="both"/>
        <w:rPr>
          <w:rFonts w:ascii="Arial" w:hAnsi="Arial" w:cs="Arial"/>
          <w:color w:val="000000"/>
          <w:sz w:val="24"/>
          <w:szCs w:val="24"/>
        </w:rPr>
      </w:pPr>
      <w:r w:rsidRPr="00377E72">
        <w:rPr>
          <w:rFonts w:ascii="Arial" w:hAnsi="Arial" w:cs="Arial"/>
          <w:color w:val="000000"/>
          <w:sz w:val="24"/>
          <w:szCs w:val="24"/>
        </w:rPr>
        <w:t>Perfiles geofísicos de los pozos perforados, aportando los perfiles Gamma Ray, potencial espontáneo y resistividad onda larga y corta con su correspondiente escala horizontal y vertical (profundidad). Se debe presentar la correlación de estos resultados con la rata de perforación del pozo, y con el perfil estratig</w:t>
      </w:r>
      <w:r w:rsidR="005A765F" w:rsidRPr="00377E72">
        <w:rPr>
          <w:rFonts w:ascii="Arial" w:hAnsi="Arial" w:cs="Arial"/>
          <w:color w:val="000000"/>
          <w:sz w:val="24"/>
          <w:szCs w:val="24"/>
        </w:rPr>
        <w:t>ráfico, con los cuales se debe</w:t>
      </w:r>
      <w:r w:rsidRPr="00377E72">
        <w:rPr>
          <w:rFonts w:ascii="Arial" w:hAnsi="Arial" w:cs="Arial"/>
          <w:color w:val="000000"/>
          <w:sz w:val="24"/>
          <w:szCs w:val="24"/>
        </w:rPr>
        <w:t xml:space="preserve"> sustentar el diseño definitivo del pozo, el tamaño de apertura de los filtros y el tamaño del empaque de grava.</w:t>
      </w:r>
    </w:p>
    <w:p w:rsidR="007F618D" w:rsidRPr="00377E72" w:rsidRDefault="007F618D" w:rsidP="00B419DA">
      <w:pPr>
        <w:numPr>
          <w:ilvl w:val="0"/>
          <w:numId w:val="24"/>
        </w:numPr>
        <w:ind w:left="709" w:hanging="283"/>
        <w:jc w:val="both"/>
        <w:rPr>
          <w:rFonts w:ascii="Arial" w:hAnsi="Arial" w:cs="Arial"/>
          <w:color w:val="000000"/>
          <w:sz w:val="24"/>
          <w:szCs w:val="24"/>
        </w:rPr>
      </w:pPr>
      <w:r w:rsidRPr="00377E72">
        <w:rPr>
          <w:rFonts w:ascii="Arial" w:hAnsi="Arial" w:cs="Arial"/>
          <w:color w:val="000000"/>
          <w:sz w:val="24"/>
          <w:szCs w:val="24"/>
        </w:rPr>
        <w:t xml:space="preserve">Diseño definitivo del (de los) pozo(s) perforado(s), incluyendo la descripción del tipo de tubería de revestimiento, filtros, empaque de grava y material utilizado para el sello sanitario, nivelación topográfica. Ubicación y descripción de la infraestructura instalada (bomba sumergible, tubería de conducción y accesorios para su funcionamiento y tubería para medición de niveles, entre otros). </w:t>
      </w:r>
    </w:p>
    <w:p w:rsidR="007F618D" w:rsidRPr="00377E72" w:rsidRDefault="007F618D" w:rsidP="00B419DA">
      <w:pPr>
        <w:numPr>
          <w:ilvl w:val="0"/>
          <w:numId w:val="24"/>
        </w:numPr>
        <w:ind w:left="709" w:hanging="283"/>
        <w:jc w:val="both"/>
        <w:rPr>
          <w:rFonts w:ascii="Arial" w:hAnsi="Arial" w:cs="Arial"/>
          <w:color w:val="000000"/>
          <w:sz w:val="24"/>
          <w:szCs w:val="24"/>
        </w:rPr>
      </w:pPr>
      <w:r w:rsidRPr="00377E72">
        <w:rPr>
          <w:rFonts w:ascii="Arial" w:hAnsi="Arial" w:cs="Arial"/>
          <w:color w:val="000000"/>
          <w:sz w:val="24"/>
          <w:szCs w:val="24"/>
        </w:rPr>
        <w:t>Datos de campo (variación de los niveles del agua subterránea con relación al tiempo) y resultados de la</w:t>
      </w:r>
      <w:r w:rsidR="00DE3E62" w:rsidRPr="00377E72">
        <w:rPr>
          <w:rFonts w:ascii="Arial" w:hAnsi="Arial" w:cs="Arial"/>
          <w:color w:val="000000"/>
          <w:sz w:val="24"/>
          <w:szCs w:val="24"/>
        </w:rPr>
        <w:t>(</w:t>
      </w:r>
      <w:r w:rsidRPr="00377E72">
        <w:rPr>
          <w:rFonts w:ascii="Arial" w:hAnsi="Arial" w:cs="Arial"/>
          <w:color w:val="000000"/>
          <w:sz w:val="24"/>
          <w:szCs w:val="24"/>
        </w:rPr>
        <w:t>s</w:t>
      </w:r>
      <w:r w:rsidR="00DE3E62" w:rsidRPr="00377E72">
        <w:rPr>
          <w:rFonts w:ascii="Arial" w:hAnsi="Arial" w:cs="Arial"/>
          <w:color w:val="000000"/>
          <w:sz w:val="24"/>
          <w:szCs w:val="24"/>
        </w:rPr>
        <w:t>)</w:t>
      </w:r>
      <w:r w:rsidRPr="00377E72">
        <w:rPr>
          <w:rFonts w:ascii="Arial" w:hAnsi="Arial" w:cs="Arial"/>
          <w:color w:val="000000"/>
          <w:sz w:val="24"/>
          <w:szCs w:val="24"/>
        </w:rPr>
        <w:t xml:space="preserve"> prueba(s) de bombeo y de recuperación realizadas, especificando tipo, duración y caudal de la prueba; así como la interpretación de la(s) misma(s). describiendo el método de análisis empleado, los parámetros hidráulicos obtenidos (trasmisividad, conductividad hidráulica, coeficiente de almacenamiento, capacidad específica, entre otros), la delimitación del radio de influencia del pozo y el caudal óptimo de producció</w:t>
      </w:r>
      <w:r w:rsidR="005A765F" w:rsidRPr="00377E72">
        <w:rPr>
          <w:rFonts w:ascii="Arial" w:hAnsi="Arial" w:cs="Arial"/>
          <w:color w:val="000000"/>
          <w:sz w:val="24"/>
          <w:szCs w:val="24"/>
        </w:rPr>
        <w:t>n. Las pruebas de bombeo deben</w:t>
      </w:r>
      <w:r w:rsidRPr="00377E72">
        <w:rPr>
          <w:rFonts w:ascii="Arial" w:hAnsi="Arial" w:cs="Arial"/>
          <w:color w:val="000000"/>
          <w:sz w:val="24"/>
          <w:szCs w:val="24"/>
        </w:rPr>
        <w:t xml:space="preserve"> realizarse midiendo niveles tanto en el pozo bombeado como en pozos de observación que capten de los mismos niveles; para lo cual podrá utilizar piezómetros o pozos existentes, siempre y cuando conozca el diseño de la estructura, capte </w:t>
      </w:r>
      <w:r w:rsidRPr="00377E72">
        <w:rPr>
          <w:rFonts w:ascii="Arial" w:hAnsi="Arial" w:cs="Arial"/>
          <w:color w:val="000000"/>
          <w:sz w:val="24"/>
          <w:szCs w:val="24"/>
        </w:rPr>
        <w:lastRenderedPageBreak/>
        <w:t>de la misma unidad hidrogeológica de la cual se hace el bombeo, permita la accesibilidad del personal, la toma de muestra (considerando que la bomba no obstruya esta actividad) y la suspensión del bombeo de por lo menos 12 horas consecutivas.</w:t>
      </w:r>
    </w:p>
    <w:p w:rsidR="007F618D" w:rsidRPr="00377E72" w:rsidRDefault="007F618D" w:rsidP="00B419DA">
      <w:pPr>
        <w:numPr>
          <w:ilvl w:val="0"/>
          <w:numId w:val="24"/>
        </w:numPr>
        <w:ind w:left="709" w:hanging="283"/>
        <w:jc w:val="both"/>
        <w:rPr>
          <w:rFonts w:ascii="Arial" w:hAnsi="Arial" w:cs="Arial"/>
          <w:color w:val="000000"/>
          <w:sz w:val="24"/>
          <w:szCs w:val="24"/>
        </w:rPr>
      </w:pPr>
      <w:r w:rsidRPr="00377E72">
        <w:rPr>
          <w:rFonts w:ascii="Arial" w:hAnsi="Arial" w:cs="Arial"/>
          <w:color w:val="000000"/>
          <w:sz w:val="24"/>
          <w:szCs w:val="24"/>
        </w:rPr>
        <w:t>Inventario de puntos de agua subterránea (manantia</w:t>
      </w:r>
      <w:r w:rsidR="005B24CA" w:rsidRPr="00377E72">
        <w:rPr>
          <w:rFonts w:ascii="Arial" w:hAnsi="Arial" w:cs="Arial"/>
          <w:color w:val="000000"/>
          <w:sz w:val="24"/>
          <w:szCs w:val="24"/>
        </w:rPr>
        <w:t xml:space="preserve">les, aljibes, </w:t>
      </w:r>
      <w:r w:rsidR="00564906" w:rsidRPr="00377E72">
        <w:rPr>
          <w:rFonts w:ascii="Arial" w:hAnsi="Arial" w:cs="Arial"/>
          <w:color w:val="000000"/>
          <w:sz w:val="24"/>
          <w:szCs w:val="24"/>
        </w:rPr>
        <w:t xml:space="preserve">pozos y </w:t>
      </w:r>
      <w:r w:rsidRPr="00377E72">
        <w:rPr>
          <w:rFonts w:ascii="Arial" w:hAnsi="Arial" w:cs="Arial"/>
          <w:color w:val="000000"/>
          <w:sz w:val="24"/>
          <w:szCs w:val="24"/>
        </w:rPr>
        <w:t>piezómetros) existentes en el radio de influencia de cada pozo, e identificación de usos y usuarios que puedan verse afectados por la captación.</w:t>
      </w:r>
    </w:p>
    <w:p w:rsidR="007F618D" w:rsidRPr="00863ACB" w:rsidRDefault="007F618D" w:rsidP="00B419DA">
      <w:pPr>
        <w:numPr>
          <w:ilvl w:val="0"/>
          <w:numId w:val="24"/>
        </w:numPr>
        <w:ind w:left="709" w:hanging="283"/>
        <w:jc w:val="both"/>
        <w:rPr>
          <w:rFonts w:ascii="Arial" w:hAnsi="Arial" w:cs="Arial"/>
          <w:color w:val="000000"/>
          <w:sz w:val="24"/>
          <w:szCs w:val="24"/>
        </w:rPr>
      </w:pPr>
      <w:r w:rsidRPr="00377E72">
        <w:rPr>
          <w:rFonts w:ascii="Arial" w:hAnsi="Arial" w:cs="Arial"/>
          <w:color w:val="000000"/>
          <w:sz w:val="24"/>
          <w:szCs w:val="24"/>
        </w:rPr>
        <w:t>Análisis físico</w:t>
      </w:r>
      <w:r w:rsidR="0081456D" w:rsidRPr="00377E72">
        <w:rPr>
          <w:rFonts w:ascii="Arial" w:hAnsi="Arial" w:cs="Arial"/>
          <w:color w:val="000000"/>
          <w:sz w:val="24"/>
          <w:szCs w:val="24"/>
        </w:rPr>
        <w:t>–</w:t>
      </w:r>
      <w:r w:rsidRPr="00377E72">
        <w:rPr>
          <w:rFonts w:ascii="Arial" w:hAnsi="Arial" w:cs="Arial"/>
          <w:color w:val="000000"/>
          <w:sz w:val="24"/>
          <w:szCs w:val="24"/>
        </w:rPr>
        <w:t>químico y microbiológico del agua, incluyendo los parámetros de calidad de acuerdo con la destinación de uso (Libro 2, Parte 2, Titulo 2, Capítulo 3, Sección 1 del Decreto 1076 de 2015, o las normas que lo modifiquen, sustituyan o deroguen) y considerando los lineamientos establecidos en el numeral</w:t>
      </w:r>
      <w:r w:rsidR="004E77D8" w:rsidRPr="00377E72">
        <w:rPr>
          <w:rFonts w:ascii="Arial" w:hAnsi="Arial" w:cs="Arial"/>
          <w:color w:val="000000"/>
          <w:sz w:val="24"/>
          <w:szCs w:val="24"/>
        </w:rPr>
        <w:t xml:space="preserve"> </w:t>
      </w:r>
      <w:r w:rsidR="004E77D8" w:rsidRPr="00863ACB">
        <w:rPr>
          <w:rFonts w:ascii="Arial" w:hAnsi="Arial" w:cs="Arial"/>
          <w:color w:val="000000"/>
          <w:sz w:val="24"/>
          <w:szCs w:val="24"/>
        </w:rPr>
        <w:fldChar w:fldCharType="begin"/>
      </w:r>
      <w:r w:rsidR="004E77D8" w:rsidRPr="00A12798">
        <w:rPr>
          <w:rFonts w:ascii="Arial" w:hAnsi="Arial" w:cs="Arial"/>
          <w:color w:val="000000"/>
          <w:sz w:val="24"/>
          <w:szCs w:val="24"/>
        </w:rPr>
        <w:instrText xml:space="preserve"> REF _Ref459731885 \w \h </w:instrText>
      </w:r>
      <w:r w:rsidR="00377E72">
        <w:rPr>
          <w:rFonts w:ascii="Arial" w:hAnsi="Arial" w:cs="Arial"/>
          <w:color w:val="000000"/>
          <w:sz w:val="24"/>
          <w:szCs w:val="24"/>
        </w:rPr>
        <w:instrText xml:space="preserve"> \* MERGEFORMAT </w:instrText>
      </w:r>
      <w:r w:rsidR="004E77D8" w:rsidRPr="00863ACB">
        <w:rPr>
          <w:rFonts w:ascii="Arial" w:hAnsi="Arial" w:cs="Arial"/>
          <w:color w:val="000000"/>
          <w:sz w:val="24"/>
          <w:szCs w:val="24"/>
        </w:rPr>
      </w:r>
      <w:r w:rsidR="004E77D8" w:rsidRPr="00863ACB">
        <w:rPr>
          <w:rFonts w:ascii="Arial" w:hAnsi="Arial" w:cs="Arial"/>
          <w:color w:val="000000"/>
          <w:sz w:val="24"/>
          <w:szCs w:val="24"/>
        </w:rPr>
        <w:fldChar w:fldCharType="separate"/>
      </w:r>
      <w:r w:rsidR="008936D7">
        <w:rPr>
          <w:rFonts w:ascii="Arial" w:hAnsi="Arial" w:cs="Arial"/>
          <w:color w:val="000000"/>
          <w:sz w:val="24"/>
          <w:szCs w:val="24"/>
        </w:rPr>
        <w:t>5.1.8</w:t>
      </w:r>
      <w:r w:rsidR="004E77D8" w:rsidRPr="00863ACB">
        <w:rPr>
          <w:rFonts w:ascii="Arial" w:hAnsi="Arial" w:cs="Arial"/>
          <w:color w:val="000000"/>
          <w:sz w:val="24"/>
          <w:szCs w:val="24"/>
        </w:rPr>
        <w:fldChar w:fldCharType="end"/>
      </w:r>
      <w:r w:rsidRPr="00377E72">
        <w:rPr>
          <w:rFonts w:ascii="Arial" w:hAnsi="Arial" w:cs="Arial"/>
          <w:color w:val="000000"/>
          <w:sz w:val="24"/>
          <w:szCs w:val="24"/>
        </w:rPr>
        <w:t>, en lo referente a la caracterización fisicoquímica de las aguas subterráneas. La toma de muestras y los análisis deben haber</w:t>
      </w:r>
      <w:r w:rsidRPr="00863ACB">
        <w:rPr>
          <w:rFonts w:ascii="Arial" w:hAnsi="Arial" w:cs="Arial"/>
          <w:color w:val="000000"/>
          <w:sz w:val="24"/>
          <w:szCs w:val="24"/>
        </w:rPr>
        <w:t xml:space="preserve"> sido realizados por laborat</w:t>
      </w:r>
      <w:r w:rsidR="00625576">
        <w:rPr>
          <w:rFonts w:ascii="Arial" w:hAnsi="Arial" w:cs="Arial"/>
          <w:color w:val="000000"/>
          <w:sz w:val="24"/>
          <w:szCs w:val="24"/>
        </w:rPr>
        <w:t>orios acreditados ante el IDEAM.</w:t>
      </w:r>
      <w:r w:rsidRPr="00863ACB">
        <w:rPr>
          <w:rFonts w:ascii="Arial" w:hAnsi="Arial" w:cs="Arial"/>
          <w:color w:val="000000"/>
          <w:sz w:val="24"/>
          <w:szCs w:val="24"/>
        </w:rPr>
        <w:t xml:space="preserve"> </w:t>
      </w:r>
    </w:p>
    <w:p w:rsidR="007F618D" w:rsidRPr="00377E72" w:rsidRDefault="007F618D" w:rsidP="00B419DA">
      <w:pPr>
        <w:numPr>
          <w:ilvl w:val="0"/>
          <w:numId w:val="24"/>
        </w:numPr>
        <w:ind w:left="709" w:hanging="283"/>
        <w:jc w:val="both"/>
        <w:rPr>
          <w:rFonts w:ascii="Arial" w:hAnsi="Arial" w:cs="Arial"/>
          <w:color w:val="000000"/>
          <w:sz w:val="24"/>
          <w:szCs w:val="24"/>
        </w:rPr>
      </w:pPr>
      <w:r w:rsidRPr="00377E72">
        <w:rPr>
          <w:rFonts w:ascii="Arial" w:hAnsi="Arial" w:cs="Arial"/>
          <w:color w:val="000000"/>
          <w:sz w:val="24"/>
          <w:szCs w:val="24"/>
        </w:rPr>
        <w:t>Obras de conducción, almacenamiento y sistema de tratamiento a construir incluidos los sistemas de regulación y medición.</w:t>
      </w:r>
    </w:p>
    <w:p w:rsidR="007F618D" w:rsidRPr="00377E72" w:rsidRDefault="007F618D" w:rsidP="00B419DA">
      <w:pPr>
        <w:numPr>
          <w:ilvl w:val="0"/>
          <w:numId w:val="24"/>
        </w:numPr>
        <w:ind w:left="709" w:hanging="283"/>
        <w:jc w:val="both"/>
        <w:rPr>
          <w:rFonts w:ascii="Arial" w:hAnsi="Arial" w:cs="Arial"/>
          <w:color w:val="000000"/>
          <w:sz w:val="24"/>
          <w:szCs w:val="24"/>
        </w:rPr>
      </w:pPr>
      <w:r w:rsidRPr="00377E72">
        <w:rPr>
          <w:rFonts w:ascii="Arial" w:hAnsi="Arial" w:cs="Arial"/>
          <w:color w:val="000000"/>
          <w:sz w:val="24"/>
          <w:szCs w:val="24"/>
        </w:rPr>
        <w:t>Elementos de medición y control de niveles, (estáticos y dinámicos) caudales y régimen de operación del pozo.</w:t>
      </w:r>
    </w:p>
    <w:p w:rsidR="007F618D" w:rsidRPr="00377E72" w:rsidRDefault="007F618D" w:rsidP="00B419DA">
      <w:pPr>
        <w:numPr>
          <w:ilvl w:val="0"/>
          <w:numId w:val="24"/>
        </w:numPr>
        <w:ind w:left="709" w:hanging="283"/>
        <w:jc w:val="both"/>
        <w:rPr>
          <w:rFonts w:ascii="Arial" w:hAnsi="Arial" w:cs="Arial"/>
          <w:color w:val="000000"/>
          <w:sz w:val="24"/>
          <w:szCs w:val="24"/>
        </w:rPr>
      </w:pPr>
      <w:r w:rsidRPr="00377E72">
        <w:rPr>
          <w:rFonts w:ascii="Arial" w:hAnsi="Arial" w:cs="Arial"/>
          <w:color w:val="000000"/>
          <w:sz w:val="24"/>
          <w:szCs w:val="24"/>
        </w:rPr>
        <w:t xml:space="preserve">Medidas de protección del, pozo incluyendo sello sanitario, aislamiento, cerramiento y manejo de aguas lluvias. </w:t>
      </w:r>
    </w:p>
    <w:p w:rsidR="007F618D" w:rsidRPr="00377E72" w:rsidRDefault="007F618D" w:rsidP="00B419DA">
      <w:pPr>
        <w:numPr>
          <w:ilvl w:val="0"/>
          <w:numId w:val="24"/>
        </w:numPr>
        <w:ind w:left="709" w:hanging="283"/>
        <w:jc w:val="both"/>
        <w:rPr>
          <w:rFonts w:ascii="Arial" w:hAnsi="Arial" w:cs="Arial"/>
          <w:color w:val="000000"/>
          <w:sz w:val="24"/>
          <w:szCs w:val="24"/>
        </w:rPr>
      </w:pPr>
      <w:r w:rsidRPr="00377E72">
        <w:rPr>
          <w:rFonts w:ascii="Arial" w:hAnsi="Arial" w:cs="Arial"/>
          <w:color w:val="000000"/>
          <w:sz w:val="24"/>
          <w:szCs w:val="24"/>
        </w:rPr>
        <w:t>Cronograma de mantenimiento.</w:t>
      </w:r>
    </w:p>
    <w:p w:rsidR="007F618D" w:rsidRPr="00377E72" w:rsidRDefault="007F618D" w:rsidP="00B419DA">
      <w:pPr>
        <w:numPr>
          <w:ilvl w:val="0"/>
          <w:numId w:val="24"/>
        </w:numPr>
        <w:ind w:left="709" w:hanging="283"/>
        <w:jc w:val="both"/>
        <w:rPr>
          <w:rFonts w:ascii="Arial" w:hAnsi="Arial" w:cs="Arial"/>
          <w:color w:val="000000"/>
          <w:sz w:val="24"/>
          <w:szCs w:val="24"/>
        </w:rPr>
      </w:pPr>
      <w:r w:rsidRPr="00377E72">
        <w:rPr>
          <w:rFonts w:ascii="Arial" w:hAnsi="Arial" w:cs="Arial"/>
          <w:color w:val="000000"/>
          <w:sz w:val="24"/>
          <w:szCs w:val="24"/>
        </w:rPr>
        <w:t xml:space="preserve">Diagnóstico sanitario de acuerdo </w:t>
      </w:r>
      <w:r w:rsidR="005B0699">
        <w:rPr>
          <w:rFonts w:ascii="Arial" w:hAnsi="Arial" w:cs="Arial"/>
          <w:color w:val="000000"/>
          <w:sz w:val="24"/>
          <w:szCs w:val="24"/>
        </w:rPr>
        <w:t>con</w:t>
      </w:r>
      <w:r w:rsidRPr="00377E72">
        <w:rPr>
          <w:rFonts w:ascii="Arial" w:hAnsi="Arial" w:cs="Arial"/>
          <w:color w:val="000000"/>
          <w:sz w:val="24"/>
          <w:szCs w:val="24"/>
        </w:rPr>
        <w:t xml:space="preserve"> lo establecido en el FUNIAS para el área de influencia de los pozos.</w:t>
      </w:r>
    </w:p>
    <w:p w:rsidR="007F618D" w:rsidRPr="00377E72" w:rsidRDefault="007F618D" w:rsidP="00B419DA">
      <w:pPr>
        <w:numPr>
          <w:ilvl w:val="0"/>
          <w:numId w:val="24"/>
        </w:numPr>
        <w:ind w:left="709" w:hanging="283"/>
        <w:jc w:val="both"/>
        <w:rPr>
          <w:rFonts w:ascii="Arial" w:hAnsi="Arial" w:cs="Arial"/>
          <w:color w:val="000000"/>
          <w:sz w:val="24"/>
          <w:szCs w:val="24"/>
        </w:rPr>
      </w:pPr>
      <w:r w:rsidRPr="00377E72">
        <w:rPr>
          <w:rFonts w:ascii="Arial" w:hAnsi="Arial" w:cs="Arial"/>
          <w:color w:val="000000"/>
          <w:sz w:val="24"/>
          <w:szCs w:val="24"/>
        </w:rPr>
        <w:t>Medidas y acciones a implementar para evitar pérdidas de agua y una inadecuada disposición de sobrantes.</w:t>
      </w:r>
    </w:p>
    <w:p w:rsidR="007F618D" w:rsidRPr="00377E72" w:rsidRDefault="007F618D" w:rsidP="00B419DA">
      <w:pPr>
        <w:numPr>
          <w:ilvl w:val="0"/>
          <w:numId w:val="24"/>
        </w:numPr>
        <w:ind w:left="709" w:hanging="283"/>
        <w:jc w:val="both"/>
        <w:rPr>
          <w:rFonts w:ascii="Arial" w:hAnsi="Arial" w:cs="Arial"/>
          <w:color w:val="000000"/>
          <w:sz w:val="24"/>
          <w:szCs w:val="24"/>
        </w:rPr>
      </w:pPr>
      <w:r w:rsidRPr="00377E72">
        <w:rPr>
          <w:rFonts w:ascii="Arial" w:hAnsi="Arial" w:cs="Arial"/>
          <w:color w:val="000000"/>
          <w:sz w:val="24"/>
          <w:szCs w:val="24"/>
        </w:rPr>
        <w:t>Presentar las medidas para cierre y abandono del pozo</w:t>
      </w:r>
      <w:r w:rsidR="008C7186">
        <w:rPr>
          <w:rFonts w:ascii="Arial" w:hAnsi="Arial" w:cs="Arial"/>
          <w:color w:val="000000"/>
          <w:sz w:val="24"/>
          <w:szCs w:val="24"/>
        </w:rPr>
        <w:t>.</w:t>
      </w:r>
    </w:p>
    <w:p w:rsidR="007F618D" w:rsidRPr="00377E72" w:rsidRDefault="007F618D" w:rsidP="00B419DA">
      <w:pPr>
        <w:numPr>
          <w:ilvl w:val="0"/>
          <w:numId w:val="24"/>
        </w:numPr>
        <w:ind w:left="709" w:hanging="283"/>
        <w:jc w:val="both"/>
        <w:rPr>
          <w:rFonts w:ascii="Arial" w:hAnsi="Arial" w:cs="Arial"/>
          <w:color w:val="000000"/>
          <w:sz w:val="24"/>
          <w:szCs w:val="24"/>
        </w:rPr>
      </w:pPr>
      <w:r w:rsidRPr="00377E72">
        <w:rPr>
          <w:rFonts w:ascii="Arial" w:hAnsi="Arial" w:cs="Arial"/>
          <w:color w:val="000000"/>
          <w:sz w:val="24"/>
          <w:szCs w:val="24"/>
        </w:rPr>
        <w:t>Formulario Único Nacional de Solicitud de Concesión de Aguas Subterráneas debidamente diligenciado.</w:t>
      </w:r>
    </w:p>
    <w:p w:rsidR="00C057D6" w:rsidRPr="00377E72" w:rsidRDefault="00C057D6" w:rsidP="009A784D">
      <w:pPr>
        <w:overflowPunct/>
        <w:autoSpaceDE/>
        <w:autoSpaceDN/>
        <w:adjustRightInd/>
        <w:jc w:val="both"/>
        <w:textAlignment w:val="auto"/>
        <w:rPr>
          <w:rFonts w:ascii="Arial" w:hAnsi="Arial" w:cs="Arial"/>
          <w:color w:val="000000"/>
          <w:sz w:val="24"/>
          <w:szCs w:val="24"/>
          <w:lang w:val="es-CO"/>
        </w:rPr>
      </w:pPr>
    </w:p>
    <w:p w:rsidR="00C057D6" w:rsidRPr="00377E72" w:rsidRDefault="00C057D6" w:rsidP="00B419DA">
      <w:pPr>
        <w:pStyle w:val="Ttulo2"/>
        <w:numPr>
          <w:ilvl w:val="1"/>
          <w:numId w:val="4"/>
        </w:numPr>
      </w:pPr>
      <w:bookmarkStart w:id="461" w:name="_Toc341355839"/>
      <w:bookmarkStart w:id="462" w:name="_Toc344461211"/>
      <w:bookmarkStart w:id="463" w:name="_Toc351541450"/>
      <w:bookmarkStart w:id="464" w:name="_Toc378923309"/>
      <w:bookmarkStart w:id="465" w:name="_Toc387312767"/>
      <w:bookmarkStart w:id="466" w:name="_Toc410887596"/>
      <w:bookmarkStart w:id="467" w:name="_Toc513022808"/>
      <w:r w:rsidRPr="00377E72">
        <w:t>VERTIMIENTOS</w:t>
      </w:r>
      <w:bookmarkStart w:id="468" w:name="_Toc378923310"/>
      <w:bookmarkEnd w:id="461"/>
      <w:bookmarkEnd w:id="462"/>
      <w:bookmarkEnd w:id="463"/>
      <w:bookmarkEnd w:id="464"/>
      <w:bookmarkEnd w:id="465"/>
      <w:bookmarkEnd w:id="466"/>
      <w:bookmarkEnd w:id="467"/>
      <w:bookmarkEnd w:id="468"/>
    </w:p>
    <w:p w:rsidR="00C057D6" w:rsidRPr="00377E72" w:rsidRDefault="00C057D6" w:rsidP="009A784D">
      <w:pPr>
        <w:overflowPunct/>
        <w:autoSpaceDE/>
        <w:autoSpaceDN/>
        <w:adjustRightInd/>
        <w:jc w:val="both"/>
        <w:textAlignment w:val="auto"/>
        <w:rPr>
          <w:rFonts w:ascii="Arial" w:hAnsi="Arial" w:cs="Arial"/>
          <w:color w:val="000000"/>
          <w:sz w:val="24"/>
          <w:szCs w:val="24"/>
          <w:lang w:val="es-CO"/>
        </w:rPr>
      </w:pPr>
    </w:p>
    <w:p w:rsidR="00C57745" w:rsidRPr="00377E72" w:rsidRDefault="005C6AA8" w:rsidP="009A784D">
      <w:pPr>
        <w:overflowPunct/>
        <w:autoSpaceDE/>
        <w:autoSpaceDN/>
        <w:adjustRightInd/>
        <w:jc w:val="both"/>
        <w:textAlignment w:val="auto"/>
        <w:rPr>
          <w:rFonts w:ascii="Arial" w:hAnsi="Arial" w:cs="Arial"/>
          <w:sz w:val="24"/>
          <w:szCs w:val="24"/>
        </w:rPr>
      </w:pPr>
      <w:bookmarkStart w:id="469" w:name="_Toc341355842"/>
      <w:bookmarkStart w:id="470" w:name="_Toc344461213"/>
      <w:bookmarkStart w:id="471" w:name="_Toc351541452"/>
      <w:r w:rsidRPr="00377E72">
        <w:rPr>
          <w:rFonts w:ascii="Arial" w:hAnsi="Arial" w:cs="Arial"/>
          <w:color w:val="000000"/>
          <w:sz w:val="24"/>
          <w:szCs w:val="24"/>
          <w:lang w:val="es-CO"/>
        </w:rPr>
        <w:t>Cuando el solicitante pretenda reali</w:t>
      </w:r>
      <w:r w:rsidR="00763974" w:rsidRPr="00377E72">
        <w:rPr>
          <w:rFonts w:ascii="Arial" w:hAnsi="Arial" w:cs="Arial"/>
          <w:color w:val="000000"/>
          <w:sz w:val="24"/>
          <w:szCs w:val="24"/>
          <w:lang w:val="es-CO"/>
        </w:rPr>
        <w:t>zar vertimientos, debe acogerse</w:t>
      </w:r>
      <w:r w:rsidRPr="00377E72">
        <w:rPr>
          <w:rFonts w:ascii="Arial" w:hAnsi="Arial" w:cs="Arial"/>
          <w:color w:val="000000"/>
          <w:sz w:val="24"/>
          <w:szCs w:val="24"/>
          <w:lang w:val="es-CO"/>
        </w:rPr>
        <w:t xml:space="preserve"> lo establecido en el </w:t>
      </w:r>
      <w:r w:rsidR="00002204" w:rsidRPr="00377E72">
        <w:rPr>
          <w:rFonts w:ascii="Arial" w:hAnsi="Arial" w:cs="Arial"/>
          <w:color w:val="000000"/>
          <w:sz w:val="24"/>
          <w:szCs w:val="24"/>
          <w:lang w:val="es-CO"/>
        </w:rPr>
        <w:t>Capítulo</w:t>
      </w:r>
      <w:r w:rsidRPr="00377E72">
        <w:rPr>
          <w:rFonts w:ascii="Arial" w:hAnsi="Arial" w:cs="Arial"/>
          <w:color w:val="000000"/>
          <w:sz w:val="24"/>
          <w:szCs w:val="24"/>
          <w:lang w:val="es-CO"/>
        </w:rPr>
        <w:t xml:space="preserve"> 3, Titulo 3, Parte 2, Libro 2 del Decreto 1076 de 2015, o en aquel que lo modifique, sustituya o derogue y sus normas reglamentarias (Resolución 1514 de 2012, Resolución 1207 de</w:t>
      </w:r>
      <w:r w:rsidR="00C57745" w:rsidRPr="00377E72">
        <w:rPr>
          <w:rFonts w:ascii="Arial" w:hAnsi="Arial" w:cs="Arial"/>
          <w:color w:val="000000"/>
          <w:sz w:val="24"/>
          <w:szCs w:val="24"/>
          <w:lang w:val="es-CO"/>
        </w:rPr>
        <w:t xml:space="preserve"> 2014, </w:t>
      </w:r>
      <w:r w:rsidR="002F6373" w:rsidRPr="00377E72">
        <w:rPr>
          <w:rFonts w:ascii="Arial" w:hAnsi="Arial" w:cs="Arial"/>
          <w:color w:val="000000"/>
          <w:sz w:val="24"/>
          <w:szCs w:val="24"/>
          <w:lang w:val="es-CO"/>
        </w:rPr>
        <w:t xml:space="preserve">Resolución 631 de 2015, </w:t>
      </w:r>
      <w:r w:rsidR="00FD2F73" w:rsidRPr="00377E72">
        <w:rPr>
          <w:rFonts w:ascii="Arial" w:hAnsi="Arial" w:cs="Arial"/>
          <w:color w:val="000000"/>
          <w:sz w:val="24"/>
          <w:szCs w:val="24"/>
          <w:lang w:val="es-CO"/>
        </w:rPr>
        <w:t>Resolución 2659 de 2015 y demás aplicables al tema</w:t>
      </w:r>
      <w:r w:rsidR="00C57745" w:rsidRPr="00377E72">
        <w:rPr>
          <w:rFonts w:ascii="Arial" w:hAnsi="Arial" w:cs="Arial"/>
          <w:color w:val="000000"/>
          <w:sz w:val="24"/>
          <w:szCs w:val="24"/>
          <w:lang w:val="es-CO"/>
        </w:rPr>
        <w:t xml:space="preserve">.), </w:t>
      </w:r>
      <w:r w:rsidR="00C57745" w:rsidRPr="00377E72">
        <w:rPr>
          <w:rFonts w:ascii="Arial" w:hAnsi="Arial" w:cs="Arial"/>
          <w:sz w:val="24"/>
          <w:szCs w:val="24"/>
        </w:rPr>
        <w:t>y presentar la siguiente información:</w:t>
      </w:r>
    </w:p>
    <w:p w:rsidR="00C57745" w:rsidRPr="00377E72" w:rsidRDefault="00C57745" w:rsidP="009A784D">
      <w:pPr>
        <w:overflowPunct/>
        <w:autoSpaceDE/>
        <w:autoSpaceDN/>
        <w:adjustRightInd/>
        <w:jc w:val="both"/>
        <w:textAlignment w:val="auto"/>
        <w:rPr>
          <w:rFonts w:ascii="Arial" w:hAnsi="Arial" w:cs="Arial"/>
          <w:sz w:val="24"/>
          <w:szCs w:val="24"/>
        </w:rPr>
      </w:pPr>
    </w:p>
    <w:p w:rsidR="00C57745" w:rsidRPr="00377E72" w:rsidRDefault="00564832" w:rsidP="009A784D">
      <w:pPr>
        <w:numPr>
          <w:ilvl w:val="0"/>
          <w:numId w:val="2"/>
        </w:numPr>
        <w:ind w:left="426" w:hanging="426"/>
        <w:jc w:val="both"/>
        <w:rPr>
          <w:rFonts w:ascii="Arial" w:hAnsi="Arial" w:cs="Arial"/>
          <w:color w:val="000000"/>
          <w:sz w:val="24"/>
          <w:szCs w:val="24"/>
        </w:rPr>
      </w:pPr>
      <w:r>
        <w:rPr>
          <w:rFonts w:ascii="Arial" w:hAnsi="Arial" w:cs="Arial"/>
          <w:color w:val="000000"/>
          <w:sz w:val="24"/>
          <w:szCs w:val="24"/>
        </w:rPr>
        <w:t>Descripción</w:t>
      </w:r>
      <w:r w:rsidR="00C57745" w:rsidRPr="00377E72">
        <w:rPr>
          <w:rFonts w:ascii="Arial" w:hAnsi="Arial" w:cs="Arial"/>
          <w:color w:val="000000"/>
          <w:sz w:val="24"/>
          <w:szCs w:val="24"/>
        </w:rPr>
        <w:t xml:space="preserve"> </w:t>
      </w:r>
      <w:r w:rsidR="00D204A2">
        <w:rPr>
          <w:rFonts w:ascii="Arial" w:hAnsi="Arial" w:cs="Arial"/>
          <w:color w:val="000000"/>
          <w:sz w:val="24"/>
          <w:szCs w:val="24"/>
        </w:rPr>
        <w:t xml:space="preserve">detallada </w:t>
      </w:r>
      <w:r w:rsidR="00C57745" w:rsidRPr="00377E72">
        <w:rPr>
          <w:rFonts w:ascii="Arial" w:hAnsi="Arial" w:cs="Arial"/>
          <w:color w:val="000000"/>
          <w:sz w:val="24"/>
          <w:szCs w:val="24"/>
        </w:rPr>
        <w:t>de las actividades generadoras de las aguas residuales.</w:t>
      </w:r>
    </w:p>
    <w:p w:rsidR="00C57745" w:rsidRPr="00377E72" w:rsidRDefault="00C57745" w:rsidP="009A784D">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Caracterización del vertimiento: caudal máximo de descarga para cada una de las alternativas de vertimiento propuestas, duración, periodicidad (continuo o intermitente), clase de agua residual (doméstica</w:t>
      </w:r>
      <w:r w:rsidR="007A0FE0" w:rsidRPr="00377E72">
        <w:rPr>
          <w:rFonts w:ascii="Arial" w:hAnsi="Arial" w:cs="Arial"/>
          <w:color w:val="000000"/>
          <w:sz w:val="24"/>
          <w:szCs w:val="24"/>
        </w:rPr>
        <w:t xml:space="preserve"> y no doméstica</w:t>
      </w:r>
      <w:r w:rsidR="003B1F75" w:rsidRPr="00377E72">
        <w:rPr>
          <w:rFonts w:ascii="Arial" w:hAnsi="Arial" w:cs="Arial"/>
          <w:color w:val="000000"/>
          <w:sz w:val="24"/>
          <w:szCs w:val="24"/>
        </w:rPr>
        <w:t>)</w:t>
      </w:r>
      <w:r w:rsidRPr="00377E72">
        <w:rPr>
          <w:rFonts w:ascii="Arial" w:hAnsi="Arial" w:cs="Arial"/>
          <w:color w:val="000000"/>
          <w:sz w:val="24"/>
          <w:szCs w:val="24"/>
        </w:rPr>
        <w:t xml:space="preserve">, </w:t>
      </w:r>
      <w:r w:rsidRPr="00377E72">
        <w:rPr>
          <w:rFonts w:ascii="Arial" w:hAnsi="Arial" w:cs="Arial"/>
          <w:color w:val="000000"/>
          <w:sz w:val="24"/>
          <w:szCs w:val="24"/>
        </w:rPr>
        <w:lastRenderedPageBreak/>
        <w:t>caracterización físico</w:t>
      </w:r>
      <w:r w:rsidR="0081456D" w:rsidRPr="00377E72">
        <w:rPr>
          <w:rFonts w:ascii="Arial" w:hAnsi="Arial" w:cs="Arial"/>
          <w:color w:val="000000"/>
          <w:sz w:val="24"/>
          <w:szCs w:val="24"/>
        </w:rPr>
        <w:t>–</w:t>
      </w:r>
      <w:r w:rsidRPr="00377E72">
        <w:rPr>
          <w:rFonts w:ascii="Arial" w:hAnsi="Arial" w:cs="Arial"/>
          <w:color w:val="000000"/>
          <w:sz w:val="24"/>
          <w:szCs w:val="24"/>
        </w:rPr>
        <w:t xml:space="preserve">química </w:t>
      </w:r>
      <w:r w:rsidR="003B1F75" w:rsidRPr="00377E72">
        <w:rPr>
          <w:rFonts w:ascii="Arial" w:hAnsi="Arial" w:cs="Arial"/>
          <w:color w:val="000000"/>
          <w:sz w:val="24"/>
          <w:szCs w:val="24"/>
        </w:rPr>
        <w:t xml:space="preserve">y bacteriológica </w:t>
      </w:r>
      <w:r w:rsidRPr="00377E72">
        <w:rPr>
          <w:rFonts w:ascii="Arial" w:hAnsi="Arial" w:cs="Arial"/>
          <w:color w:val="000000"/>
          <w:sz w:val="24"/>
          <w:szCs w:val="24"/>
        </w:rPr>
        <w:t>típica de referencia del agua que se pretende verter antes y después del tratamiento.</w:t>
      </w:r>
    </w:p>
    <w:p w:rsidR="009E509A" w:rsidRPr="00377E72" w:rsidRDefault="00C57745" w:rsidP="00BF255D">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Descripción de la operación y del sistema de tratamiento (diseños tipo, esquemas y figuras), manejo y estructuras de entrega en los sitios de disposición final, que serán implementadas durante las diferentes fases del proyecto.</w:t>
      </w:r>
    </w:p>
    <w:p w:rsidR="003B1F75" w:rsidRPr="00863ACB" w:rsidRDefault="003B1F75" w:rsidP="00BF255D">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Evaluación ambiental del vertimiento</w:t>
      </w:r>
      <w:r w:rsidR="00837FBF" w:rsidRPr="00377E72">
        <w:rPr>
          <w:rFonts w:ascii="Arial" w:hAnsi="Arial" w:cs="Arial"/>
          <w:color w:val="000000"/>
          <w:sz w:val="24"/>
          <w:szCs w:val="24"/>
        </w:rPr>
        <w:t xml:space="preserve">, según lo establecido en el artículo </w:t>
      </w:r>
      <w:r w:rsidR="009E509A" w:rsidRPr="00377E72">
        <w:rPr>
          <w:rFonts w:ascii="Arial" w:hAnsi="Arial" w:cs="Arial"/>
          <w:sz w:val="23"/>
          <w:szCs w:val="23"/>
          <w:lang w:val="es-CO" w:eastAsia="es-CO"/>
        </w:rPr>
        <w:t>2.2.3.3.5.3.</w:t>
      </w:r>
      <w:r w:rsidR="009D7302" w:rsidRPr="00A12798">
        <w:rPr>
          <w:rFonts w:ascii="Arial" w:hAnsi="Arial" w:cs="Arial"/>
          <w:i/>
          <w:iCs/>
          <w:color w:val="000000"/>
          <w:sz w:val="23"/>
          <w:szCs w:val="23"/>
        </w:rPr>
        <w:t xml:space="preserve"> </w:t>
      </w:r>
      <w:r w:rsidR="009D7302" w:rsidRPr="00377E72">
        <w:rPr>
          <w:rFonts w:ascii="Arial" w:hAnsi="Arial" w:cs="Arial"/>
          <w:color w:val="000000"/>
          <w:sz w:val="24"/>
          <w:szCs w:val="24"/>
        </w:rPr>
        <w:t>del Decreto 1076</w:t>
      </w:r>
      <w:r w:rsidR="00837FBF" w:rsidRPr="00377E72">
        <w:rPr>
          <w:rFonts w:ascii="Arial" w:hAnsi="Arial" w:cs="Arial"/>
          <w:color w:val="000000"/>
          <w:sz w:val="24"/>
          <w:szCs w:val="24"/>
        </w:rPr>
        <w:t xml:space="preserve"> de 201</w:t>
      </w:r>
      <w:r w:rsidR="009D7302" w:rsidRPr="00863ACB">
        <w:rPr>
          <w:rFonts w:ascii="Arial" w:hAnsi="Arial" w:cs="Arial"/>
          <w:color w:val="000000"/>
          <w:sz w:val="24"/>
          <w:szCs w:val="24"/>
        </w:rPr>
        <w:t>5</w:t>
      </w:r>
      <w:r w:rsidRPr="00863ACB">
        <w:rPr>
          <w:rFonts w:ascii="Arial" w:hAnsi="Arial" w:cs="Arial"/>
          <w:color w:val="000000"/>
          <w:sz w:val="24"/>
          <w:szCs w:val="24"/>
        </w:rPr>
        <w:t>.</w:t>
      </w:r>
    </w:p>
    <w:p w:rsidR="00C57745" w:rsidRPr="00377E72" w:rsidRDefault="00C57745" w:rsidP="009A784D">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Plan de gestión del manejo del riesgo de vertimientos (Resolución 1514 de 2012), para el sistema de tratamiento de aguas residuales, en situaciones de suspensión temporal, falla o mantenimiento rutinario.</w:t>
      </w:r>
    </w:p>
    <w:p w:rsidR="00F522BA" w:rsidRDefault="00F522BA" w:rsidP="00AC781C">
      <w:pPr>
        <w:jc w:val="both"/>
        <w:rPr>
          <w:rFonts w:ascii="Arial" w:hAnsi="Arial" w:cs="Arial"/>
          <w:color w:val="000000"/>
          <w:sz w:val="24"/>
          <w:szCs w:val="24"/>
        </w:rPr>
      </w:pPr>
    </w:p>
    <w:p w:rsidR="00AC781C" w:rsidRDefault="00F522BA" w:rsidP="00AC781C">
      <w:pPr>
        <w:jc w:val="both"/>
        <w:rPr>
          <w:rFonts w:ascii="Arial" w:hAnsi="Arial" w:cs="Arial"/>
          <w:color w:val="000000"/>
          <w:sz w:val="24"/>
          <w:szCs w:val="24"/>
        </w:rPr>
      </w:pPr>
      <w:r w:rsidRPr="00F522BA">
        <w:rPr>
          <w:rFonts w:ascii="Arial" w:hAnsi="Arial" w:cs="Arial"/>
          <w:b/>
          <w:color w:val="000000"/>
          <w:sz w:val="24"/>
          <w:szCs w:val="24"/>
        </w:rPr>
        <w:t>Nota</w:t>
      </w:r>
      <w:r w:rsidR="00AC781C" w:rsidRPr="00377E72">
        <w:rPr>
          <w:rFonts w:ascii="Arial" w:hAnsi="Arial" w:cs="Arial"/>
          <w:color w:val="000000"/>
          <w:sz w:val="24"/>
          <w:szCs w:val="24"/>
        </w:rPr>
        <w:t>: Teniendo en cuenta que los Planes de Gestión del Riesgo para el Manejo de Vertimientos PGRMV, están definidos en la normativa ambiental vigente, como documentos de apoyo en el control de las permisos de vertimientos, estos deben ser entregados en el presente capítulo de demanda de recursos, no obstante teniendo en cuenta que, los planes deben ser formulados mediante una serie de actividades y medidas de manejo que propenden por evitar impactos de contaminación por contingencias, estas podrán ser incorporadas en el Plan de Manejo Ambiental de todo el proyecto.</w:t>
      </w:r>
    </w:p>
    <w:p w:rsidR="008C7186" w:rsidRPr="00377E72" w:rsidRDefault="008C7186" w:rsidP="00AC781C">
      <w:pPr>
        <w:jc w:val="both"/>
        <w:rPr>
          <w:rFonts w:ascii="Arial" w:hAnsi="Arial" w:cs="Arial"/>
          <w:color w:val="000000"/>
          <w:sz w:val="24"/>
          <w:szCs w:val="24"/>
        </w:rPr>
      </w:pPr>
    </w:p>
    <w:p w:rsidR="00C057D6" w:rsidRPr="00C03B22" w:rsidRDefault="0084236D" w:rsidP="00B419DA">
      <w:pPr>
        <w:pStyle w:val="Ttulo3"/>
        <w:numPr>
          <w:ilvl w:val="2"/>
          <w:numId w:val="4"/>
        </w:numPr>
        <w:rPr>
          <w:u w:val="none"/>
        </w:rPr>
      </w:pPr>
      <w:bookmarkStart w:id="472" w:name="_Toc368542340"/>
      <w:bookmarkStart w:id="473" w:name="_Toc344461212"/>
      <w:bookmarkStart w:id="474" w:name="_Toc370214523"/>
      <w:bookmarkStart w:id="475" w:name="_Toc378923311"/>
      <w:bookmarkStart w:id="476" w:name="_Toc387312768"/>
      <w:bookmarkStart w:id="477" w:name="_Toc513022809"/>
      <w:bookmarkStart w:id="478" w:name="_Toc410887597"/>
      <w:r w:rsidRPr="00C03B22">
        <w:rPr>
          <w:u w:val="none"/>
        </w:rPr>
        <w:t>Para</w:t>
      </w:r>
      <w:r w:rsidR="00C057D6" w:rsidRPr="00C03B22">
        <w:rPr>
          <w:u w:val="none"/>
        </w:rPr>
        <w:t xml:space="preserve"> vertimientos en cuerpos de agua</w:t>
      </w:r>
      <w:bookmarkEnd w:id="472"/>
      <w:bookmarkEnd w:id="473"/>
      <w:bookmarkEnd w:id="474"/>
      <w:bookmarkEnd w:id="475"/>
      <w:bookmarkEnd w:id="476"/>
      <w:bookmarkEnd w:id="477"/>
      <w:r w:rsidR="00014D44" w:rsidRPr="00C03B22">
        <w:rPr>
          <w:u w:val="none"/>
        </w:rPr>
        <w:t xml:space="preserve"> </w:t>
      </w:r>
      <w:bookmarkEnd w:id="478"/>
    </w:p>
    <w:p w:rsidR="000A54AB" w:rsidRPr="00377E72" w:rsidRDefault="000A54AB" w:rsidP="009A784D">
      <w:pPr>
        <w:overflowPunct/>
        <w:autoSpaceDE/>
        <w:autoSpaceDN/>
        <w:adjustRightInd/>
        <w:jc w:val="both"/>
        <w:textAlignment w:val="auto"/>
        <w:rPr>
          <w:rFonts w:ascii="Arial" w:hAnsi="Arial" w:cs="Arial"/>
          <w:color w:val="000000"/>
          <w:sz w:val="24"/>
          <w:szCs w:val="24"/>
          <w:lang w:val="es-ES_tradnl"/>
        </w:rPr>
      </w:pPr>
    </w:p>
    <w:p w:rsidR="007A0FE0" w:rsidRPr="00377E72" w:rsidRDefault="007A0FE0" w:rsidP="007A0FE0">
      <w:pPr>
        <w:overflowPunct/>
        <w:autoSpaceDE/>
        <w:autoSpaceDN/>
        <w:adjustRightInd/>
        <w:jc w:val="both"/>
        <w:textAlignment w:val="auto"/>
        <w:rPr>
          <w:rFonts w:ascii="Arial" w:hAnsi="Arial" w:cs="Arial"/>
          <w:color w:val="000000"/>
          <w:sz w:val="24"/>
          <w:szCs w:val="24"/>
          <w:lang w:val="es-ES_tradnl"/>
        </w:rPr>
      </w:pPr>
      <w:r w:rsidRPr="00377E72">
        <w:rPr>
          <w:rFonts w:ascii="Arial" w:hAnsi="Arial" w:cs="Arial"/>
          <w:color w:val="000000"/>
          <w:sz w:val="24"/>
          <w:szCs w:val="24"/>
          <w:lang w:val="es-ES_tradnl"/>
        </w:rPr>
        <w:t>Cuando el solicitante necesite realizar vertimientos</w:t>
      </w:r>
      <w:r w:rsidR="002F736E" w:rsidRPr="00377E72">
        <w:rPr>
          <w:rFonts w:ascii="Arial" w:hAnsi="Arial" w:cs="Arial"/>
          <w:color w:val="000000"/>
          <w:sz w:val="24"/>
          <w:szCs w:val="24"/>
          <w:lang w:val="es-ES_tradnl"/>
        </w:rPr>
        <w:t xml:space="preserve"> en un cuerpo de agua superficial</w:t>
      </w:r>
      <w:r w:rsidRPr="00377E72">
        <w:rPr>
          <w:rFonts w:ascii="Arial" w:hAnsi="Arial" w:cs="Arial"/>
          <w:color w:val="000000"/>
          <w:sz w:val="24"/>
          <w:szCs w:val="24"/>
          <w:lang w:val="es-ES_tradnl"/>
        </w:rPr>
        <w:t>, debe utilizar el Formulario Único Nacional de Solicitud de Permiso de Vertimientos establecido mediante la Resolución 2202 de 2005, o la norma que la modifique, sustituya o derogue.</w:t>
      </w:r>
    </w:p>
    <w:p w:rsidR="007A0FE0" w:rsidRPr="00377E72" w:rsidRDefault="007A0FE0" w:rsidP="007A0FE0">
      <w:pPr>
        <w:overflowPunct/>
        <w:autoSpaceDE/>
        <w:autoSpaceDN/>
        <w:adjustRightInd/>
        <w:jc w:val="both"/>
        <w:textAlignment w:val="auto"/>
        <w:rPr>
          <w:rFonts w:ascii="Arial" w:hAnsi="Arial" w:cs="Arial"/>
          <w:color w:val="000000"/>
          <w:sz w:val="24"/>
          <w:szCs w:val="24"/>
          <w:lang w:val="es-ES_tradnl"/>
        </w:rPr>
      </w:pPr>
    </w:p>
    <w:p w:rsidR="002F736E" w:rsidRPr="00377E72" w:rsidRDefault="007A0FE0" w:rsidP="007A0FE0">
      <w:pPr>
        <w:overflowPunct/>
        <w:autoSpaceDE/>
        <w:autoSpaceDN/>
        <w:adjustRightInd/>
        <w:jc w:val="both"/>
        <w:textAlignment w:val="auto"/>
        <w:rPr>
          <w:rFonts w:ascii="Arial" w:hAnsi="Arial" w:cs="Arial"/>
          <w:color w:val="000000"/>
          <w:sz w:val="24"/>
          <w:szCs w:val="24"/>
          <w:lang w:val="es-ES_tradnl"/>
        </w:rPr>
      </w:pPr>
      <w:r w:rsidRPr="00377E72">
        <w:rPr>
          <w:rFonts w:ascii="Arial" w:hAnsi="Arial" w:cs="Arial"/>
          <w:color w:val="000000"/>
          <w:sz w:val="24"/>
          <w:szCs w:val="24"/>
          <w:lang w:val="es-ES_tradnl"/>
        </w:rPr>
        <w:t>Los caudales o niveles característicos del tramo o sector estudiado deben ser consistentes con el estudio hidrológico presentado en la caracterización ambiental del área de influencia.</w:t>
      </w:r>
    </w:p>
    <w:p w:rsidR="002F736E" w:rsidRPr="00377E72" w:rsidRDefault="002F736E" w:rsidP="007A0FE0">
      <w:pPr>
        <w:overflowPunct/>
        <w:autoSpaceDE/>
        <w:autoSpaceDN/>
        <w:adjustRightInd/>
        <w:jc w:val="both"/>
        <w:textAlignment w:val="auto"/>
        <w:rPr>
          <w:rFonts w:ascii="Arial" w:hAnsi="Arial" w:cs="Arial"/>
          <w:color w:val="000000"/>
          <w:sz w:val="24"/>
          <w:szCs w:val="24"/>
          <w:lang w:val="es-ES_tradnl"/>
        </w:rPr>
      </w:pPr>
    </w:p>
    <w:p w:rsidR="007A0FE0" w:rsidRPr="00377E72" w:rsidRDefault="007A0FE0" w:rsidP="0065399F">
      <w:pPr>
        <w:jc w:val="both"/>
        <w:rPr>
          <w:rFonts w:ascii="Arial" w:hAnsi="Arial" w:cs="Arial"/>
          <w:color w:val="000000"/>
          <w:sz w:val="24"/>
          <w:szCs w:val="24"/>
        </w:rPr>
      </w:pPr>
      <w:r w:rsidRPr="00377E72">
        <w:rPr>
          <w:rFonts w:ascii="Arial" w:hAnsi="Arial" w:cs="Arial"/>
          <w:color w:val="000000"/>
          <w:sz w:val="24"/>
          <w:szCs w:val="24"/>
        </w:rPr>
        <w:t>Para la modelación de la capacidad de asimilación del cuerpo receptor, se debe presentar lo siguiente:</w:t>
      </w:r>
      <w:r w:rsidR="006D2BE6">
        <w:rPr>
          <w:rFonts w:ascii="Arial" w:hAnsi="Arial" w:cs="Arial"/>
          <w:color w:val="000000"/>
          <w:sz w:val="24"/>
          <w:szCs w:val="24"/>
        </w:rPr>
        <w:t xml:space="preserve"> </w:t>
      </w:r>
    </w:p>
    <w:p w:rsidR="00FA7484" w:rsidRPr="00377E72" w:rsidRDefault="00FA7484" w:rsidP="0065399F">
      <w:pPr>
        <w:ind w:left="426"/>
        <w:jc w:val="both"/>
        <w:rPr>
          <w:rFonts w:ascii="Arial" w:hAnsi="Arial" w:cs="Arial"/>
          <w:color w:val="000000"/>
          <w:sz w:val="24"/>
          <w:szCs w:val="24"/>
        </w:rPr>
      </w:pPr>
    </w:p>
    <w:p w:rsidR="0065399F" w:rsidRPr="00377E72" w:rsidRDefault="0065399F" w:rsidP="0065399F">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Identificación y l</w:t>
      </w:r>
      <w:r w:rsidR="00185263" w:rsidRPr="00377E72">
        <w:rPr>
          <w:rFonts w:ascii="Arial" w:hAnsi="Arial" w:cs="Arial"/>
          <w:color w:val="000000"/>
          <w:sz w:val="24"/>
          <w:szCs w:val="24"/>
        </w:rPr>
        <w:t>ocalización georreferenciada</w:t>
      </w:r>
      <w:r w:rsidRPr="00377E72">
        <w:rPr>
          <w:rFonts w:ascii="Arial" w:hAnsi="Arial" w:cs="Arial"/>
          <w:color w:val="000000"/>
          <w:sz w:val="24"/>
          <w:szCs w:val="24"/>
        </w:rPr>
        <w:t xml:space="preserve"> de las corrientes o tramos homogéneos receptores de las descargas de aguas residuales.</w:t>
      </w:r>
    </w:p>
    <w:p w:rsidR="007A0FE0" w:rsidRPr="00377E72" w:rsidRDefault="007A0FE0" w:rsidP="00FA7484">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 xml:space="preserve">Realización de un estudio de modelación hidrodinámica, de modelación hidráulica y/o de ensayos con trazadores con el fin de caracterizar la variación espacial y temporal de la velocidad y profundidad del agua y de las principales propiedades geométricas en cada tramo o sector de análisis. Esto debe hacerse previamente a las campañas de monitoreo. Específicamente, para el </w:t>
      </w:r>
      <w:r w:rsidRPr="00377E72">
        <w:rPr>
          <w:rFonts w:ascii="Arial" w:hAnsi="Arial" w:cs="Arial"/>
          <w:color w:val="000000"/>
          <w:sz w:val="24"/>
          <w:szCs w:val="24"/>
        </w:rPr>
        <w:lastRenderedPageBreak/>
        <w:t>caso de cuerpos lóticos que vayan a ser modelados unidimensionalmente, se requieren curvas de calibración de profundidad, área mojada, perímetro mojado, ancho superficial, velocidad media y velocidad máxima como función del caudal; así mismo, se debe reportar la pendiente longitudinal y la descripción o caracterización del material del lecho para el tramo homogéneo analizado.</w:t>
      </w:r>
    </w:p>
    <w:p w:rsidR="007A0FE0" w:rsidRPr="00377E72" w:rsidRDefault="007A0FE0" w:rsidP="00FA7484">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Construcción de un modelo de tiempos de viaje, debidamente calibrado a partir de datos de ensayos con trazadores, modelación hidrodinámica en dos o tres dimensiones y/o modelación hidráulica para flujo uniforme, no uniforme o no permanente. En el caso de que se realicen e</w:t>
      </w:r>
      <w:r w:rsidR="005A765F" w:rsidRPr="00377E72">
        <w:rPr>
          <w:rFonts w:ascii="Arial" w:hAnsi="Arial" w:cs="Arial"/>
          <w:color w:val="000000"/>
          <w:sz w:val="24"/>
          <w:szCs w:val="24"/>
        </w:rPr>
        <w:t>nsayos con trazadores, se debe</w:t>
      </w:r>
      <w:r w:rsidRPr="00377E72">
        <w:rPr>
          <w:rFonts w:ascii="Arial" w:hAnsi="Arial" w:cs="Arial"/>
          <w:color w:val="000000"/>
          <w:sz w:val="24"/>
          <w:szCs w:val="24"/>
        </w:rPr>
        <w:t xml:space="preserve"> reportar la siguiente información para cada tramo o sector estudiado, a partir de la calibración de modelos de transporte de solutos y/o el análisis estadístico de los datos obtenidos en campo:</w:t>
      </w:r>
    </w:p>
    <w:p w:rsidR="007A0FE0" w:rsidRPr="00377E72" w:rsidRDefault="007A0FE0" w:rsidP="007A0FE0">
      <w:pPr>
        <w:overflowPunct/>
        <w:autoSpaceDE/>
        <w:autoSpaceDN/>
        <w:adjustRightInd/>
        <w:jc w:val="both"/>
        <w:textAlignment w:val="auto"/>
        <w:rPr>
          <w:rFonts w:ascii="Arial" w:hAnsi="Arial" w:cs="Arial"/>
          <w:color w:val="000000"/>
          <w:sz w:val="24"/>
          <w:szCs w:val="24"/>
          <w:lang w:val="es-ES_tradnl"/>
        </w:rPr>
      </w:pPr>
    </w:p>
    <w:p w:rsidR="007A0FE0" w:rsidRPr="00377E72" w:rsidRDefault="007A0FE0" w:rsidP="007A0FE0">
      <w:pPr>
        <w:overflowPunct/>
        <w:autoSpaceDE/>
        <w:autoSpaceDN/>
        <w:adjustRightInd/>
        <w:jc w:val="both"/>
        <w:textAlignment w:val="auto"/>
        <w:rPr>
          <w:rFonts w:ascii="Arial" w:hAnsi="Arial" w:cs="Arial"/>
          <w:color w:val="000000"/>
          <w:sz w:val="24"/>
          <w:szCs w:val="24"/>
          <w:lang w:val="es-ES_tradnl"/>
        </w:rPr>
      </w:pPr>
      <w:r w:rsidRPr="00377E72">
        <w:rPr>
          <w:rFonts w:ascii="Arial" w:hAnsi="Arial" w:cs="Arial"/>
          <w:color w:val="000000"/>
          <w:sz w:val="24"/>
          <w:szCs w:val="24"/>
          <w:lang w:val="es-ES_tradnl"/>
        </w:rPr>
        <w:t>Para cuerpos lóticos:</w:t>
      </w:r>
    </w:p>
    <w:p w:rsidR="007A0FE0" w:rsidRPr="00377E72" w:rsidRDefault="007A0FE0" w:rsidP="007A0FE0">
      <w:pPr>
        <w:overflowPunct/>
        <w:autoSpaceDE/>
        <w:autoSpaceDN/>
        <w:adjustRightInd/>
        <w:jc w:val="both"/>
        <w:textAlignment w:val="auto"/>
        <w:rPr>
          <w:rFonts w:ascii="Arial" w:hAnsi="Arial" w:cs="Arial"/>
          <w:color w:val="000000"/>
          <w:sz w:val="24"/>
          <w:szCs w:val="24"/>
          <w:lang w:val="es-ES_tradnl"/>
        </w:rPr>
      </w:pPr>
    </w:p>
    <w:p w:rsidR="007A0FE0" w:rsidRPr="00377E72" w:rsidRDefault="007A0FE0" w:rsidP="00B419DA">
      <w:pPr>
        <w:numPr>
          <w:ilvl w:val="0"/>
          <w:numId w:val="24"/>
        </w:numPr>
        <w:ind w:left="709" w:hanging="283"/>
        <w:jc w:val="both"/>
        <w:rPr>
          <w:rFonts w:ascii="Arial" w:hAnsi="Arial" w:cs="Arial"/>
          <w:color w:val="000000"/>
          <w:sz w:val="24"/>
          <w:szCs w:val="24"/>
        </w:rPr>
      </w:pPr>
      <w:r w:rsidRPr="00377E72">
        <w:rPr>
          <w:rFonts w:ascii="Arial" w:hAnsi="Arial" w:cs="Arial"/>
          <w:color w:val="000000"/>
          <w:sz w:val="24"/>
          <w:szCs w:val="24"/>
        </w:rPr>
        <w:t>Tiempo de primer arribo.</w:t>
      </w:r>
    </w:p>
    <w:p w:rsidR="007A0FE0" w:rsidRPr="00377E72" w:rsidRDefault="007A0FE0" w:rsidP="00B419DA">
      <w:pPr>
        <w:numPr>
          <w:ilvl w:val="0"/>
          <w:numId w:val="24"/>
        </w:numPr>
        <w:ind w:left="709" w:hanging="283"/>
        <w:jc w:val="both"/>
        <w:rPr>
          <w:rFonts w:ascii="Arial" w:hAnsi="Arial" w:cs="Arial"/>
          <w:color w:val="000000"/>
          <w:sz w:val="24"/>
          <w:szCs w:val="24"/>
        </w:rPr>
      </w:pPr>
      <w:r w:rsidRPr="00377E72">
        <w:rPr>
          <w:rFonts w:ascii="Arial" w:hAnsi="Arial" w:cs="Arial"/>
          <w:color w:val="000000"/>
          <w:sz w:val="24"/>
          <w:szCs w:val="24"/>
        </w:rPr>
        <w:t>Tiempo medio de viaje (en el caso de inyección instantánea).</w:t>
      </w:r>
    </w:p>
    <w:p w:rsidR="007A0FE0" w:rsidRPr="00377E72" w:rsidRDefault="007A0FE0" w:rsidP="00B419DA">
      <w:pPr>
        <w:numPr>
          <w:ilvl w:val="0"/>
          <w:numId w:val="24"/>
        </w:numPr>
        <w:ind w:left="709" w:hanging="283"/>
        <w:jc w:val="both"/>
        <w:rPr>
          <w:rFonts w:ascii="Arial" w:hAnsi="Arial" w:cs="Arial"/>
          <w:color w:val="000000"/>
          <w:sz w:val="24"/>
          <w:szCs w:val="24"/>
        </w:rPr>
      </w:pPr>
      <w:r w:rsidRPr="00377E72">
        <w:rPr>
          <w:rFonts w:ascii="Arial" w:hAnsi="Arial" w:cs="Arial"/>
          <w:color w:val="000000"/>
          <w:sz w:val="24"/>
          <w:szCs w:val="24"/>
        </w:rPr>
        <w:t>Tiempo al pico.</w:t>
      </w:r>
    </w:p>
    <w:p w:rsidR="007A0FE0" w:rsidRPr="00377E72" w:rsidRDefault="007A0FE0" w:rsidP="00B419DA">
      <w:pPr>
        <w:numPr>
          <w:ilvl w:val="0"/>
          <w:numId w:val="24"/>
        </w:numPr>
        <w:ind w:left="709" w:hanging="283"/>
        <w:jc w:val="both"/>
        <w:rPr>
          <w:rFonts w:ascii="Arial" w:hAnsi="Arial" w:cs="Arial"/>
          <w:color w:val="000000"/>
          <w:sz w:val="24"/>
          <w:szCs w:val="24"/>
        </w:rPr>
      </w:pPr>
      <w:r w:rsidRPr="00377E72">
        <w:rPr>
          <w:rFonts w:ascii="Arial" w:hAnsi="Arial" w:cs="Arial"/>
          <w:color w:val="000000"/>
          <w:sz w:val="24"/>
          <w:szCs w:val="24"/>
        </w:rPr>
        <w:t>Tiempo de pasaje.</w:t>
      </w:r>
    </w:p>
    <w:p w:rsidR="00A40C46" w:rsidRPr="00377E72" w:rsidRDefault="007A0FE0" w:rsidP="00B419DA">
      <w:pPr>
        <w:numPr>
          <w:ilvl w:val="0"/>
          <w:numId w:val="24"/>
        </w:numPr>
        <w:ind w:left="709" w:hanging="283"/>
        <w:jc w:val="both"/>
        <w:rPr>
          <w:rFonts w:ascii="Arial" w:hAnsi="Arial" w:cs="Arial"/>
          <w:color w:val="000000"/>
          <w:sz w:val="24"/>
          <w:szCs w:val="24"/>
        </w:rPr>
      </w:pPr>
      <w:r w:rsidRPr="00377E72">
        <w:rPr>
          <w:rFonts w:ascii="Arial" w:hAnsi="Arial" w:cs="Arial"/>
          <w:color w:val="000000"/>
          <w:sz w:val="24"/>
          <w:szCs w:val="24"/>
        </w:rPr>
        <w:t>Coeficiente de dispersión longitudinal y área transversal efectiva del tramo.</w:t>
      </w:r>
    </w:p>
    <w:p w:rsidR="00A40C46" w:rsidRPr="00377E72" w:rsidRDefault="007A0FE0" w:rsidP="00B419DA">
      <w:pPr>
        <w:numPr>
          <w:ilvl w:val="0"/>
          <w:numId w:val="24"/>
        </w:numPr>
        <w:ind w:left="709" w:hanging="283"/>
        <w:jc w:val="both"/>
        <w:rPr>
          <w:rFonts w:ascii="Arial" w:hAnsi="Arial" w:cs="Arial"/>
          <w:color w:val="000000"/>
          <w:sz w:val="24"/>
          <w:szCs w:val="24"/>
        </w:rPr>
      </w:pPr>
      <w:r w:rsidRPr="00377E72">
        <w:rPr>
          <w:rFonts w:ascii="Arial" w:hAnsi="Arial" w:cs="Arial"/>
          <w:color w:val="000000"/>
          <w:sz w:val="24"/>
          <w:szCs w:val="24"/>
          <w:lang w:val="es-ES_tradnl"/>
        </w:rPr>
        <w:t>Coeficientes de dispersión longitudinal, transversal y/o vertical, cuando se realicen ensayos con trazadores de inyección continua.</w:t>
      </w:r>
    </w:p>
    <w:p w:rsidR="007A0FE0" w:rsidRPr="00377E72" w:rsidRDefault="007A0FE0" w:rsidP="00B419DA">
      <w:pPr>
        <w:numPr>
          <w:ilvl w:val="0"/>
          <w:numId w:val="24"/>
        </w:numPr>
        <w:ind w:left="709" w:hanging="283"/>
        <w:jc w:val="both"/>
        <w:rPr>
          <w:rFonts w:ascii="Arial" w:hAnsi="Arial" w:cs="Arial"/>
          <w:color w:val="000000"/>
          <w:sz w:val="24"/>
          <w:szCs w:val="24"/>
        </w:rPr>
      </w:pPr>
      <w:r w:rsidRPr="00377E72">
        <w:rPr>
          <w:rFonts w:ascii="Arial" w:hAnsi="Arial" w:cs="Arial"/>
          <w:color w:val="000000"/>
          <w:sz w:val="24"/>
          <w:szCs w:val="24"/>
          <w:lang w:val="es-ES_tradnl"/>
        </w:rPr>
        <w:t>Fracción dispersiva.</w:t>
      </w:r>
    </w:p>
    <w:p w:rsidR="00A40C46" w:rsidRPr="00377E72" w:rsidRDefault="00A40C46" w:rsidP="00A40C46">
      <w:pPr>
        <w:ind w:left="709"/>
        <w:jc w:val="both"/>
        <w:rPr>
          <w:rFonts w:ascii="Arial" w:hAnsi="Arial" w:cs="Arial"/>
          <w:color w:val="000000"/>
          <w:sz w:val="24"/>
          <w:szCs w:val="24"/>
        </w:rPr>
      </w:pPr>
    </w:p>
    <w:p w:rsidR="007A0FE0" w:rsidRDefault="007A0FE0" w:rsidP="00A40C46">
      <w:pPr>
        <w:jc w:val="both"/>
        <w:rPr>
          <w:rFonts w:ascii="Arial" w:hAnsi="Arial" w:cs="Arial"/>
          <w:color w:val="000000"/>
          <w:sz w:val="24"/>
          <w:szCs w:val="24"/>
          <w:lang w:val="es-ES_tradnl"/>
        </w:rPr>
      </w:pPr>
      <w:r w:rsidRPr="00377E72">
        <w:rPr>
          <w:rFonts w:ascii="Arial" w:hAnsi="Arial" w:cs="Arial"/>
          <w:color w:val="000000"/>
          <w:sz w:val="24"/>
          <w:szCs w:val="24"/>
          <w:lang w:val="es-ES_tradnl"/>
        </w:rPr>
        <w:t>Para cuerpos lénticos:</w:t>
      </w:r>
    </w:p>
    <w:p w:rsidR="001045F7" w:rsidRPr="00377E72" w:rsidRDefault="001045F7" w:rsidP="00A40C46">
      <w:pPr>
        <w:jc w:val="both"/>
        <w:rPr>
          <w:rFonts w:ascii="Arial" w:hAnsi="Arial" w:cs="Arial"/>
          <w:color w:val="000000"/>
          <w:sz w:val="24"/>
          <w:szCs w:val="24"/>
          <w:lang w:val="es-ES_tradnl"/>
        </w:rPr>
      </w:pPr>
    </w:p>
    <w:p w:rsidR="00AF5959" w:rsidRPr="00377E72" w:rsidRDefault="007A0FE0" w:rsidP="00B419DA">
      <w:pPr>
        <w:numPr>
          <w:ilvl w:val="0"/>
          <w:numId w:val="24"/>
        </w:numPr>
        <w:ind w:left="709" w:hanging="283"/>
        <w:jc w:val="both"/>
        <w:rPr>
          <w:rFonts w:ascii="Arial" w:hAnsi="Arial" w:cs="Arial"/>
          <w:color w:val="000000"/>
          <w:sz w:val="24"/>
          <w:szCs w:val="24"/>
          <w:lang w:val="es-ES_tradnl"/>
        </w:rPr>
      </w:pPr>
      <w:r w:rsidRPr="00377E72">
        <w:rPr>
          <w:rFonts w:ascii="Arial" w:hAnsi="Arial" w:cs="Arial"/>
          <w:color w:val="000000"/>
          <w:sz w:val="24"/>
          <w:szCs w:val="24"/>
          <w:lang w:val="es-ES_tradnl"/>
        </w:rPr>
        <w:t>Coeficientes de dispersión/difusión longitudinal, transversal y/o vertical</w:t>
      </w:r>
      <w:r w:rsidR="00AF5959" w:rsidRPr="00377E72">
        <w:rPr>
          <w:rFonts w:ascii="Arial" w:hAnsi="Arial" w:cs="Arial"/>
          <w:color w:val="000000"/>
          <w:sz w:val="24"/>
          <w:szCs w:val="24"/>
          <w:lang w:val="es-ES_tradnl"/>
        </w:rPr>
        <w:t>.</w:t>
      </w:r>
    </w:p>
    <w:p w:rsidR="007A0FE0" w:rsidRPr="00377E72" w:rsidRDefault="007A0FE0" w:rsidP="00B419DA">
      <w:pPr>
        <w:numPr>
          <w:ilvl w:val="0"/>
          <w:numId w:val="24"/>
        </w:numPr>
        <w:ind w:left="709" w:hanging="283"/>
        <w:jc w:val="both"/>
        <w:rPr>
          <w:rFonts w:ascii="Arial" w:hAnsi="Arial" w:cs="Arial"/>
          <w:color w:val="000000"/>
          <w:sz w:val="24"/>
          <w:szCs w:val="24"/>
          <w:lang w:val="es-ES_tradnl"/>
        </w:rPr>
      </w:pPr>
      <w:r w:rsidRPr="00377E72">
        <w:rPr>
          <w:rFonts w:ascii="Arial" w:hAnsi="Arial" w:cs="Arial"/>
          <w:color w:val="000000"/>
          <w:sz w:val="24"/>
          <w:szCs w:val="24"/>
          <w:lang w:val="es-ES_tradnl"/>
        </w:rPr>
        <w:t>Estimación de la longitud o dimensión del tramo o sector de modelación, respectivamente, mediante una metodología debidamente sustentada y justificada.</w:t>
      </w:r>
    </w:p>
    <w:p w:rsidR="00AF5959" w:rsidRPr="00377E72" w:rsidRDefault="00AF5959" w:rsidP="007A0FE0">
      <w:pPr>
        <w:overflowPunct/>
        <w:autoSpaceDE/>
        <w:autoSpaceDN/>
        <w:adjustRightInd/>
        <w:jc w:val="both"/>
        <w:textAlignment w:val="auto"/>
        <w:rPr>
          <w:rFonts w:ascii="Arial" w:hAnsi="Arial" w:cs="Arial"/>
          <w:color w:val="000000"/>
          <w:sz w:val="24"/>
          <w:szCs w:val="24"/>
          <w:lang w:val="es-ES_tradnl"/>
        </w:rPr>
      </w:pPr>
    </w:p>
    <w:p w:rsidR="007A0FE0" w:rsidRPr="00377E72" w:rsidRDefault="007A0FE0" w:rsidP="007A0FE0">
      <w:pPr>
        <w:overflowPunct/>
        <w:autoSpaceDE/>
        <w:autoSpaceDN/>
        <w:adjustRightInd/>
        <w:jc w:val="both"/>
        <w:textAlignment w:val="auto"/>
        <w:rPr>
          <w:rFonts w:ascii="Arial" w:hAnsi="Arial" w:cs="Arial"/>
          <w:color w:val="000000"/>
          <w:sz w:val="24"/>
          <w:szCs w:val="24"/>
          <w:lang w:val="es-ES_tradnl"/>
        </w:rPr>
      </w:pPr>
      <w:r w:rsidRPr="00377E72">
        <w:rPr>
          <w:rFonts w:ascii="Arial" w:hAnsi="Arial" w:cs="Arial"/>
          <w:color w:val="000000"/>
          <w:sz w:val="24"/>
          <w:szCs w:val="24"/>
          <w:lang w:val="es-ES_tradnl"/>
        </w:rPr>
        <w:t>Para el caso de cuerpos lóticos, con la información hidráulica obtenida, se debe reportar la longitud de mezcla en cada sitio de medición, estimada a partir de ecuaciones empíricas (e.g. Dingman, 2002; Kilpatrick y Wilson, 1989; Thomann y Mueller, 1987; Fischer et al, 1979; Day, 1977; Yotsukura y Cobb, 1972) y/o la simulación de modelos de zona de mezcla (e.g. CORMIX, Visual Plumes, tubos de corriente, dinámica de fluidos computacional; ver por ejemplo Rutherford, 1994) considerando diferentes condiciones de localización de la descarga (por ejemplo, central y lateral). Para el caso de cuerpos lénticos, se debe reportar la extensión de la pluma contaminante proveniente de tributarios y/o vertimientos directos bajo diferentes escenarios de caudal descargado y nivel en el cuerpo receptor.</w:t>
      </w:r>
    </w:p>
    <w:p w:rsidR="007A0FE0" w:rsidRPr="00377E72" w:rsidRDefault="007A0FE0" w:rsidP="00AF5959">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lastRenderedPageBreak/>
        <w:t>Selección del modelo más apropiado para las condiciones del sistema a modelar, teniendo en cuenta los procesos dominantes, la complejidad del problema,</w:t>
      </w:r>
      <w:r w:rsidR="00D204A2">
        <w:rPr>
          <w:rFonts w:ascii="Arial" w:hAnsi="Arial" w:cs="Arial"/>
          <w:color w:val="000000"/>
          <w:sz w:val="24"/>
          <w:szCs w:val="24"/>
        </w:rPr>
        <w:t xml:space="preserve"> el componente relacionado con la variación térmica del vertimiento y del cuerpo de agua rector,</w:t>
      </w:r>
      <w:r w:rsidRPr="00377E72">
        <w:rPr>
          <w:rFonts w:ascii="Arial" w:hAnsi="Arial" w:cs="Arial"/>
          <w:color w:val="000000"/>
          <w:sz w:val="24"/>
          <w:szCs w:val="24"/>
        </w:rPr>
        <w:t xml:space="preserve"> la variación espacial (unidimensional, bidimensional o tridimensional) y temporal (dinámico, estado estable) de la calidad del agua y de las descargas existentes en el tramo o sector estudiado. El programa de monitoreo debe ajustarse de acuerdo con el modelo seleccionado. </w:t>
      </w:r>
    </w:p>
    <w:p w:rsidR="00A954C8" w:rsidRPr="00377E72" w:rsidRDefault="00A954C8" w:rsidP="00A954C8">
      <w:pPr>
        <w:ind w:left="426"/>
        <w:jc w:val="both"/>
        <w:rPr>
          <w:rFonts w:ascii="Arial" w:hAnsi="Arial" w:cs="Arial"/>
          <w:color w:val="000000"/>
          <w:sz w:val="24"/>
          <w:szCs w:val="24"/>
        </w:rPr>
      </w:pPr>
    </w:p>
    <w:p w:rsidR="007A0FE0" w:rsidRPr="00377E72" w:rsidRDefault="007A0FE0" w:rsidP="00AF5959">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Definición de la estructura conceptual para la modelación de la calidad del agua. Se deben incluir, como mínimo, los siguientes puntos:</w:t>
      </w:r>
    </w:p>
    <w:p w:rsidR="00AF5959" w:rsidRPr="00377E72" w:rsidRDefault="00AF5959" w:rsidP="00AF5959">
      <w:pPr>
        <w:ind w:left="426"/>
        <w:jc w:val="both"/>
        <w:rPr>
          <w:rFonts w:ascii="Arial" w:hAnsi="Arial" w:cs="Arial"/>
          <w:color w:val="000000"/>
          <w:sz w:val="24"/>
          <w:szCs w:val="24"/>
        </w:rPr>
      </w:pPr>
    </w:p>
    <w:p w:rsidR="007A0FE0" w:rsidRPr="00377E72" w:rsidRDefault="007A0FE0" w:rsidP="00B419DA">
      <w:pPr>
        <w:numPr>
          <w:ilvl w:val="0"/>
          <w:numId w:val="24"/>
        </w:numPr>
        <w:ind w:left="709" w:hanging="283"/>
        <w:jc w:val="both"/>
        <w:rPr>
          <w:rFonts w:ascii="Arial" w:hAnsi="Arial" w:cs="Arial"/>
          <w:color w:val="000000"/>
          <w:sz w:val="24"/>
          <w:szCs w:val="24"/>
        </w:rPr>
      </w:pPr>
      <w:r w:rsidRPr="00377E72">
        <w:rPr>
          <w:rFonts w:ascii="Arial" w:hAnsi="Arial" w:cs="Arial"/>
          <w:color w:val="000000"/>
          <w:sz w:val="24"/>
          <w:szCs w:val="24"/>
        </w:rPr>
        <w:t>Protocolo o marco de modelación.</w:t>
      </w:r>
    </w:p>
    <w:p w:rsidR="007A0FE0" w:rsidRPr="00377E72" w:rsidRDefault="007A0FE0" w:rsidP="00B419DA">
      <w:pPr>
        <w:numPr>
          <w:ilvl w:val="0"/>
          <w:numId w:val="24"/>
        </w:numPr>
        <w:ind w:left="709" w:hanging="283"/>
        <w:jc w:val="both"/>
        <w:rPr>
          <w:rFonts w:ascii="Arial" w:hAnsi="Arial" w:cs="Arial"/>
          <w:color w:val="000000"/>
          <w:sz w:val="24"/>
          <w:szCs w:val="24"/>
        </w:rPr>
      </w:pPr>
      <w:r w:rsidRPr="00377E72">
        <w:rPr>
          <w:rFonts w:ascii="Arial" w:hAnsi="Arial" w:cs="Arial"/>
          <w:color w:val="000000"/>
          <w:sz w:val="24"/>
          <w:szCs w:val="24"/>
        </w:rPr>
        <w:t xml:space="preserve">Síntesis de la información preliminar para definir el modelo conceptual. </w:t>
      </w:r>
    </w:p>
    <w:p w:rsidR="007A0FE0" w:rsidRPr="00377E72" w:rsidRDefault="007A0FE0" w:rsidP="00B419DA">
      <w:pPr>
        <w:numPr>
          <w:ilvl w:val="0"/>
          <w:numId w:val="24"/>
        </w:numPr>
        <w:ind w:left="709" w:hanging="283"/>
        <w:jc w:val="both"/>
        <w:rPr>
          <w:rFonts w:ascii="Arial" w:hAnsi="Arial" w:cs="Arial"/>
          <w:color w:val="000000"/>
          <w:sz w:val="24"/>
          <w:szCs w:val="24"/>
        </w:rPr>
      </w:pPr>
      <w:r w:rsidRPr="00377E72">
        <w:rPr>
          <w:rFonts w:ascii="Arial" w:hAnsi="Arial" w:cs="Arial"/>
          <w:color w:val="000000"/>
          <w:sz w:val="24"/>
          <w:szCs w:val="24"/>
        </w:rPr>
        <w:t>Esquemas que indiquen: entradas, salidas, fuentes, sumideros y procesos físico</w:t>
      </w:r>
      <w:r w:rsidR="0081456D" w:rsidRPr="00377E72">
        <w:rPr>
          <w:rFonts w:ascii="Arial" w:hAnsi="Arial" w:cs="Arial"/>
          <w:color w:val="000000"/>
          <w:sz w:val="24"/>
          <w:szCs w:val="24"/>
        </w:rPr>
        <w:t>–</w:t>
      </w:r>
      <w:r w:rsidRPr="00377E72">
        <w:rPr>
          <w:rFonts w:ascii="Arial" w:hAnsi="Arial" w:cs="Arial"/>
          <w:color w:val="000000"/>
          <w:sz w:val="24"/>
          <w:szCs w:val="24"/>
        </w:rPr>
        <w:t>químicos y biológicos dominantes identificados en el sistema a modelar.</w:t>
      </w:r>
    </w:p>
    <w:p w:rsidR="007A0FE0" w:rsidRPr="00377E72" w:rsidRDefault="007A0FE0" w:rsidP="00B419DA">
      <w:pPr>
        <w:numPr>
          <w:ilvl w:val="0"/>
          <w:numId w:val="24"/>
        </w:numPr>
        <w:ind w:left="709" w:hanging="283"/>
        <w:jc w:val="both"/>
        <w:rPr>
          <w:rFonts w:ascii="Arial" w:hAnsi="Arial" w:cs="Arial"/>
          <w:color w:val="000000"/>
          <w:sz w:val="24"/>
          <w:szCs w:val="24"/>
        </w:rPr>
      </w:pPr>
      <w:r w:rsidRPr="00377E72">
        <w:rPr>
          <w:rFonts w:ascii="Arial" w:hAnsi="Arial" w:cs="Arial"/>
          <w:color w:val="000000"/>
          <w:sz w:val="24"/>
          <w:szCs w:val="24"/>
        </w:rPr>
        <w:t>Segmentación inicial del sistema, teniendo en cuenta la definición de los tramos o sectores de análisis y, si es necesario, de acuerdo con criterios de estabilidad y precisión numérica para la implementación del código del modelo seleccionado.</w:t>
      </w:r>
    </w:p>
    <w:p w:rsidR="007A0FE0" w:rsidRPr="00377E72" w:rsidRDefault="007A0FE0" w:rsidP="00B419DA">
      <w:pPr>
        <w:numPr>
          <w:ilvl w:val="0"/>
          <w:numId w:val="24"/>
        </w:numPr>
        <w:ind w:left="709" w:hanging="283"/>
        <w:jc w:val="both"/>
        <w:rPr>
          <w:rFonts w:ascii="Arial" w:hAnsi="Arial" w:cs="Arial"/>
          <w:color w:val="000000"/>
          <w:sz w:val="24"/>
          <w:szCs w:val="24"/>
        </w:rPr>
      </w:pPr>
      <w:r w:rsidRPr="00377E72">
        <w:rPr>
          <w:rFonts w:ascii="Arial" w:hAnsi="Arial" w:cs="Arial"/>
          <w:color w:val="000000"/>
          <w:sz w:val="24"/>
          <w:szCs w:val="24"/>
        </w:rPr>
        <w:t xml:space="preserve">Definición de los determinantes de calidad del agua a simular. </w:t>
      </w:r>
    </w:p>
    <w:p w:rsidR="007A0FE0" w:rsidRPr="00377E72" w:rsidRDefault="007A0FE0" w:rsidP="00B419DA">
      <w:pPr>
        <w:numPr>
          <w:ilvl w:val="0"/>
          <w:numId w:val="24"/>
        </w:numPr>
        <w:ind w:left="709" w:hanging="283"/>
        <w:jc w:val="both"/>
        <w:rPr>
          <w:rFonts w:ascii="Arial" w:hAnsi="Arial" w:cs="Arial"/>
          <w:color w:val="000000"/>
          <w:sz w:val="24"/>
          <w:szCs w:val="24"/>
        </w:rPr>
      </w:pPr>
      <w:r w:rsidRPr="00377E72">
        <w:rPr>
          <w:rFonts w:ascii="Arial" w:hAnsi="Arial" w:cs="Arial"/>
          <w:color w:val="000000"/>
          <w:sz w:val="24"/>
          <w:szCs w:val="24"/>
        </w:rPr>
        <w:t>Descripción general de la estructura del modelo seleccionado: procesos modelados, ecuaciones matemáticas, variables de estado, parámetros del modelo, condiciones de frontera, condiciones iniciales, método de solución numérica o analítica, plataforma de solución, ventajas, limitaciones y suposiciones.</w:t>
      </w:r>
    </w:p>
    <w:p w:rsidR="007A0FE0" w:rsidRPr="00377E72" w:rsidRDefault="007A0FE0" w:rsidP="00B419DA">
      <w:pPr>
        <w:numPr>
          <w:ilvl w:val="0"/>
          <w:numId w:val="24"/>
        </w:numPr>
        <w:ind w:left="709" w:hanging="283"/>
        <w:jc w:val="both"/>
        <w:rPr>
          <w:rFonts w:ascii="Arial" w:hAnsi="Arial" w:cs="Arial"/>
          <w:color w:val="000000"/>
          <w:sz w:val="24"/>
          <w:szCs w:val="24"/>
        </w:rPr>
      </w:pPr>
      <w:r w:rsidRPr="00377E72">
        <w:rPr>
          <w:rFonts w:ascii="Arial" w:hAnsi="Arial" w:cs="Arial"/>
          <w:color w:val="000000"/>
          <w:sz w:val="24"/>
          <w:szCs w:val="24"/>
        </w:rPr>
        <w:t>Definición de criterios para la calibración y validación del modelo, lo cual incluye la descripción de la función objetivo, las tasas, constantes y velocidades de transformación por calibrar, y rangos, algoritmo(s) de calibración y validación y criterios de aceptabilidad del modelo.</w:t>
      </w:r>
    </w:p>
    <w:p w:rsidR="00A954C8" w:rsidRPr="00377E72" w:rsidRDefault="00A954C8" w:rsidP="00A954C8">
      <w:pPr>
        <w:ind w:left="426"/>
        <w:jc w:val="both"/>
        <w:rPr>
          <w:rFonts w:ascii="Arial" w:hAnsi="Arial" w:cs="Arial"/>
          <w:color w:val="000000"/>
          <w:sz w:val="24"/>
          <w:szCs w:val="24"/>
        </w:rPr>
      </w:pPr>
    </w:p>
    <w:p w:rsidR="007A0FE0" w:rsidRDefault="007A0FE0" w:rsidP="00A954C8">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Simulación, como mínimo, de los siguientes escenarios de modelación:</w:t>
      </w:r>
    </w:p>
    <w:p w:rsidR="001045F7" w:rsidRPr="00377E72" w:rsidRDefault="001045F7" w:rsidP="001045F7">
      <w:pPr>
        <w:ind w:left="426"/>
        <w:jc w:val="both"/>
        <w:rPr>
          <w:rFonts w:ascii="Arial" w:hAnsi="Arial" w:cs="Arial"/>
          <w:color w:val="000000"/>
          <w:sz w:val="24"/>
          <w:szCs w:val="24"/>
        </w:rPr>
      </w:pPr>
    </w:p>
    <w:p w:rsidR="00A954C8" w:rsidRPr="00377E72" w:rsidRDefault="007A0FE0" w:rsidP="00B419DA">
      <w:pPr>
        <w:numPr>
          <w:ilvl w:val="0"/>
          <w:numId w:val="24"/>
        </w:numPr>
        <w:ind w:left="709" w:hanging="283"/>
        <w:jc w:val="both"/>
        <w:rPr>
          <w:rFonts w:ascii="Arial" w:hAnsi="Arial" w:cs="Arial"/>
          <w:color w:val="000000"/>
          <w:sz w:val="24"/>
          <w:szCs w:val="24"/>
        </w:rPr>
      </w:pPr>
      <w:r w:rsidRPr="00377E72">
        <w:rPr>
          <w:rFonts w:ascii="Arial" w:hAnsi="Arial" w:cs="Arial"/>
          <w:color w:val="000000"/>
          <w:sz w:val="24"/>
          <w:szCs w:val="24"/>
        </w:rPr>
        <w:t>Condi</w:t>
      </w:r>
      <w:r w:rsidR="00A954C8" w:rsidRPr="00377E72">
        <w:rPr>
          <w:rFonts w:ascii="Arial" w:hAnsi="Arial" w:cs="Arial"/>
          <w:color w:val="000000"/>
          <w:sz w:val="24"/>
          <w:szCs w:val="24"/>
        </w:rPr>
        <w:t>ción sin proyecto (línea base).</w:t>
      </w:r>
    </w:p>
    <w:p w:rsidR="007A0FE0" w:rsidRPr="00377E72" w:rsidRDefault="007A0FE0" w:rsidP="00B419DA">
      <w:pPr>
        <w:numPr>
          <w:ilvl w:val="0"/>
          <w:numId w:val="24"/>
        </w:numPr>
        <w:ind w:left="709" w:hanging="283"/>
        <w:jc w:val="both"/>
        <w:rPr>
          <w:rFonts w:ascii="Arial" w:hAnsi="Arial" w:cs="Arial"/>
          <w:color w:val="000000"/>
          <w:sz w:val="24"/>
          <w:szCs w:val="24"/>
        </w:rPr>
      </w:pPr>
      <w:r w:rsidRPr="00377E72">
        <w:rPr>
          <w:rFonts w:ascii="Arial" w:hAnsi="Arial" w:cs="Arial"/>
          <w:color w:val="000000"/>
          <w:sz w:val="24"/>
          <w:szCs w:val="24"/>
        </w:rPr>
        <w:t>Carga máxima en el vertimiento tratado y caudal/nivel característico de condiciones mínimas sobre el cuerpo de agua receptor.</w:t>
      </w:r>
    </w:p>
    <w:p w:rsidR="007A0FE0" w:rsidRPr="00377E72" w:rsidRDefault="007A0FE0" w:rsidP="00B419DA">
      <w:pPr>
        <w:numPr>
          <w:ilvl w:val="0"/>
          <w:numId w:val="24"/>
        </w:numPr>
        <w:ind w:left="709" w:hanging="283"/>
        <w:jc w:val="both"/>
        <w:rPr>
          <w:rFonts w:ascii="Arial" w:hAnsi="Arial" w:cs="Arial"/>
          <w:color w:val="000000"/>
          <w:sz w:val="24"/>
          <w:szCs w:val="24"/>
        </w:rPr>
      </w:pPr>
      <w:r w:rsidRPr="00377E72">
        <w:rPr>
          <w:rFonts w:ascii="Arial" w:hAnsi="Arial" w:cs="Arial"/>
          <w:color w:val="000000"/>
          <w:sz w:val="24"/>
          <w:szCs w:val="24"/>
        </w:rPr>
        <w:t>Carga promedio en el vertimiento tratado y caudal/nivel promedio sobre el cuerpo de agua receptor.</w:t>
      </w:r>
    </w:p>
    <w:p w:rsidR="007A0FE0" w:rsidRPr="00377E72" w:rsidRDefault="007A0FE0" w:rsidP="00B419DA">
      <w:pPr>
        <w:numPr>
          <w:ilvl w:val="0"/>
          <w:numId w:val="24"/>
        </w:numPr>
        <w:ind w:left="709" w:hanging="283"/>
        <w:jc w:val="both"/>
        <w:rPr>
          <w:rFonts w:ascii="Arial" w:hAnsi="Arial" w:cs="Arial"/>
          <w:color w:val="000000"/>
          <w:sz w:val="24"/>
          <w:szCs w:val="24"/>
        </w:rPr>
      </w:pPr>
      <w:r w:rsidRPr="00377E72">
        <w:rPr>
          <w:rFonts w:ascii="Arial" w:hAnsi="Arial" w:cs="Arial"/>
          <w:color w:val="000000"/>
          <w:sz w:val="24"/>
          <w:szCs w:val="24"/>
        </w:rPr>
        <w:t>Carga máxima en el vertimiento tratado y caudal/nivel máximo ordinario sobre el cuerpo de agua receptor. En este escenario y para el caso de cuerpos lóticos, se debe considerar la resuspensión de sustancias (sedimentos, patógenos, tóxicos) provenientes del fondo del cauce.</w:t>
      </w:r>
    </w:p>
    <w:p w:rsidR="007A0FE0" w:rsidRDefault="007A0FE0" w:rsidP="00B419DA">
      <w:pPr>
        <w:numPr>
          <w:ilvl w:val="0"/>
          <w:numId w:val="24"/>
        </w:numPr>
        <w:ind w:left="709" w:hanging="283"/>
        <w:jc w:val="both"/>
        <w:rPr>
          <w:rFonts w:ascii="Arial" w:hAnsi="Arial" w:cs="Arial"/>
          <w:color w:val="000000"/>
          <w:sz w:val="24"/>
          <w:szCs w:val="24"/>
        </w:rPr>
      </w:pPr>
      <w:r w:rsidRPr="00377E72">
        <w:rPr>
          <w:rFonts w:ascii="Arial" w:hAnsi="Arial" w:cs="Arial"/>
          <w:color w:val="000000"/>
          <w:sz w:val="24"/>
          <w:szCs w:val="24"/>
        </w:rPr>
        <w:lastRenderedPageBreak/>
        <w:t>Carga máxima en el vertimiento antes del tratamiento y caudal/nivel característico de condiciones mínimas sobre el cuerpo de agua receptor.</w:t>
      </w:r>
    </w:p>
    <w:p w:rsidR="001362D3" w:rsidRPr="00377E72" w:rsidRDefault="001362D3" w:rsidP="001362D3">
      <w:pPr>
        <w:ind w:left="709"/>
        <w:jc w:val="both"/>
        <w:rPr>
          <w:rFonts w:ascii="Arial" w:hAnsi="Arial" w:cs="Arial"/>
          <w:color w:val="000000"/>
          <w:sz w:val="24"/>
          <w:szCs w:val="24"/>
        </w:rPr>
      </w:pPr>
    </w:p>
    <w:p w:rsidR="007A0FE0" w:rsidRPr="00377E72" w:rsidRDefault="007A0FE0" w:rsidP="00843843">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Comparación entre todos los escenarios de modelación, así como con respecto a los criterios de calidad para la destinación del recurso hídrico establecidos por la autoridad ambiental competente (si existen) o a nivel nacional, y análisis de los conflictos con los usos actuales y potenciales del recurso hídrico de acuerdo con los resultados obtenidos.</w:t>
      </w:r>
      <w:r w:rsidR="00C226AC">
        <w:rPr>
          <w:rFonts w:ascii="Arial" w:hAnsi="Arial" w:cs="Arial"/>
          <w:color w:val="000000"/>
          <w:sz w:val="24"/>
          <w:szCs w:val="24"/>
        </w:rPr>
        <w:t xml:space="preserve"> Presentando la variación térmica de cada escenario.</w:t>
      </w:r>
    </w:p>
    <w:p w:rsidR="00843843" w:rsidRPr="00377E72" w:rsidRDefault="00843843" w:rsidP="00843843">
      <w:pPr>
        <w:ind w:left="426"/>
        <w:jc w:val="both"/>
        <w:rPr>
          <w:rFonts w:ascii="Arial" w:hAnsi="Arial" w:cs="Arial"/>
          <w:color w:val="000000"/>
          <w:sz w:val="24"/>
          <w:szCs w:val="24"/>
        </w:rPr>
      </w:pPr>
    </w:p>
    <w:p w:rsidR="007A0FE0" w:rsidRPr="00377E72" w:rsidRDefault="007A0FE0" w:rsidP="00843843">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Cálculo de los factores de asimilación de cada corriente.</w:t>
      </w:r>
    </w:p>
    <w:p w:rsidR="00843843" w:rsidRPr="00377E72" w:rsidRDefault="00843843" w:rsidP="00843843">
      <w:pPr>
        <w:jc w:val="both"/>
        <w:rPr>
          <w:rFonts w:ascii="Arial" w:hAnsi="Arial" w:cs="Arial"/>
          <w:color w:val="000000"/>
          <w:sz w:val="24"/>
          <w:szCs w:val="24"/>
        </w:rPr>
      </w:pPr>
    </w:p>
    <w:p w:rsidR="007A0FE0" w:rsidRPr="00377E72" w:rsidRDefault="007A0FE0" w:rsidP="00843843">
      <w:pPr>
        <w:jc w:val="both"/>
        <w:rPr>
          <w:rFonts w:ascii="Arial" w:hAnsi="Arial" w:cs="Arial"/>
          <w:color w:val="000000"/>
          <w:sz w:val="24"/>
          <w:szCs w:val="24"/>
        </w:rPr>
      </w:pPr>
      <w:r w:rsidRPr="00377E72">
        <w:rPr>
          <w:rFonts w:ascii="Arial" w:hAnsi="Arial" w:cs="Arial"/>
          <w:color w:val="000000"/>
          <w:sz w:val="24"/>
          <w:szCs w:val="24"/>
        </w:rPr>
        <w:t>En estos análisis se debe tener en cuenta lo dispuesto en los instrumentos de planificación y administración del recurso hídrico, contenidos en la PNGIRH. Para la toma de muestras para el análisis de los parámetros físico</w:t>
      </w:r>
      <w:r w:rsidR="0081456D" w:rsidRPr="00377E72">
        <w:rPr>
          <w:rFonts w:ascii="Arial" w:hAnsi="Arial" w:cs="Arial"/>
          <w:color w:val="000000"/>
          <w:sz w:val="24"/>
          <w:szCs w:val="24"/>
        </w:rPr>
        <w:t>–</w:t>
      </w:r>
      <w:r w:rsidRPr="00377E72">
        <w:rPr>
          <w:rFonts w:ascii="Arial" w:hAnsi="Arial" w:cs="Arial"/>
          <w:color w:val="000000"/>
          <w:sz w:val="24"/>
          <w:szCs w:val="24"/>
        </w:rPr>
        <w:t>químicos y microbiológicos con fines de modelación matemática de la calidad del agua, se debe considerar lo siguiente:</w:t>
      </w:r>
    </w:p>
    <w:p w:rsidR="00843843" w:rsidRDefault="00843843" w:rsidP="00843843">
      <w:pPr>
        <w:ind w:left="426"/>
        <w:jc w:val="both"/>
        <w:rPr>
          <w:rFonts w:ascii="Arial" w:hAnsi="Arial" w:cs="Arial"/>
          <w:color w:val="000000"/>
          <w:sz w:val="24"/>
          <w:szCs w:val="24"/>
        </w:rPr>
      </w:pPr>
    </w:p>
    <w:p w:rsidR="007A0FE0" w:rsidRDefault="007A0FE0" w:rsidP="00843843">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Para cuerpos lóticos:</w:t>
      </w:r>
    </w:p>
    <w:p w:rsidR="000F05F7" w:rsidRPr="00377E72" w:rsidRDefault="000F05F7" w:rsidP="000F05F7">
      <w:pPr>
        <w:ind w:left="426"/>
        <w:jc w:val="both"/>
        <w:rPr>
          <w:rFonts w:ascii="Arial" w:hAnsi="Arial" w:cs="Arial"/>
          <w:color w:val="000000"/>
          <w:sz w:val="24"/>
          <w:szCs w:val="24"/>
        </w:rPr>
      </w:pPr>
    </w:p>
    <w:p w:rsidR="007A0FE0" w:rsidRPr="00377E72" w:rsidRDefault="007A0FE0" w:rsidP="00B419DA">
      <w:pPr>
        <w:numPr>
          <w:ilvl w:val="0"/>
          <w:numId w:val="24"/>
        </w:numPr>
        <w:ind w:left="709" w:hanging="283"/>
        <w:jc w:val="both"/>
        <w:rPr>
          <w:rFonts w:ascii="Arial" w:hAnsi="Arial" w:cs="Arial"/>
          <w:color w:val="000000"/>
          <w:sz w:val="24"/>
          <w:szCs w:val="24"/>
        </w:rPr>
      </w:pPr>
      <w:r w:rsidRPr="00377E72">
        <w:rPr>
          <w:rFonts w:ascii="Arial" w:hAnsi="Arial" w:cs="Arial"/>
          <w:color w:val="000000"/>
          <w:sz w:val="24"/>
          <w:szCs w:val="24"/>
        </w:rPr>
        <w:t>La toma de muestras se debe realizar siguiendo la misma masa de agua desde aguas arriba hacia aguas abajo, incluyendo los afluentes y vertimientos en el orden que confluyen en la corriente p</w:t>
      </w:r>
      <w:r w:rsidR="005A765F" w:rsidRPr="00377E72">
        <w:rPr>
          <w:rFonts w:ascii="Arial" w:hAnsi="Arial" w:cs="Arial"/>
          <w:color w:val="000000"/>
          <w:sz w:val="24"/>
          <w:szCs w:val="24"/>
        </w:rPr>
        <w:t>rincipal, para lo cual se debe</w:t>
      </w:r>
      <w:r w:rsidRPr="00377E72">
        <w:rPr>
          <w:rFonts w:ascii="Arial" w:hAnsi="Arial" w:cs="Arial"/>
          <w:color w:val="000000"/>
          <w:sz w:val="24"/>
          <w:szCs w:val="24"/>
        </w:rPr>
        <w:t xml:space="preserve"> generar previamente un programa de monitoreo y tiempos de viaje.</w:t>
      </w:r>
    </w:p>
    <w:p w:rsidR="007A0FE0" w:rsidRPr="00377E72" w:rsidRDefault="007A0FE0" w:rsidP="00B419DA">
      <w:pPr>
        <w:numPr>
          <w:ilvl w:val="0"/>
          <w:numId w:val="24"/>
        </w:numPr>
        <w:ind w:left="709" w:hanging="283"/>
        <w:jc w:val="both"/>
        <w:rPr>
          <w:rFonts w:ascii="Arial" w:hAnsi="Arial" w:cs="Arial"/>
          <w:color w:val="000000"/>
          <w:sz w:val="24"/>
          <w:szCs w:val="24"/>
        </w:rPr>
      </w:pPr>
      <w:r w:rsidRPr="00377E72">
        <w:rPr>
          <w:rFonts w:ascii="Arial" w:hAnsi="Arial" w:cs="Arial"/>
          <w:color w:val="000000"/>
          <w:sz w:val="24"/>
          <w:szCs w:val="24"/>
        </w:rPr>
        <w:t>Las muestras tomadas para los parámetros físico</w:t>
      </w:r>
      <w:r w:rsidR="0081456D" w:rsidRPr="00377E72">
        <w:rPr>
          <w:rFonts w:ascii="Arial" w:hAnsi="Arial" w:cs="Arial"/>
          <w:color w:val="000000"/>
          <w:sz w:val="24"/>
          <w:szCs w:val="24"/>
        </w:rPr>
        <w:t>–</w:t>
      </w:r>
      <w:r w:rsidRPr="00377E72">
        <w:rPr>
          <w:rFonts w:ascii="Arial" w:hAnsi="Arial" w:cs="Arial"/>
          <w:color w:val="000000"/>
          <w:sz w:val="24"/>
          <w:szCs w:val="24"/>
        </w:rPr>
        <w:t>químicos sobre los cuerpos de agua deben ser integradas en la sección transversal y en la profundidad, en los parámetros a los que haya lugar.</w:t>
      </w:r>
    </w:p>
    <w:p w:rsidR="007A0FE0" w:rsidRPr="00377E72" w:rsidRDefault="007A0FE0" w:rsidP="00B419DA">
      <w:pPr>
        <w:numPr>
          <w:ilvl w:val="0"/>
          <w:numId w:val="24"/>
        </w:numPr>
        <w:ind w:left="709" w:hanging="283"/>
        <w:jc w:val="both"/>
        <w:rPr>
          <w:rFonts w:ascii="Arial" w:hAnsi="Arial" w:cs="Arial"/>
          <w:color w:val="000000"/>
          <w:sz w:val="24"/>
          <w:szCs w:val="24"/>
        </w:rPr>
      </w:pPr>
      <w:r w:rsidRPr="00377E72">
        <w:rPr>
          <w:rFonts w:ascii="Arial" w:hAnsi="Arial" w:cs="Arial"/>
          <w:color w:val="000000"/>
          <w:sz w:val="24"/>
          <w:szCs w:val="24"/>
        </w:rPr>
        <w:t>Las muestras de los paráme</w:t>
      </w:r>
      <w:r w:rsidR="005A765F" w:rsidRPr="00377E72">
        <w:rPr>
          <w:rFonts w:ascii="Arial" w:hAnsi="Arial" w:cs="Arial"/>
          <w:color w:val="000000"/>
          <w:sz w:val="24"/>
          <w:szCs w:val="24"/>
        </w:rPr>
        <w:t>tros micr</w:t>
      </w:r>
      <w:r w:rsidR="009B5E95" w:rsidRPr="00377E72">
        <w:rPr>
          <w:rFonts w:ascii="Arial" w:hAnsi="Arial" w:cs="Arial"/>
          <w:color w:val="000000"/>
          <w:sz w:val="24"/>
          <w:szCs w:val="24"/>
        </w:rPr>
        <w:t xml:space="preserve">obiológicos </w:t>
      </w:r>
      <w:r w:rsidR="005A765F" w:rsidRPr="00377E72">
        <w:rPr>
          <w:rFonts w:ascii="Arial" w:hAnsi="Arial" w:cs="Arial"/>
          <w:color w:val="000000"/>
          <w:sz w:val="24"/>
          <w:szCs w:val="24"/>
        </w:rPr>
        <w:t>se debe</w:t>
      </w:r>
      <w:r w:rsidR="009B5E95" w:rsidRPr="00377E72">
        <w:rPr>
          <w:rFonts w:ascii="Arial" w:hAnsi="Arial" w:cs="Arial"/>
          <w:color w:val="000000"/>
          <w:sz w:val="24"/>
          <w:szCs w:val="24"/>
        </w:rPr>
        <w:t>n</w:t>
      </w:r>
      <w:r w:rsidR="005A765F" w:rsidRPr="00377E72">
        <w:rPr>
          <w:rFonts w:ascii="Arial" w:hAnsi="Arial" w:cs="Arial"/>
          <w:color w:val="000000"/>
          <w:sz w:val="24"/>
          <w:szCs w:val="24"/>
        </w:rPr>
        <w:t xml:space="preserve"> </w:t>
      </w:r>
      <w:r w:rsidRPr="00377E72">
        <w:rPr>
          <w:rFonts w:ascii="Arial" w:hAnsi="Arial" w:cs="Arial"/>
          <w:color w:val="000000"/>
          <w:sz w:val="24"/>
          <w:szCs w:val="24"/>
        </w:rPr>
        <w:t>tomar de forma puntual, en lo posible, en el centro del cauce o en la vertical asociada con el punto más profundo en la sección transversal.</w:t>
      </w:r>
    </w:p>
    <w:p w:rsidR="002F06F1" w:rsidRPr="00377E72" w:rsidRDefault="002F06F1" w:rsidP="002F06F1">
      <w:pPr>
        <w:ind w:left="709"/>
        <w:jc w:val="both"/>
        <w:rPr>
          <w:rFonts w:ascii="Arial" w:hAnsi="Arial" w:cs="Arial"/>
          <w:color w:val="000000"/>
          <w:sz w:val="24"/>
          <w:szCs w:val="24"/>
        </w:rPr>
      </w:pPr>
    </w:p>
    <w:p w:rsidR="007A0FE0" w:rsidRPr="00377E72" w:rsidRDefault="007A0FE0" w:rsidP="002F06F1">
      <w:pPr>
        <w:jc w:val="both"/>
        <w:rPr>
          <w:rFonts w:ascii="Arial" w:hAnsi="Arial" w:cs="Arial"/>
          <w:color w:val="000000"/>
          <w:sz w:val="24"/>
          <w:szCs w:val="24"/>
        </w:rPr>
      </w:pPr>
      <w:r w:rsidRPr="00377E72">
        <w:rPr>
          <w:rFonts w:ascii="Arial" w:hAnsi="Arial" w:cs="Arial"/>
          <w:color w:val="000000"/>
          <w:sz w:val="24"/>
          <w:szCs w:val="24"/>
        </w:rPr>
        <w:t>Para la toma de muestras siguiendo la misma masa de agua, se deben tener en cuenta los resultados obtenidos en el modelo de tiempos de viaje.</w:t>
      </w:r>
    </w:p>
    <w:p w:rsidR="00E34410" w:rsidRPr="00377E72" w:rsidRDefault="00E34410" w:rsidP="009548B9">
      <w:pPr>
        <w:ind w:left="426"/>
        <w:jc w:val="both"/>
        <w:rPr>
          <w:rFonts w:ascii="Arial" w:hAnsi="Arial" w:cs="Arial"/>
          <w:color w:val="000000"/>
          <w:sz w:val="24"/>
          <w:szCs w:val="24"/>
        </w:rPr>
      </w:pPr>
    </w:p>
    <w:p w:rsidR="007A0FE0" w:rsidRDefault="007A0FE0" w:rsidP="009548B9">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Para</w:t>
      </w:r>
      <w:r w:rsidR="009548B9" w:rsidRPr="00377E72">
        <w:rPr>
          <w:rFonts w:ascii="Arial" w:hAnsi="Arial" w:cs="Arial"/>
          <w:color w:val="000000"/>
          <w:sz w:val="24"/>
          <w:szCs w:val="24"/>
        </w:rPr>
        <w:t xml:space="preserve"> cuerpos lénticos</w:t>
      </w:r>
      <w:r w:rsidRPr="00377E72">
        <w:rPr>
          <w:rFonts w:ascii="Arial" w:hAnsi="Arial" w:cs="Arial"/>
          <w:color w:val="000000"/>
          <w:sz w:val="24"/>
          <w:szCs w:val="24"/>
        </w:rPr>
        <w:t>:</w:t>
      </w:r>
    </w:p>
    <w:p w:rsidR="00436E4D" w:rsidRPr="00377E72" w:rsidRDefault="00436E4D" w:rsidP="00436E4D">
      <w:pPr>
        <w:ind w:left="426"/>
        <w:jc w:val="both"/>
        <w:rPr>
          <w:rFonts w:ascii="Arial" w:hAnsi="Arial" w:cs="Arial"/>
          <w:color w:val="000000"/>
          <w:sz w:val="24"/>
          <w:szCs w:val="24"/>
        </w:rPr>
      </w:pPr>
    </w:p>
    <w:p w:rsidR="007A0FE0" w:rsidRPr="00377E72" w:rsidRDefault="007A0FE0" w:rsidP="00B419DA">
      <w:pPr>
        <w:numPr>
          <w:ilvl w:val="0"/>
          <w:numId w:val="24"/>
        </w:numPr>
        <w:ind w:left="709" w:hanging="283"/>
        <w:jc w:val="both"/>
        <w:rPr>
          <w:rFonts w:ascii="Arial" w:hAnsi="Arial" w:cs="Arial"/>
          <w:color w:val="000000"/>
          <w:sz w:val="24"/>
          <w:szCs w:val="24"/>
        </w:rPr>
      </w:pPr>
      <w:r w:rsidRPr="00377E72">
        <w:rPr>
          <w:rFonts w:ascii="Arial" w:hAnsi="Arial" w:cs="Arial"/>
          <w:color w:val="000000"/>
          <w:sz w:val="24"/>
          <w:szCs w:val="24"/>
        </w:rPr>
        <w:t>Tomar una muestra integrada en la profundidad o varias puntuales representativas en la zona fótica y otras puntuales representativas de la zona afótica o el hipolimnio, para su caracterización fisicoquímica, microbiológica e hidrobiológica (fitoplancton y zooplancton).</w:t>
      </w:r>
    </w:p>
    <w:p w:rsidR="007A0FE0" w:rsidRPr="00377E72" w:rsidRDefault="007A0FE0" w:rsidP="00B419DA">
      <w:pPr>
        <w:numPr>
          <w:ilvl w:val="0"/>
          <w:numId w:val="24"/>
        </w:numPr>
        <w:ind w:left="709" w:hanging="283"/>
        <w:jc w:val="both"/>
        <w:rPr>
          <w:rFonts w:ascii="Arial" w:hAnsi="Arial" w:cs="Arial"/>
          <w:color w:val="000000"/>
          <w:sz w:val="24"/>
          <w:szCs w:val="24"/>
        </w:rPr>
      </w:pPr>
      <w:r w:rsidRPr="00377E72">
        <w:rPr>
          <w:rFonts w:ascii="Arial" w:hAnsi="Arial" w:cs="Arial"/>
          <w:color w:val="000000"/>
          <w:sz w:val="24"/>
          <w:szCs w:val="24"/>
        </w:rPr>
        <w:t>Cuando haya captaciones de agu</w:t>
      </w:r>
      <w:r w:rsidR="005A765F" w:rsidRPr="00377E72">
        <w:rPr>
          <w:rFonts w:ascii="Arial" w:hAnsi="Arial" w:cs="Arial"/>
          <w:color w:val="000000"/>
          <w:sz w:val="24"/>
          <w:szCs w:val="24"/>
        </w:rPr>
        <w:t>a para consumo humano, se debe</w:t>
      </w:r>
      <w:r w:rsidRPr="00377E72">
        <w:rPr>
          <w:rFonts w:ascii="Arial" w:hAnsi="Arial" w:cs="Arial"/>
          <w:color w:val="000000"/>
          <w:sz w:val="24"/>
          <w:szCs w:val="24"/>
        </w:rPr>
        <w:t xml:space="preserve"> tomar y analizar una muestra puntual a la altura de cada captación.</w:t>
      </w:r>
    </w:p>
    <w:p w:rsidR="007A0FE0" w:rsidRPr="00377E72" w:rsidRDefault="001E6D6F" w:rsidP="00B419DA">
      <w:pPr>
        <w:numPr>
          <w:ilvl w:val="0"/>
          <w:numId w:val="24"/>
        </w:numPr>
        <w:ind w:left="709" w:hanging="283"/>
        <w:jc w:val="both"/>
        <w:rPr>
          <w:rFonts w:ascii="Arial" w:hAnsi="Arial" w:cs="Arial"/>
          <w:color w:val="000000"/>
          <w:sz w:val="24"/>
          <w:szCs w:val="24"/>
        </w:rPr>
      </w:pPr>
      <w:r w:rsidRPr="00377E72">
        <w:rPr>
          <w:rFonts w:ascii="Arial" w:hAnsi="Arial" w:cs="Arial"/>
          <w:color w:val="000000"/>
          <w:sz w:val="24"/>
          <w:szCs w:val="24"/>
        </w:rPr>
        <w:lastRenderedPageBreak/>
        <w:t>O</w:t>
      </w:r>
      <w:r w:rsidR="007A0FE0" w:rsidRPr="00377E72">
        <w:rPr>
          <w:rFonts w:ascii="Arial" w:hAnsi="Arial" w:cs="Arial"/>
          <w:color w:val="000000"/>
          <w:sz w:val="24"/>
          <w:szCs w:val="24"/>
        </w:rPr>
        <w:t>btener los perfiles de temperatura, conductividad y de oxígeno disuelto en toda la profundidad con un equipo perfilador tipo CTD</w:t>
      </w:r>
      <w:r w:rsidR="0081456D" w:rsidRPr="00377E72">
        <w:rPr>
          <w:rFonts w:ascii="Arial" w:hAnsi="Arial" w:cs="Arial"/>
          <w:color w:val="000000"/>
          <w:sz w:val="24"/>
          <w:szCs w:val="24"/>
        </w:rPr>
        <w:t>–</w:t>
      </w:r>
      <w:r w:rsidR="007A0FE0" w:rsidRPr="00377E72">
        <w:rPr>
          <w:rFonts w:ascii="Arial" w:hAnsi="Arial" w:cs="Arial"/>
          <w:color w:val="000000"/>
          <w:sz w:val="24"/>
          <w:szCs w:val="24"/>
        </w:rPr>
        <w:t>O (Conductividad</w:t>
      </w:r>
      <w:r w:rsidR="0081456D" w:rsidRPr="00377E72">
        <w:rPr>
          <w:rFonts w:ascii="Arial" w:hAnsi="Arial" w:cs="Arial"/>
          <w:color w:val="000000"/>
          <w:sz w:val="24"/>
          <w:szCs w:val="24"/>
        </w:rPr>
        <w:t>–</w:t>
      </w:r>
      <w:r w:rsidR="007A0FE0" w:rsidRPr="00377E72">
        <w:rPr>
          <w:rFonts w:ascii="Arial" w:hAnsi="Arial" w:cs="Arial"/>
          <w:color w:val="000000"/>
          <w:sz w:val="24"/>
          <w:szCs w:val="24"/>
        </w:rPr>
        <w:t>Temperatura</w:t>
      </w:r>
      <w:r w:rsidR="0081456D" w:rsidRPr="00377E72">
        <w:rPr>
          <w:rFonts w:ascii="Arial" w:hAnsi="Arial" w:cs="Arial"/>
          <w:color w:val="000000"/>
          <w:sz w:val="24"/>
          <w:szCs w:val="24"/>
        </w:rPr>
        <w:t>–</w:t>
      </w:r>
      <w:r w:rsidR="007A0FE0" w:rsidRPr="00377E72">
        <w:rPr>
          <w:rFonts w:ascii="Arial" w:hAnsi="Arial" w:cs="Arial"/>
          <w:color w:val="000000"/>
          <w:sz w:val="24"/>
          <w:szCs w:val="24"/>
        </w:rPr>
        <w:t>Profundidad con sensor de oxígeno disuelto) o mediante un método alternativo, y a partir de dichos perfiles determinar la estratificación del cuerpo de agua (reportando, por ejemplo, el epilimnio, el mesolimnio, el hipolimnio y la termoclina).</w:t>
      </w:r>
    </w:p>
    <w:p w:rsidR="007A0FE0" w:rsidRPr="00377E72" w:rsidRDefault="001E6D6F" w:rsidP="00B419DA">
      <w:pPr>
        <w:numPr>
          <w:ilvl w:val="0"/>
          <w:numId w:val="24"/>
        </w:numPr>
        <w:ind w:left="709" w:hanging="283"/>
        <w:jc w:val="both"/>
        <w:rPr>
          <w:rFonts w:ascii="Arial" w:hAnsi="Arial" w:cs="Arial"/>
          <w:color w:val="000000"/>
          <w:sz w:val="24"/>
          <w:szCs w:val="24"/>
        </w:rPr>
      </w:pPr>
      <w:r w:rsidRPr="00377E72">
        <w:rPr>
          <w:rFonts w:ascii="Arial" w:hAnsi="Arial" w:cs="Arial"/>
          <w:color w:val="000000"/>
          <w:sz w:val="24"/>
          <w:szCs w:val="24"/>
        </w:rPr>
        <w:t>E</w:t>
      </w:r>
      <w:r w:rsidR="007A0FE0" w:rsidRPr="00377E72">
        <w:rPr>
          <w:rFonts w:ascii="Arial" w:hAnsi="Arial" w:cs="Arial"/>
          <w:color w:val="000000"/>
          <w:sz w:val="24"/>
          <w:szCs w:val="24"/>
        </w:rPr>
        <w:t xml:space="preserve">stimar la profundidad de la zona fótica y reportar las profundidades de toma de las muestras en la zona fótica y afótica. </w:t>
      </w:r>
    </w:p>
    <w:p w:rsidR="00C057D6" w:rsidRPr="00377E72" w:rsidRDefault="00C057D6" w:rsidP="009A784D">
      <w:pPr>
        <w:overflowPunct/>
        <w:autoSpaceDE/>
        <w:autoSpaceDN/>
        <w:adjustRightInd/>
        <w:jc w:val="both"/>
        <w:textAlignment w:val="auto"/>
        <w:rPr>
          <w:rFonts w:ascii="Arial" w:hAnsi="Arial" w:cs="Arial"/>
          <w:color w:val="000000"/>
          <w:sz w:val="24"/>
          <w:szCs w:val="24"/>
          <w:lang w:val="es-CO"/>
        </w:rPr>
      </w:pPr>
    </w:p>
    <w:p w:rsidR="00AA56FE" w:rsidRPr="00377E72" w:rsidRDefault="00AA56FE" w:rsidP="00AA56FE">
      <w:pPr>
        <w:jc w:val="both"/>
        <w:rPr>
          <w:rFonts w:ascii="Arial" w:hAnsi="Arial" w:cs="Arial"/>
          <w:color w:val="000000"/>
          <w:sz w:val="24"/>
          <w:szCs w:val="24"/>
        </w:rPr>
      </w:pPr>
      <w:r w:rsidRPr="00377E72">
        <w:rPr>
          <w:rFonts w:ascii="Arial" w:hAnsi="Arial" w:cs="Arial"/>
          <w:color w:val="000000"/>
          <w:sz w:val="24"/>
          <w:szCs w:val="24"/>
        </w:rPr>
        <w:t>Es necesario tener en cuenta en el análisis, la determinación de los caudales de estiaje, los cuales deben ser consistentes con el estudio hidrológico presentado en la caracterización ambiental.</w:t>
      </w:r>
    </w:p>
    <w:p w:rsidR="00C057D6" w:rsidRPr="00377E72" w:rsidRDefault="00C057D6" w:rsidP="009A784D">
      <w:pPr>
        <w:overflowPunct/>
        <w:autoSpaceDE/>
        <w:autoSpaceDN/>
        <w:adjustRightInd/>
        <w:jc w:val="both"/>
        <w:textAlignment w:val="auto"/>
        <w:rPr>
          <w:rFonts w:ascii="Arial" w:hAnsi="Arial" w:cs="Arial"/>
          <w:color w:val="000000"/>
          <w:sz w:val="24"/>
          <w:szCs w:val="24"/>
        </w:rPr>
      </w:pPr>
    </w:p>
    <w:p w:rsidR="00C057D6" w:rsidRPr="00377E72" w:rsidRDefault="00C057D6" w:rsidP="009A784D">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En estos análisis se de</w:t>
      </w:r>
      <w:r w:rsidR="00431D86" w:rsidRPr="00377E72">
        <w:rPr>
          <w:rFonts w:ascii="Arial" w:hAnsi="Arial" w:cs="Arial"/>
          <w:color w:val="000000"/>
          <w:sz w:val="24"/>
          <w:szCs w:val="24"/>
          <w:lang w:val="es-CO"/>
        </w:rPr>
        <w:t>be</w:t>
      </w:r>
      <w:r w:rsidRPr="00377E72">
        <w:rPr>
          <w:rFonts w:ascii="Arial" w:hAnsi="Arial" w:cs="Arial"/>
          <w:color w:val="000000"/>
          <w:sz w:val="24"/>
          <w:szCs w:val="24"/>
          <w:lang w:val="es-CO"/>
        </w:rPr>
        <w:t xml:space="preserve"> tener en cuenta lo dispuesto en </w:t>
      </w:r>
      <w:r w:rsidR="00B80183" w:rsidRPr="00377E72">
        <w:rPr>
          <w:rFonts w:ascii="Arial" w:hAnsi="Arial" w:cs="Arial"/>
          <w:color w:val="000000"/>
          <w:sz w:val="24"/>
          <w:szCs w:val="24"/>
          <w:lang w:val="es-CO"/>
        </w:rPr>
        <w:t>los instrumentos de planificación y o</w:t>
      </w:r>
      <w:r w:rsidRPr="00377E72">
        <w:rPr>
          <w:rFonts w:ascii="Arial" w:hAnsi="Arial" w:cs="Arial"/>
          <w:color w:val="000000"/>
          <w:sz w:val="24"/>
          <w:szCs w:val="24"/>
          <w:lang w:val="es-CO"/>
        </w:rPr>
        <w:t xml:space="preserve">rdenación del </w:t>
      </w:r>
      <w:r w:rsidR="00B80183" w:rsidRPr="00377E72">
        <w:rPr>
          <w:rFonts w:ascii="Arial" w:hAnsi="Arial" w:cs="Arial"/>
          <w:color w:val="000000"/>
          <w:sz w:val="24"/>
          <w:szCs w:val="24"/>
          <w:lang w:val="es-CO"/>
        </w:rPr>
        <w:t>r</w:t>
      </w:r>
      <w:r w:rsidRPr="00377E72">
        <w:rPr>
          <w:rFonts w:ascii="Arial" w:hAnsi="Arial" w:cs="Arial"/>
          <w:color w:val="000000"/>
          <w:sz w:val="24"/>
          <w:szCs w:val="24"/>
          <w:lang w:val="es-CO"/>
        </w:rPr>
        <w:t xml:space="preserve">ecurso </w:t>
      </w:r>
      <w:r w:rsidR="00B80183" w:rsidRPr="00377E72">
        <w:rPr>
          <w:rFonts w:ascii="Arial" w:hAnsi="Arial" w:cs="Arial"/>
          <w:color w:val="000000"/>
          <w:sz w:val="24"/>
          <w:szCs w:val="24"/>
          <w:lang w:val="es-CO"/>
        </w:rPr>
        <w:t>h</w:t>
      </w:r>
      <w:r w:rsidRPr="00377E72">
        <w:rPr>
          <w:rFonts w:ascii="Arial" w:hAnsi="Arial" w:cs="Arial"/>
          <w:color w:val="000000"/>
          <w:sz w:val="24"/>
          <w:szCs w:val="24"/>
          <w:lang w:val="es-CO"/>
        </w:rPr>
        <w:t>ídrico</w:t>
      </w:r>
      <w:r w:rsidR="00C51953" w:rsidRPr="00377E72">
        <w:rPr>
          <w:rFonts w:ascii="Arial" w:hAnsi="Arial" w:cs="Arial"/>
          <w:color w:val="000000"/>
          <w:sz w:val="24"/>
          <w:szCs w:val="24"/>
          <w:lang w:val="es-CO"/>
        </w:rPr>
        <w:t>, contenidos en la PNGIRH</w:t>
      </w:r>
      <w:r w:rsidRPr="00377E72">
        <w:rPr>
          <w:rFonts w:ascii="Arial" w:hAnsi="Arial" w:cs="Arial"/>
          <w:color w:val="000000"/>
          <w:sz w:val="24"/>
          <w:szCs w:val="24"/>
          <w:lang w:val="es-CO"/>
        </w:rPr>
        <w:t>.</w:t>
      </w:r>
    </w:p>
    <w:p w:rsidR="001B4D10" w:rsidRPr="00377E72" w:rsidRDefault="001B4D10" w:rsidP="009A784D">
      <w:pPr>
        <w:overflowPunct/>
        <w:autoSpaceDE/>
        <w:autoSpaceDN/>
        <w:adjustRightInd/>
        <w:jc w:val="both"/>
        <w:textAlignment w:val="auto"/>
        <w:rPr>
          <w:rFonts w:ascii="Arial" w:hAnsi="Arial" w:cs="Arial"/>
          <w:color w:val="000000"/>
          <w:sz w:val="24"/>
          <w:szCs w:val="24"/>
          <w:lang w:val="es-CO"/>
        </w:rPr>
      </w:pPr>
    </w:p>
    <w:p w:rsidR="001B4D10" w:rsidRDefault="00F32C51" w:rsidP="009A784D">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U</w:t>
      </w:r>
      <w:r w:rsidR="001B4D10" w:rsidRPr="00377E72">
        <w:rPr>
          <w:rFonts w:ascii="Arial" w:hAnsi="Arial" w:cs="Arial"/>
          <w:color w:val="000000"/>
          <w:sz w:val="24"/>
          <w:szCs w:val="24"/>
          <w:lang w:val="es-CO"/>
        </w:rPr>
        <w:t xml:space="preserve">na vez el </w:t>
      </w:r>
      <w:r w:rsidR="00F5623D" w:rsidRPr="00377E72">
        <w:rPr>
          <w:rFonts w:ascii="Arial" w:hAnsi="Arial" w:cs="Arial"/>
          <w:color w:val="000000"/>
          <w:sz w:val="24"/>
          <w:szCs w:val="24"/>
          <w:lang w:val="es-CO"/>
        </w:rPr>
        <w:t>Minambiente</w:t>
      </w:r>
      <w:r w:rsidR="001B4D10" w:rsidRPr="00377E72">
        <w:rPr>
          <w:rFonts w:ascii="Arial" w:hAnsi="Arial" w:cs="Arial"/>
          <w:color w:val="000000"/>
          <w:sz w:val="24"/>
          <w:szCs w:val="24"/>
          <w:lang w:val="es-CO"/>
        </w:rPr>
        <w:t xml:space="preserve"> expida la Guía Nacional de Modelación del Recurso</w:t>
      </w:r>
      <w:r w:rsidRPr="00377E72">
        <w:rPr>
          <w:rFonts w:ascii="Arial" w:hAnsi="Arial" w:cs="Arial"/>
          <w:color w:val="000000"/>
          <w:sz w:val="24"/>
          <w:szCs w:val="24"/>
          <w:lang w:val="es-CO"/>
        </w:rPr>
        <w:t>,</w:t>
      </w:r>
      <w:r w:rsidR="001B4D10" w:rsidRPr="00377E72">
        <w:rPr>
          <w:rFonts w:ascii="Arial" w:hAnsi="Arial" w:cs="Arial"/>
          <w:color w:val="000000"/>
          <w:sz w:val="24"/>
          <w:szCs w:val="24"/>
          <w:lang w:val="es-CO"/>
        </w:rPr>
        <w:t xml:space="preserve"> los aspectos para la modelación de la capacidad de asimilación del cuerpo receptor frente a las descargas de aguas residuales producidas por las </w:t>
      </w:r>
      <w:r w:rsidR="00617A3E" w:rsidRPr="00377E72">
        <w:rPr>
          <w:rFonts w:ascii="Arial" w:hAnsi="Arial" w:cs="Arial"/>
          <w:color w:val="000000"/>
          <w:sz w:val="24"/>
          <w:szCs w:val="24"/>
          <w:lang w:val="es-CO"/>
        </w:rPr>
        <w:t>actividades</w:t>
      </w:r>
      <w:r w:rsidR="001B4D10" w:rsidRPr="00377E72">
        <w:rPr>
          <w:rFonts w:ascii="Arial" w:hAnsi="Arial" w:cs="Arial"/>
          <w:color w:val="000000"/>
          <w:sz w:val="24"/>
          <w:szCs w:val="24"/>
          <w:lang w:val="es-CO"/>
        </w:rPr>
        <w:t xml:space="preserve"> serán los establecidos en dicha guía.</w:t>
      </w:r>
    </w:p>
    <w:p w:rsidR="00B145B9" w:rsidRDefault="00B145B9" w:rsidP="009A784D">
      <w:pPr>
        <w:overflowPunct/>
        <w:autoSpaceDE/>
        <w:autoSpaceDN/>
        <w:adjustRightInd/>
        <w:jc w:val="both"/>
        <w:textAlignment w:val="auto"/>
        <w:rPr>
          <w:rFonts w:ascii="Arial" w:hAnsi="Arial" w:cs="Arial"/>
          <w:color w:val="000000"/>
          <w:sz w:val="24"/>
          <w:szCs w:val="24"/>
          <w:lang w:val="es-CO"/>
        </w:rPr>
      </w:pPr>
    </w:p>
    <w:p w:rsidR="00C057D6" w:rsidRPr="00782664" w:rsidRDefault="00C057D6" w:rsidP="00B419DA">
      <w:pPr>
        <w:pStyle w:val="Ttulo3"/>
        <w:numPr>
          <w:ilvl w:val="2"/>
          <w:numId w:val="4"/>
        </w:numPr>
        <w:rPr>
          <w:u w:val="none"/>
        </w:rPr>
      </w:pPr>
      <w:bookmarkStart w:id="479" w:name="_Toc368542341"/>
      <w:bookmarkStart w:id="480" w:name="_Toc370214524"/>
      <w:bookmarkStart w:id="481" w:name="_Toc378923312"/>
      <w:bookmarkStart w:id="482" w:name="_Toc387312769"/>
      <w:bookmarkStart w:id="483" w:name="_Toc410887599"/>
      <w:bookmarkStart w:id="484" w:name="_Toc513022810"/>
      <w:r w:rsidRPr="00782664">
        <w:rPr>
          <w:u w:val="none"/>
        </w:rPr>
        <w:t xml:space="preserve">Para </w:t>
      </w:r>
      <w:r w:rsidR="009938D5" w:rsidRPr="00782664">
        <w:rPr>
          <w:u w:val="none"/>
        </w:rPr>
        <w:t>vertimientos</w:t>
      </w:r>
      <w:r w:rsidRPr="00782664">
        <w:rPr>
          <w:u w:val="none"/>
        </w:rPr>
        <w:t xml:space="preserve"> en suelos</w:t>
      </w:r>
      <w:bookmarkEnd w:id="479"/>
      <w:bookmarkEnd w:id="480"/>
      <w:bookmarkEnd w:id="481"/>
      <w:bookmarkEnd w:id="482"/>
      <w:bookmarkEnd w:id="483"/>
      <w:bookmarkEnd w:id="484"/>
    </w:p>
    <w:p w:rsidR="00C057D6" w:rsidRPr="00377E72" w:rsidRDefault="00C057D6" w:rsidP="009A784D">
      <w:pPr>
        <w:overflowPunct/>
        <w:autoSpaceDE/>
        <w:autoSpaceDN/>
        <w:adjustRightInd/>
        <w:jc w:val="both"/>
        <w:textAlignment w:val="auto"/>
        <w:rPr>
          <w:rFonts w:ascii="Arial" w:hAnsi="Arial" w:cs="Arial"/>
          <w:color w:val="000000"/>
          <w:sz w:val="24"/>
          <w:szCs w:val="24"/>
          <w:lang w:val="es-CO"/>
        </w:rPr>
      </w:pPr>
    </w:p>
    <w:p w:rsidR="003C1BB6" w:rsidRPr="001712B8" w:rsidRDefault="003C1BB6" w:rsidP="003C1BB6">
      <w:pPr>
        <w:overflowPunct/>
        <w:autoSpaceDE/>
        <w:autoSpaceDN/>
        <w:adjustRightInd/>
        <w:jc w:val="both"/>
        <w:textAlignment w:val="auto"/>
        <w:rPr>
          <w:rFonts w:ascii="Arial" w:hAnsi="Arial"/>
          <w:color w:val="000000"/>
          <w:sz w:val="24"/>
          <w:lang w:val="es-CO"/>
        </w:rPr>
      </w:pPr>
      <w:r w:rsidRPr="001712B8">
        <w:rPr>
          <w:rFonts w:ascii="Arial" w:hAnsi="Arial"/>
          <w:color w:val="000000"/>
          <w:sz w:val="24"/>
          <w:lang w:val="es-CO"/>
        </w:rPr>
        <w:t>Conforme a lo establecido en el Decreto 50 del 16 de enero del 2018, por el cual se modifica parcialmente el Decreto 1076 del 2015, Decreto Único Reglamentario del Sector Ambiente y Desarrollo Sostenible en relación con los Consejos Ambientales Regionales de la Macrocuencas (CARMAC), EL Ordenamiento del Recurso Hídrico y Vertimientos y se dictan otras disposiciones, se debe considerar toda la información relacionada con el Suelo, por tanto se deben considerar las siguientes prohibiciones, algunas de las cuales son específicas al suelo:</w:t>
      </w:r>
    </w:p>
    <w:p w:rsidR="003C1BB6" w:rsidRPr="001712B8" w:rsidRDefault="003C1BB6" w:rsidP="003C1BB6">
      <w:pPr>
        <w:overflowPunct/>
        <w:autoSpaceDE/>
        <w:autoSpaceDN/>
        <w:adjustRightInd/>
        <w:jc w:val="both"/>
        <w:textAlignment w:val="auto"/>
        <w:rPr>
          <w:rFonts w:ascii="Arial" w:hAnsi="Arial" w:cs="Arial"/>
          <w:color w:val="000000"/>
          <w:sz w:val="24"/>
          <w:lang w:val="es-CO"/>
        </w:rPr>
      </w:pPr>
    </w:p>
    <w:p w:rsidR="003C1BB6" w:rsidRPr="00D33933" w:rsidRDefault="003C1BB6" w:rsidP="003C1BB6">
      <w:pPr>
        <w:numPr>
          <w:ilvl w:val="0"/>
          <w:numId w:val="75"/>
        </w:numPr>
        <w:jc w:val="both"/>
        <w:rPr>
          <w:rFonts w:ascii="Arial" w:hAnsi="Arial" w:cs="Arial"/>
          <w:bCs/>
          <w:color w:val="000000"/>
          <w:sz w:val="24"/>
          <w:lang w:val="es-CO"/>
        </w:rPr>
      </w:pPr>
      <w:r w:rsidRPr="001712B8">
        <w:rPr>
          <w:rFonts w:ascii="Arial" w:hAnsi="Arial" w:cs="Arial"/>
          <w:bCs/>
          <w:color w:val="000000"/>
          <w:sz w:val="24"/>
          <w:lang w:val="es-CO"/>
        </w:rPr>
        <w:t>En las cabeceras de las fuentes de agua</w:t>
      </w:r>
    </w:p>
    <w:p w:rsidR="003C1BB6" w:rsidRPr="00D33933" w:rsidRDefault="003C1BB6" w:rsidP="003C1BB6">
      <w:pPr>
        <w:numPr>
          <w:ilvl w:val="0"/>
          <w:numId w:val="75"/>
        </w:numPr>
        <w:jc w:val="both"/>
        <w:rPr>
          <w:rFonts w:ascii="Arial" w:hAnsi="Arial" w:cs="Arial"/>
          <w:bCs/>
          <w:color w:val="000000"/>
          <w:sz w:val="24"/>
          <w:lang w:val="es-CO"/>
        </w:rPr>
      </w:pPr>
      <w:r w:rsidRPr="001712B8">
        <w:rPr>
          <w:rFonts w:ascii="Arial" w:hAnsi="Arial" w:cs="Arial"/>
          <w:bCs/>
          <w:color w:val="000000"/>
          <w:sz w:val="24"/>
          <w:lang w:val="es-CO"/>
        </w:rPr>
        <w:t>En acuíferos</w:t>
      </w:r>
    </w:p>
    <w:p w:rsidR="003C1BB6" w:rsidRPr="00D33933" w:rsidRDefault="003C1BB6" w:rsidP="003C1BB6">
      <w:pPr>
        <w:numPr>
          <w:ilvl w:val="0"/>
          <w:numId w:val="75"/>
        </w:numPr>
        <w:jc w:val="both"/>
        <w:rPr>
          <w:rFonts w:ascii="Arial" w:hAnsi="Arial" w:cs="Arial"/>
          <w:bCs/>
          <w:color w:val="000000"/>
          <w:sz w:val="24"/>
          <w:lang w:val="es-CO"/>
        </w:rPr>
      </w:pPr>
      <w:r w:rsidRPr="00D33933">
        <w:rPr>
          <w:rFonts w:ascii="Arial" w:hAnsi="Arial" w:cs="Arial"/>
          <w:bCs/>
          <w:color w:val="000000"/>
          <w:sz w:val="24"/>
          <w:lang w:val="es-CO"/>
        </w:rPr>
        <w:t>En los cuerpos de agua o aguas costeras, destinadas para recreación y usos afines que impliquen contacto primerio que no permita el cumplimiento del criterio de calidad para este uso.</w:t>
      </w:r>
    </w:p>
    <w:p w:rsidR="003C1BB6" w:rsidRPr="00D33933" w:rsidRDefault="003C1BB6" w:rsidP="003C1BB6">
      <w:pPr>
        <w:numPr>
          <w:ilvl w:val="0"/>
          <w:numId w:val="75"/>
        </w:numPr>
        <w:jc w:val="both"/>
        <w:rPr>
          <w:rFonts w:ascii="Arial" w:hAnsi="Arial" w:cs="Arial"/>
          <w:bCs/>
          <w:color w:val="000000"/>
          <w:sz w:val="24"/>
          <w:lang w:val="es-CO"/>
        </w:rPr>
      </w:pPr>
      <w:r w:rsidRPr="001712B8">
        <w:rPr>
          <w:rFonts w:ascii="Arial" w:hAnsi="Arial" w:cs="Arial"/>
          <w:bCs/>
          <w:color w:val="000000"/>
          <w:sz w:val="24"/>
          <w:lang w:val="es-CO"/>
        </w:rPr>
        <w:t>En un sector aguas arriba de las bocatomas para agua potable, en extensión que determinará, en cada caso, la autoridad ambiental competente.</w:t>
      </w:r>
    </w:p>
    <w:p w:rsidR="003C1BB6" w:rsidRPr="00D33933" w:rsidRDefault="003C1BB6" w:rsidP="003C1BB6">
      <w:pPr>
        <w:numPr>
          <w:ilvl w:val="0"/>
          <w:numId w:val="75"/>
        </w:numPr>
        <w:jc w:val="both"/>
        <w:rPr>
          <w:rFonts w:ascii="Arial" w:hAnsi="Arial" w:cs="Arial"/>
          <w:bCs/>
          <w:color w:val="000000"/>
          <w:sz w:val="24"/>
          <w:lang w:val="es-CO"/>
        </w:rPr>
      </w:pPr>
      <w:r w:rsidRPr="00D33933">
        <w:rPr>
          <w:rFonts w:ascii="Arial" w:hAnsi="Arial" w:cs="Arial"/>
          <w:bCs/>
          <w:color w:val="000000"/>
          <w:sz w:val="24"/>
          <w:lang w:val="es-CO"/>
        </w:rPr>
        <w:t>En cuerpos de agua que la autoridad ambiental competente declare total o parcialmente protegidos, de acuerdo con los artículos 70 y 137 del decreto 2811 de 1974.</w:t>
      </w:r>
    </w:p>
    <w:p w:rsidR="003C1BB6" w:rsidRPr="00D33933" w:rsidRDefault="003C1BB6" w:rsidP="003C1BB6">
      <w:pPr>
        <w:numPr>
          <w:ilvl w:val="0"/>
          <w:numId w:val="75"/>
        </w:numPr>
        <w:jc w:val="both"/>
        <w:rPr>
          <w:rFonts w:ascii="Arial" w:hAnsi="Arial" w:cs="Arial"/>
          <w:bCs/>
          <w:color w:val="000000"/>
          <w:sz w:val="24"/>
          <w:lang w:val="es-CO"/>
        </w:rPr>
      </w:pPr>
      <w:r w:rsidRPr="00D33933">
        <w:rPr>
          <w:rFonts w:ascii="Arial" w:hAnsi="Arial" w:cs="Arial"/>
          <w:bCs/>
          <w:color w:val="000000"/>
          <w:sz w:val="24"/>
          <w:lang w:val="es-CO"/>
        </w:rPr>
        <w:lastRenderedPageBreak/>
        <w:t>En calles, calzadas y canales o sistemas de alcantarillado para aguas lluvias, cuando quiera que existan en forma separada o tengan esta única destinación.</w:t>
      </w:r>
    </w:p>
    <w:p w:rsidR="003C1BB6" w:rsidRPr="00D33933" w:rsidRDefault="003C1BB6" w:rsidP="003C1BB6">
      <w:pPr>
        <w:numPr>
          <w:ilvl w:val="0"/>
          <w:numId w:val="75"/>
        </w:numPr>
        <w:jc w:val="both"/>
        <w:rPr>
          <w:rFonts w:ascii="Arial" w:hAnsi="Arial" w:cs="Arial"/>
          <w:bCs/>
          <w:color w:val="000000"/>
          <w:sz w:val="24"/>
          <w:lang w:val="es-CO"/>
        </w:rPr>
      </w:pPr>
      <w:r w:rsidRPr="00D33933">
        <w:rPr>
          <w:rFonts w:ascii="Arial" w:hAnsi="Arial" w:cs="Arial"/>
          <w:bCs/>
          <w:color w:val="000000"/>
          <w:sz w:val="24"/>
          <w:lang w:val="es-CO"/>
        </w:rPr>
        <w:t>No tratados provenientes de embarcaciones, buques, naves u otros medios de transporte marítimo, fluvial o lacustre, en aguas superficiales dulces y marinas.</w:t>
      </w:r>
    </w:p>
    <w:p w:rsidR="003C1BB6" w:rsidRPr="00D33933" w:rsidRDefault="003C1BB6" w:rsidP="003C1BB6">
      <w:pPr>
        <w:numPr>
          <w:ilvl w:val="0"/>
          <w:numId w:val="75"/>
        </w:numPr>
        <w:jc w:val="both"/>
        <w:rPr>
          <w:rFonts w:ascii="Arial" w:hAnsi="Arial" w:cs="Arial"/>
          <w:bCs/>
          <w:color w:val="000000"/>
          <w:sz w:val="24"/>
          <w:lang w:val="es-CO"/>
        </w:rPr>
      </w:pPr>
      <w:r w:rsidRPr="001712B8">
        <w:rPr>
          <w:rFonts w:ascii="Arial" w:hAnsi="Arial" w:cs="Arial"/>
          <w:bCs/>
          <w:color w:val="000000"/>
          <w:sz w:val="24"/>
          <w:lang w:val="es-CO"/>
        </w:rPr>
        <w:t>Sin tratar, provenientes del lavado de vehículos aéreos y terrestres, del lavado de aplicadores manuales y aéreos, de recipientes, empaques y envases que contengan o hayan contenido agroquímicos y otras sustancias tóxicas.</w:t>
      </w:r>
    </w:p>
    <w:p w:rsidR="003C1BB6" w:rsidRPr="00D33933" w:rsidRDefault="003C1BB6" w:rsidP="003C1BB6">
      <w:pPr>
        <w:numPr>
          <w:ilvl w:val="0"/>
          <w:numId w:val="75"/>
        </w:numPr>
        <w:jc w:val="both"/>
        <w:rPr>
          <w:rFonts w:ascii="Arial" w:hAnsi="Arial" w:cs="Arial"/>
          <w:bCs/>
          <w:color w:val="000000"/>
          <w:sz w:val="24"/>
          <w:lang w:val="es-CO"/>
        </w:rPr>
      </w:pPr>
      <w:r w:rsidRPr="00D33933">
        <w:rPr>
          <w:rFonts w:ascii="Arial" w:hAnsi="Arial" w:cs="Arial"/>
          <w:bCs/>
          <w:color w:val="000000"/>
          <w:sz w:val="24"/>
          <w:lang w:val="es-CO"/>
        </w:rPr>
        <w:t>Que alteren las características existentes en un cuerpo de agua que lo hacen apto para todos los usos determinados en el artículo 2.2.3.3.2.1 (Usos del agua) del presente decreto.</w:t>
      </w:r>
    </w:p>
    <w:p w:rsidR="003C1BB6" w:rsidRPr="00D33933" w:rsidRDefault="003C1BB6" w:rsidP="003C1BB6">
      <w:pPr>
        <w:numPr>
          <w:ilvl w:val="0"/>
          <w:numId w:val="75"/>
        </w:numPr>
        <w:jc w:val="both"/>
        <w:rPr>
          <w:rFonts w:ascii="Arial" w:hAnsi="Arial" w:cs="Arial"/>
          <w:bCs/>
          <w:color w:val="000000"/>
          <w:sz w:val="24"/>
          <w:lang w:val="es-CO"/>
        </w:rPr>
      </w:pPr>
      <w:r w:rsidRPr="001712B8">
        <w:rPr>
          <w:rFonts w:ascii="Arial" w:hAnsi="Arial" w:cs="Arial"/>
          <w:bCs/>
          <w:color w:val="000000"/>
          <w:sz w:val="24"/>
          <w:lang w:val="es-CO"/>
        </w:rPr>
        <w:t>Que ocasionen altos riesgos para la salud o para los recursos hidrobiológicos.</w:t>
      </w:r>
    </w:p>
    <w:p w:rsidR="003C1BB6" w:rsidRPr="00D33933" w:rsidRDefault="003C1BB6" w:rsidP="003C1BB6">
      <w:pPr>
        <w:numPr>
          <w:ilvl w:val="0"/>
          <w:numId w:val="75"/>
        </w:numPr>
        <w:jc w:val="both"/>
        <w:rPr>
          <w:rFonts w:ascii="Arial" w:hAnsi="Arial" w:cs="Arial"/>
          <w:bCs/>
          <w:color w:val="000000"/>
          <w:sz w:val="24"/>
          <w:lang w:val="es-CO"/>
        </w:rPr>
      </w:pPr>
      <w:r w:rsidRPr="001712B8">
        <w:rPr>
          <w:rFonts w:ascii="Arial" w:hAnsi="Arial" w:cs="Arial"/>
          <w:bCs/>
          <w:color w:val="000000"/>
          <w:sz w:val="24"/>
          <w:lang w:val="es-CO"/>
        </w:rPr>
        <w:t>Al suelo que contengan contaminantes orgánicos persistentes de los que trata el Convenio de Estocolmo sobre Contaminantes Orgánicos Persistentes.</w:t>
      </w:r>
    </w:p>
    <w:p w:rsidR="003C1BB6" w:rsidRPr="00D33933" w:rsidRDefault="003C1BB6" w:rsidP="003C1BB6">
      <w:pPr>
        <w:numPr>
          <w:ilvl w:val="0"/>
          <w:numId w:val="75"/>
        </w:numPr>
        <w:jc w:val="both"/>
        <w:rPr>
          <w:rFonts w:ascii="Arial" w:hAnsi="Arial" w:cs="Arial"/>
          <w:bCs/>
          <w:color w:val="000000"/>
          <w:sz w:val="24"/>
          <w:lang w:val="es-CO"/>
        </w:rPr>
      </w:pPr>
      <w:r w:rsidRPr="001712B8">
        <w:rPr>
          <w:rFonts w:ascii="Arial" w:hAnsi="Arial" w:cs="Arial"/>
          <w:bCs/>
          <w:color w:val="000000"/>
          <w:sz w:val="24"/>
          <w:lang w:val="es-CO"/>
        </w:rPr>
        <w:t>Al suelo, en zonas de extrema a alta vulnerabilidad a la contaminación de acuíferos, determinada a partir de la información disponible y con el uso de metodologías referenciadas.</w:t>
      </w:r>
    </w:p>
    <w:p w:rsidR="003C1BB6" w:rsidRPr="00D33933" w:rsidRDefault="003C1BB6" w:rsidP="003C1BB6">
      <w:pPr>
        <w:numPr>
          <w:ilvl w:val="0"/>
          <w:numId w:val="75"/>
        </w:numPr>
        <w:jc w:val="both"/>
        <w:rPr>
          <w:rFonts w:ascii="Arial" w:hAnsi="Arial" w:cs="Arial"/>
          <w:bCs/>
          <w:color w:val="000000"/>
          <w:sz w:val="24"/>
          <w:lang w:val="es-CO"/>
        </w:rPr>
      </w:pPr>
      <w:r w:rsidRPr="001712B8">
        <w:rPr>
          <w:rFonts w:ascii="Arial" w:hAnsi="Arial" w:cs="Arial"/>
          <w:bCs/>
          <w:color w:val="000000"/>
          <w:sz w:val="24"/>
          <w:lang w:val="es-CO"/>
        </w:rPr>
        <w:t>Al suelo, en zonas de recarga alta de acuíferos que hayan sido identificadas por la autoridad ambiental competente con base en la metodología que para el efecto expida el Ministerio de Ambiente y Desarrollo Sostenible.</w:t>
      </w:r>
    </w:p>
    <w:p w:rsidR="003C1BB6" w:rsidRPr="00D33933" w:rsidRDefault="003C1BB6" w:rsidP="003C1BB6">
      <w:pPr>
        <w:ind w:left="360"/>
        <w:jc w:val="both"/>
        <w:rPr>
          <w:rFonts w:ascii="Arial" w:hAnsi="Arial" w:cs="Arial"/>
          <w:bCs/>
          <w:color w:val="000000"/>
          <w:sz w:val="24"/>
          <w:lang w:val="es-CO"/>
        </w:rPr>
      </w:pPr>
    </w:p>
    <w:p w:rsidR="003C1BB6" w:rsidRDefault="003C1BB6" w:rsidP="003C1BB6">
      <w:pPr>
        <w:overflowPunct/>
        <w:autoSpaceDE/>
        <w:autoSpaceDN/>
        <w:adjustRightInd/>
        <w:jc w:val="both"/>
        <w:textAlignment w:val="auto"/>
        <w:rPr>
          <w:rFonts w:ascii="Arial" w:hAnsi="Arial"/>
          <w:color w:val="000000"/>
          <w:sz w:val="24"/>
          <w:lang w:val="es-CO"/>
        </w:rPr>
      </w:pPr>
      <w:r w:rsidRPr="001712B8">
        <w:rPr>
          <w:rFonts w:ascii="Arial" w:hAnsi="Arial"/>
          <w:color w:val="000000"/>
          <w:sz w:val="24"/>
          <w:lang w:val="es-CO"/>
        </w:rPr>
        <w:t xml:space="preserve">La solicitud de vertimiento debe ser precisa frente al tipo de vertimiento, agua residual doméstica o agua residual NO doméstica, cualquiera de ellas debe ser debidamente tratada </w:t>
      </w:r>
      <w:r>
        <w:rPr>
          <w:rFonts w:ascii="Arial" w:hAnsi="Arial"/>
          <w:color w:val="000000"/>
          <w:sz w:val="24"/>
          <w:lang w:val="es-CO"/>
        </w:rPr>
        <w:t>antes de su disposición al suelo, el Ministerio de Ambiente y Desarrollo Sostenible establecerá los límites de vertimientos conforme a lo establecido en el artículo 2.2.3.3.4.7 del Decreto 1076 del 2015.</w:t>
      </w:r>
    </w:p>
    <w:p w:rsidR="003C1BB6" w:rsidRDefault="003C1BB6" w:rsidP="003C1BB6">
      <w:pPr>
        <w:overflowPunct/>
        <w:autoSpaceDE/>
        <w:autoSpaceDN/>
        <w:adjustRightInd/>
        <w:jc w:val="both"/>
        <w:textAlignment w:val="auto"/>
        <w:rPr>
          <w:rFonts w:ascii="Arial" w:hAnsi="Arial"/>
          <w:color w:val="000000"/>
          <w:sz w:val="24"/>
          <w:lang w:val="es-CO"/>
        </w:rPr>
      </w:pPr>
    </w:p>
    <w:p w:rsidR="003C1BB6" w:rsidRPr="0076495B" w:rsidRDefault="003C1BB6" w:rsidP="003C1BB6">
      <w:pPr>
        <w:overflowPunct/>
        <w:autoSpaceDE/>
        <w:autoSpaceDN/>
        <w:adjustRightInd/>
        <w:jc w:val="both"/>
        <w:textAlignment w:val="auto"/>
        <w:rPr>
          <w:rFonts w:ascii="Arial" w:hAnsi="Arial"/>
          <w:color w:val="000000"/>
          <w:sz w:val="24"/>
          <w:lang w:val="es-CO"/>
        </w:rPr>
      </w:pPr>
      <w:r w:rsidRPr="0076495B">
        <w:rPr>
          <w:rFonts w:ascii="Arial" w:hAnsi="Arial"/>
          <w:color w:val="000000"/>
          <w:sz w:val="24"/>
          <w:lang w:val="es-CO"/>
        </w:rPr>
        <w:t>Para vertimiento de aguas residuales domésticas tratadas se debe contar con la siguiente información:</w:t>
      </w:r>
    </w:p>
    <w:p w:rsidR="003C1BB6" w:rsidRPr="0076495B" w:rsidRDefault="003C1BB6" w:rsidP="003C1BB6">
      <w:pPr>
        <w:pStyle w:val="Prrafodelista"/>
        <w:numPr>
          <w:ilvl w:val="0"/>
          <w:numId w:val="76"/>
        </w:numPr>
        <w:jc w:val="both"/>
        <w:rPr>
          <w:color w:val="000000"/>
          <w:sz w:val="24"/>
          <w:lang w:val="es-CO"/>
        </w:rPr>
      </w:pPr>
      <w:r w:rsidRPr="0076495B">
        <w:rPr>
          <w:color w:val="000000"/>
          <w:sz w:val="24"/>
          <w:lang w:val="es-CO"/>
        </w:rPr>
        <w:t>Infiltración</w:t>
      </w:r>
    </w:p>
    <w:p w:rsidR="003C1BB6" w:rsidRPr="0076495B" w:rsidRDefault="003C1BB6" w:rsidP="003C1BB6">
      <w:pPr>
        <w:pStyle w:val="Prrafodelista"/>
        <w:numPr>
          <w:ilvl w:val="0"/>
          <w:numId w:val="76"/>
        </w:numPr>
        <w:jc w:val="both"/>
        <w:rPr>
          <w:color w:val="000000"/>
          <w:sz w:val="24"/>
          <w:lang w:val="es-CO"/>
        </w:rPr>
      </w:pPr>
      <w:r w:rsidRPr="0076495B">
        <w:rPr>
          <w:color w:val="000000"/>
          <w:sz w:val="24"/>
          <w:lang w:val="es-CO"/>
        </w:rPr>
        <w:t>Sistema de disposición de vertimientos</w:t>
      </w:r>
    </w:p>
    <w:p w:rsidR="003C1BB6" w:rsidRPr="0076495B" w:rsidRDefault="003C1BB6" w:rsidP="003C1BB6">
      <w:pPr>
        <w:pStyle w:val="Prrafodelista"/>
        <w:numPr>
          <w:ilvl w:val="0"/>
          <w:numId w:val="76"/>
        </w:numPr>
        <w:jc w:val="both"/>
        <w:rPr>
          <w:color w:val="000000"/>
          <w:sz w:val="24"/>
          <w:lang w:val="es-CO"/>
        </w:rPr>
      </w:pPr>
      <w:r w:rsidRPr="0076495B">
        <w:rPr>
          <w:color w:val="000000"/>
          <w:sz w:val="24"/>
          <w:lang w:val="es-CO"/>
        </w:rPr>
        <w:t>Área de disposición del vertimiento</w:t>
      </w:r>
    </w:p>
    <w:p w:rsidR="003C1BB6" w:rsidRPr="0076495B" w:rsidRDefault="003C1BB6" w:rsidP="003C1BB6">
      <w:pPr>
        <w:pStyle w:val="Prrafodelista"/>
        <w:numPr>
          <w:ilvl w:val="0"/>
          <w:numId w:val="76"/>
        </w:numPr>
        <w:jc w:val="both"/>
        <w:rPr>
          <w:color w:val="000000"/>
          <w:sz w:val="24"/>
          <w:lang w:val="es-CO"/>
        </w:rPr>
      </w:pPr>
      <w:r w:rsidRPr="0076495B">
        <w:rPr>
          <w:color w:val="000000"/>
          <w:sz w:val="24"/>
          <w:lang w:val="es-CO"/>
        </w:rPr>
        <w:t>Plan de cierre y abandono del área de disposición del vertimiento.</w:t>
      </w:r>
    </w:p>
    <w:p w:rsidR="003C1BB6" w:rsidRPr="0076495B" w:rsidRDefault="003C1BB6" w:rsidP="003C1BB6">
      <w:pPr>
        <w:overflowPunct/>
        <w:autoSpaceDE/>
        <w:autoSpaceDN/>
        <w:adjustRightInd/>
        <w:jc w:val="both"/>
        <w:textAlignment w:val="auto"/>
        <w:rPr>
          <w:rFonts w:ascii="Arial" w:hAnsi="Arial"/>
          <w:color w:val="000000"/>
          <w:sz w:val="24"/>
          <w:lang w:val="es-CO"/>
        </w:rPr>
      </w:pPr>
    </w:p>
    <w:p w:rsidR="003C1BB6" w:rsidRDefault="003C1BB6" w:rsidP="003C1BB6">
      <w:pPr>
        <w:overflowPunct/>
        <w:autoSpaceDE/>
        <w:autoSpaceDN/>
        <w:adjustRightInd/>
        <w:jc w:val="both"/>
        <w:textAlignment w:val="auto"/>
        <w:rPr>
          <w:rFonts w:ascii="Arial" w:hAnsi="Arial"/>
          <w:color w:val="000000"/>
          <w:sz w:val="24"/>
          <w:lang w:val="es-CO"/>
        </w:rPr>
      </w:pPr>
      <w:r w:rsidRPr="0076495B">
        <w:rPr>
          <w:rFonts w:ascii="Arial" w:hAnsi="Arial"/>
          <w:color w:val="000000"/>
          <w:sz w:val="24"/>
          <w:lang w:val="es-CO"/>
        </w:rPr>
        <w:t xml:space="preserve">Para vertimiento de aguas residuales NO domésticas tratadas se </w:t>
      </w:r>
      <w:r>
        <w:rPr>
          <w:rFonts w:ascii="Arial" w:hAnsi="Arial"/>
          <w:color w:val="000000"/>
          <w:sz w:val="24"/>
          <w:lang w:val="es-CO"/>
        </w:rPr>
        <w:t>debe contar con la siguiente información:</w:t>
      </w:r>
    </w:p>
    <w:p w:rsidR="003C1BB6" w:rsidRDefault="003C1BB6" w:rsidP="003C1BB6">
      <w:pPr>
        <w:pStyle w:val="Prrafodelista"/>
        <w:numPr>
          <w:ilvl w:val="0"/>
          <w:numId w:val="77"/>
        </w:numPr>
        <w:jc w:val="both"/>
        <w:rPr>
          <w:color w:val="000000"/>
          <w:sz w:val="24"/>
          <w:lang w:val="es-CO"/>
        </w:rPr>
      </w:pPr>
      <w:r>
        <w:rPr>
          <w:color w:val="000000"/>
          <w:sz w:val="24"/>
          <w:lang w:val="es-CO"/>
        </w:rPr>
        <w:t>Línea base del suelo</w:t>
      </w:r>
    </w:p>
    <w:p w:rsidR="003C1BB6" w:rsidRDefault="003C1BB6" w:rsidP="003C1BB6">
      <w:pPr>
        <w:pStyle w:val="Prrafodelista"/>
        <w:numPr>
          <w:ilvl w:val="0"/>
          <w:numId w:val="77"/>
        </w:numPr>
        <w:jc w:val="both"/>
        <w:rPr>
          <w:color w:val="000000"/>
          <w:sz w:val="24"/>
          <w:lang w:val="es-CO"/>
        </w:rPr>
      </w:pPr>
      <w:r>
        <w:rPr>
          <w:color w:val="000000"/>
          <w:sz w:val="24"/>
          <w:lang w:val="es-CO"/>
        </w:rPr>
        <w:t>Línea base del agua subterránea</w:t>
      </w:r>
    </w:p>
    <w:p w:rsidR="003C1BB6" w:rsidRDefault="003C1BB6" w:rsidP="003C1BB6">
      <w:pPr>
        <w:pStyle w:val="Prrafodelista"/>
        <w:numPr>
          <w:ilvl w:val="0"/>
          <w:numId w:val="77"/>
        </w:numPr>
        <w:jc w:val="both"/>
        <w:rPr>
          <w:color w:val="000000"/>
          <w:sz w:val="24"/>
          <w:lang w:val="es-CO"/>
        </w:rPr>
      </w:pPr>
      <w:r>
        <w:rPr>
          <w:color w:val="000000"/>
          <w:sz w:val="24"/>
          <w:lang w:val="es-CO"/>
        </w:rPr>
        <w:t>Sistema de disposición de los vertimientos</w:t>
      </w:r>
    </w:p>
    <w:p w:rsidR="003C1BB6" w:rsidRDefault="003C1BB6" w:rsidP="003C1BB6">
      <w:pPr>
        <w:pStyle w:val="Prrafodelista"/>
        <w:numPr>
          <w:ilvl w:val="0"/>
          <w:numId w:val="77"/>
        </w:numPr>
        <w:jc w:val="both"/>
        <w:rPr>
          <w:color w:val="000000"/>
          <w:sz w:val="24"/>
          <w:lang w:val="es-CO"/>
        </w:rPr>
      </w:pPr>
      <w:r>
        <w:rPr>
          <w:color w:val="000000"/>
          <w:sz w:val="24"/>
          <w:lang w:val="es-CO"/>
        </w:rPr>
        <w:lastRenderedPageBreak/>
        <w:t>Área de disposición del vertimiento</w:t>
      </w:r>
    </w:p>
    <w:p w:rsidR="003C1BB6" w:rsidRDefault="003C1BB6" w:rsidP="003C1BB6">
      <w:pPr>
        <w:pStyle w:val="Prrafodelista"/>
        <w:numPr>
          <w:ilvl w:val="0"/>
          <w:numId w:val="77"/>
        </w:numPr>
        <w:jc w:val="both"/>
        <w:rPr>
          <w:color w:val="000000"/>
          <w:sz w:val="24"/>
          <w:lang w:val="es-CO"/>
        </w:rPr>
      </w:pPr>
      <w:r>
        <w:rPr>
          <w:color w:val="000000"/>
          <w:sz w:val="24"/>
          <w:lang w:val="es-CO"/>
        </w:rPr>
        <w:t>Plan de monitoreo</w:t>
      </w:r>
    </w:p>
    <w:p w:rsidR="003C1BB6" w:rsidRPr="001712B8" w:rsidRDefault="003C1BB6" w:rsidP="003C1BB6">
      <w:pPr>
        <w:pStyle w:val="Prrafodelista"/>
        <w:numPr>
          <w:ilvl w:val="0"/>
          <w:numId w:val="77"/>
        </w:numPr>
        <w:jc w:val="both"/>
        <w:rPr>
          <w:color w:val="000000"/>
          <w:sz w:val="24"/>
          <w:lang w:val="es-CO"/>
        </w:rPr>
      </w:pPr>
      <w:r>
        <w:rPr>
          <w:color w:val="000000"/>
          <w:sz w:val="24"/>
          <w:lang w:val="es-CO"/>
        </w:rPr>
        <w:t>Plan de cierre y abandono del área de disposición del vertimiento</w:t>
      </w:r>
    </w:p>
    <w:p w:rsidR="003C1BB6" w:rsidRDefault="003C1BB6" w:rsidP="003C1BB6">
      <w:pPr>
        <w:overflowPunct/>
        <w:autoSpaceDE/>
        <w:autoSpaceDN/>
        <w:adjustRightInd/>
        <w:jc w:val="both"/>
        <w:textAlignment w:val="auto"/>
        <w:rPr>
          <w:rFonts w:ascii="Arial" w:hAnsi="Arial"/>
          <w:color w:val="000000"/>
          <w:sz w:val="24"/>
          <w:lang w:val="es-CO"/>
        </w:rPr>
      </w:pPr>
    </w:p>
    <w:p w:rsidR="003C1BB6" w:rsidRDefault="003C1BB6" w:rsidP="003C1BB6">
      <w:pPr>
        <w:overflowPunct/>
        <w:autoSpaceDE/>
        <w:autoSpaceDN/>
        <w:adjustRightInd/>
        <w:jc w:val="both"/>
        <w:textAlignment w:val="auto"/>
        <w:rPr>
          <w:rFonts w:ascii="Arial" w:hAnsi="Arial"/>
          <w:color w:val="000000"/>
          <w:sz w:val="24"/>
          <w:lang w:val="es-CO"/>
        </w:rPr>
      </w:pPr>
      <w:r>
        <w:rPr>
          <w:rFonts w:ascii="Arial" w:hAnsi="Arial"/>
          <w:color w:val="000000"/>
          <w:sz w:val="24"/>
          <w:lang w:val="es-CO"/>
        </w:rPr>
        <w:t xml:space="preserve">En todo caso el área de disposición del vertimiento no puede ser considerada como parte del tratamiento del agua residual, por </w:t>
      </w:r>
      <w:r w:rsidR="00360771">
        <w:rPr>
          <w:rFonts w:ascii="Arial" w:hAnsi="Arial"/>
          <w:color w:val="000000"/>
          <w:sz w:val="24"/>
          <w:lang w:val="es-CO"/>
        </w:rPr>
        <w:t>ejemplo,</w:t>
      </w:r>
      <w:r>
        <w:rPr>
          <w:rFonts w:ascii="Arial" w:hAnsi="Arial"/>
          <w:color w:val="000000"/>
          <w:sz w:val="24"/>
          <w:lang w:val="es-CO"/>
        </w:rPr>
        <w:t xml:space="preserve"> el suelo no es unidad de tratamiento terciario, estas unidades obedecen a un diseño específico de remoción de nutrientes.</w:t>
      </w:r>
    </w:p>
    <w:p w:rsidR="003C1BB6" w:rsidRDefault="003C1BB6" w:rsidP="009A784D">
      <w:pPr>
        <w:overflowPunct/>
        <w:autoSpaceDE/>
        <w:autoSpaceDN/>
        <w:adjustRightInd/>
        <w:jc w:val="both"/>
        <w:textAlignment w:val="auto"/>
        <w:rPr>
          <w:rFonts w:ascii="Arial" w:hAnsi="Arial" w:cs="Arial"/>
          <w:color w:val="000000"/>
          <w:sz w:val="24"/>
          <w:szCs w:val="24"/>
          <w:lang w:val="es-CO"/>
        </w:rPr>
      </w:pPr>
    </w:p>
    <w:p w:rsidR="00C057D6" w:rsidRPr="00377E72" w:rsidRDefault="00C057D6" w:rsidP="00B419DA">
      <w:pPr>
        <w:pStyle w:val="Ttulo2"/>
        <w:numPr>
          <w:ilvl w:val="1"/>
          <w:numId w:val="4"/>
        </w:numPr>
      </w:pPr>
      <w:bookmarkStart w:id="485" w:name="_Toc378923313"/>
      <w:bookmarkStart w:id="486" w:name="_Toc387312770"/>
      <w:bookmarkStart w:id="487" w:name="_Toc410887600"/>
      <w:bookmarkStart w:id="488" w:name="_Toc513022811"/>
      <w:r w:rsidRPr="00377E72">
        <w:t>OCUPACIONES DE CAUCES</w:t>
      </w:r>
      <w:bookmarkEnd w:id="469"/>
      <w:bookmarkEnd w:id="470"/>
      <w:bookmarkEnd w:id="471"/>
      <w:bookmarkEnd w:id="485"/>
      <w:bookmarkEnd w:id="486"/>
      <w:bookmarkEnd w:id="487"/>
      <w:r w:rsidR="00B23C23" w:rsidRPr="00377E72">
        <w:t xml:space="preserve">, </w:t>
      </w:r>
      <w:r w:rsidR="00C41547" w:rsidRPr="00377E72">
        <w:t>LECHOS Y PLAYAS FLUVIALES</w:t>
      </w:r>
      <w:bookmarkEnd w:id="488"/>
    </w:p>
    <w:p w:rsidR="00C41547" w:rsidRPr="00377E72" w:rsidRDefault="00C41547" w:rsidP="009A784D">
      <w:pPr>
        <w:overflowPunct/>
        <w:autoSpaceDE/>
        <w:autoSpaceDN/>
        <w:adjustRightInd/>
        <w:jc w:val="both"/>
        <w:textAlignment w:val="auto"/>
        <w:rPr>
          <w:rFonts w:ascii="Arial" w:hAnsi="Arial" w:cs="Arial"/>
          <w:color w:val="000000"/>
          <w:sz w:val="24"/>
          <w:szCs w:val="24"/>
          <w:lang w:val="es-CO"/>
        </w:rPr>
      </w:pPr>
    </w:p>
    <w:p w:rsidR="00CE7113" w:rsidRPr="00377E72" w:rsidRDefault="00CE7113" w:rsidP="009A784D">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Cuando el proyecto requier</w:t>
      </w:r>
      <w:r w:rsidR="00E936DB" w:rsidRPr="00377E72">
        <w:rPr>
          <w:rFonts w:ascii="Arial" w:hAnsi="Arial" w:cs="Arial"/>
          <w:color w:val="000000"/>
          <w:sz w:val="24"/>
          <w:szCs w:val="24"/>
          <w:lang w:val="es-CO"/>
        </w:rPr>
        <w:t>a realizar ocupaciones de cauce</w:t>
      </w:r>
      <w:r w:rsidRPr="00377E72">
        <w:rPr>
          <w:rFonts w:ascii="Arial" w:hAnsi="Arial" w:cs="Arial"/>
          <w:color w:val="000000"/>
          <w:sz w:val="24"/>
          <w:szCs w:val="24"/>
          <w:lang w:val="es-CO"/>
        </w:rPr>
        <w:t xml:space="preserve"> de cuerpos de agua, se debe:</w:t>
      </w:r>
    </w:p>
    <w:p w:rsidR="00CE7113" w:rsidRPr="00377E72" w:rsidRDefault="00CE7113" w:rsidP="009A784D">
      <w:pPr>
        <w:overflowPunct/>
        <w:autoSpaceDE/>
        <w:autoSpaceDN/>
        <w:adjustRightInd/>
        <w:jc w:val="both"/>
        <w:textAlignment w:val="auto"/>
        <w:rPr>
          <w:rFonts w:ascii="Arial" w:hAnsi="Arial" w:cs="Arial"/>
          <w:color w:val="000000"/>
          <w:sz w:val="24"/>
          <w:szCs w:val="24"/>
          <w:lang w:val="es-CO"/>
        </w:rPr>
      </w:pPr>
    </w:p>
    <w:p w:rsidR="00A8266F" w:rsidRPr="00377E72" w:rsidRDefault="00E936DB" w:rsidP="00E936DB">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Con base en información disponible, presentar los caudales máximos, con el respectivo método de estimación, para los períodos de retorno que establezca el Manual de Drenaje para Carreteras del Ministerio de Transporte – INVIA</w:t>
      </w:r>
      <w:r w:rsidR="005A765F" w:rsidRPr="00377E72">
        <w:rPr>
          <w:rFonts w:ascii="Arial" w:hAnsi="Arial" w:cs="Arial"/>
          <w:color w:val="000000"/>
          <w:sz w:val="24"/>
          <w:szCs w:val="24"/>
        </w:rPr>
        <w:t>S. En cualquier caso, se debe</w:t>
      </w:r>
      <w:r w:rsidRPr="00377E72">
        <w:rPr>
          <w:rFonts w:ascii="Arial" w:hAnsi="Arial" w:cs="Arial"/>
          <w:color w:val="000000"/>
          <w:sz w:val="24"/>
          <w:szCs w:val="24"/>
        </w:rPr>
        <w:t xml:space="preserve"> estimar el período de retorno de 15 años, para considerar los efectos promedio de la variabilidad climática en el régimen hidrológico, y 100 años para considerar eventos de baja frecuencia de presentación</w:t>
      </w:r>
      <w:r w:rsidR="00A8266F" w:rsidRPr="00377E72">
        <w:rPr>
          <w:rFonts w:ascii="Arial" w:hAnsi="Arial" w:cs="Arial"/>
          <w:color w:val="000000"/>
          <w:sz w:val="24"/>
          <w:szCs w:val="24"/>
        </w:rPr>
        <w:t>.</w:t>
      </w:r>
    </w:p>
    <w:p w:rsidR="00CE7113" w:rsidRPr="00377E72" w:rsidRDefault="00CE7113" w:rsidP="00E936DB">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 xml:space="preserve">Presentar la ubicación </w:t>
      </w:r>
      <w:r w:rsidR="001D6F98" w:rsidRPr="00377E72">
        <w:rPr>
          <w:rFonts w:ascii="Arial" w:hAnsi="Arial" w:cs="Arial"/>
          <w:color w:val="000000"/>
          <w:sz w:val="24"/>
          <w:szCs w:val="24"/>
        </w:rPr>
        <w:t>georreferenciada</w:t>
      </w:r>
      <w:r w:rsidRPr="00377E72">
        <w:rPr>
          <w:rFonts w:ascii="Arial" w:hAnsi="Arial" w:cs="Arial"/>
          <w:color w:val="000000"/>
          <w:sz w:val="24"/>
          <w:szCs w:val="24"/>
        </w:rPr>
        <w:t xml:space="preserve"> de los tramos donde se implementarán las obras.</w:t>
      </w:r>
    </w:p>
    <w:p w:rsidR="00A8266F" w:rsidRPr="00377E72" w:rsidRDefault="00A8266F" w:rsidP="00A8266F">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 xml:space="preserve">Construir la sección topo-batimétrica que cubra toda la sección transversal del tramo/área a intervenir, abarcando </w:t>
      </w:r>
      <w:r w:rsidR="00E32DDC">
        <w:rPr>
          <w:rFonts w:ascii="Arial" w:hAnsi="Arial" w:cs="Arial"/>
          <w:color w:val="000000"/>
          <w:sz w:val="24"/>
          <w:szCs w:val="24"/>
        </w:rPr>
        <w:t xml:space="preserve">tanto el cauce como </w:t>
      </w:r>
      <w:r w:rsidRPr="00377E72">
        <w:rPr>
          <w:rFonts w:ascii="Arial" w:hAnsi="Arial" w:cs="Arial"/>
          <w:color w:val="000000"/>
          <w:sz w:val="24"/>
          <w:szCs w:val="24"/>
        </w:rPr>
        <w:t>la llanura inundable (si aplica en función del tipo de cauce) para una longitud mínima de tramo. La longit</w:t>
      </w:r>
      <w:r w:rsidR="005A765F" w:rsidRPr="00377E72">
        <w:rPr>
          <w:rFonts w:ascii="Arial" w:hAnsi="Arial" w:cs="Arial"/>
          <w:color w:val="000000"/>
          <w:sz w:val="24"/>
          <w:szCs w:val="24"/>
        </w:rPr>
        <w:t>ud del tramo a considerar debe</w:t>
      </w:r>
      <w:r w:rsidRPr="00377E72">
        <w:rPr>
          <w:rFonts w:ascii="Arial" w:hAnsi="Arial" w:cs="Arial"/>
          <w:color w:val="000000"/>
          <w:sz w:val="24"/>
          <w:szCs w:val="24"/>
        </w:rPr>
        <w:t xml:space="preserve"> ser establecida considerando criterios hidráulicos y geomorfológicos, para analizar como mínimo un tramo con características morfológicas homogéneas</w:t>
      </w:r>
      <w:r w:rsidR="00142597">
        <w:rPr>
          <w:rFonts w:ascii="Arial" w:hAnsi="Arial" w:cs="Arial"/>
          <w:color w:val="000000"/>
          <w:sz w:val="24"/>
          <w:szCs w:val="24"/>
        </w:rPr>
        <w:t xml:space="preserve"> de acuerdo con la caracterización realizada en el componente geomorfológico en la caracterización del área de influencia</w:t>
      </w:r>
      <w:r w:rsidRPr="00377E72">
        <w:rPr>
          <w:rFonts w:ascii="Arial" w:hAnsi="Arial" w:cs="Arial"/>
          <w:color w:val="000000"/>
          <w:sz w:val="24"/>
          <w:szCs w:val="24"/>
        </w:rPr>
        <w:t>.</w:t>
      </w:r>
    </w:p>
    <w:p w:rsidR="00A8266F" w:rsidRPr="00377E72" w:rsidRDefault="00A8266F" w:rsidP="00A8266F">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 xml:space="preserve">En el caso en que una obra intervenga directamente el cauce, realizar el respectivo estudio de dinámica fluvial que contenga estudios hidráulicos, hidrológicos, sedimentológicos, geológicos y geomorfológicos y de vegetación de ribera, asociados al tramo de obra a diseñar, incluyendo niveles y áreas de inundación para diferentes escenarios hidrológicos. </w:t>
      </w:r>
      <w:r w:rsidR="00166768">
        <w:rPr>
          <w:rFonts w:ascii="Arial" w:hAnsi="Arial" w:cs="Arial"/>
          <w:color w:val="000000"/>
          <w:sz w:val="24"/>
          <w:szCs w:val="24"/>
        </w:rPr>
        <w:t>Se deben reportar las afectaciones de la obra sobre los atributos del régimen natural de flujo</w:t>
      </w:r>
      <w:r w:rsidRPr="00377E72">
        <w:rPr>
          <w:rFonts w:ascii="Arial" w:hAnsi="Arial" w:cs="Arial"/>
          <w:color w:val="000000"/>
          <w:sz w:val="24"/>
          <w:szCs w:val="24"/>
        </w:rPr>
        <w:t>.</w:t>
      </w:r>
    </w:p>
    <w:p w:rsidR="00A8266F" w:rsidRPr="00377E72" w:rsidRDefault="00A8266F" w:rsidP="00A8266F">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En caso de existir obras de protección permanentes asociadas a la infraestructura proyectada, se debe presentar el análisis de dinámica fluvial anteriormente mencionado, para garantizar la estabilidad ambiental del cauce en el tramo analizado. En cualquier caso, ninguna o</w:t>
      </w:r>
      <w:r w:rsidR="005A765F" w:rsidRPr="00377E72">
        <w:rPr>
          <w:rFonts w:ascii="Arial" w:hAnsi="Arial" w:cs="Arial"/>
          <w:color w:val="000000"/>
          <w:sz w:val="24"/>
          <w:szCs w:val="24"/>
        </w:rPr>
        <w:t>bra de protección debe</w:t>
      </w:r>
      <w:r w:rsidRPr="00377E72">
        <w:rPr>
          <w:rFonts w:ascii="Arial" w:hAnsi="Arial" w:cs="Arial"/>
          <w:color w:val="000000"/>
          <w:sz w:val="24"/>
          <w:szCs w:val="24"/>
        </w:rPr>
        <w:t xml:space="preserve"> estar localizada dentro del área necesaria para que el cauce natural transporte </w:t>
      </w:r>
      <w:r w:rsidRPr="00377E72">
        <w:rPr>
          <w:rFonts w:ascii="Arial" w:hAnsi="Arial" w:cs="Arial"/>
          <w:color w:val="000000"/>
          <w:sz w:val="24"/>
          <w:szCs w:val="24"/>
        </w:rPr>
        <w:lastRenderedPageBreak/>
        <w:t xml:space="preserve">sin inconvenientes el caudal máximo con un período de retorno de 15 años. Igualmente, si la obra afecta significativamente el tránsito normal de la creciente con período de retorno de 100 años (sobreelevación del nivel mayor a 30cm y/o aumento de la velocidad del flujo </w:t>
      </w:r>
      <w:r w:rsidR="005A765F" w:rsidRPr="00377E72">
        <w:rPr>
          <w:rFonts w:ascii="Arial" w:hAnsi="Arial" w:cs="Arial"/>
          <w:color w:val="000000"/>
          <w:sz w:val="24"/>
          <w:szCs w:val="24"/>
        </w:rPr>
        <w:t>mayor a 0.5 m/s), la obra debe</w:t>
      </w:r>
      <w:r w:rsidRPr="00377E72">
        <w:rPr>
          <w:rFonts w:ascii="Arial" w:hAnsi="Arial" w:cs="Arial"/>
          <w:color w:val="000000"/>
          <w:sz w:val="24"/>
          <w:szCs w:val="24"/>
        </w:rPr>
        <w:t xml:space="preserve"> ser diseñada para que discurran normalmente los caudales con 100 años de período de retorno sin que exista sobreelevación del nivel mayor a 30cm y aumento de la velocidad de flujo mayor a 0.5 m/s).</w:t>
      </w:r>
    </w:p>
    <w:p w:rsidR="00A8266F" w:rsidRPr="00377E72" w:rsidRDefault="00A8266F" w:rsidP="00A8266F">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Presentar los diseños preliminares de las obras a construir, la temporalidad y procedimientos constructivos.</w:t>
      </w:r>
    </w:p>
    <w:p w:rsidR="00A8266F" w:rsidRPr="00377E72" w:rsidRDefault="00A8266F" w:rsidP="00A8266F">
      <w:pPr>
        <w:ind w:left="426"/>
        <w:jc w:val="both"/>
        <w:rPr>
          <w:rFonts w:ascii="Arial" w:hAnsi="Arial" w:cs="Arial"/>
          <w:color w:val="000000"/>
          <w:sz w:val="24"/>
          <w:szCs w:val="24"/>
        </w:rPr>
      </w:pPr>
    </w:p>
    <w:p w:rsidR="00A8266F" w:rsidRDefault="00A8266F" w:rsidP="00A8266F">
      <w:pPr>
        <w:ind w:left="426"/>
        <w:jc w:val="both"/>
        <w:rPr>
          <w:rFonts w:ascii="Arial" w:hAnsi="Arial" w:cs="Arial"/>
          <w:color w:val="000000"/>
          <w:sz w:val="24"/>
          <w:szCs w:val="24"/>
        </w:rPr>
      </w:pPr>
      <w:r w:rsidRPr="00377E72">
        <w:rPr>
          <w:rFonts w:ascii="Arial" w:hAnsi="Arial" w:cs="Arial"/>
          <w:color w:val="000000"/>
          <w:sz w:val="24"/>
          <w:szCs w:val="24"/>
        </w:rPr>
        <w:t>Para estructuras tales como viaductos, puentes, pontones y box coulvert, adicionalmente se debe presentar el diseño del tránsito hidráulico, mostrando adecuadamente los niveles que alcanzan los caudales diseñados, asociados con los respectivos periodos de retorno, el criterio mínimo de seguridad será que discurran, al menos, los caudales con período de 100 años</w:t>
      </w:r>
      <w:r w:rsidR="002C54BF">
        <w:rPr>
          <w:rFonts w:ascii="Arial" w:hAnsi="Arial" w:cs="Arial"/>
          <w:color w:val="000000"/>
          <w:sz w:val="24"/>
          <w:szCs w:val="24"/>
        </w:rPr>
        <w:t xml:space="preserve">, , sin generar una </w:t>
      </w:r>
      <w:r w:rsidR="002C54BF" w:rsidRPr="00377E72">
        <w:rPr>
          <w:rFonts w:ascii="Arial" w:hAnsi="Arial" w:cs="Arial"/>
          <w:color w:val="000000"/>
          <w:sz w:val="24"/>
          <w:szCs w:val="24"/>
        </w:rPr>
        <w:t>sobreelevación del nivel mayor a 30cm y/o aumento de la velocidad del flujo mayor a 0.5 m/s</w:t>
      </w:r>
      <w:r w:rsidR="002C54BF">
        <w:rPr>
          <w:rFonts w:ascii="Arial" w:hAnsi="Arial" w:cs="Arial"/>
          <w:color w:val="000000"/>
          <w:sz w:val="24"/>
          <w:szCs w:val="24"/>
        </w:rPr>
        <w:t>, en comparación con el transito del mismo caudal sin la estructura</w:t>
      </w:r>
      <w:r w:rsidR="00AC3130">
        <w:rPr>
          <w:rStyle w:val="Refdenotaalpie"/>
          <w:rFonts w:cs="Arial"/>
          <w:color w:val="000000"/>
          <w:szCs w:val="24"/>
        </w:rPr>
        <w:footnoteReference w:id="29"/>
      </w:r>
      <w:r w:rsidR="002C54BF" w:rsidRPr="00377E72">
        <w:rPr>
          <w:rFonts w:ascii="Arial" w:hAnsi="Arial" w:cs="Arial"/>
          <w:color w:val="000000"/>
          <w:sz w:val="24"/>
          <w:szCs w:val="24"/>
        </w:rPr>
        <w:t>.</w:t>
      </w:r>
      <w:r w:rsidRPr="00377E72">
        <w:rPr>
          <w:rFonts w:ascii="Arial" w:hAnsi="Arial" w:cs="Arial"/>
          <w:color w:val="000000"/>
          <w:sz w:val="24"/>
          <w:szCs w:val="24"/>
        </w:rPr>
        <w:t xml:space="preserve"> De igual manera presentar el diseño en etapa de factibilidad de los bordes libres y obras y/o medidas de protección adicionales, para garantizar la estabilidad ambiental del cauce en el tramo analizado</w:t>
      </w:r>
      <w:r w:rsidR="007B4784">
        <w:rPr>
          <w:rFonts w:ascii="Arial" w:hAnsi="Arial" w:cs="Arial"/>
          <w:color w:val="000000"/>
          <w:sz w:val="24"/>
          <w:szCs w:val="24"/>
        </w:rPr>
        <w:t xml:space="preserve"> considerando el mismo criterio de obras de protección permanentes para su localización y diseño</w:t>
      </w:r>
      <w:r w:rsidR="007B4784" w:rsidRPr="00377E72">
        <w:rPr>
          <w:rFonts w:ascii="Arial" w:hAnsi="Arial" w:cs="Arial"/>
          <w:color w:val="000000"/>
          <w:sz w:val="24"/>
          <w:szCs w:val="24"/>
        </w:rPr>
        <w:t>.</w:t>
      </w:r>
      <w:r w:rsidRPr="00377E72">
        <w:rPr>
          <w:rFonts w:ascii="Arial" w:hAnsi="Arial" w:cs="Arial"/>
          <w:color w:val="000000"/>
          <w:sz w:val="24"/>
          <w:szCs w:val="24"/>
        </w:rPr>
        <w:t xml:space="preserve"> </w:t>
      </w:r>
    </w:p>
    <w:p w:rsidR="00AC3130" w:rsidRPr="00377E72" w:rsidRDefault="00AC3130" w:rsidP="00A8266F">
      <w:pPr>
        <w:ind w:left="426"/>
        <w:jc w:val="both"/>
        <w:rPr>
          <w:rFonts w:ascii="Arial" w:hAnsi="Arial" w:cs="Arial"/>
          <w:color w:val="000000"/>
          <w:sz w:val="24"/>
          <w:szCs w:val="24"/>
        </w:rPr>
      </w:pPr>
    </w:p>
    <w:p w:rsidR="00A8266F" w:rsidRPr="00377E72" w:rsidRDefault="00A8266F" w:rsidP="00A8266F">
      <w:pPr>
        <w:ind w:left="426"/>
        <w:jc w:val="both"/>
        <w:rPr>
          <w:rFonts w:ascii="Arial" w:hAnsi="Arial" w:cs="Arial"/>
          <w:color w:val="000000"/>
          <w:sz w:val="24"/>
          <w:szCs w:val="24"/>
        </w:rPr>
      </w:pPr>
      <w:r w:rsidRPr="00377E72">
        <w:rPr>
          <w:rFonts w:ascii="Arial" w:hAnsi="Arial" w:cs="Arial"/>
          <w:color w:val="000000"/>
          <w:sz w:val="24"/>
          <w:szCs w:val="24"/>
        </w:rPr>
        <w:t>Las obras que ocupen el cauce deben estar acompañadas de los respectivos Formularios Únicos Nacionales FUN, debidamente diligenciados y con los anexos requeridos, para los permisos de ocupación de cauces y lechos.</w:t>
      </w:r>
    </w:p>
    <w:p w:rsidR="00A8266F" w:rsidRPr="00377E72" w:rsidRDefault="00A8266F" w:rsidP="00A8266F">
      <w:pPr>
        <w:ind w:left="426"/>
        <w:jc w:val="both"/>
        <w:rPr>
          <w:rFonts w:ascii="Arial" w:hAnsi="Arial" w:cs="Arial"/>
          <w:color w:val="000000"/>
          <w:sz w:val="24"/>
          <w:szCs w:val="24"/>
        </w:rPr>
      </w:pPr>
    </w:p>
    <w:p w:rsidR="00543690" w:rsidRDefault="005A765F" w:rsidP="00A8266F">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Para todos los casos, se debe</w:t>
      </w:r>
      <w:r w:rsidR="00A8266F" w:rsidRPr="00377E72">
        <w:rPr>
          <w:rFonts w:ascii="Arial" w:hAnsi="Arial" w:cs="Arial"/>
          <w:color w:val="000000"/>
          <w:sz w:val="24"/>
          <w:szCs w:val="24"/>
        </w:rPr>
        <w:t xml:space="preserve"> realizar análisis de riesgo por fallas en las obras de protección, considerando para tal fin, como mínimo, aspectos hidrológicos, hidráulicos, sedimentológicos, geotécnicos, estructurales y operacionales, así como los impactos en las dimensiones social, económica y ecológicas a lo largo del área de influencia de tales obras. Igualmente,</w:t>
      </w:r>
      <w:r w:rsidRPr="00377E72">
        <w:rPr>
          <w:rFonts w:ascii="Arial" w:hAnsi="Arial" w:cs="Arial"/>
          <w:color w:val="000000"/>
          <w:sz w:val="24"/>
          <w:szCs w:val="24"/>
        </w:rPr>
        <w:t xml:space="preserve"> se debe anexar la </w:t>
      </w:r>
      <w:r w:rsidR="00A8266F" w:rsidRPr="00377E72">
        <w:rPr>
          <w:rFonts w:ascii="Arial" w:hAnsi="Arial" w:cs="Arial"/>
          <w:color w:val="000000"/>
          <w:sz w:val="24"/>
          <w:szCs w:val="24"/>
        </w:rPr>
        <w:t xml:space="preserve">justificación metodológica utilizada para la obtención, con y sin obras, de los niveles alcanzados por el agua para diferentes períodos de retorno con sus debidos soportes (información utilizada, modelo conceptual, herramienta para la </w:t>
      </w:r>
      <w:r w:rsidR="00A8266F" w:rsidRPr="00377E72">
        <w:rPr>
          <w:rFonts w:ascii="Arial" w:hAnsi="Arial" w:cs="Arial"/>
          <w:color w:val="000000"/>
          <w:sz w:val="24"/>
          <w:szCs w:val="24"/>
        </w:rPr>
        <w:lastRenderedPageBreak/>
        <w:t>implementación del modelo conceptual, resultados, etc.).</w:t>
      </w:r>
      <w:r w:rsidR="00626B60">
        <w:rPr>
          <w:rFonts w:ascii="Arial" w:hAnsi="Arial" w:cs="Arial"/>
          <w:color w:val="000000"/>
          <w:sz w:val="24"/>
          <w:szCs w:val="24"/>
        </w:rPr>
        <w:t xml:space="preserve"> años</w:t>
      </w:r>
      <w:r w:rsidR="00626B60">
        <w:rPr>
          <w:rStyle w:val="Refdenotaalpie"/>
          <w:rFonts w:cs="Arial"/>
          <w:color w:val="000000"/>
          <w:szCs w:val="24"/>
        </w:rPr>
        <w:footnoteReference w:id="30"/>
      </w:r>
      <w:r w:rsidR="00626B60" w:rsidRPr="00F34BA2">
        <w:rPr>
          <w:rFonts w:ascii="Arial" w:hAnsi="Arial" w:cs="Arial"/>
          <w:color w:val="000000"/>
          <w:sz w:val="24"/>
          <w:szCs w:val="24"/>
          <w:lang w:val="es-CO"/>
        </w:rPr>
        <w:t>, por lo que el an</w:t>
      </w:r>
      <w:r w:rsidR="00626B60">
        <w:rPr>
          <w:rFonts w:ascii="Arial" w:hAnsi="Arial" w:cs="Arial"/>
          <w:color w:val="000000"/>
          <w:sz w:val="24"/>
          <w:szCs w:val="24"/>
          <w:lang w:val="es-CO"/>
        </w:rPr>
        <w:t>álisis de riesgo debe contemplar al menos estos criterios</w:t>
      </w:r>
      <w:r w:rsidR="00626B60">
        <w:rPr>
          <w:rFonts w:ascii="Arial" w:hAnsi="Arial" w:cs="Arial"/>
          <w:color w:val="000000"/>
          <w:sz w:val="24"/>
          <w:szCs w:val="24"/>
        </w:rPr>
        <w:t>.</w:t>
      </w:r>
    </w:p>
    <w:p w:rsidR="008D5953" w:rsidRPr="00377E72" w:rsidRDefault="008D5953" w:rsidP="009A784D">
      <w:pPr>
        <w:overflowPunct/>
        <w:autoSpaceDE/>
        <w:autoSpaceDN/>
        <w:adjustRightInd/>
        <w:jc w:val="both"/>
        <w:textAlignment w:val="auto"/>
        <w:rPr>
          <w:rFonts w:ascii="Arial" w:hAnsi="Arial" w:cs="Arial"/>
          <w:color w:val="000000"/>
          <w:sz w:val="24"/>
          <w:szCs w:val="24"/>
          <w:lang w:val="es-CO"/>
        </w:rPr>
      </w:pPr>
    </w:p>
    <w:p w:rsidR="001C7A84" w:rsidRPr="00377E72" w:rsidRDefault="007D23A9" w:rsidP="00B419DA">
      <w:pPr>
        <w:pStyle w:val="Ttulo2"/>
        <w:numPr>
          <w:ilvl w:val="1"/>
          <w:numId w:val="4"/>
        </w:numPr>
      </w:pPr>
      <w:bookmarkStart w:id="489" w:name="_Toc378923315"/>
      <w:bookmarkStart w:id="490" w:name="_Toc387312772"/>
      <w:bookmarkStart w:id="491" w:name="_Toc410887601"/>
      <w:bookmarkStart w:id="492" w:name="_Toc513022812"/>
      <w:r w:rsidRPr="00377E72">
        <w:t>APROVECHAMIENTO FORESTAL</w:t>
      </w:r>
      <w:bookmarkEnd w:id="440"/>
      <w:bookmarkEnd w:id="441"/>
      <w:bookmarkEnd w:id="489"/>
      <w:bookmarkEnd w:id="490"/>
      <w:bookmarkEnd w:id="491"/>
      <w:bookmarkEnd w:id="492"/>
    </w:p>
    <w:p w:rsidR="004F71EF" w:rsidRPr="00377E72" w:rsidRDefault="004F71EF" w:rsidP="009A784D">
      <w:pPr>
        <w:overflowPunct/>
        <w:autoSpaceDE/>
        <w:autoSpaceDN/>
        <w:adjustRightInd/>
        <w:jc w:val="both"/>
        <w:textAlignment w:val="auto"/>
        <w:rPr>
          <w:rFonts w:ascii="Arial" w:hAnsi="Arial" w:cs="Arial"/>
          <w:color w:val="000000"/>
          <w:sz w:val="24"/>
          <w:szCs w:val="24"/>
          <w:lang w:val="es-CO"/>
        </w:rPr>
      </w:pPr>
    </w:p>
    <w:p w:rsidR="00F97742" w:rsidRPr="00377E72" w:rsidRDefault="00733DEC" w:rsidP="009A784D">
      <w:pPr>
        <w:overflowPunct/>
        <w:autoSpaceDE/>
        <w:autoSpaceDN/>
        <w:adjustRightInd/>
        <w:jc w:val="both"/>
        <w:textAlignment w:val="auto"/>
        <w:rPr>
          <w:rFonts w:ascii="Arial" w:hAnsi="Arial" w:cs="Arial"/>
          <w:sz w:val="24"/>
          <w:szCs w:val="24"/>
          <w:lang w:val="es-CO"/>
        </w:rPr>
      </w:pPr>
      <w:r w:rsidRPr="00377E72">
        <w:rPr>
          <w:rFonts w:ascii="Arial" w:hAnsi="Arial" w:cs="Arial"/>
          <w:sz w:val="24"/>
          <w:szCs w:val="24"/>
          <w:lang w:val="es-CO"/>
        </w:rPr>
        <w:t>Cuan</w:t>
      </w:r>
      <w:r w:rsidR="00930A7D" w:rsidRPr="00377E72">
        <w:rPr>
          <w:rFonts w:ascii="Arial" w:hAnsi="Arial" w:cs="Arial"/>
          <w:sz w:val="24"/>
          <w:szCs w:val="24"/>
          <w:lang w:val="es-CO"/>
        </w:rPr>
        <w:t>do se requiera solicitar un permiso para el aprovechamiento forestal único</w:t>
      </w:r>
      <w:r w:rsidRPr="00377E72">
        <w:rPr>
          <w:rFonts w:ascii="Arial" w:hAnsi="Arial" w:cs="Arial"/>
          <w:sz w:val="24"/>
          <w:szCs w:val="24"/>
          <w:lang w:val="es-CO"/>
        </w:rPr>
        <w:t xml:space="preserve">, se debe dar cumplimiento </w:t>
      </w:r>
      <w:r w:rsidR="00930A7D" w:rsidRPr="00377E72">
        <w:rPr>
          <w:rFonts w:ascii="Arial" w:hAnsi="Arial" w:cs="Arial"/>
          <w:sz w:val="24"/>
          <w:szCs w:val="24"/>
          <w:lang w:val="es-CO"/>
        </w:rPr>
        <w:t xml:space="preserve">al Capítulo </w:t>
      </w:r>
      <w:r w:rsidR="0091412B" w:rsidRPr="00377E72">
        <w:rPr>
          <w:rFonts w:ascii="Arial" w:hAnsi="Arial" w:cs="Arial"/>
          <w:sz w:val="24"/>
          <w:szCs w:val="24"/>
          <w:lang w:val="es-CO"/>
        </w:rPr>
        <w:t>1</w:t>
      </w:r>
      <w:r w:rsidR="00930A7D" w:rsidRPr="00377E72">
        <w:rPr>
          <w:rFonts w:ascii="Arial" w:hAnsi="Arial" w:cs="Arial"/>
          <w:sz w:val="24"/>
          <w:szCs w:val="24"/>
          <w:lang w:val="es-CO"/>
        </w:rPr>
        <w:t xml:space="preserve">, </w:t>
      </w:r>
      <w:r w:rsidR="0091412B" w:rsidRPr="00377E72">
        <w:rPr>
          <w:rFonts w:ascii="Arial" w:hAnsi="Arial" w:cs="Arial"/>
          <w:sz w:val="24"/>
          <w:szCs w:val="24"/>
          <w:lang w:val="es-CO"/>
        </w:rPr>
        <w:t>Titulo 2</w:t>
      </w:r>
      <w:r w:rsidR="00930A7D" w:rsidRPr="00377E72">
        <w:rPr>
          <w:rFonts w:ascii="Arial" w:hAnsi="Arial" w:cs="Arial"/>
          <w:sz w:val="24"/>
          <w:szCs w:val="24"/>
          <w:lang w:val="es-CO"/>
        </w:rPr>
        <w:t xml:space="preserve">, Parte </w:t>
      </w:r>
      <w:r w:rsidR="0091412B" w:rsidRPr="00377E72">
        <w:rPr>
          <w:rFonts w:ascii="Arial" w:hAnsi="Arial" w:cs="Arial"/>
          <w:sz w:val="24"/>
          <w:szCs w:val="24"/>
          <w:lang w:val="es-CO"/>
        </w:rPr>
        <w:t>2</w:t>
      </w:r>
      <w:r w:rsidRPr="00377E72">
        <w:rPr>
          <w:rFonts w:ascii="Arial" w:hAnsi="Arial" w:cs="Arial"/>
          <w:sz w:val="24"/>
          <w:szCs w:val="24"/>
          <w:lang w:val="es-CO"/>
        </w:rPr>
        <w:t xml:space="preserve">, </w:t>
      </w:r>
      <w:r w:rsidR="0091412B" w:rsidRPr="00377E72">
        <w:rPr>
          <w:rFonts w:ascii="Arial" w:hAnsi="Arial" w:cs="Arial"/>
          <w:sz w:val="24"/>
          <w:szCs w:val="24"/>
          <w:lang w:val="es-CO"/>
        </w:rPr>
        <w:t xml:space="preserve">Sección 5 </w:t>
      </w:r>
      <w:r w:rsidRPr="00377E72">
        <w:rPr>
          <w:rFonts w:ascii="Arial" w:hAnsi="Arial" w:cs="Arial"/>
          <w:sz w:val="24"/>
          <w:szCs w:val="24"/>
          <w:lang w:val="es-CO"/>
        </w:rPr>
        <w:t xml:space="preserve">del Decreto 1076 de 2015 o aquel que lo modifique, sustituya </w:t>
      </w:r>
      <w:r w:rsidR="00930A7D" w:rsidRPr="00377E72">
        <w:rPr>
          <w:rFonts w:ascii="Arial" w:hAnsi="Arial" w:cs="Arial"/>
          <w:sz w:val="24"/>
          <w:szCs w:val="24"/>
          <w:lang w:val="es-CO"/>
        </w:rPr>
        <w:t xml:space="preserve">o derogue y </w:t>
      </w:r>
      <w:r w:rsidR="00F97742" w:rsidRPr="00377E72">
        <w:rPr>
          <w:rFonts w:ascii="Arial" w:hAnsi="Arial" w:cs="Arial"/>
          <w:sz w:val="24"/>
          <w:szCs w:val="24"/>
          <w:lang w:val="es-CO"/>
        </w:rPr>
        <w:t>presentar la siguiente información:</w:t>
      </w:r>
    </w:p>
    <w:p w:rsidR="00F97742" w:rsidRPr="00377E72" w:rsidRDefault="00F97742" w:rsidP="009A784D">
      <w:pPr>
        <w:overflowPunct/>
        <w:autoSpaceDE/>
        <w:autoSpaceDN/>
        <w:adjustRightInd/>
        <w:jc w:val="both"/>
        <w:textAlignment w:val="auto"/>
        <w:rPr>
          <w:rFonts w:ascii="Arial" w:hAnsi="Arial" w:cs="Arial"/>
          <w:color w:val="000000"/>
          <w:sz w:val="24"/>
          <w:szCs w:val="24"/>
          <w:lang w:val="es-CO"/>
        </w:rPr>
      </w:pPr>
    </w:p>
    <w:p w:rsidR="00B721BF" w:rsidRPr="00377E72" w:rsidRDefault="00F97742" w:rsidP="00B721BF">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Inventario forestal de los individuos presentes en las unidades de cobertura vegetal de cada ecosistema donde se prevé realizar el aprovechamiento forestal (en relación con las actividades y obras del proyecto), mediante un muestreo estadístico que debe cumplir con un error de muestreo no superior al 15% y una probabilidad del 95</w:t>
      </w:r>
      <w:r w:rsidR="00DC2424" w:rsidRPr="00377E72">
        <w:rPr>
          <w:rFonts w:ascii="Arial" w:hAnsi="Arial" w:cs="Arial"/>
          <w:color w:val="000000"/>
          <w:sz w:val="24"/>
          <w:szCs w:val="24"/>
        </w:rPr>
        <w:t>%.</w:t>
      </w:r>
    </w:p>
    <w:p w:rsidR="00F97742" w:rsidRPr="00377E72" w:rsidRDefault="00DC2424" w:rsidP="00B721BF">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P</w:t>
      </w:r>
      <w:r w:rsidR="00A8266F" w:rsidRPr="00377E72">
        <w:rPr>
          <w:rFonts w:ascii="Arial" w:hAnsi="Arial" w:cs="Arial"/>
          <w:color w:val="000000"/>
          <w:sz w:val="24"/>
          <w:szCs w:val="24"/>
        </w:rPr>
        <w:t xml:space="preserve">resentar los </w:t>
      </w:r>
      <w:r w:rsidR="00F97742" w:rsidRPr="00377E72">
        <w:rPr>
          <w:rFonts w:ascii="Arial" w:hAnsi="Arial" w:cs="Arial"/>
          <w:color w:val="000000"/>
          <w:sz w:val="24"/>
          <w:szCs w:val="24"/>
        </w:rPr>
        <w:t xml:space="preserve">análisis estadísticos detallados </w:t>
      </w:r>
      <w:r w:rsidR="00A8266F" w:rsidRPr="00377E72">
        <w:rPr>
          <w:rFonts w:ascii="Arial" w:hAnsi="Arial" w:cs="Arial"/>
          <w:color w:val="000000"/>
          <w:sz w:val="24"/>
          <w:szCs w:val="24"/>
        </w:rPr>
        <w:t xml:space="preserve">e incluir </w:t>
      </w:r>
      <w:r w:rsidR="00F97742" w:rsidRPr="00377E72">
        <w:rPr>
          <w:rFonts w:ascii="Arial" w:hAnsi="Arial" w:cs="Arial"/>
          <w:color w:val="000000"/>
          <w:sz w:val="24"/>
          <w:szCs w:val="24"/>
        </w:rPr>
        <w:t>los soportes correspondientes a los inventarios forestales</w:t>
      </w:r>
      <w:r w:rsidR="004D7267" w:rsidRPr="00377E72">
        <w:rPr>
          <w:rFonts w:ascii="Arial" w:hAnsi="Arial" w:cs="Arial"/>
          <w:color w:val="000000"/>
          <w:sz w:val="24"/>
          <w:szCs w:val="24"/>
        </w:rPr>
        <w:t xml:space="preserve"> e incluir </w:t>
      </w:r>
      <w:r w:rsidR="00F97742" w:rsidRPr="00377E72">
        <w:rPr>
          <w:rFonts w:ascii="Arial" w:hAnsi="Arial" w:cs="Arial"/>
          <w:color w:val="000000"/>
          <w:sz w:val="24"/>
          <w:szCs w:val="24"/>
        </w:rPr>
        <w:t>un cuadro resumen por tipo de cobertura vegetal de los principales parámetros estadísticos conducentes al cálculo del error de muestreo.</w:t>
      </w:r>
    </w:p>
    <w:p w:rsidR="00F97742" w:rsidRPr="00377E72" w:rsidRDefault="00F97742" w:rsidP="009A784D">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Tipo de muestreo realizado, incluyendo el número y tamaño de las parcelas de muestreo, los volúmenes totales de aprovechamiento presentes por cada tipo de cobertura vegetal y cálculos que soporten el volumen promedio por hectárea, especificando las fórmulas utilizadas y el factor de forma. De igual manera, se deben presentar los cálculos para la determinación del tamaño de la muestra para cada unidad de cobertura vegetal.</w:t>
      </w:r>
    </w:p>
    <w:p w:rsidR="00F97742" w:rsidRPr="00377E72" w:rsidRDefault="00DC2424" w:rsidP="009A784D">
      <w:pPr>
        <w:numPr>
          <w:ilvl w:val="0"/>
          <w:numId w:val="2"/>
        </w:numPr>
        <w:ind w:left="426" w:hanging="426"/>
        <w:jc w:val="both"/>
        <w:rPr>
          <w:rFonts w:ascii="Arial" w:hAnsi="Arial" w:cs="Arial"/>
          <w:color w:val="000000"/>
          <w:sz w:val="24"/>
          <w:szCs w:val="24"/>
        </w:rPr>
      </w:pPr>
      <w:r w:rsidRPr="00377E72">
        <w:rPr>
          <w:rFonts w:ascii="Arial" w:hAnsi="Arial" w:cs="Arial"/>
          <w:sz w:val="24"/>
          <w:szCs w:val="24"/>
        </w:rPr>
        <w:t>Destin</w:t>
      </w:r>
      <w:r w:rsidR="00E127F3" w:rsidRPr="00377E72">
        <w:rPr>
          <w:rFonts w:ascii="Arial" w:hAnsi="Arial" w:cs="Arial"/>
          <w:sz w:val="24"/>
          <w:szCs w:val="24"/>
        </w:rPr>
        <w:t xml:space="preserve">o final </w:t>
      </w:r>
      <w:r w:rsidR="00F97742" w:rsidRPr="00377E72">
        <w:rPr>
          <w:rFonts w:ascii="Arial" w:hAnsi="Arial" w:cs="Arial"/>
          <w:color w:val="000000"/>
          <w:sz w:val="24"/>
          <w:szCs w:val="24"/>
        </w:rPr>
        <w:t>de los productos forestales.</w:t>
      </w:r>
    </w:p>
    <w:p w:rsidR="00F97742" w:rsidRPr="00377E72" w:rsidRDefault="00F97742" w:rsidP="009A784D">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Planos que contengan:</w:t>
      </w:r>
    </w:p>
    <w:p w:rsidR="00F97742" w:rsidRPr="00377E72" w:rsidRDefault="00F97742" w:rsidP="009A784D">
      <w:pPr>
        <w:ind w:left="567"/>
        <w:jc w:val="both"/>
        <w:rPr>
          <w:rFonts w:ascii="Arial" w:hAnsi="Arial" w:cs="Arial"/>
          <w:color w:val="000000"/>
          <w:sz w:val="24"/>
          <w:szCs w:val="24"/>
        </w:rPr>
      </w:pPr>
    </w:p>
    <w:p w:rsidR="00F97742" w:rsidRPr="00377E72" w:rsidRDefault="00F97742" w:rsidP="00B419DA">
      <w:pPr>
        <w:numPr>
          <w:ilvl w:val="0"/>
          <w:numId w:val="3"/>
        </w:numPr>
        <w:tabs>
          <w:tab w:val="left" w:pos="-3828"/>
        </w:tabs>
        <w:suppressAutoHyphens/>
        <w:overflowPunct/>
        <w:autoSpaceDE/>
        <w:autoSpaceDN/>
        <w:adjustRightInd/>
        <w:ind w:left="709" w:hanging="283"/>
        <w:jc w:val="both"/>
        <w:textAlignment w:val="auto"/>
        <w:rPr>
          <w:rFonts w:ascii="Arial" w:hAnsi="Arial" w:cs="Arial"/>
          <w:spacing w:val="-2"/>
          <w:sz w:val="24"/>
        </w:rPr>
      </w:pPr>
      <w:r w:rsidRPr="00377E72">
        <w:rPr>
          <w:rFonts w:ascii="Arial" w:hAnsi="Arial" w:cs="Arial"/>
          <w:spacing w:val="-2"/>
          <w:sz w:val="24"/>
        </w:rPr>
        <w:t xml:space="preserve">Localización y georreferenciación de las parcelas en un mapa escala 1:25.000 o más detallada, relacionando la vereda </w:t>
      </w:r>
      <w:r w:rsidR="00DC2424" w:rsidRPr="00377E72">
        <w:rPr>
          <w:rFonts w:ascii="Arial" w:hAnsi="Arial" w:cs="Arial"/>
          <w:spacing w:val="-2"/>
          <w:sz w:val="24"/>
        </w:rPr>
        <w:t>y/</w:t>
      </w:r>
      <w:r w:rsidRPr="00377E72">
        <w:rPr>
          <w:rFonts w:ascii="Arial" w:hAnsi="Arial" w:cs="Arial"/>
          <w:spacing w:val="-2"/>
          <w:sz w:val="24"/>
        </w:rPr>
        <w:t>o el corregimiento y el municipio en el cual se ubican.</w:t>
      </w:r>
    </w:p>
    <w:p w:rsidR="00F97742" w:rsidRPr="00377E72" w:rsidRDefault="00907FE9" w:rsidP="00B419DA">
      <w:pPr>
        <w:numPr>
          <w:ilvl w:val="0"/>
          <w:numId w:val="3"/>
        </w:numPr>
        <w:tabs>
          <w:tab w:val="left" w:pos="-3828"/>
        </w:tabs>
        <w:suppressAutoHyphens/>
        <w:overflowPunct/>
        <w:autoSpaceDE/>
        <w:autoSpaceDN/>
        <w:adjustRightInd/>
        <w:ind w:left="709" w:hanging="283"/>
        <w:jc w:val="both"/>
        <w:textAlignment w:val="auto"/>
        <w:rPr>
          <w:rFonts w:ascii="Arial" w:hAnsi="Arial" w:cs="Arial"/>
          <w:spacing w:val="-2"/>
          <w:sz w:val="24"/>
        </w:rPr>
      </w:pPr>
      <w:r w:rsidRPr="00377E72">
        <w:rPr>
          <w:rFonts w:ascii="Arial" w:hAnsi="Arial" w:cs="Arial"/>
          <w:spacing w:val="-2"/>
          <w:sz w:val="24"/>
        </w:rPr>
        <w:t>C</w:t>
      </w:r>
      <w:r w:rsidR="00F97742" w:rsidRPr="00377E72">
        <w:rPr>
          <w:rFonts w:ascii="Arial" w:hAnsi="Arial" w:cs="Arial"/>
          <w:spacing w:val="-2"/>
          <w:sz w:val="24"/>
        </w:rPr>
        <w:t>antidad y superficie (áreas) de las obras y/o actividades constructivas del proyecto, que posiblemente se verán involucradas para efectuar el aprovechamiento forestal, estableciendo las unidades de cobertura vegetal a intervenir por el desarrollo del proyecto, discriminadas por obra o actividad a desarrollar.</w:t>
      </w:r>
    </w:p>
    <w:p w:rsidR="00F97742" w:rsidRPr="00377E72" w:rsidRDefault="00F97742" w:rsidP="00B419DA">
      <w:pPr>
        <w:numPr>
          <w:ilvl w:val="0"/>
          <w:numId w:val="3"/>
        </w:numPr>
        <w:tabs>
          <w:tab w:val="left" w:pos="-3828"/>
        </w:tabs>
        <w:suppressAutoHyphens/>
        <w:overflowPunct/>
        <w:autoSpaceDE/>
        <w:autoSpaceDN/>
        <w:adjustRightInd/>
        <w:ind w:left="709" w:hanging="283"/>
        <w:jc w:val="both"/>
        <w:textAlignment w:val="auto"/>
        <w:rPr>
          <w:rFonts w:ascii="Arial" w:hAnsi="Arial" w:cs="Arial"/>
          <w:spacing w:val="-2"/>
          <w:sz w:val="24"/>
        </w:rPr>
      </w:pPr>
      <w:r w:rsidRPr="00377E72">
        <w:rPr>
          <w:rFonts w:ascii="Arial" w:hAnsi="Arial" w:cs="Arial"/>
          <w:spacing w:val="-2"/>
          <w:sz w:val="24"/>
        </w:rPr>
        <w:lastRenderedPageBreak/>
        <w:t>Cada punto señalado en el plano se debe identificar con su número que debe coincidir con la marcación de los individuos en campo y con la numeración del inventario forestal.</w:t>
      </w:r>
    </w:p>
    <w:p w:rsidR="00F97742" w:rsidRPr="00377E72" w:rsidRDefault="00F97742" w:rsidP="00B419DA">
      <w:pPr>
        <w:numPr>
          <w:ilvl w:val="0"/>
          <w:numId w:val="3"/>
        </w:numPr>
        <w:tabs>
          <w:tab w:val="left" w:pos="-3828"/>
        </w:tabs>
        <w:suppressAutoHyphens/>
        <w:overflowPunct/>
        <w:autoSpaceDE/>
        <w:autoSpaceDN/>
        <w:adjustRightInd/>
        <w:ind w:left="709" w:hanging="283"/>
        <w:jc w:val="both"/>
        <w:textAlignment w:val="auto"/>
        <w:rPr>
          <w:rFonts w:ascii="Arial" w:hAnsi="Arial" w:cs="Arial"/>
          <w:spacing w:val="-2"/>
          <w:sz w:val="24"/>
        </w:rPr>
      </w:pPr>
      <w:r w:rsidRPr="00377E72">
        <w:rPr>
          <w:rFonts w:ascii="Arial" w:hAnsi="Arial" w:cs="Arial"/>
          <w:spacing w:val="-2"/>
          <w:sz w:val="24"/>
          <w:lang w:val="es-CO"/>
        </w:rPr>
        <w:t>Cada individuo muestreado debe ser marcado mediante un sistema que permita su clara identificación en el marco del seguimiento de las actividades de ejecución del proyecto, sin que esto implique el detrimento del estado fitosanitario del individuo</w:t>
      </w:r>
      <w:r w:rsidRPr="00377E72">
        <w:rPr>
          <w:rFonts w:ascii="Arial" w:hAnsi="Arial" w:cs="Arial"/>
          <w:spacing w:val="-2"/>
          <w:sz w:val="24"/>
        </w:rPr>
        <w:t>.</w:t>
      </w:r>
    </w:p>
    <w:p w:rsidR="00F97742" w:rsidRPr="00377E72" w:rsidRDefault="00F97742" w:rsidP="00B419DA">
      <w:pPr>
        <w:numPr>
          <w:ilvl w:val="0"/>
          <w:numId w:val="3"/>
        </w:numPr>
        <w:tabs>
          <w:tab w:val="left" w:pos="-3828"/>
        </w:tabs>
        <w:suppressAutoHyphens/>
        <w:overflowPunct/>
        <w:autoSpaceDE/>
        <w:autoSpaceDN/>
        <w:adjustRightInd/>
        <w:ind w:left="709" w:hanging="283"/>
        <w:jc w:val="both"/>
        <w:textAlignment w:val="auto"/>
        <w:rPr>
          <w:rFonts w:ascii="Arial" w:hAnsi="Arial" w:cs="Arial"/>
          <w:spacing w:val="-2"/>
          <w:sz w:val="24"/>
        </w:rPr>
      </w:pPr>
      <w:r w:rsidRPr="00377E72">
        <w:rPr>
          <w:rFonts w:ascii="Arial" w:hAnsi="Arial" w:cs="Arial"/>
          <w:spacing w:val="-2"/>
          <w:sz w:val="24"/>
        </w:rPr>
        <w:t>Identificación de las especies según categoría de amenaza, veda y/o endemismo.</w:t>
      </w:r>
    </w:p>
    <w:p w:rsidR="00907FE9" w:rsidRPr="00377E72" w:rsidRDefault="00F97742" w:rsidP="00907FE9">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 xml:space="preserve">Información de campo con datos del inventario forestal realizado, incluyendo como mínimo los siguientes aspectos: Tipo de cobertura, superficie a aprovechar (ha), localización (coordenadas geográficas incluido su origen, vereda, municipio), individuos inventariados (nombre común y científico), clasificación taxonómica (al nivel más preciso posible), DAP, área basal, altura comercial, altura total, volumen comercial, </w:t>
      </w:r>
      <w:r w:rsidR="00DC2424" w:rsidRPr="00377E72">
        <w:rPr>
          <w:rFonts w:ascii="Arial" w:hAnsi="Arial" w:cs="Arial"/>
          <w:color w:val="000000"/>
          <w:sz w:val="24"/>
          <w:szCs w:val="24"/>
        </w:rPr>
        <w:t xml:space="preserve">volumen </w:t>
      </w:r>
      <w:r w:rsidR="00DC2424" w:rsidRPr="00377E72">
        <w:rPr>
          <w:rFonts w:ascii="Arial" w:hAnsi="Arial" w:cs="Arial"/>
          <w:sz w:val="24"/>
          <w:szCs w:val="24"/>
        </w:rPr>
        <w:t xml:space="preserve">total, </w:t>
      </w:r>
      <w:r w:rsidRPr="00377E72">
        <w:rPr>
          <w:rFonts w:ascii="Arial" w:hAnsi="Arial" w:cs="Arial"/>
          <w:sz w:val="24"/>
          <w:szCs w:val="24"/>
        </w:rPr>
        <w:t>estado fitosanitario y observaciones, sumatorias de núm</w:t>
      </w:r>
      <w:r w:rsidR="00907FE9" w:rsidRPr="00377E72">
        <w:rPr>
          <w:rFonts w:ascii="Arial" w:hAnsi="Arial" w:cs="Arial"/>
          <w:sz w:val="24"/>
          <w:szCs w:val="24"/>
        </w:rPr>
        <w:t>ero de individuos inve</w:t>
      </w:r>
      <w:r w:rsidR="00E1219A" w:rsidRPr="00377E72">
        <w:rPr>
          <w:rFonts w:ascii="Arial" w:hAnsi="Arial" w:cs="Arial"/>
          <w:sz w:val="24"/>
          <w:szCs w:val="24"/>
        </w:rPr>
        <w:t>ntariados</w:t>
      </w:r>
      <w:r w:rsidR="00907FE9" w:rsidRPr="00377E72">
        <w:rPr>
          <w:rFonts w:ascii="Arial" w:hAnsi="Arial" w:cs="Arial"/>
          <w:sz w:val="24"/>
          <w:szCs w:val="24"/>
          <w:lang w:val="es-CO"/>
        </w:rPr>
        <w:t>.</w:t>
      </w:r>
    </w:p>
    <w:p w:rsidR="006F2174" w:rsidRPr="00377E72" w:rsidRDefault="006F2174" w:rsidP="009A784D">
      <w:pPr>
        <w:overflowPunct/>
        <w:autoSpaceDE/>
        <w:autoSpaceDN/>
        <w:adjustRightInd/>
        <w:jc w:val="both"/>
        <w:textAlignment w:val="auto"/>
        <w:rPr>
          <w:rFonts w:ascii="Arial" w:hAnsi="Arial" w:cs="Arial"/>
          <w:color w:val="000000"/>
          <w:sz w:val="24"/>
          <w:szCs w:val="24"/>
          <w:lang w:val="es-CO"/>
        </w:rPr>
      </w:pPr>
    </w:p>
    <w:p w:rsidR="006F2174" w:rsidRPr="00377E72" w:rsidRDefault="006F2174" w:rsidP="006F2174">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Evitar el aprovechamiento de las especies en alguna categoría de amenaza (En Peligro Crítico, En Peligro o Vulnerable) y de especies vedadas o endémicas.</w:t>
      </w:r>
      <w:r w:rsidR="0009031A" w:rsidRPr="00377E72">
        <w:rPr>
          <w:rFonts w:ascii="Arial" w:hAnsi="Arial" w:cs="Arial"/>
          <w:color w:val="000000"/>
          <w:sz w:val="24"/>
          <w:szCs w:val="24"/>
          <w:lang w:val="es-CO"/>
        </w:rPr>
        <w:t xml:space="preserve"> </w:t>
      </w:r>
      <w:r w:rsidR="002650A2" w:rsidRPr="00377E72">
        <w:rPr>
          <w:rFonts w:ascii="Arial" w:hAnsi="Arial" w:cs="Arial"/>
          <w:color w:val="000000"/>
          <w:sz w:val="24"/>
          <w:szCs w:val="24"/>
          <w:lang w:val="es-CO"/>
        </w:rPr>
        <w:t xml:space="preserve">En </w:t>
      </w:r>
      <w:r w:rsidR="00483520">
        <w:rPr>
          <w:rFonts w:ascii="Arial" w:hAnsi="Arial" w:cs="Arial"/>
          <w:color w:val="000000"/>
          <w:sz w:val="24"/>
          <w:szCs w:val="24"/>
          <w:lang w:val="es-CO"/>
        </w:rPr>
        <w:t xml:space="preserve">el </w:t>
      </w:r>
      <w:r w:rsidR="002650A2" w:rsidRPr="00377E72">
        <w:rPr>
          <w:rFonts w:ascii="Arial" w:hAnsi="Arial" w:cs="Arial"/>
          <w:color w:val="000000"/>
          <w:sz w:val="24"/>
          <w:szCs w:val="24"/>
          <w:lang w:val="es-CO"/>
        </w:rPr>
        <w:t>caso que</w:t>
      </w:r>
      <w:r w:rsidRPr="00377E72">
        <w:rPr>
          <w:rFonts w:ascii="Arial" w:hAnsi="Arial" w:cs="Arial"/>
          <w:color w:val="000000"/>
          <w:sz w:val="24"/>
          <w:szCs w:val="24"/>
          <w:lang w:val="es-CO"/>
        </w:rPr>
        <w:t xml:space="preserve"> se requiera el aprovechamiento de especies en veda a nivel nacional o regional, se debe adelantar de manera previa al otorgamiento de la Licencia Ambiental ante la Autoridad Ambiental competente, los trámites correspondientes a la solicitud de levantamiento de dicha veda.</w:t>
      </w:r>
    </w:p>
    <w:p w:rsidR="00F97742" w:rsidRPr="00377E72" w:rsidRDefault="00F97742" w:rsidP="009A784D">
      <w:pPr>
        <w:overflowPunct/>
        <w:autoSpaceDE/>
        <w:autoSpaceDN/>
        <w:adjustRightInd/>
        <w:jc w:val="both"/>
        <w:textAlignment w:val="auto"/>
        <w:rPr>
          <w:rFonts w:ascii="Arial" w:hAnsi="Arial" w:cs="Arial"/>
          <w:color w:val="000000"/>
          <w:sz w:val="24"/>
          <w:szCs w:val="24"/>
          <w:lang w:val="es-CO"/>
        </w:rPr>
      </w:pPr>
    </w:p>
    <w:p w:rsidR="00F97742" w:rsidRPr="00377E72" w:rsidRDefault="00F97742" w:rsidP="009A784D">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 xml:space="preserve">Si el proyecto </w:t>
      </w:r>
      <w:r w:rsidR="000E71C0" w:rsidRPr="00377E72">
        <w:rPr>
          <w:rFonts w:ascii="Arial" w:hAnsi="Arial" w:cs="Arial"/>
          <w:color w:val="000000"/>
          <w:sz w:val="24"/>
          <w:szCs w:val="24"/>
          <w:lang w:val="es-CO"/>
        </w:rPr>
        <w:t xml:space="preserve">pretende intervenir </w:t>
      </w:r>
      <w:r w:rsidRPr="00377E72">
        <w:rPr>
          <w:rFonts w:ascii="Arial" w:hAnsi="Arial" w:cs="Arial"/>
          <w:color w:val="000000"/>
          <w:sz w:val="24"/>
          <w:szCs w:val="24"/>
          <w:lang w:val="es-CO"/>
        </w:rPr>
        <w:t xml:space="preserve">reservas forestales, el usuario debe solicitar la sustracción de las mismas ante la </w:t>
      </w:r>
      <w:r w:rsidR="006F2174" w:rsidRPr="00377E72">
        <w:rPr>
          <w:rFonts w:ascii="Arial" w:hAnsi="Arial" w:cs="Arial"/>
          <w:color w:val="000000"/>
          <w:sz w:val="24"/>
          <w:szCs w:val="24"/>
          <w:lang w:val="es-CO"/>
        </w:rPr>
        <w:t xml:space="preserve">Autoridad </w:t>
      </w:r>
      <w:r w:rsidRPr="00377E72">
        <w:rPr>
          <w:rFonts w:ascii="Arial" w:hAnsi="Arial" w:cs="Arial"/>
          <w:color w:val="000000"/>
          <w:sz w:val="24"/>
          <w:szCs w:val="24"/>
          <w:lang w:val="es-CO"/>
        </w:rPr>
        <w:t>competente, de conformidad con la normativa vigente y los términos de referencia establecidos para tal fin.</w:t>
      </w:r>
    </w:p>
    <w:p w:rsidR="00F97742" w:rsidRPr="00377E72" w:rsidRDefault="00F97742" w:rsidP="009A784D">
      <w:pPr>
        <w:overflowPunct/>
        <w:autoSpaceDE/>
        <w:autoSpaceDN/>
        <w:adjustRightInd/>
        <w:jc w:val="both"/>
        <w:textAlignment w:val="auto"/>
        <w:rPr>
          <w:rFonts w:ascii="Arial" w:hAnsi="Arial" w:cs="Arial"/>
          <w:color w:val="000000"/>
          <w:sz w:val="24"/>
          <w:szCs w:val="24"/>
          <w:lang w:val="es-CO"/>
        </w:rPr>
      </w:pPr>
    </w:p>
    <w:p w:rsidR="00F97742" w:rsidRDefault="00F97742" w:rsidP="009A784D">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 xml:space="preserve">En </w:t>
      </w:r>
      <w:r w:rsidR="00934D8F">
        <w:rPr>
          <w:rFonts w:ascii="Arial" w:hAnsi="Arial" w:cs="Arial"/>
          <w:color w:val="000000"/>
          <w:sz w:val="24"/>
          <w:szCs w:val="24"/>
          <w:lang w:val="es-CO"/>
        </w:rPr>
        <w:t xml:space="preserve">el </w:t>
      </w:r>
      <w:r w:rsidRPr="00377E72">
        <w:rPr>
          <w:rFonts w:ascii="Arial" w:hAnsi="Arial" w:cs="Arial"/>
          <w:color w:val="000000"/>
          <w:sz w:val="24"/>
          <w:szCs w:val="24"/>
          <w:lang w:val="es-CO"/>
        </w:rPr>
        <w:t xml:space="preserve">caso </w:t>
      </w:r>
      <w:r w:rsidR="00907FE9" w:rsidRPr="00377E72">
        <w:rPr>
          <w:rFonts w:ascii="Arial" w:hAnsi="Arial" w:cs="Arial"/>
          <w:color w:val="000000"/>
          <w:sz w:val="24"/>
          <w:szCs w:val="24"/>
          <w:lang w:val="es-CO"/>
        </w:rPr>
        <w:t xml:space="preserve">que el solicitante </w:t>
      </w:r>
      <w:r w:rsidRPr="00377E72">
        <w:rPr>
          <w:rFonts w:ascii="Arial" w:hAnsi="Arial" w:cs="Arial"/>
          <w:color w:val="000000"/>
          <w:sz w:val="24"/>
          <w:szCs w:val="24"/>
          <w:lang w:val="es-CO"/>
        </w:rPr>
        <w:t xml:space="preserve">requiera la movilización de productos forestales en primer grado de transformación, derivados del aprovechamiento, debe tramitar con anterioridad el debido salvoconducto único nacional (SUN) ante la </w:t>
      </w:r>
      <w:r w:rsidR="006F2174" w:rsidRPr="00377E72">
        <w:rPr>
          <w:rFonts w:ascii="Arial" w:hAnsi="Arial" w:cs="Arial"/>
          <w:color w:val="000000"/>
          <w:sz w:val="24"/>
          <w:szCs w:val="24"/>
          <w:lang w:val="es-CO"/>
        </w:rPr>
        <w:t xml:space="preserve">Autoridad Ambiental </w:t>
      </w:r>
      <w:r w:rsidRPr="00377E72">
        <w:rPr>
          <w:rFonts w:ascii="Arial" w:hAnsi="Arial" w:cs="Arial"/>
          <w:color w:val="000000"/>
          <w:sz w:val="24"/>
          <w:szCs w:val="24"/>
          <w:lang w:val="es-CO"/>
        </w:rPr>
        <w:t xml:space="preserve">competente, atendiendo las disposiciones de la Resolución </w:t>
      </w:r>
      <w:r w:rsidR="00F03D03">
        <w:rPr>
          <w:rFonts w:ascii="Arial" w:hAnsi="Arial" w:cs="Arial"/>
          <w:color w:val="000000"/>
          <w:sz w:val="24"/>
          <w:szCs w:val="24"/>
          <w:lang w:val="es-CO"/>
        </w:rPr>
        <w:t xml:space="preserve">1909 de 2017 </w:t>
      </w:r>
      <w:r w:rsidRPr="00377E72">
        <w:rPr>
          <w:rFonts w:ascii="Arial" w:hAnsi="Arial" w:cs="Arial"/>
          <w:color w:val="000000"/>
          <w:sz w:val="24"/>
          <w:szCs w:val="24"/>
          <w:lang w:val="es-CO"/>
        </w:rPr>
        <w:t>o aquella que la modifique, sustituya o derogue.</w:t>
      </w:r>
    </w:p>
    <w:p w:rsidR="00A60BA9" w:rsidRPr="00377E72" w:rsidRDefault="00A60BA9" w:rsidP="009A784D">
      <w:pPr>
        <w:overflowPunct/>
        <w:autoSpaceDE/>
        <w:autoSpaceDN/>
        <w:adjustRightInd/>
        <w:jc w:val="both"/>
        <w:textAlignment w:val="auto"/>
        <w:rPr>
          <w:rFonts w:ascii="Arial" w:hAnsi="Arial" w:cs="Arial"/>
          <w:color w:val="000000"/>
          <w:sz w:val="24"/>
          <w:szCs w:val="24"/>
          <w:lang w:val="es-CO"/>
        </w:rPr>
      </w:pPr>
    </w:p>
    <w:p w:rsidR="00737BF5" w:rsidRPr="00377E72" w:rsidRDefault="00737BF5" w:rsidP="00B419DA">
      <w:pPr>
        <w:pStyle w:val="Ttulo2"/>
        <w:numPr>
          <w:ilvl w:val="1"/>
          <w:numId w:val="4"/>
        </w:numPr>
      </w:pPr>
      <w:bookmarkStart w:id="493" w:name="_Toc513022813"/>
      <w:r w:rsidRPr="00377E72">
        <w:t>RECOLECCIÓN DE ESPECÍMENES DE ESPECIES SILVESTRES DE LA BIODIVERSIDAD</w:t>
      </w:r>
      <w:bookmarkEnd w:id="493"/>
    </w:p>
    <w:p w:rsidR="00737BF5" w:rsidRPr="00377E72" w:rsidRDefault="00737BF5" w:rsidP="009A784D">
      <w:pPr>
        <w:overflowPunct/>
        <w:autoSpaceDE/>
        <w:autoSpaceDN/>
        <w:adjustRightInd/>
        <w:jc w:val="both"/>
        <w:textAlignment w:val="auto"/>
        <w:rPr>
          <w:rFonts w:ascii="Arial" w:hAnsi="Arial" w:cs="Arial"/>
          <w:color w:val="000000"/>
          <w:sz w:val="24"/>
          <w:szCs w:val="24"/>
        </w:rPr>
      </w:pPr>
    </w:p>
    <w:p w:rsidR="001A7514" w:rsidRPr="00377E72" w:rsidRDefault="00737BF5" w:rsidP="009A784D">
      <w:pPr>
        <w:overflowPunct/>
        <w:autoSpaceDE/>
        <w:autoSpaceDN/>
        <w:adjustRightInd/>
        <w:jc w:val="both"/>
        <w:textAlignment w:val="auto"/>
        <w:rPr>
          <w:rFonts w:ascii="Arial" w:hAnsi="Arial" w:cs="Arial"/>
          <w:color w:val="000000"/>
          <w:sz w:val="24"/>
          <w:szCs w:val="24"/>
        </w:rPr>
      </w:pPr>
      <w:r w:rsidRPr="00377E72">
        <w:rPr>
          <w:rFonts w:ascii="Arial" w:hAnsi="Arial" w:cs="Arial"/>
          <w:color w:val="000000"/>
          <w:sz w:val="24"/>
          <w:szCs w:val="24"/>
        </w:rPr>
        <w:t xml:space="preserve">Cuando en el desarrollo del proyecto y durante la implementación del Plan de Manejo Ambiental </w:t>
      </w:r>
      <w:r w:rsidR="0081456D" w:rsidRPr="00377E72">
        <w:rPr>
          <w:rFonts w:ascii="Arial" w:hAnsi="Arial" w:cs="Arial"/>
          <w:color w:val="000000"/>
          <w:sz w:val="24"/>
          <w:szCs w:val="24"/>
        </w:rPr>
        <w:t>–</w:t>
      </w:r>
      <w:r w:rsidRPr="00377E72">
        <w:rPr>
          <w:rFonts w:ascii="Arial" w:hAnsi="Arial" w:cs="Arial"/>
          <w:color w:val="000000"/>
          <w:sz w:val="24"/>
          <w:szCs w:val="24"/>
        </w:rPr>
        <w:t>PMA</w:t>
      </w:r>
      <w:r w:rsidR="0081456D" w:rsidRPr="00377E72">
        <w:rPr>
          <w:rFonts w:ascii="Arial" w:hAnsi="Arial" w:cs="Arial"/>
          <w:color w:val="000000"/>
          <w:sz w:val="24"/>
          <w:szCs w:val="24"/>
        </w:rPr>
        <w:t>–</w:t>
      </w:r>
      <w:r w:rsidRPr="00377E72">
        <w:rPr>
          <w:rFonts w:ascii="Arial" w:hAnsi="Arial" w:cs="Arial"/>
          <w:color w:val="000000"/>
          <w:sz w:val="24"/>
          <w:szCs w:val="24"/>
        </w:rPr>
        <w:t xml:space="preserve"> aprobado por la</w:t>
      </w:r>
      <w:r w:rsidR="00907FE9" w:rsidRPr="00377E72">
        <w:rPr>
          <w:rFonts w:ascii="Arial" w:hAnsi="Arial" w:cs="Arial"/>
          <w:color w:val="000000"/>
          <w:sz w:val="24"/>
          <w:szCs w:val="24"/>
        </w:rPr>
        <w:t xml:space="preserve"> Autoridad Ambiental</w:t>
      </w:r>
      <w:r w:rsidRPr="00377E72">
        <w:rPr>
          <w:rFonts w:ascii="Arial" w:hAnsi="Arial" w:cs="Arial"/>
          <w:color w:val="000000"/>
          <w:sz w:val="24"/>
          <w:szCs w:val="24"/>
        </w:rPr>
        <w:t xml:space="preserve">, se lleven a cabo actividades que impliquen la recolección de especímenes (ver definición en glosario) de la biodiversidad (p. e. colecta de muestras </w:t>
      </w:r>
      <w:r w:rsidR="001A7514" w:rsidRPr="00377E72">
        <w:rPr>
          <w:rFonts w:ascii="Arial" w:hAnsi="Arial" w:cs="Arial"/>
          <w:color w:val="000000"/>
          <w:sz w:val="24"/>
          <w:szCs w:val="24"/>
        </w:rPr>
        <w:t>de f</w:t>
      </w:r>
      <w:r w:rsidR="00A97041" w:rsidRPr="00377E72">
        <w:rPr>
          <w:rFonts w:ascii="Arial" w:hAnsi="Arial" w:cs="Arial"/>
          <w:color w:val="000000"/>
          <w:sz w:val="24"/>
          <w:szCs w:val="24"/>
        </w:rPr>
        <w:t>l</w:t>
      </w:r>
      <w:r w:rsidR="001A7514" w:rsidRPr="00377E72">
        <w:rPr>
          <w:rFonts w:ascii="Arial" w:hAnsi="Arial" w:cs="Arial"/>
          <w:color w:val="000000"/>
          <w:sz w:val="24"/>
          <w:szCs w:val="24"/>
        </w:rPr>
        <w:t xml:space="preserve">ora, de fauna y/o </w:t>
      </w:r>
      <w:r w:rsidRPr="00377E72">
        <w:rPr>
          <w:rFonts w:ascii="Arial" w:hAnsi="Arial" w:cs="Arial"/>
          <w:color w:val="000000"/>
          <w:sz w:val="24"/>
          <w:szCs w:val="24"/>
        </w:rPr>
        <w:t xml:space="preserve">hidrobiológicas), se debe contar con el permiso de recolección respectivo, el cual </w:t>
      </w:r>
      <w:r w:rsidRPr="00377E72">
        <w:rPr>
          <w:rFonts w:ascii="Arial" w:hAnsi="Arial" w:cs="Arial"/>
          <w:color w:val="000000"/>
          <w:sz w:val="24"/>
          <w:szCs w:val="24"/>
        </w:rPr>
        <w:lastRenderedPageBreak/>
        <w:t xml:space="preserve">debe ser incluido en la solicitud de la Licencia Ambiental, de conformidad con el numeral 3 del </w:t>
      </w:r>
      <w:r w:rsidR="001A7514" w:rsidRPr="00377E72">
        <w:rPr>
          <w:rFonts w:ascii="Arial" w:hAnsi="Arial" w:cs="Arial"/>
          <w:color w:val="000000"/>
          <w:sz w:val="24"/>
          <w:szCs w:val="24"/>
        </w:rPr>
        <w:t xml:space="preserve">Artículo </w:t>
      </w:r>
      <w:r w:rsidRPr="00377E72">
        <w:rPr>
          <w:rFonts w:ascii="Arial" w:hAnsi="Arial" w:cs="Arial"/>
          <w:color w:val="000000"/>
          <w:sz w:val="24"/>
          <w:szCs w:val="24"/>
        </w:rPr>
        <w:t>2.2.2.3.5.1 del Decreto 1076 de 2015.</w:t>
      </w:r>
    </w:p>
    <w:p w:rsidR="001A7514" w:rsidRPr="00377E72" w:rsidRDefault="001A7514" w:rsidP="009A784D">
      <w:pPr>
        <w:overflowPunct/>
        <w:autoSpaceDE/>
        <w:autoSpaceDN/>
        <w:adjustRightInd/>
        <w:jc w:val="both"/>
        <w:textAlignment w:val="auto"/>
        <w:rPr>
          <w:rFonts w:ascii="Arial" w:hAnsi="Arial" w:cs="Arial"/>
          <w:color w:val="000000"/>
          <w:sz w:val="24"/>
          <w:szCs w:val="24"/>
        </w:rPr>
      </w:pPr>
    </w:p>
    <w:p w:rsidR="00737BF5" w:rsidRPr="00377E72" w:rsidRDefault="00737BF5" w:rsidP="009A784D">
      <w:pPr>
        <w:overflowPunct/>
        <w:autoSpaceDE/>
        <w:autoSpaceDN/>
        <w:adjustRightInd/>
        <w:jc w:val="both"/>
        <w:textAlignment w:val="auto"/>
        <w:rPr>
          <w:rFonts w:ascii="Arial" w:hAnsi="Arial" w:cs="Arial"/>
          <w:color w:val="000000"/>
          <w:sz w:val="24"/>
          <w:szCs w:val="24"/>
        </w:rPr>
      </w:pPr>
      <w:r w:rsidRPr="00377E72">
        <w:rPr>
          <w:rFonts w:ascii="Arial" w:hAnsi="Arial" w:cs="Arial"/>
          <w:color w:val="000000"/>
          <w:sz w:val="24"/>
          <w:szCs w:val="24"/>
        </w:rPr>
        <w:t>El permiso al que se hace alusión en este numeral corresponde al permiso que deberá ser tramitado de conformidad con lo establecido en el Capítulo 8 del Decreto 1076 de 2015</w:t>
      </w:r>
      <w:r w:rsidR="00D92DA2" w:rsidRPr="00377E72">
        <w:rPr>
          <w:rFonts w:ascii="Arial" w:hAnsi="Arial" w:cs="Arial"/>
          <w:color w:val="000000"/>
          <w:sz w:val="24"/>
          <w:szCs w:val="24"/>
        </w:rPr>
        <w:t xml:space="preserve"> o aquel que lo modifique, sustituya o derogue</w:t>
      </w:r>
      <w:r w:rsidRPr="00377E72">
        <w:rPr>
          <w:rFonts w:ascii="Arial" w:hAnsi="Arial" w:cs="Arial"/>
          <w:color w:val="000000"/>
          <w:sz w:val="24"/>
          <w:szCs w:val="24"/>
        </w:rPr>
        <w:t xml:space="preserve">, para las actividades que se realizarán posteriores a la obtención de la </w:t>
      </w:r>
      <w:r w:rsidR="001A7514" w:rsidRPr="00377E72">
        <w:rPr>
          <w:rFonts w:ascii="Arial" w:hAnsi="Arial" w:cs="Arial"/>
          <w:color w:val="000000"/>
          <w:sz w:val="24"/>
          <w:szCs w:val="24"/>
        </w:rPr>
        <w:t>Licencia Ambiental</w:t>
      </w:r>
      <w:r w:rsidRPr="00377E72">
        <w:rPr>
          <w:rFonts w:ascii="Arial" w:hAnsi="Arial" w:cs="Arial"/>
          <w:color w:val="000000"/>
          <w:sz w:val="24"/>
          <w:szCs w:val="24"/>
        </w:rPr>
        <w:t>, el cual es diferente del permiso al que se refiere la Sección 2, Capítulo 9 del Decreto 1076 de 2015</w:t>
      </w:r>
      <w:r w:rsidR="00D92DA2" w:rsidRPr="00377E72">
        <w:rPr>
          <w:rFonts w:ascii="Arial" w:hAnsi="Arial" w:cs="Arial"/>
          <w:color w:val="000000"/>
          <w:sz w:val="24"/>
          <w:szCs w:val="24"/>
        </w:rPr>
        <w:t xml:space="preserve"> o aquel que lo modifique, sustituya o derogue</w:t>
      </w:r>
      <w:r w:rsidRPr="00377E72">
        <w:rPr>
          <w:rFonts w:ascii="Arial" w:hAnsi="Arial" w:cs="Arial"/>
          <w:color w:val="000000"/>
          <w:sz w:val="24"/>
          <w:szCs w:val="24"/>
        </w:rPr>
        <w:t>, necesario para adelantar el Estudio de Impacto Ambiental, es decir</w:t>
      </w:r>
      <w:r w:rsidR="001A7514" w:rsidRPr="00377E72">
        <w:rPr>
          <w:rFonts w:ascii="Arial" w:hAnsi="Arial" w:cs="Arial"/>
          <w:color w:val="000000"/>
          <w:sz w:val="24"/>
          <w:szCs w:val="24"/>
        </w:rPr>
        <w:t>,</w:t>
      </w:r>
      <w:r w:rsidRPr="00377E72">
        <w:rPr>
          <w:rFonts w:ascii="Arial" w:hAnsi="Arial" w:cs="Arial"/>
          <w:color w:val="000000"/>
          <w:sz w:val="24"/>
          <w:szCs w:val="24"/>
        </w:rPr>
        <w:t xml:space="preserve"> de manera previa a la obtención de la </w:t>
      </w:r>
      <w:r w:rsidR="001A7514" w:rsidRPr="00377E72">
        <w:rPr>
          <w:rFonts w:ascii="Arial" w:hAnsi="Arial" w:cs="Arial"/>
          <w:color w:val="000000"/>
          <w:sz w:val="24"/>
          <w:szCs w:val="24"/>
        </w:rPr>
        <w:t>Licencia</w:t>
      </w:r>
      <w:r w:rsidRPr="00377E72">
        <w:rPr>
          <w:rFonts w:ascii="Arial" w:hAnsi="Arial" w:cs="Arial"/>
          <w:color w:val="000000"/>
          <w:sz w:val="24"/>
          <w:szCs w:val="24"/>
        </w:rPr>
        <w:t>.</w:t>
      </w:r>
    </w:p>
    <w:p w:rsidR="00737BF5" w:rsidRPr="00377E72" w:rsidRDefault="00737BF5" w:rsidP="009A784D">
      <w:pPr>
        <w:overflowPunct/>
        <w:autoSpaceDE/>
        <w:autoSpaceDN/>
        <w:adjustRightInd/>
        <w:jc w:val="both"/>
        <w:textAlignment w:val="auto"/>
        <w:rPr>
          <w:rFonts w:ascii="Arial" w:hAnsi="Arial" w:cs="Arial"/>
          <w:color w:val="000000"/>
          <w:sz w:val="24"/>
          <w:szCs w:val="24"/>
        </w:rPr>
      </w:pPr>
    </w:p>
    <w:p w:rsidR="00737BF5" w:rsidRPr="00377E72" w:rsidRDefault="00737BF5" w:rsidP="009A784D">
      <w:pPr>
        <w:overflowPunct/>
        <w:autoSpaceDE/>
        <w:autoSpaceDN/>
        <w:adjustRightInd/>
        <w:jc w:val="both"/>
        <w:textAlignment w:val="auto"/>
        <w:rPr>
          <w:rFonts w:ascii="Arial" w:hAnsi="Arial" w:cs="Arial"/>
          <w:color w:val="000000"/>
          <w:sz w:val="24"/>
          <w:szCs w:val="24"/>
        </w:rPr>
      </w:pPr>
      <w:r w:rsidRPr="00377E72">
        <w:rPr>
          <w:rFonts w:ascii="Arial" w:hAnsi="Arial" w:cs="Arial"/>
          <w:color w:val="000000"/>
          <w:sz w:val="24"/>
          <w:szCs w:val="24"/>
        </w:rPr>
        <w:t xml:space="preserve">En el caso que la </w:t>
      </w:r>
      <w:r w:rsidR="001A7514" w:rsidRPr="00377E72">
        <w:rPr>
          <w:rFonts w:ascii="Arial" w:hAnsi="Arial" w:cs="Arial"/>
          <w:color w:val="000000"/>
          <w:sz w:val="24"/>
          <w:szCs w:val="24"/>
        </w:rPr>
        <w:t xml:space="preserve">Licencia Ambiental </w:t>
      </w:r>
      <w:r w:rsidRPr="00377E72">
        <w:rPr>
          <w:rFonts w:ascii="Arial" w:hAnsi="Arial" w:cs="Arial"/>
          <w:color w:val="000000"/>
          <w:sz w:val="24"/>
          <w:szCs w:val="24"/>
        </w:rPr>
        <w:t xml:space="preserve">se encuentre otorgada y esta no contemple dicho permiso, se debe solicitar la modificación de la misma para la inclusión del permiso que trata el Capítulo 8 del Decreto 1076 de 2015 o aquel que lo modifique, sustituya o derogue, de conformidad con numeral 3 del </w:t>
      </w:r>
      <w:r w:rsidR="001A7514" w:rsidRPr="00377E72">
        <w:rPr>
          <w:rFonts w:ascii="Arial" w:hAnsi="Arial" w:cs="Arial"/>
          <w:color w:val="000000"/>
          <w:sz w:val="24"/>
          <w:szCs w:val="24"/>
        </w:rPr>
        <w:t xml:space="preserve">Artículo </w:t>
      </w:r>
      <w:r w:rsidRPr="00377E72">
        <w:rPr>
          <w:rFonts w:ascii="Arial" w:hAnsi="Arial" w:cs="Arial"/>
          <w:color w:val="000000"/>
          <w:sz w:val="24"/>
          <w:szCs w:val="24"/>
        </w:rPr>
        <w:t>2.2.2.3.5.1 del Decreto 1076 de 2015.</w:t>
      </w:r>
    </w:p>
    <w:p w:rsidR="00737BF5" w:rsidRPr="00377E72" w:rsidRDefault="00737BF5" w:rsidP="009A784D">
      <w:pPr>
        <w:overflowPunct/>
        <w:autoSpaceDE/>
        <w:autoSpaceDN/>
        <w:adjustRightInd/>
        <w:jc w:val="both"/>
        <w:textAlignment w:val="auto"/>
        <w:rPr>
          <w:rFonts w:ascii="Arial" w:hAnsi="Arial" w:cs="Arial"/>
          <w:color w:val="000000"/>
          <w:sz w:val="24"/>
          <w:szCs w:val="24"/>
        </w:rPr>
      </w:pPr>
    </w:p>
    <w:p w:rsidR="00737BF5" w:rsidRPr="00377E72" w:rsidRDefault="00737BF5" w:rsidP="009A784D">
      <w:pPr>
        <w:overflowPunct/>
        <w:autoSpaceDE/>
        <w:autoSpaceDN/>
        <w:adjustRightInd/>
        <w:jc w:val="both"/>
        <w:textAlignment w:val="auto"/>
        <w:rPr>
          <w:rFonts w:ascii="Arial" w:hAnsi="Arial" w:cs="Arial"/>
          <w:color w:val="000000"/>
          <w:sz w:val="24"/>
          <w:szCs w:val="24"/>
        </w:rPr>
      </w:pPr>
      <w:r w:rsidRPr="00377E72">
        <w:rPr>
          <w:rFonts w:ascii="Arial" w:hAnsi="Arial" w:cs="Arial"/>
          <w:color w:val="000000"/>
          <w:sz w:val="24"/>
          <w:szCs w:val="24"/>
        </w:rPr>
        <w:t xml:space="preserve">Cuando el permiso de recolección se encuentre otorgado dentro de la </w:t>
      </w:r>
      <w:r w:rsidR="001A7514" w:rsidRPr="00377E72">
        <w:rPr>
          <w:rFonts w:ascii="Arial" w:hAnsi="Arial" w:cs="Arial"/>
          <w:color w:val="000000"/>
          <w:sz w:val="24"/>
          <w:szCs w:val="24"/>
        </w:rPr>
        <w:t>Licencia Ambiental</w:t>
      </w:r>
      <w:r w:rsidRPr="00377E72">
        <w:rPr>
          <w:rFonts w:ascii="Arial" w:hAnsi="Arial" w:cs="Arial"/>
          <w:color w:val="000000"/>
          <w:sz w:val="24"/>
          <w:szCs w:val="24"/>
        </w:rPr>
        <w:t xml:space="preserve">, pero no contemple algunos especímenes de la diversidad biológica a recolectar y/o la(s) metodología(s) para su recolección, el usuario puede adicionar a las metodologías establecidas, los métodos de recolección, los grupos biológicos y/o los perfiles de los profesionales al permiso de recolección otorgado, previa autorización de la </w:t>
      </w:r>
      <w:r w:rsidR="00933B33" w:rsidRPr="00377E72">
        <w:rPr>
          <w:rFonts w:ascii="Arial" w:hAnsi="Arial" w:cs="Arial"/>
          <w:color w:val="000000"/>
          <w:sz w:val="24"/>
          <w:szCs w:val="24"/>
        </w:rPr>
        <w:t>Autoridad Ambiental</w:t>
      </w:r>
      <w:r w:rsidRPr="00377E72">
        <w:rPr>
          <w:rFonts w:ascii="Arial" w:hAnsi="Arial" w:cs="Arial"/>
          <w:color w:val="000000"/>
          <w:sz w:val="24"/>
          <w:szCs w:val="24"/>
        </w:rPr>
        <w:t>.</w:t>
      </w:r>
    </w:p>
    <w:p w:rsidR="00737BF5" w:rsidRPr="00377E72" w:rsidRDefault="00737BF5" w:rsidP="009A784D">
      <w:pPr>
        <w:overflowPunct/>
        <w:autoSpaceDE/>
        <w:autoSpaceDN/>
        <w:adjustRightInd/>
        <w:jc w:val="both"/>
        <w:textAlignment w:val="auto"/>
        <w:rPr>
          <w:rFonts w:ascii="Arial" w:hAnsi="Arial" w:cs="Arial"/>
          <w:color w:val="000000"/>
          <w:sz w:val="24"/>
          <w:szCs w:val="24"/>
        </w:rPr>
      </w:pPr>
    </w:p>
    <w:p w:rsidR="00737BF5" w:rsidRPr="00377E72" w:rsidRDefault="00737BF5" w:rsidP="009A784D">
      <w:pPr>
        <w:overflowPunct/>
        <w:autoSpaceDE/>
        <w:autoSpaceDN/>
        <w:adjustRightInd/>
        <w:jc w:val="both"/>
        <w:textAlignment w:val="auto"/>
        <w:rPr>
          <w:rFonts w:ascii="Arial" w:hAnsi="Arial" w:cs="Arial"/>
          <w:color w:val="000000"/>
          <w:sz w:val="24"/>
          <w:szCs w:val="24"/>
        </w:rPr>
      </w:pPr>
      <w:r w:rsidRPr="00377E72">
        <w:rPr>
          <w:rFonts w:ascii="Arial" w:hAnsi="Arial" w:cs="Arial"/>
          <w:color w:val="000000"/>
          <w:sz w:val="24"/>
          <w:szCs w:val="24"/>
        </w:rPr>
        <w:t>Para la solicitud del permiso de recolección se debe presentar la siguiente información:</w:t>
      </w:r>
    </w:p>
    <w:p w:rsidR="00737BF5" w:rsidRPr="00377E72" w:rsidRDefault="00737BF5" w:rsidP="009A784D">
      <w:pPr>
        <w:overflowPunct/>
        <w:autoSpaceDE/>
        <w:autoSpaceDN/>
        <w:adjustRightInd/>
        <w:jc w:val="both"/>
        <w:textAlignment w:val="auto"/>
        <w:rPr>
          <w:rFonts w:ascii="Arial" w:hAnsi="Arial" w:cs="Arial"/>
          <w:color w:val="000000"/>
          <w:sz w:val="24"/>
          <w:szCs w:val="24"/>
        </w:rPr>
      </w:pPr>
    </w:p>
    <w:p w:rsidR="00737BF5" w:rsidRPr="00377E72" w:rsidRDefault="00737BF5" w:rsidP="009A784D">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Justificación para la recolección de especímenes, indicando las razones por las cuales es necesaria su recolección, para dar cumplimiento a las acciones, objetivos y metas del Plan de Manejo Ambiental.</w:t>
      </w:r>
    </w:p>
    <w:p w:rsidR="00737BF5" w:rsidRPr="00377E72" w:rsidRDefault="00737BF5" w:rsidP="009A784D">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Descripción detallada de la(s) metodología(s) para la recolección de especímenes, la cual debe especificar:</w:t>
      </w:r>
    </w:p>
    <w:p w:rsidR="00737BF5" w:rsidRPr="00377E72" w:rsidRDefault="00737BF5" w:rsidP="009A784D">
      <w:pPr>
        <w:overflowPunct/>
        <w:autoSpaceDE/>
        <w:autoSpaceDN/>
        <w:adjustRightInd/>
        <w:jc w:val="both"/>
        <w:textAlignment w:val="auto"/>
        <w:rPr>
          <w:rFonts w:ascii="Arial" w:hAnsi="Arial" w:cs="Arial"/>
          <w:color w:val="000000"/>
          <w:sz w:val="24"/>
          <w:szCs w:val="24"/>
        </w:rPr>
      </w:pPr>
    </w:p>
    <w:p w:rsidR="00737BF5" w:rsidRPr="00377E72" w:rsidRDefault="00737BF5" w:rsidP="00B419DA">
      <w:pPr>
        <w:numPr>
          <w:ilvl w:val="0"/>
          <w:numId w:val="3"/>
        </w:numPr>
        <w:tabs>
          <w:tab w:val="left" w:pos="-3828"/>
        </w:tabs>
        <w:suppressAutoHyphens/>
        <w:overflowPunct/>
        <w:autoSpaceDE/>
        <w:autoSpaceDN/>
        <w:adjustRightInd/>
        <w:ind w:left="709" w:hanging="283"/>
        <w:jc w:val="both"/>
        <w:textAlignment w:val="auto"/>
        <w:rPr>
          <w:rFonts w:ascii="Arial" w:hAnsi="Arial" w:cs="Arial"/>
          <w:spacing w:val="-2"/>
          <w:sz w:val="24"/>
        </w:rPr>
      </w:pPr>
      <w:r w:rsidRPr="00377E72">
        <w:rPr>
          <w:rFonts w:ascii="Arial" w:hAnsi="Arial" w:cs="Arial"/>
          <w:spacing w:val="-2"/>
          <w:sz w:val="24"/>
        </w:rPr>
        <w:t>Metodologías de extracción temporal (captura) o definitiva de especímenes/muestras en campo</w:t>
      </w:r>
      <w:r w:rsidR="00933B33" w:rsidRPr="00377E72">
        <w:rPr>
          <w:rFonts w:ascii="Arial" w:hAnsi="Arial" w:cs="Arial"/>
          <w:spacing w:val="-2"/>
          <w:sz w:val="24"/>
        </w:rPr>
        <w:t xml:space="preserve"> (colecta)</w:t>
      </w:r>
      <w:r w:rsidRPr="00377E72">
        <w:rPr>
          <w:rFonts w:ascii="Arial" w:hAnsi="Arial" w:cs="Arial"/>
          <w:spacing w:val="-2"/>
          <w:sz w:val="24"/>
        </w:rPr>
        <w:t>, laboratorio y desplazamientos, acordes con los grupos biológicos objeto de recolección.</w:t>
      </w:r>
    </w:p>
    <w:p w:rsidR="00737BF5" w:rsidRPr="00377E72" w:rsidRDefault="00737BF5" w:rsidP="00B419DA">
      <w:pPr>
        <w:numPr>
          <w:ilvl w:val="0"/>
          <w:numId w:val="3"/>
        </w:numPr>
        <w:tabs>
          <w:tab w:val="left" w:pos="-3828"/>
        </w:tabs>
        <w:suppressAutoHyphens/>
        <w:overflowPunct/>
        <w:autoSpaceDE/>
        <w:autoSpaceDN/>
        <w:adjustRightInd/>
        <w:ind w:left="709" w:hanging="283"/>
        <w:jc w:val="both"/>
        <w:textAlignment w:val="auto"/>
        <w:rPr>
          <w:rFonts w:ascii="Arial" w:hAnsi="Arial" w:cs="Arial"/>
          <w:spacing w:val="-2"/>
          <w:sz w:val="24"/>
        </w:rPr>
      </w:pPr>
      <w:r w:rsidRPr="00377E72">
        <w:rPr>
          <w:rFonts w:ascii="Arial" w:hAnsi="Arial" w:cs="Arial"/>
          <w:spacing w:val="-2"/>
          <w:sz w:val="24"/>
        </w:rPr>
        <w:t xml:space="preserve">Metodologías de manejo de los especímenes </w:t>
      </w:r>
      <w:r w:rsidR="00933B33" w:rsidRPr="00377E72">
        <w:rPr>
          <w:rFonts w:ascii="Arial" w:hAnsi="Arial" w:cs="Arial"/>
          <w:i/>
          <w:spacing w:val="-2"/>
          <w:sz w:val="24"/>
        </w:rPr>
        <w:t>ex</w:t>
      </w:r>
      <w:r w:rsidR="0081456D" w:rsidRPr="00377E72">
        <w:rPr>
          <w:rFonts w:ascii="Arial" w:hAnsi="Arial" w:cs="Arial"/>
          <w:i/>
          <w:spacing w:val="-2"/>
          <w:sz w:val="24"/>
        </w:rPr>
        <w:t>–</w:t>
      </w:r>
      <w:r w:rsidRPr="00377E72">
        <w:rPr>
          <w:rFonts w:ascii="Arial" w:hAnsi="Arial" w:cs="Arial"/>
          <w:i/>
          <w:spacing w:val="-2"/>
          <w:sz w:val="24"/>
        </w:rPr>
        <w:t>situ</w:t>
      </w:r>
      <w:r w:rsidRPr="00377E72">
        <w:rPr>
          <w:rFonts w:ascii="Arial" w:hAnsi="Arial" w:cs="Arial"/>
          <w:spacing w:val="-2"/>
          <w:sz w:val="24"/>
        </w:rPr>
        <w:t xml:space="preserve"> (condiciones y tiempo), en el caso que aplique (por ejemplo</w:t>
      </w:r>
      <w:r w:rsidR="000D0DC3" w:rsidRPr="00377E72">
        <w:rPr>
          <w:rFonts w:ascii="Arial" w:hAnsi="Arial" w:cs="Arial"/>
          <w:spacing w:val="-2"/>
          <w:sz w:val="24"/>
        </w:rPr>
        <w:t>:</w:t>
      </w:r>
      <w:r w:rsidRPr="00377E72">
        <w:rPr>
          <w:rFonts w:ascii="Arial" w:hAnsi="Arial" w:cs="Arial"/>
          <w:spacing w:val="-2"/>
          <w:sz w:val="24"/>
        </w:rPr>
        <w:t xml:space="preserve"> reubicación).</w:t>
      </w:r>
    </w:p>
    <w:p w:rsidR="00737BF5" w:rsidRPr="00377E72" w:rsidRDefault="00933B33" w:rsidP="00B419DA">
      <w:pPr>
        <w:numPr>
          <w:ilvl w:val="0"/>
          <w:numId w:val="3"/>
        </w:numPr>
        <w:tabs>
          <w:tab w:val="left" w:pos="-3828"/>
        </w:tabs>
        <w:suppressAutoHyphens/>
        <w:overflowPunct/>
        <w:autoSpaceDE/>
        <w:autoSpaceDN/>
        <w:adjustRightInd/>
        <w:ind w:left="709" w:hanging="283"/>
        <w:jc w:val="both"/>
        <w:textAlignment w:val="auto"/>
        <w:rPr>
          <w:rFonts w:ascii="Arial" w:hAnsi="Arial" w:cs="Arial"/>
          <w:spacing w:val="-2"/>
          <w:sz w:val="24"/>
        </w:rPr>
      </w:pPr>
      <w:r w:rsidRPr="00377E72">
        <w:rPr>
          <w:rFonts w:ascii="Arial" w:hAnsi="Arial" w:cs="Arial"/>
          <w:spacing w:val="-2"/>
          <w:sz w:val="24"/>
        </w:rPr>
        <w:t>D</w:t>
      </w:r>
      <w:r w:rsidR="00737BF5" w:rsidRPr="00377E72">
        <w:rPr>
          <w:rFonts w:ascii="Arial" w:hAnsi="Arial" w:cs="Arial"/>
          <w:spacing w:val="-2"/>
          <w:sz w:val="24"/>
        </w:rPr>
        <w:t>isposición final de especímenes (vivos o muertos) en colecciones biológicas o centros de rehabilitación.</w:t>
      </w:r>
    </w:p>
    <w:p w:rsidR="00737BF5" w:rsidRPr="00377E72" w:rsidRDefault="00737BF5" w:rsidP="009A784D">
      <w:pPr>
        <w:overflowPunct/>
        <w:autoSpaceDE/>
        <w:autoSpaceDN/>
        <w:adjustRightInd/>
        <w:jc w:val="both"/>
        <w:textAlignment w:val="auto"/>
        <w:rPr>
          <w:rFonts w:ascii="Arial" w:hAnsi="Arial" w:cs="Arial"/>
          <w:color w:val="000000"/>
          <w:sz w:val="24"/>
          <w:szCs w:val="24"/>
        </w:rPr>
      </w:pPr>
    </w:p>
    <w:p w:rsidR="00737BF5" w:rsidRPr="00377E72" w:rsidRDefault="00737BF5" w:rsidP="009A784D">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lastRenderedPageBreak/>
        <w:t>Especificar la categoría taxonómica del grupo biológico a recolectar.</w:t>
      </w:r>
    </w:p>
    <w:p w:rsidR="00737BF5" w:rsidRPr="00377E72" w:rsidRDefault="00737BF5" w:rsidP="009A784D">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Indicar si se requiere la recolección de especies en alguna categoría de amenaza, veda o endemismo, e incluir la respectiva justificación.</w:t>
      </w:r>
    </w:p>
    <w:p w:rsidR="00737BF5" w:rsidRPr="00377E72" w:rsidRDefault="00737BF5" w:rsidP="009A784D">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Si la naturaleza y objetivo del proyecto lo permite, establecer un total de especímenes estimado a recolectar por categoría taxonómica, frecuencia y sitio de muestreo.</w:t>
      </w:r>
    </w:p>
    <w:p w:rsidR="00737BF5" w:rsidRDefault="00737BF5" w:rsidP="009A784D">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Perfil de los profesionales que llevarán a cabo las actividades de recolección de especímenes de la biodiversidad, donde se evidencie la idoneidad y la experiencia en el uso de trampas y técnicas de muestreo (ahuyentamiento, manipulación de especímenes, translocación), experticia en preservación (sacrificio, conservación) y transporte o movilización de especímenes y/o muestras para cada uno de los grupos biológicos objeto de estudio.</w:t>
      </w:r>
    </w:p>
    <w:p w:rsidR="00B145B9" w:rsidRDefault="00B145B9" w:rsidP="00B145B9">
      <w:pPr>
        <w:jc w:val="both"/>
        <w:rPr>
          <w:rFonts w:ascii="Arial" w:hAnsi="Arial" w:cs="Arial"/>
          <w:color w:val="000000"/>
          <w:sz w:val="24"/>
          <w:szCs w:val="24"/>
        </w:rPr>
      </w:pPr>
    </w:p>
    <w:p w:rsidR="0089542B" w:rsidRPr="003977FF" w:rsidRDefault="007D23A9" w:rsidP="00B419DA">
      <w:pPr>
        <w:pStyle w:val="Ttulo2"/>
        <w:numPr>
          <w:ilvl w:val="1"/>
          <w:numId w:val="4"/>
        </w:numPr>
      </w:pPr>
      <w:bookmarkStart w:id="494" w:name="_Toc150593808"/>
      <w:bookmarkStart w:id="495" w:name="_Toc274067225"/>
      <w:bookmarkStart w:id="496" w:name="_Toc378923316"/>
      <w:bookmarkStart w:id="497" w:name="_Toc387312773"/>
      <w:bookmarkStart w:id="498" w:name="_Toc410887602"/>
      <w:bookmarkStart w:id="499" w:name="_Toc513022814"/>
      <w:r w:rsidRPr="00FD74D0">
        <w:t>EMISIONES ATMOSFÉRICAS</w:t>
      </w:r>
      <w:bookmarkEnd w:id="494"/>
      <w:bookmarkEnd w:id="495"/>
      <w:bookmarkEnd w:id="496"/>
      <w:bookmarkEnd w:id="497"/>
      <w:bookmarkEnd w:id="498"/>
      <w:bookmarkEnd w:id="499"/>
    </w:p>
    <w:p w:rsidR="00EE05E1" w:rsidRPr="00377E72" w:rsidRDefault="00EE05E1" w:rsidP="009A784D">
      <w:pPr>
        <w:overflowPunct/>
        <w:autoSpaceDE/>
        <w:autoSpaceDN/>
        <w:adjustRightInd/>
        <w:jc w:val="both"/>
        <w:textAlignment w:val="auto"/>
        <w:rPr>
          <w:rFonts w:ascii="Arial" w:hAnsi="Arial" w:cs="Arial"/>
          <w:color w:val="000000"/>
          <w:sz w:val="24"/>
          <w:szCs w:val="24"/>
          <w:lang w:val="es-CO"/>
        </w:rPr>
      </w:pPr>
    </w:p>
    <w:p w:rsidR="00212D8B" w:rsidRDefault="00212D8B" w:rsidP="00212D8B">
      <w:pPr>
        <w:overflowPunct/>
        <w:autoSpaceDE/>
        <w:autoSpaceDN/>
        <w:adjustRightInd/>
        <w:jc w:val="both"/>
        <w:textAlignment w:val="auto"/>
        <w:rPr>
          <w:rFonts w:ascii="Arial" w:hAnsi="Arial" w:cs="Arial"/>
          <w:color w:val="000000"/>
          <w:sz w:val="24"/>
          <w:szCs w:val="24"/>
          <w:lang w:val="es-CO"/>
        </w:rPr>
      </w:pPr>
      <w:bookmarkStart w:id="500" w:name="_Toc410887605"/>
      <w:r w:rsidRPr="00465F6B">
        <w:rPr>
          <w:rFonts w:ascii="Arial" w:hAnsi="Arial" w:cs="Arial"/>
          <w:color w:val="000000"/>
          <w:sz w:val="24"/>
          <w:szCs w:val="24"/>
          <w:lang w:val="es-CO"/>
        </w:rPr>
        <w:t>Para las fuentes de emisión del proyecto (sujetas o no a permiso de emisiones) se debe suministrar la información que se establece a continuación.</w:t>
      </w:r>
      <w:r>
        <w:rPr>
          <w:rFonts w:ascii="Arial" w:hAnsi="Arial" w:cs="Arial"/>
          <w:color w:val="000000"/>
          <w:sz w:val="24"/>
          <w:szCs w:val="24"/>
          <w:lang w:val="es-CO"/>
        </w:rPr>
        <w:t xml:space="preserve"> Los contaminantes</w:t>
      </w:r>
      <w:r w:rsidR="00AC6769">
        <w:rPr>
          <w:rFonts w:ascii="Arial" w:hAnsi="Arial" w:cs="Arial"/>
          <w:color w:val="000000"/>
          <w:sz w:val="24"/>
          <w:szCs w:val="24"/>
          <w:lang w:val="es-CO"/>
        </w:rPr>
        <w:t xml:space="preserve"> por</w:t>
      </w:r>
      <w:r>
        <w:rPr>
          <w:rFonts w:ascii="Arial" w:hAnsi="Arial" w:cs="Arial"/>
          <w:color w:val="000000"/>
          <w:sz w:val="24"/>
          <w:szCs w:val="24"/>
          <w:lang w:val="es-CO"/>
        </w:rPr>
        <w:t xml:space="preserve"> identificar, medir y modelar corresponderán a aquellos identificados susceptibles de ser generados durante la actividad objeto de licencia. Estos podrán corresponder a contaminantes criterio reglamentados mediante Resolución 2254 de 2017 u olores ofensivos reglamentados mediante Resolución 1541 de 2013.</w:t>
      </w:r>
    </w:p>
    <w:p w:rsidR="00AC6769" w:rsidRDefault="00AC6769" w:rsidP="00212D8B">
      <w:pPr>
        <w:overflowPunct/>
        <w:autoSpaceDE/>
        <w:autoSpaceDN/>
        <w:adjustRightInd/>
        <w:jc w:val="both"/>
        <w:textAlignment w:val="auto"/>
        <w:rPr>
          <w:rFonts w:ascii="Arial" w:hAnsi="Arial" w:cs="Arial"/>
          <w:color w:val="000000"/>
          <w:sz w:val="24"/>
          <w:szCs w:val="24"/>
          <w:lang w:val="es-CO"/>
        </w:rPr>
      </w:pPr>
    </w:p>
    <w:p w:rsidR="00933B33" w:rsidRPr="00377E72" w:rsidRDefault="00933B33" w:rsidP="009A784D">
      <w:pPr>
        <w:overflowPunct/>
        <w:autoSpaceDE/>
        <w:autoSpaceDN/>
        <w:adjustRightInd/>
        <w:jc w:val="both"/>
        <w:textAlignment w:val="auto"/>
        <w:rPr>
          <w:rFonts w:ascii="Arial" w:hAnsi="Arial" w:cs="Arial"/>
          <w:color w:val="000000"/>
          <w:sz w:val="24"/>
          <w:szCs w:val="24"/>
          <w:lang w:val="es-CO"/>
        </w:rPr>
      </w:pPr>
    </w:p>
    <w:p w:rsidR="0008251F" w:rsidRPr="001A04A5" w:rsidRDefault="007C0533" w:rsidP="00B419DA">
      <w:pPr>
        <w:pStyle w:val="Ttulo3"/>
        <w:numPr>
          <w:ilvl w:val="2"/>
          <w:numId w:val="4"/>
        </w:numPr>
        <w:rPr>
          <w:u w:val="none"/>
        </w:rPr>
      </w:pPr>
      <w:bookmarkStart w:id="501" w:name="_Toc513022815"/>
      <w:bookmarkStart w:id="502" w:name="_Toc437936051"/>
      <w:r w:rsidRPr="001A04A5">
        <w:rPr>
          <w:u w:val="none"/>
        </w:rPr>
        <w:t xml:space="preserve">Estimación de la emisión atmosférica de </w:t>
      </w:r>
      <w:r w:rsidR="00F9407B" w:rsidRPr="001A04A5">
        <w:rPr>
          <w:u w:val="none"/>
        </w:rPr>
        <w:t>fuentes del</w:t>
      </w:r>
      <w:r w:rsidRPr="001A04A5">
        <w:rPr>
          <w:u w:val="none"/>
        </w:rPr>
        <w:t xml:space="preserve"> proyecto</w:t>
      </w:r>
      <w:bookmarkEnd w:id="501"/>
      <w:r w:rsidRPr="001A04A5">
        <w:rPr>
          <w:u w:val="none"/>
        </w:rPr>
        <w:t xml:space="preserve"> </w:t>
      </w:r>
      <w:bookmarkEnd w:id="502"/>
    </w:p>
    <w:p w:rsidR="0008251F" w:rsidRDefault="0008251F" w:rsidP="009A784D">
      <w:pPr>
        <w:overflowPunct/>
        <w:autoSpaceDE/>
        <w:autoSpaceDN/>
        <w:adjustRightInd/>
        <w:jc w:val="both"/>
        <w:textAlignment w:val="auto"/>
        <w:rPr>
          <w:rFonts w:ascii="Arial" w:hAnsi="Arial" w:cs="Arial"/>
          <w:color w:val="000000"/>
          <w:sz w:val="24"/>
          <w:szCs w:val="24"/>
          <w:lang w:val="es-CO"/>
        </w:rPr>
      </w:pPr>
    </w:p>
    <w:p w:rsidR="00AD2E20" w:rsidRPr="00173CB5" w:rsidRDefault="00AD2E20" w:rsidP="00AD2E20">
      <w:pPr>
        <w:jc w:val="both"/>
        <w:rPr>
          <w:rFonts w:ascii="Arial" w:hAnsi="Arial" w:cs="Arial"/>
          <w:color w:val="000000"/>
          <w:sz w:val="24"/>
          <w:szCs w:val="24"/>
          <w:lang w:val="es-CO"/>
        </w:rPr>
      </w:pPr>
      <w:r w:rsidRPr="00173CB5">
        <w:rPr>
          <w:rFonts w:ascii="Arial" w:hAnsi="Arial" w:cs="Arial"/>
          <w:color w:val="000000"/>
          <w:sz w:val="24"/>
          <w:szCs w:val="24"/>
          <w:lang w:val="es-CO"/>
        </w:rPr>
        <w:t>El solicitante debe cuantificar la emisión atmosférica según la normatividad establecida:</w:t>
      </w:r>
    </w:p>
    <w:p w:rsidR="00AD2E20" w:rsidRPr="00173CB5" w:rsidRDefault="00AD2E20" w:rsidP="00AD2E20">
      <w:pPr>
        <w:rPr>
          <w:rFonts w:ascii="Arial" w:hAnsi="Arial" w:cs="Arial"/>
          <w:lang w:val="es-ES_tradnl"/>
        </w:rPr>
      </w:pPr>
    </w:p>
    <w:p w:rsidR="00AD2E20" w:rsidRDefault="00AD2E20" w:rsidP="00907442">
      <w:pPr>
        <w:pStyle w:val="Prrafodelista"/>
        <w:numPr>
          <w:ilvl w:val="0"/>
          <w:numId w:val="2"/>
        </w:numPr>
        <w:ind w:left="426"/>
        <w:jc w:val="both"/>
        <w:rPr>
          <w:rFonts w:cs="Arial"/>
          <w:color w:val="000000"/>
          <w:sz w:val="24"/>
          <w:szCs w:val="24"/>
          <w:lang w:val="es-CO"/>
        </w:rPr>
      </w:pPr>
      <w:r w:rsidRPr="000838D5">
        <w:rPr>
          <w:rFonts w:cs="Arial"/>
          <w:color w:val="000000"/>
          <w:sz w:val="24"/>
          <w:szCs w:val="24"/>
          <w:lang w:val="es-CO"/>
        </w:rPr>
        <w:t>Deberá realizar la descripción de la operación y funcionamiento de los equipos relacionados con la fuente de emisión (por proceso y/o combustión) a ser analizadas: capacidad instalada, tipos de combustibles, horas de operación, entre otros. Para las fuentes móviles, deberá adicionalmente identificar los tipos de vehículos, junto con el trazado de operación en las vías.</w:t>
      </w:r>
    </w:p>
    <w:p w:rsidR="000838D5" w:rsidRDefault="000838D5" w:rsidP="000838D5">
      <w:pPr>
        <w:pStyle w:val="Prrafodelista"/>
        <w:ind w:left="426"/>
        <w:jc w:val="both"/>
        <w:rPr>
          <w:rFonts w:cs="Arial"/>
          <w:color w:val="000000"/>
          <w:sz w:val="24"/>
          <w:szCs w:val="24"/>
          <w:lang w:val="es-CO"/>
        </w:rPr>
      </w:pPr>
    </w:p>
    <w:p w:rsidR="000838D5" w:rsidRPr="002F42CA" w:rsidRDefault="000838D5" w:rsidP="00907442">
      <w:pPr>
        <w:pStyle w:val="Prrafodelista"/>
        <w:numPr>
          <w:ilvl w:val="0"/>
          <w:numId w:val="2"/>
        </w:numPr>
        <w:ind w:left="426"/>
        <w:jc w:val="both"/>
        <w:rPr>
          <w:rFonts w:cs="Arial"/>
          <w:color w:val="000000"/>
          <w:sz w:val="24"/>
          <w:szCs w:val="24"/>
          <w:lang w:val="es-CO"/>
        </w:rPr>
      </w:pPr>
      <w:r w:rsidRPr="00B02D5B">
        <w:rPr>
          <w:rFonts w:cs="Arial"/>
          <w:sz w:val="24"/>
          <w:szCs w:val="24"/>
          <w:lang w:val="es-CO"/>
        </w:rPr>
        <w:t>Ubicación de las fuentes de emisión proyectadas en planos georreferenciados</w:t>
      </w:r>
      <w:r>
        <w:rPr>
          <w:rFonts w:cs="Arial"/>
          <w:sz w:val="24"/>
          <w:szCs w:val="24"/>
          <w:lang w:val="es-CO"/>
        </w:rPr>
        <w:t>.</w:t>
      </w:r>
    </w:p>
    <w:p w:rsidR="002F42CA" w:rsidRPr="002F42CA" w:rsidRDefault="002F42CA" w:rsidP="002F42CA">
      <w:pPr>
        <w:pStyle w:val="Prrafodelista"/>
        <w:rPr>
          <w:rFonts w:cs="Arial"/>
          <w:color w:val="000000"/>
          <w:sz w:val="24"/>
          <w:szCs w:val="24"/>
          <w:lang w:val="es-CO"/>
        </w:rPr>
      </w:pPr>
    </w:p>
    <w:p w:rsidR="002F42CA" w:rsidRPr="002F42CA" w:rsidRDefault="002F42CA" w:rsidP="00907442">
      <w:pPr>
        <w:pStyle w:val="Prrafodelista"/>
        <w:numPr>
          <w:ilvl w:val="0"/>
          <w:numId w:val="2"/>
        </w:numPr>
        <w:ind w:left="426"/>
        <w:jc w:val="both"/>
        <w:rPr>
          <w:rFonts w:cs="Arial"/>
          <w:color w:val="000000"/>
          <w:sz w:val="24"/>
          <w:szCs w:val="24"/>
          <w:lang w:val="es-CO"/>
        </w:rPr>
      </w:pPr>
      <w:r w:rsidRPr="007B4061">
        <w:rPr>
          <w:rFonts w:cs="Arial"/>
          <w:sz w:val="24"/>
        </w:rPr>
        <w:t>Descripción y características técnicas de los sistemas de control de emisiones para cada uno de los puntos identificados como fuente de em</w:t>
      </w:r>
      <w:r>
        <w:rPr>
          <w:rFonts w:cs="Arial"/>
          <w:sz w:val="24"/>
        </w:rPr>
        <w:t>isión y su ubicación propuesta.</w:t>
      </w:r>
    </w:p>
    <w:p w:rsidR="002F42CA" w:rsidRPr="002F42CA" w:rsidRDefault="002F42CA" w:rsidP="002F42CA">
      <w:pPr>
        <w:pStyle w:val="Prrafodelista"/>
        <w:rPr>
          <w:rFonts w:cs="Arial"/>
          <w:color w:val="000000"/>
          <w:sz w:val="24"/>
          <w:szCs w:val="24"/>
          <w:lang w:val="es-CO"/>
        </w:rPr>
      </w:pPr>
    </w:p>
    <w:p w:rsidR="002F42CA" w:rsidRPr="002F42CA" w:rsidRDefault="002F42CA" w:rsidP="00907442">
      <w:pPr>
        <w:pStyle w:val="Prrafodelista"/>
        <w:numPr>
          <w:ilvl w:val="0"/>
          <w:numId w:val="2"/>
        </w:numPr>
        <w:ind w:left="426"/>
        <w:jc w:val="both"/>
        <w:rPr>
          <w:rFonts w:cs="Arial"/>
          <w:color w:val="000000"/>
          <w:sz w:val="24"/>
          <w:szCs w:val="24"/>
          <w:lang w:val="es-CO"/>
        </w:rPr>
      </w:pPr>
      <w:r w:rsidRPr="007B4061">
        <w:rPr>
          <w:rFonts w:cs="Arial"/>
          <w:sz w:val="24"/>
          <w:szCs w:val="24"/>
          <w:lang w:val="es-CO"/>
        </w:rPr>
        <w:t>Plan de contingencia de los sistemas de control de emisiones</w:t>
      </w:r>
      <w:r>
        <w:rPr>
          <w:rFonts w:cs="Arial"/>
          <w:sz w:val="24"/>
          <w:szCs w:val="24"/>
          <w:lang w:val="es-CO"/>
        </w:rPr>
        <w:t>.</w:t>
      </w:r>
    </w:p>
    <w:p w:rsidR="002F42CA" w:rsidRPr="002F42CA" w:rsidRDefault="002F42CA" w:rsidP="002F42CA">
      <w:pPr>
        <w:pStyle w:val="Prrafodelista"/>
        <w:rPr>
          <w:rFonts w:cs="Arial"/>
          <w:color w:val="000000"/>
          <w:sz w:val="24"/>
          <w:szCs w:val="24"/>
          <w:lang w:val="es-CO"/>
        </w:rPr>
      </w:pPr>
    </w:p>
    <w:p w:rsidR="002F42CA" w:rsidRPr="007B4061" w:rsidRDefault="00841D3F" w:rsidP="002F42CA">
      <w:pPr>
        <w:pStyle w:val="Prrafodelista"/>
        <w:numPr>
          <w:ilvl w:val="0"/>
          <w:numId w:val="2"/>
        </w:numPr>
        <w:ind w:left="426"/>
        <w:jc w:val="both"/>
        <w:rPr>
          <w:rFonts w:cs="Arial"/>
          <w:color w:val="000000"/>
          <w:sz w:val="24"/>
          <w:lang w:val="es-CO"/>
        </w:rPr>
      </w:pPr>
      <w:r w:rsidRPr="007B4061">
        <w:rPr>
          <w:rFonts w:cs="Arial"/>
          <w:sz w:val="24"/>
          <w:szCs w:val="24"/>
          <w:lang w:val="es-CO"/>
        </w:rPr>
        <w:t>Ubicaciones de los sistemas y equipos de control proyectadas</w:t>
      </w:r>
      <w:r w:rsidR="002F42CA" w:rsidRPr="007B4061">
        <w:rPr>
          <w:rFonts w:cs="Arial"/>
          <w:sz w:val="24"/>
          <w:szCs w:val="24"/>
          <w:lang w:val="es-CO"/>
        </w:rPr>
        <w:t xml:space="preserve"> en planos georreferenciados.</w:t>
      </w:r>
    </w:p>
    <w:p w:rsidR="000838D5" w:rsidRPr="000838D5" w:rsidRDefault="000838D5" w:rsidP="000838D5">
      <w:pPr>
        <w:pStyle w:val="Prrafodelista"/>
        <w:rPr>
          <w:rFonts w:cs="Arial"/>
          <w:color w:val="000000"/>
          <w:sz w:val="24"/>
          <w:szCs w:val="24"/>
          <w:lang w:val="es-CO"/>
        </w:rPr>
      </w:pPr>
    </w:p>
    <w:p w:rsidR="00AD2E20" w:rsidRPr="00BF64C4" w:rsidRDefault="00AD2E20" w:rsidP="00AD2E20">
      <w:pPr>
        <w:pStyle w:val="Prrafodelista"/>
        <w:numPr>
          <w:ilvl w:val="0"/>
          <w:numId w:val="2"/>
        </w:numPr>
        <w:ind w:left="426"/>
        <w:jc w:val="both"/>
        <w:rPr>
          <w:rFonts w:cs="Arial"/>
          <w:color w:val="000000"/>
          <w:sz w:val="24"/>
          <w:szCs w:val="24"/>
          <w:lang w:val="es-CO"/>
        </w:rPr>
      </w:pPr>
      <w:r w:rsidRPr="00173CB5">
        <w:rPr>
          <w:rFonts w:cs="Arial"/>
          <w:sz w:val="24"/>
          <w:szCs w:val="24"/>
          <w:lang w:val="es-CO"/>
        </w:rPr>
        <w:t>Estimar la masa de descarga de los contaminantes atmosféricos previstos en los procesos y actividades, identificados como fuentes de emisión en las diferentes fases que se tendrán. Esta estimación se debe realizar con base en los lineamientos establecidos por el MADS en el Protocolo para el Control y Vigilancia Atmosférica generada por Fuentes Fijas (Medición directa, Balance de masas, Factores de emisión</w:t>
      </w:r>
      <w:r w:rsidRPr="00173CB5">
        <w:rPr>
          <w:rStyle w:val="Refdenotaalpie"/>
          <w:rFonts w:cs="Arial"/>
          <w:szCs w:val="24"/>
        </w:rPr>
        <w:footnoteReference w:id="31"/>
      </w:r>
      <w:r w:rsidRPr="00173CB5">
        <w:rPr>
          <w:rFonts w:cs="Arial"/>
          <w:sz w:val="24"/>
          <w:szCs w:val="24"/>
          <w:lang w:val="es-CO"/>
        </w:rPr>
        <w:t xml:space="preserve"> y Usos simultáneos de procedimiento de medición) y el Protocolo para el monitoreo, control y vigilancia de Olores Ofensivos. Anexar sustento de los cálculos realizados y suposiciones realizadas, e identificar y valorar las variables utilizadas.</w:t>
      </w:r>
    </w:p>
    <w:p w:rsidR="00AD2E20" w:rsidRPr="00BF64C4" w:rsidRDefault="00AD2E20" w:rsidP="00AD2E20">
      <w:pPr>
        <w:pStyle w:val="Prrafodelista"/>
        <w:rPr>
          <w:rFonts w:cs="Arial"/>
          <w:color w:val="000000"/>
          <w:sz w:val="24"/>
          <w:szCs w:val="24"/>
          <w:lang w:val="es-CO"/>
        </w:rPr>
      </w:pPr>
    </w:p>
    <w:p w:rsidR="00AD2E20" w:rsidRPr="00BF64C4" w:rsidRDefault="00AD2E20" w:rsidP="00AD2E20">
      <w:pPr>
        <w:overflowPunct/>
        <w:autoSpaceDE/>
        <w:autoSpaceDN/>
        <w:adjustRightInd/>
        <w:jc w:val="both"/>
        <w:textAlignment w:val="auto"/>
        <w:rPr>
          <w:rFonts w:ascii="Arial" w:hAnsi="Arial" w:cs="Arial"/>
          <w:color w:val="000000"/>
          <w:sz w:val="24"/>
          <w:szCs w:val="24"/>
          <w:lang w:val="es-CO"/>
        </w:rPr>
      </w:pPr>
      <w:r w:rsidRPr="00BF64C4">
        <w:rPr>
          <w:rFonts w:ascii="Arial" w:hAnsi="Arial" w:cs="Arial"/>
          <w:color w:val="000000"/>
          <w:sz w:val="24"/>
          <w:szCs w:val="24"/>
          <w:lang w:val="es-CO"/>
        </w:rPr>
        <w:t xml:space="preserve">La presente cuantificación de emisiones no exime al usuario de la solicitud del respectivo </w:t>
      </w:r>
      <w:r w:rsidRPr="00173CB5">
        <w:rPr>
          <w:rFonts w:ascii="Arial" w:hAnsi="Arial" w:cs="Arial"/>
          <w:color w:val="000000"/>
          <w:sz w:val="24"/>
          <w:szCs w:val="24"/>
          <w:lang w:val="es-CO"/>
        </w:rPr>
        <w:t>Permiso de Emisiones Atmosféricas</w:t>
      </w:r>
      <w:r w:rsidRPr="00BF64C4">
        <w:rPr>
          <w:rFonts w:ascii="Arial" w:hAnsi="Arial" w:cs="Arial"/>
          <w:color w:val="000000"/>
          <w:sz w:val="24"/>
          <w:szCs w:val="24"/>
          <w:lang w:val="es-CO"/>
        </w:rPr>
        <w:t xml:space="preserve"> en caso </w:t>
      </w:r>
      <w:r w:rsidR="002F42CA">
        <w:rPr>
          <w:rFonts w:ascii="Arial" w:hAnsi="Arial" w:cs="Arial"/>
          <w:color w:val="000000"/>
          <w:sz w:val="24"/>
          <w:szCs w:val="24"/>
          <w:lang w:val="es-CO"/>
        </w:rPr>
        <w:t xml:space="preserve">de </w:t>
      </w:r>
      <w:r w:rsidRPr="00BF64C4">
        <w:rPr>
          <w:rFonts w:ascii="Arial" w:hAnsi="Arial" w:cs="Arial"/>
          <w:color w:val="000000"/>
          <w:sz w:val="24"/>
          <w:szCs w:val="24"/>
          <w:lang w:val="es-CO"/>
        </w:rPr>
        <w:t xml:space="preserve">que alguna de las fuentes lo requiera. (Sección 7 Artículo 2.2.5.1.7.2 del Decreto 1076 de 2015 y Resolución 619 de 1997 o la que las modifique, </w:t>
      </w:r>
      <w:r>
        <w:rPr>
          <w:rFonts w:ascii="Arial" w:hAnsi="Arial" w:cs="Arial"/>
          <w:color w:val="000000"/>
          <w:sz w:val="24"/>
          <w:szCs w:val="24"/>
          <w:lang w:val="es-CO"/>
        </w:rPr>
        <w:t>sustituya</w:t>
      </w:r>
      <w:r w:rsidRPr="00BF64C4">
        <w:rPr>
          <w:rFonts w:ascii="Arial" w:hAnsi="Arial" w:cs="Arial"/>
          <w:color w:val="000000"/>
          <w:sz w:val="24"/>
          <w:szCs w:val="24"/>
          <w:lang w:val="es-CO"/>
        </w:rPr>
        <w:t xml:space="preserve"> o derogue). </w:t>
      </w:r>
      <w:r w:rsidRPr="00173CB5">
        <w:rPr>
          <w:rFonts w:ascii="Arial" w:hAnsi="Arial" w:cs="Arial"/>
          <w:color w:val="000000"/>
          <w:sz w:val="24"/>
          <w:szCs w:val="24"/>
          <w:lang w:val="es-CO"/>
        </w:rPr>
        <w:t xml:space="preserve"> </w:t>
      </w:r>
    </w:p>
    <w:p w:rsidR="00AD2E20" w:rsidRPr="00BF64C4" w:rsidRDefault="00AD2E20" w:rsidP="00AD2E20">
      <w:pPr>
        <w:overflowPunct/>
        <w:autoSpaceDE/>
        <w:autoSpaceDN/>
        <w:adjustRightInd/>
        <w:jc w:val="both"/>
        <w:textAlignment w:val="auto"/>
        <w:rPr>
          <w:rFonts w:ascii="Arial" w:hAnsi="Arial" w:cs="Arial"/>
          <w:color w:val="000000"/>
          <w:sz w:val="24"/>
          <w:szCs w:val="24"/>
          <w:lang w:val="es-CO"/>
        </w:rPr>
      </w:pPr>
    </w:p>
    <w:p w:rsidR="00AD2E20" w:rsidRPr="00173CB5" w:rsidRDefault="00AD2E20" w:rsidP="00AD2E20">
      <w:pPr>
        <w:overflowPunct/>
        <w:autoSpaceDE/>
        <w:autoSpaceDN/>
        <w:adjustRightInd/>
        <w:jc w:val="both"/>
        <w:textAlignment w:val="auto"/>
        <w:rPr>
          <w:rFonts w:ascii="Arial" w:hAnsi="Arial" w:cs="Arial"/>
          <w:color w:val="000000"/>
          <w:sz w:val="24"/>
          <w:szCs w:val="24"/>
          <w:lang w:val="es-CO"/>
        </w:rPr>
      </w:pPr>
      <w:r w:rsidRPr="00173CB5">
        <w:rPr>
          <w:rFonts w:ascii="Arial" w:hAnsi="Arial" w:cs="Arial"/>
          <w:color w:val="000000"/>
          <w:sz w:val="24"/>
          <w:szCs w:val="24"/>
          <w:lang w:val="es-CO"/>
        </w:rPr>
        <w:t>El impacto asociado de las fuentes de emisión que se tendrán en el proyecto, obra o actividad, se debe realizar a través de un modelo de dispersión de calidad del aire</w:t>
      </w:r>
      <w:r w:rsidRPr="00BF64C4">
        <w:rPr>
          <w:rFonts w:ascii="Arial" w:hAnsi="Arial" w:cs="Arial"/>
          <w:color w:val="000000"/>
          <w:sz w:val="24"/>
          <w:szCs w:val="24"/>
          <w:lang w:val="es-CO"/>
        </w:rPr>
        <w:t xml:space="preserve"> del siguiente numeral</w:t>
      </w:r>
      <w:r w:rsidRPr="00173CB5">
        <w:rPr>
          <w:rFonts w:ascii="Arial" w:hAnsi="Arial" w:cs="Arial"/>
          <w:color w:val="000000"/>
          <w:sz w:val="24"/>
          <w:szCs w:val="24"/>
          <w:lang w:val="es-CO"/>
        </w:rPr>
        <w:t>, teniendo en cuenta los siguientes aspectos:</w:t>
      </w:r>
    </w:p>
    <w:p w:rsidR="00AD2E20" w:rsidRPr="00173CB5" w:rsidRDefault="00AD2E20" w:rsidP="00AD2E20">
      <w:pPr>
        <w:overflowPunct/>
        <w:autoSpaceDE/>
        <w:autoSpaceDN/>
        <w:adjustRightInd/>
        <w:jc w:val="both"/>
        <w:textAlignment w:val="auto"/>
        <w:rPr>
          <w:rFonts w:ascii="Arial" w:hAnsi="Arial" w:cs="Arial"/>
          <w:color w:val="000000"/>
          <w:sz w:val="24"/>
          <w:szCs w:val="24"/>
          <w:lang w:val="es-CO"/>
        </w:rPr>
      </w:pPr>
    </w:p>
    <w:p w:rsidR="00AD2E20" w:rsidRPr="00173CB5" w:rsidRDefault="00AD2E20" w:rsidP="00AD2E20">
      <w:pPr>
        <w:numPr>
          <w:ilvl w:val="0"/>
          <w:numId w:val="2"/>
        </w:numPr>
        <w:ind w:left="426" w:hanging="426"/>
        <w:jc w:val="both"/>
        <w:rPr>
          <w:rFonts w:ascii="Arial" w:hAnsi="Arial" w:cs="Arial"/>
          <w:color w:val="000000"/>
          <w:sz w:val="24"/>
          <w:szCs w:val="24"/>
        </w:rPr>
      </w:pPr>
      <w:r w:rsidRPr="00173CB5">
        <w:rPr>
          <w:rFonts w:ascii="Arial" w:hAnsi="Arial" w:cs="Arial"/>
          <w:color w:val="000000"/>
          <w:sz w:val="24"/>
          <w:szCs w:val="24"/>
        </w:rPr>
        <w:t>Inventario de fuentes de emisión atmosférica</w:t>
      </w:r>
      <w:r w:rsidRPr="00BF64C4">
        <w:rPr>
          <w:rFonts w:ascii="Arial" w:hAnsi="Arial" w:cs="Arial"/>
          <w:color w:val="000000"/>
          <w:sz w:val="24"/>
          <w:szCs w:val="24"/>
        </w:rPr>
        <w:t xml:space="preserve"> (En caso </w:t>
      </w:r>
      <w:r>
        <w:rPr>
          <w:rFonts w:ascii="Arial" w:hAnsi="Arial" w:cs="Arial"/>
          <w:color w:val="000000"/>
          <w:sz w:val="24"/>
          <w:szCs w:val="24"/>
        </w:rPr>
        <w:t xml:space="preserve">de </w:t>
      </w:r>
      <w:r w:rsidRPr="00BF64C4">
        <w:rPr>
          <w:rFonts w:ascii="Arial" w:hAnsi="Arial" w:cs="Arial"/>
          <w:color w:val="000000"/>
          <w:sz w:val="24"/>
          <w:szCs w:val="24"/>
        </w:rPr>
        <w:t>que exista)</w:t>
      </w:r>
      <w:r w:rsidR="00CF012F">
        <w:rPr>
          <w:rFonts w:ascii="Arial" w:hAnsi="Arial" w:cs="Arial"/>
          <w:color w:val="000000"/>
          <w:sz w:val="24"/>
          <w:szCs w:val="24"/>
        </w:rPr>
        <w:t>.</w:t>
      </w:r>
    </w:p>
    <w:p w:rsidR="00AD2E20" w:rsidRPr="00173CB5" w:rsidRDefault="00AD2E20" w:rsidP="00AD2E20">
      <w:pPr>
        <w:numPr>
          <w:ilvl w:val="0"/>
          <w:numId w:val="2"/>
        </w:numPr>
        <w:ind w:left="426" w:hanging="426"/>
        <w:jc w:val="both"/>
        <w:rPr>
          <w:rFonts w:ascii="Arial" w:hAnsi="Arial" w:cs="Arial"/>
          <w:color w:val="000000"/>
          <w:sz w:val="24"/>
          <w:szCs w:val="24"/>
        </w:rPr>
      </w:pPr>
      <w:r w:rsidRPr="00173CB5">
        <w:rPr>
          <w:rFonts w:ascii="Arial" w:hAnsi="Arial" w:cs="Arial"/>
          <w:color w:val="000000"/>
          <w:sz w:val="24"/>
          <w:szCs w:val="24"/>
        </w:rPr>
        <w:t>Estimación de la emisión atmosférica</w:t>
      </w:r>
      <w:r w:rsidR="00CF012F">
        <w:rPr>
          <w:rFonts w:ascii="Arial" w:hAnsi="Arial" w:cs="Arial"/>
          <w:color w:val="000000"/>
          <w:sz w:val="24"/>
          <w:szCs w:val="24"/>
        </w:rPr>
        <w:t>.</w:t>
      </w:r>
      <w:r w:rsidRPr="00173CB5">
        <w:rPr>
          <w:rFonts w:ascii="Arial" w:hAnsi="Arial" w:cs="Arial"/>
          <w:color w:val="000000"/>
          <w:sz w:val="24"/>
          <w:szCs w:val="24"/>
        </w:rPr>
        <w:t xml:space="preserve"> </w:t>
      </w:r>
    </w:p>
    <w:p w:rsidR="00AD2E20" w:rsidRPr="00173CB5" w:rsidRDefault="00AD2E20" w:rsidP="00AD2E20">
      <w:pPr>
        <w:numPr>
          <w:ilvl w:val="0"/>
          <w:numId w:val="2"/>
        </w:numPr>
        <w:ind w:left="426" w:hanging="426"/>
        <w:jc w:val="both"/>
        <w:rPr>
          <w:rFonts w:ascii="Arial" w:hAnsi="Arial" w:cs="Arial"/>
          <w:color w:val="000000"/>
          <w:sz w:val="24"/>
          <w:szCs w:val="24"/>
        </w:rPr>
      </w:pPr>
      <w:r w:rsidRPr="00173CB5">
        <w:rPr>
          <w:rFonts w:ascii="Arial" w:hAnsi="Arial" w:cs="Arial"/>
          <w:color w:val="000000"/>
          <w:sz w:val="24"/>
          <w:szCs w:val="24"/>
        </w:rPr>
        <w:t>Información meteorológica</w:t>
      </w:r>
      <w:r w:rsidR="00CF012F">
        <w:rPr>
          <w:rFonts w:ascii="Arial" w:hAnsi="Arial" w:cs="Arial"/>
          <w:color w:val="000000"/>
          <w:sz w:val="24"/>
          <w:szCs w:val="24"/>
        </w:rPr>
        <w:t>.</w:t>
      </w:r>
    </w:p>
    <w:p w:rsidR="00AD2E20" w:rsidRPr="00173CB5" w:rsidRDefault="00AD2E20" w:rsidP="00AD2E20">
      <w:pPr>
        <w:numPr>
          <w:ilvl w:val="0"/>
          <w:numId w:val="2"/>
        </w:numPr>
        <w:ind w:left="426" w:hanging="426"/>
        <w:jc w:val="both"/>
        <w:rPr>
          <w:rFonts w:ascii="Arial" w:hAnsi="Arial" w:cs="Arial"/>
          <w:color w:val="000000"/>
          <w:sz w:val="24"/>
          <w:szCs w:val="24"/>
        </w:rPr>
      </w:pPr>
      <w:r w:rsidRPr="00173CB5">
        <w:rPr>
          <w:rFonts w:ascii="Arial" w:hAnsi="Arial" w:cs="Arial"/>
          <w:color w:val="000000"/>
          <w:sz w:val="24"/>
          <w:szCs w:val="24"/>
        </w:rPr>
        <w:t>Monitoreo de calidad del aire</w:t>
      </w:r>
      <w:r w:rsidR="00CF012F">
        <w:rPr>
          <w:rFonts w:ascii="Arial" w:hAnsi="Arial" w:cs="Arial"/>
          <w:color w:val="000000"/>
          <w:sz w:val="24"/>
          <w:szCs w:val="24"/>
        </w:rPr>
        <w:t>.</w:t>
      </w:r>
    </w:p>
    <w:p w:rsidR="00E56BA5" w:rsidRPr="00F9407B" w:rsidRDefault="00AD2E20" w:rsidP="00927E6F">
      <w:pPr>
        <w:numPr>
          <w:ilvl w:val="0"/>
          <w:numId w:val="2"/>
        </w:numPr>
        <w:overflowPunct/>
        <w:autoSpaceDE/>
        <w:autoSpaceDN/>
        <w:adjustRightInd/>
        <w:ind w:left="426" w:hanging="426"/>
        <w:jc w:val="both"/>
        <w:textAlignment w:val="auto"/>
        <w:rPr>
          <w:rFonts w:ascii="Arial" w:hAnsi="Arial" w:cs="Arial"/>
          <w:color w:val="000000"/>
          <w:sz w:val="24"/>
          <w:szCs w:val="24"/>
          <w:lang w:val="es-CO"/>
        </w:rPr>
      </w:pPr>
      <w:r w:rsidRPr="00173CB5">
        <w:rPr>
          <w:rFonts w:ascii="Arial" w:hAnsi="Arial" w:cs="Arial"/>
          <w:color w:val="000000"/>
          <w:sz w:val="24"/>
          <w:szCs w:val="24"/>
        </w:rPr>
        <w:t>Modelo de dispersión de contaminantes atmosféricos</w:t>
      </w:r>
      <w:r w:rsidR="00CF012F">
        <w:rPr>
          <w:rFonts w:ascii="Arial" w:hAnsi="Arial" w:cs="Arial"/>
          <w:color w:val="000000"/>
          <w:sz w:val="24"/>
          <w:szCs w:val="24"/>
        </w:rPr>
        <w:t>.</w:t>
      </w:r>
    </w:p>
    <w:p w:rsidR="00E56BA5" w:rsidRDefault="00E56BA5" w:rsidP="009A784D">
      <w:pPr>
        <w:overflowPunct/>
        <w:autoSpaceDE/>
        <w:autoSpaceDN/>
        <w:adjustRightInd/>
        <w:jc w:val="both"/>
        <w:textAlignment w:val="auto"/>
        <w:rPr>
          <w:rFonts w:ascii="Arial" w:hAnsi="Arial" w:cs="Arial"/>
          <w:color w:val="000000"/>
          <w:sz w:val="24"/>
          <w:szCs w:val="24"/>
          <w:lang w:val="es-CO"/>
        </w:rPr>
      </w:pPr>
    </w:p>
    <w:p w:rsidR="00F9407B" w:rsidRPr="00BF64C4" w:rsidRDefault="00F9407B" w:rsidP="00B419DA">
      <w:pPr>
        <w:pStyle w:val="Ttulo4"/>
        <w:numPr>
          <w:ilvl w:val="2"/>
          <w:numId w:val="43"/>
        </w:numPr>
      </w:pPr>
      <w:r w:rsidRPr="00BF64C4">
        <w:t>Modelación de dispersión de contaminantes atmosféricos</w:t>
      </w:r>
    </w:p>
    <w:p w:rsidR="00F9407B" w:rsidRPr="00BF64C4" w:rsidRDefault="00F9407B" w:rsidP="00F9407B">
      <w:pPr>
        <w:overflowPunct/>
        <w:autoSpaceDE/>
        <w:autoSpaceDN/>
        <w:adjustRightInd/>
        <w:jc w:val="both"/>
        <w:textAlignment w:val="auto"/>
        <w:rPr>
          <w:rFonts w:ascii="Arial" w:hAnsi="Arial" w:cs="Arial"/>
          <w:color w:val="000000"/>
          <w:sz w:val="24"/>
          <w:szCs w:val="24"/>
          <w:lang w:val="es-CO"/>
        </w:rPr>
      </w:pPr>
    </w:p>
    <w:p w:rsidR="00F9407B" w:rsidRPr="00BF64C4" w:rsidRDefault="002E2366" w:rsidP="00F9407B">
      <w:pPr>
        <w:overflowPunct/>
        <w:autoSpaceDE/>
        <w:autoSpaceDN/>
        <w:adjustRightInd/>
        <w:jc w:val="both"/>
        <w:textAlignment w:val="auto"/>
        <w:rPr>
          <w:rFonts w:ascii="Arial" w:hAnsi="Arial" w:cs="Arial"/>
          <w:color w:val="000000"/>
          <w:sz w:val="24"/>
          <w:szCs w:val="24"/>
          <w:lang w:val="es-CO"/>
        </w:rPr>
      </w:pPr>
      <w:r w:rsidRPr="00BF64C4">
        <w:rPr>
          <w:rFonts w:ascii="Arial" w:hAnsi="Arial" w:cs="Arial"/>
          <w:color w:val="000000"/>
          <w:sz w:val="24"/>
          <w:szCs w:val="24"/>
          <w:lang w:val="es-CO"/>
        </w:rPr>
        <w:t xml:space="preserve">Los parámetros </w:t>
      </w:r>
      <w:r>
        <w:rPr>
          <w:rFonts w:ascii="Arial" w:hAnsi="Arial" w:cs="Arial"/>
          <w:color w:val="000000"/>
          <w:sz w:val="24"/>
          <w:szCs w:val="24"/>
          <w:lang w:val="es-CO"/>
        </w:rPr>
        <w:t>por modelar</w:t>
      </w:r>
      <w:r w:rsidR="00F9407B" w:rsidRPr="00BF64C4">
        <w:rPr>
          <w:rFonts w:ascii="Arial" w:hAnsi="Arial" w:cs="Arial"/>
          <w:color w:val="000000"/>
          <w:sz w:val="24"/>
          <w:szCs w:val="24"/>
          <w:lang w:val="es-CO"/>
        </w:rPr>
        <w:t xml:space="preserve"> serán aquellos monitoreados en la campaña del Sistema de Vigilancia de Calidad del Aire Industrial– SVCAI y los demás parámetros que sean identificados</w:t>
      </w:r>
      <w:r w:rsidR="00F9407B">
        <w:rPr>
          <w:rFonts w:ascii="Arial" w:hAnsi="Arial" w:cs="Arial"/>
          <w:color w:val="000000"/>
          <w:sz w:val="24"/>
          <w:szCs w:val="24"/>
          <w:lang w:val="es-CO"/>
        </w:rPr>
        <w:t>,</w:t>
      </w:r>
      <w:r w:rsidR="00F9407B" w:rsidRPr="00BF64C4">
        <w:rPr>
          <w:rFonts w:ascii="Arial" w:hAnsi="Arial" w:cs="Arial"/>
          <w:color w:val="000000"/>
          <w:sz w:val="24"/>
          <w:szCs w:val="24"/>
          <w:lang w:val="es-CO"/>
        </w:rPr>
        <w:t xml:space="preserve"> durante la estimación de emisiones atmosféricas. Esto último</w:t>
      </w:r>
      <w:r w:rsidR="00EF097A">
        <w:rPr>
          <w:rFonts w:ascii="Arial" w:hAnsi="Arial" w:cs="Arial"/>
          <w:color w:val="000000"/>
          <w:sz w:val="24"/>
          <w:szCs w:val="24"/>
          <w:lang w:val="es-CO"/>
        </w:rPr>
        <w:t>,</w:t>
      </w:r>
      <w:r w:rsidR="00F9407B" w:rsidRPr="00BF64C4">
        <w:rPr>
          <w:rFonts w:ascii="Arial" w:hAnsi="Arial" w:cs="Arial"/>
          <w:color w:val="000000"/>
          <w:sz w:val="24"/>
          <w:szCs w:val="24"/>
          <w:lang w:val="es-CO"/>
        </w:rPr>
        <w:t xml:space="preserve"> de acuerdo con las Buenas Prácticas de Ingeniería del Protocolo para el Control y Vigilancia de la Contaminación Atmosférica Generada por Fuentes Fijas</w:t>
      </w:r>
      <w:r w:rsidR="00491BE9">
        <w:rPr>
          <w:rFonts w:ascii="Arial" w:hAnsi="Arial" w:cs="Arial"/>
          <w:color w:val="000000"/>
          <w:sz w:val="24"/>
          <w:szCs w:val="24"/>
          <w:lang w:val="es-CO"/>
        </w:rPr>
        <w:t xml:space="preserve"> </w:t>
      </w:r>
      <w:r w:rsidR="00F9407B" w:rsidRPr="00BF64C4">
        <w:rPr>
          <w:rFonts w:ascii="Arial" w:hAnsi="Arial" w:cs="Arial"/>
          <w:color w:val="000000"/>
          <w:sz w:val="24"/>
          <w:szCs w:val="24"/>
        </w:rPr>
        <w:t xml:space="preserve">o </w:t>
      </w:r>
      <w:r w:rsidR="00491BE9">
        <w:rPr>
          <w:rFonts w:ascii="Arial" w:hAnsi="Arial" w:cs="Arial"/>
          <w:color w:val="000000"/>
          <w:sz w:val="24"/>
          <w:szCs w:val="24"/>
        </w:rPr>
        <w:t>la norma</w:t>
      </w:r>
      <w:r w:rsidR="00F9407B" w:rsidRPr="00BF64C4">
        <w:rPr>
          <w:rFonts w:ascii="Arial" w:hAnsi="Arial" w:cs="Arial"/>
          <w:color w:val="000000"/>
          <w:sz w:val="24"/>
          <w:szCs w:val="24"/>
        </w:rPr>
        <w:t xml:space="preserve"> que lo</w:t>
      </w:r>
      <w:r w:rsidR="00491BE9">
        <w:rPr>
          <w:rFonts w:ascii="Arial" w:hAnsi="Arial" w:cs="Arial"/>
          <w:color w:val="000000"/>
          <w:sz w:val="24"/>
          <w:szCs w:val="24"/>
        </w:rPr>
        <w:t xml:space="preserve"> modifique, sustituya o derogue.</w:t>
      </w:r>
    </w:p>
    <w:p w:rsidR="00F9407B" w:rsidRPr="00BF64C4" w:rsidRDefault="00F9407B" w:rsidP="00F9407B">
      <w:pPr>
        <w:overflowPunct/>
        <w:autoSpaceDE/>
        <w:autoSpaceDN/>
        <w:adjustRightInd/>
        <w:jc w:val="both"/>
        <w:textAlignment w:val="auto"/>
        <w:rPr>
          <w:rFonts w:ascii="Arial" w:hAnsi="Arial" w:cs="Arial"/>
          <w:color w:val="000000"/>
          <w:sz w:val="24"/>
          <w:szCs w:val="24"/>
          <w:lang w:val="es-CO"/>
        </w:rPr>
      </w:pPr>
    </w:p>
    <w:p w:rsidR="00F9407B" w:rsidRPr="00BF64C4" w:rsidRDefault="00F9407B" w:rsidP="00F9407B">
      <w:pPr>
        <w:overflowPunct/>
        <w:autoSpaceDE/>
        <w:autoSpaceDN/>
        <w:adjustRightInd/>
        <w:jc w:val="both"/>
        <w:textAlignment w:val="auto"/>
        <w:rPr>
          <w:rFonts w:ascii="Arial" w:hAnsi="Arial" w:cs="Arial"/>
          <w:color w:val="000000"/>
          <w:sz w:val="24"/>
          <w:szCs w:val="24"/>
          <w:lang w:val="es-CO"/>
        </w:rPr>
      </w:pPr>
      <w:r w:rsidRPr="00BF64C4">
        <w:rPr>
          <w:rFonts w:ascii="Arial" w:hAnsi="Arial" w:cs="Arial"/>
          <w:color w:val="000000"/>
          <w:sz w:val="24"/>
          <w:szCs w:val="24"/>
          <w:lang w:val="es-CO"/>
        </w:rPr>
        <w:lastRenderedPageBreak/>
        <w:t>En tanto el Ministerio de Ambiente y Desarrollo Sostenible adopta la Guía de Modelación de Contaminantes Atmosféricos, para la modelación de contaminantes se deben seguir los siguientes lineamientos:</w:t>
      </w:r>
    </w:p>
    <w:p w:rsidR="00F9407B" w:rsidRPr="00BF64C4" w:rsidRDefault="00F9407B" w:rsidP="00F9407B">
      <w:pPr>
        <w:overflowPunct/>
        <w:autoSpaceDE/>
        <w:autoSpaceDN/>
        <w:adjustRightInd/>
        <w:jc w:val="both"/>
        <w:textAlignment w:val="auto"/>
        <w:rPr>
          <w:rFonts w:ascii="Arial" w:hAnsi="Arial" w:cs="Arial"/>
          <w:color w:val="000000"/>
          <w:sz w:val="24"/>
          <w:szCs w:val="24"/>
          <w:lang w:val="es-CO"/>
        </w:rPr>
      </w:pPr>
    </w:p>
    <w:p w:rsidR="00F9407B" w:rsidRPr="00BF64C4" w:rsidRDefault="00F9407B" w:rsidP="00F9407B">
      <w:pPr>
        <w:numPr>
          <w:ilvl w:val="0"/>
          <w:numId w:val="2"/>
        </w:numPr>
        <w:ind w:left="567" w:hanging="567"/>
        <w:jc w:val="both"/>
        <w:rPr>
          <w:rFonts w:ascii="Arial" w:hAnsi="Arial" w:cs="Arial"/>
          <w:sz w:val="24"/>
          <w:szCs w:val="24"/>
          <w:lang w:val="es-CO"/>
        </w:rPr>
      </w:pPr>
      <w:r w:rsidRPr="00BF64C4">
        <w:rPr>
          <w:rFonts w:ascii="Arial" w:hAnsi="Arial" w:cs="Arial"/>
          <w:sz w:val="24"/>
          <w:szCs w:val="24"/>
          <w:lang w:val="es-CO"/>
        </w:rPr>
        <w:t xml:space="preserve">Formulación del problema a resolver mediante la simulación: </w:t>
      </w:r>
      <w:r w:rsidR="007C66F3">
        <w:rPr>
          <w:rFonts w:ascii="Arial" w:hAnsi="Arial" w:cs="Arial"/>
          <w:sz w:val="24"/>
          <w:szCs w:val="24"/>
          <w:lang w:val="es-CO"/>
        </w:rPr>
        <w:t>p</w:t>
      </w:r>
      <w:r w:rsidRPr="00BF64C4">
        <w:rPr>
          <w:rFonts w:ascii="Arial" w:hAnsi="Arial" w:cs="Arial"/>
          <w:sz w:val="24"/>
          <w:szCs w:val="24"/>
          <w:lang w:val="es-CO"/>
        </w:rPr>
        <w:t>rocedimiento que conlleva la selección de los procesos a representar y de las escalas y resoluciones a las que se hará la representación. En esta fase se identifican también las fuentes y receptores de interés y se elige el método más adecuado para su representación.</w:t>
      </w:r>
    </w:p>
    <w:p w:rsidR="0015710A" w:rsidRPr="00712A96" w:rsidRDefault="00F9407B" w:rsidP="003E60BB">
      <w:pPr>
        <w:numPr>
          <w:ilvl w:val="0"/>
          <w:numId w:val="2"/>
        </w:numPr>
        <w:ind w:left="567" w:hanging="567"/>
        <w:jc w:val="both"/>
        <w:rPr>
          <w:rFonts w:ascii="Arial" w:hAnsi="Arial" w:cs="Arial"/>
          <w:sz w:val="24"/>
          <w:szCs w:val="24"/>
          <w:lang w:val="es-CO"/>
        </w:rPr>
      </w:pPr>
      <w:r w:rsidRPr="00712A96">
        <w:rPr>
          <w:rFonts w:ascii="Arial" w:hAnsi="Arial" w:cs="Arial"/>
          <w:sz w:val="24"/>
          <w:szCs w:val="24"/>
          <w:lang w:val="es-CO"/>
        </w:rPr>
        <w:t>Selección y validación de los datos de e</w:t>
      </w:r>
      <w:r w:rsidR="007C66F3" w:rsidRPr="00712A96">
        <w:rPr>
          <w:rFonts w:ascii="Arial" w:hAnsi="Arial" w:cs="Arial"/>
          <w:sz w:val="24"/>
          <w:szCs w:val="24"/>
          <w:lang w:val="es-CO"/>
        </w:rPr>
        <w:t>ntrada: p</w:t>
      </w:r>
      <w:r w:rsidRPr="00712A96">
        <w:rPr>
          <w:rFonts w:ascii="Arial" w:hAnsi="Arial" w:cs="Arial"/>
          <w:sz w:val="24"/>
          <w:szCs w:val="24"/>
          <w:lang w:val="es-CO"/>
        </w:rPr>
        <w:t>rocedimiento estándar dentro del proceso experimental que resulta de suma importancia en razón a que la disponibilidad de los datos es con frecuencia uno de los criterios decisivos en la formulación o selección del modelo matemático. Se deben describir los criterios de selección y validación utilizados.</w:t>
      </w:r>
    </w:p>
    <w:p w:rsidR="0015710A" w:rsidRPr="008C7EA0" w:rsidRDefault="00F9407B" w:rsidP="003E60BB">
      <w:pPr>
        <w:numPr>
          <w:ilvl w:val="0"/>
          <w:numId w:val="2"/>
        </w:numPr>
        <w:ind w:left="567" w:hanging="567"/>
        <w:jc w:val="both"/>
        <w:rPr>
          <w:rFonts w:cs="Arial"/>
          <w:sz w:val="24"/>
          <w:szCs w:val="24"/>
          <w:lang w:val="es-CO"/>
        </w:rPr>
      </w:pPr>
      <w:r w:rsidRPr="008C7EA0">
        <w:rPr>
          <w:rFonts w:ascii="Arial" w:hAnsi="Arial" w:cs="Arial"/>
          <w:sz w:val="24"/>
          <w:szCs w:val="24"/>
          <w:lang w:val="es-CO"/>
        </w:rPr>
        <w:t xml:space="preserve">Formalización del modelo matemático: </w:t>
      </w:r>
      <w:r w:rsidR="007C66F3" w:rsidRPr="008C7EA0">
        <w:rPr>
          <w:rFonts w:ascii="Arial" w:hAnsi="Arial" w:cs="Arial"/>
          <w:sz w:val="24"/>
          <w:szCs w:val="24"/>
          <w:lang w:val="es-CO"/>
        </w:rPr>
        <w:t>e</w:t>
      </w:r>
      <w:r w:rsidRPr="008C7EA0">
        <w:rPr>
          <w:rFonts w:ascii="Arial" w:hAnsi="Arial" w:cs="Arial"/>
          <w:sz w:val="24"/>
          <w:szCs w:val="24"/>
          <w:lang w:val="es-CO"/>
        </w:rPr>
        <w:t>tapa durante la cual se formulan las ecuaciones diferenciales que representan el proceso, se selecciona la aproximación matemática para la representación del problema (Gaussiana, Lagrangiana, Euleriana) y se define el modelo computacional que mejor represente el problema. En esta etapa se justifican los criterios tenidos en cuenta para la selección del modelo computacional, así como las configuraciones y parametrizaciones utilizadas.</w:t>
      </w:r>
    </w:p>
    <w:p w:rsidR="0015710A" w:rsidRPr="008C7EA0" w:rsidRDefault="00F9407B" w:rsidP="003E60BB">
      <w:pPr>
        <w:numPr>
          <w:ilvl w:val="0"/>
          <w:numId w:val="2"/>
        </w:numPr>
        <w:ind w:left="567" w:hanging="567"/>
        <w:jc w:val="both"/>
        <w:rPr>
          <w:rFonts w:cs="Arial"/>
          <w:sz w:val="24"/>
          <w:szCs w:val="24"/>
          <w:lang w:val="es-CO"/>
        </w:rPr>
      </w:pPr>
      <w:r w:rsidRPr="008C7EA0">
        <w:rPr>
          <w:rFonts w:ascii="Arial" w:hAnsi="Arial" w:cs="Arial"/>
          <w:sz w:val="24"/>
          <w:szCs w:val="24"/>
          <w:lang w:val="es-CO"/>
        </w:rPr>
        <w:t xml:space="preserve">Análisis de sensibilidad de los resultados: </w:t>
      </w:r>
      <w:r w:rsidR="007C66F3" w:rsidRPr="008C7EA0">
        <w:rPr>
          <w:rFonts w:ascii="Arial" w:hAnsi="Arial" w:cs="Arial"/>
          <w:sz w:val="24"/>
          <w:szCs w:val="24"/>
          <w:lang w:val="es-CO"/>
        </w:rPr>
        <w:t xml:space="preserve">durante </w:t>
      </w:r>
      <w:r w:rsidRPr="008C7EA0">
        <w:rPr>
          <w:rFonts w:ascii="Arial" w:hAnsi="Arial" w:cs="Arial"/>
          <w:sz w:val="24"/>
          <w:szCs w:val="24"/>
          <w:lang w:val="es-CO"/>
        </w:rPr>
        <w:t xml:space="preserve">esta </w:t>
      </w:r>
      <w:r w:rsidR="009660F4" w:rsidRPr="008C7EA0">
        <w:rPr>
          <w:rFonts w:ascii="Arial" w:hAnsi="Arial" w:cs="Arial"/>
          <w:sz w:val="24"/>
          <w:szCs w:val="24"/>
          <w:lang w:val="es-CO"/>
        </w:rPr>
        <w:t xml:space="preserve">actividad, </w:t>
      </w:r>
      <w:r w:rsidRPr="008C7EA0">
        <w:rPr>
          <w:rFonts w:ascii="Arial" w:hAnsi="Arial" w:cs="Arial"/>
          <w:sz w:val="24"/>
          <w:szCs w:val="24"/>
          <w:lang w:val="es-CO"/>
        </w:rPr>
        <w:t>se definen bandas de confianza para la simulación. El procedimiento puede realizarse automáticamente para determinar la sensibilidad de cada variable a cada parámetro, mediante variaciones individuales o combinadas.</w:t>
      </w:r>
    </w:p>
    <w:p w:rsidR="00F9407B" w:rsidRPr="00BF64C4" w:rsidRDefault="00F9407B" w:rsidP="00F9407B">
      <w:pPr>
        <w:numPr>
          <w:ilvl w:val="0"/>
          <w:numId w:val="2"/>
        </w:numPr>
        <w:ind w:left="567" w:hanging="567"/>
        <w:jc w:val="both"/>
        <w:rPr>
          <w:rFonts w:ascii="Arial" w:hAnsi="Arial" w:cs="Arial"/>
          <w:sz w:val="24"/>
          <w:szCs w:val="24"/>
          <w:lang w:val="es-CO"/>
        </w:rPr>
      </w:pPr>
      <w:r w:rsidRPr="00BF64C4">
        <w:rPr>
          <w:rFonts w:ascii="Arial" w:hAnsi="Arial" w:cs="Arial"/>
          <w:sz w:val="24"/>
          <w:szCs w:val="24"/>
          <w:lang w:val="es-CO"/>
        </w:rPr>
        <w:t xml:space="preserve">Definición del dominio de modelación: </w:t>
      </w:r>
      <w:r w:rsidR="007C66F3" w:rsidRPr="00BF64C4">
        <w:rPr>
          <w:rFonts w:ascii="Arial" w:hAnsi="Arial" w:cs="Arial"/>
          <w:sz w:val="24"/>
          <w:szCs w:val="24"/>
          <w:lang w:val="es-CO"/>
        </w:rPr>
        <w:t xml:space="preserve">durante </w:t>
      </w:r>
      <w:r w:rsidRPr="00BF64C4">
        <w:rPr>
          <w:rFonts w:ascii="Arial" w:hAnsi="Arial" w:cs="Arial"/>
          <w:sz w:val="24"/>
          <w:szCs w:val="24"/>
          <w:lang w:val="es-CO"/>
        </w:rPr>
        <w:t>esta etapa se determina el área de influencia del componente atmosférico, la cual debe incluir todas las fuentes de emisión y los receptores que se tendrán en cuenta dentro del proceso de modelación. El tamaño del dominio de modelación depende del tipo de fuente, de las emisiones másicas, del tipo de contaminante y del modelo seleccionado para llevar a cabo el estudio. Modelos simples pueden requerir información de las actividades presentes en el dominio de modelación (rural o urbano) y la complejidad del terreno. Para elegir el tamaño del dominio de modelación se deben considerar:</w:t>
      </w:r>
    </w:p>
    <w:p w:rsidR="00F9407B" w:rsidRPr="00BF64C4" w:rsidRDefault="00F9407B" w:rsidP="00F9407B">
      <w:pPr>
        <w:overflowPunct/>
        <w:autoSpaceDE/>
        <w:autoSpaceDN/>
        <w:adjustRightInd/>
        <w:jc w:val="both"/>
        <w:textAlignment w:val="auto"/>
        <w:rPr>
          <w:rFonts w:ascii="Arial" w:hAnsi="Arial" w:cs="Arial"/>
          <w:color w:val="000000"/>
          <w:sz w:val="24"/>
          <w:szCs w:val="24"/>
          <w:lang w:val="es-CO"/>
        </w:rPr>
      </w:pPr>
    </w:p>
    <w:p w:rsidR="00F9407B" w:rsidRPr="00BF64C4" w:rsidRDefault="00F9407B" w:rsidP="00B419DA">
      <w:pPr>
        <w:pStyle w:val="Prrafodelista"/>
        <w:numPr>
          <w:ilvl w:val="0"/>
          <w:numId w:val="16"/>
        </w:numPr>
        <w:suppressAutoHyphens/>
        <w:ind w:left="1701" w:hanging="283"/>
        <w:jc w:val="both"/>
        <w:rPr>
          <w:rFonts w:cs="Arial"/>
          <w:sz w:val="24"/>
          <w:szCs w:val="24"/>
        </w:rPr>
      </w:pPr>
      <w:r w:rsidRPr="00BF64C4">
        <w:rPr>
          <w:rFonts w:cs="Arial"/>
          <w:sz w:val="24"/>
          <w:szCs w:val="24"/>
        </w:rPr>
        <w:t>Las áreas donde los receptores sean sensibles a la dispersión.</w:t>
      </w:r>
    </w:p>
    <w:p w:rsidR="00F9407B" w:rsidRPr="00BF64C4" w:rsidRDefault="00F9407B" w:rsidP="00B419DA">
      <w:pPr>
        <w:pStyle w:val="Prrafodelista"/>
        <w:numPr>
          <w:ilvl w:val="0"/>
          <w:numId w:val="16"/>
        </w:numPr>
        <w:suppressAutoHyphens/>
        <w:ind w:left="1701" w:hanging="283"/>
        <w:jc w:val="both"/>
        <w:rPr>
          <w:rFonts w:cs="Arial"/>
          <w:sz w:val="24"/>
          <w:szCs w:val="24"/>
        </w:rPr>
      </w:pPr>
      <w:r w:rsidRPr="00BF64C4">
        <w:rPr>
          <w:rFonts w:cs="Arial"/>
          <w:sz w:val="24"/>
          <w:szCs w:val="24"/>
        </w:rPr>
        <w:t>Otras fuentes de emisión que deban ser incluidas en la modelación, en la medida que éstas pueden contribuir a la concentración de fondo.</w:t>
      </w:r>
    </w:p>
    <w:p w:rsidR="00F9407B" w:rsidRPr="00BF64C4" w:rsidRDefault="00F9407B" w:rsidP="00F9407B">
      <w:pPr>
        <w:overflowPunct/>
        <w:autoSpaceDE/>
        <w:autoSpaceDN/>
        <w:adjustRightInd/>
        <w:jc w:val="both"/>
        <w:textAlignment w:val="auto"/>
        <w:rPr>
          <w:rFonts w:ascii="Arial" w:hAnsi="Arial" w:cs="Arial"/>
          <w:color w:val="000000"/>
          <w:sz w:val="24"/>
          <w:szCs w:val="24"/>
          <w:lang w:val="es-CO"/>
        </w:rPr>
      </w:pPr>
    </w:p>
    <w:p w:rsidR="00F9407B" w:rsidRDefault="00F9407B" w:rsidP="00F9407B">
      <w:pPr>
        <w:overflowPunct/>
        <w:autoSpaceDE/>
        <w:autoSpaceDN/>
        <w:adjustRightInd/>
        <w:jc w:val="both"/>
        <w:textAlignment w:val="auto"/>
        <w:rPr>
          <w:rFonts w:ascii="Arial" w:hAnsi="Arial" w:cs="Arial"/>
          <w:color w:val="000000"/>
          <w:sz w:val="24"/>
          <w:szCs w:val="24"/>
          <w:lang w:val="es-CO"/>
        </w:rPr>
      </w:pPr>
      <w:r w:rsidRPr="00BF64C4">
        <w:rPr>
          <w:rFonts w:ascii="Arial" w:hAnsi="Arial" w:cs="Arial"/>
          <w:color w:val="000000"/>
          <w:sz w:val="24"/>
          <w:szCs w:val="24"/>
          <w:lang w:val="es-CO"/>
        </w:rPr>
        <w:t xml:space="preserve">Para determinar el área de influencia del componente atmosférico, se debe proyectar el comportamiento de los contaminantes presentes en el aire y estimar </w:t>
      </w:r>
      <w:r w:rsidRPr="00BF64C4">
        <w:rPr>
          <w:rFonts w:ascii="Arial" w:hAnsi="Arial" w:cs="Arial"/>
          <w:color w:val="000000"/>
          <w:sz w:val="24"/>
          <w:szCs w:val="24"/>
          <w:lang w:val="es-CO"/>
        </w:rPr>
        <w:lastRenderedPageBreak/>
        <w:t>sus concentraciones durante la construcción de la obra. La simulación de las emisiones generadas por cada una de las actividades asociadas al proyecto y de la dispersión de las mismas, debe realizarse utilizando herramientas de modelación y software especializados.</w:t>
      </w:r>
    </w:p>
    <w:p w:rsidR="009B1F83" w:rsidRPr="00BF64C4" w:rsidRDefault="009B1F83" w:rsidP="00F9407B">
      <w:pPr>
        <w:overflowPunct/>
        <w:autoSpaceDE/>
        <w:autoSpaceDN/>
        <w:adjustRightInd/>
        <w:jc w:val="both"/>
        <w:textAlignment w:val="auto"/>
        <w:rPr>
          <w:rFonts w:ascii="Arial" w:hAnsi="Arial" w:cs="Arial"/>
          <w:color w:val="000000"/>
          <w:sz w:val="24"/>
          <w:szCs w:val="24"/>
          <w:lang w:val="es-CO"/>
        </w:rPr>
      </w:pPr>
    </w:p>
    <w:p w:rsidR="00F9407B" w:rsidRPr="00BF64C4" w:rsidRDefault="00F9407B" w:rsidP="00F9407B">
      <w:pPr>
        <w:numPr>
          <w:ilvl w:val="0"/>
          <w:numId w:val="2"/>
        </w:numPr>
        <w:ind w:left="567" w:hanging="567"/>
        <w:jc w:val="both"/>
        <w:rPr>
          <w:rFonts w:ascii="Arial" w:hAnsi="Arial" w:cs="Arial"/>
          <w:sz w:val="24"/>
          <w:szCs w:val="24"/>
          <w:lang w:val="es-CO"/>
        </w:rPr>
      </w:pPr>
      <w:r w:rsidRPr="00BF64C4">
        <w:rPr>
          <w:rFonts w:ascii="Arial" w:hAnsi="Arial" w:cs="Arial"/>
          <w:sz w:val="24"/>
          <w:szCs w:val="24"/>
          <w:lang w:val="es-CO"/>
        </w:rPr>
        <w:t xml:space="preserve">Simulación atmosférica de la dispersión de contaminantes: </w:t>
      </w:r>
      <w:r w:rsidR="008A6BA3" w:rsidRPr="00BF64C4">
        <w:rPr>
          <w:rFonts w:ascii="Arial" w:hAnsi="Arial" w:cs="Arial"/>
          <w:sz w:val="24"/>
          <w:szCs w:val="24"/>
          <w:lang w:val="es-CO"/>
        </w:rPr>
        <w:t xml:space="preserve">el </w:t>
      </w:r>
      <w:r w:rsidRPr="00BF64C4">
        <w:rPr>
          <w:rFonts w:ascii="Arial" w:hAnsi="Arial" w:cs="Arial"/>
          <w:sz w:val="24"/>
          <w:szCs w:val="24"/>
          <w:lang w:val="es-CO"/>
        </w:rPr>
        <w:t>objetivo de esta fase es identificar el comportamiento de los contaminantes en el dominio de modelación. Se deben modelar bajo los siguientes escenarios:</w:t>
      </w:r>
    </w:p>
    <w:p w:rsidR="00F9407B" w:rsidRPr="00BF64C4" w:rsidRDefault="00F9407B" w:rsidP="00F9407B">
      <w:pPr>
        <w:overflowPunct/>
        <w:autoSpaceDE/>
        <w:autoSpaceDN/>
        <w:adjustRightInd/>
        <w:jc w:val="both"/>
        <w:textAlignment w:val="auto"/>
        <w:rPr>
          <w:rFonts w:ascii="Arial" w:hAnsi="Arial" w:cs="Arial"/>
          <w:sz w:val="24"/>
          <w:szCs w:val="24"/>
          <w:lang w:val="es-CO"/>
        </w:rPr>
      </w:pPr>
    </w:p>
    <w:p w:rsidR="00F9407B" w:rsidRPr="00BF64C4" w:rsidRDefault="00F9407B" w:rsidP="00B419DA">
      <w:pPr>
        <w:pStyle w:val="Prrafodelista"/>
        <w:numPr>
          <w:ilvl w:val="0"/>
          <w:numId w:val="42"/>
        </w:numPr>
        <w:suppressAutoHyphens/>
        <w:ind w:left="993" w:hanging="284"/>
        <w:jc w:val="both"/>
        <w:rPr>
          <w:rFonts w:cs="Arial"/>
          <w:sz w:val="24"/>
          <w:szCs w:val="24"/>
        </w:rPr>
      </w:pPr>
      <w:r w:rsidRPr="00BF64C4">
        <w:rPr>
          <w:rFonts w:cs="Arial"/>
          <w:sz w:val="24"/>
          <w:szCs w:val="24"/>
        </w:rPr>
        <w:t xml:space="preserve">Primer escenario: </w:t>
      </w:r>
      <w:r w:rsidR="008A6BA3" w:rsidRPr="00BF64C4">
        <w:rPr>
          <w:rFonts w:cs="Arial"/>
          <w:sz w:val="24"/>
          <w:szCs w:val="24"/>
        </w:rPr>
        <w:t xml:space="preserve">línea </w:t>
      </w:r>
      <w:r w:rsidRPr="00BF64C4">
        <w:rPr>
          <w:rFonts w:cs="Arial"/>
          <w:sz w:val="24"/>
          <w:szCs w:val="24"/>
        </w:rPr>
        <w:t>base, sin proyecto. (</w:t>
      </w:r>
      <w:r w:rsidRPr="00BF64C4">
        <w:rPr>
          <w:rFonts w:cs="Arial"/>
          <w:i/>
          <w:sz w:val="24"/>
          <w:szCs w:val="24"/>
        </w:rPr>
        <w:t xml:space="preserve">Aplica en caso de contar con inventario de emisiones formal </w:t>
      </w:r>
      <w:r>
        <w:rPr>
          <w:rFonts w:cs="Arial"/>
          <w:i/>
          <w:sz w:val="24"/>
          <w:szCs w:val="24"/>
        </w:rPr>
        <w:t>de la zona</w:t>
      </w:r>
      <w:r w:rsidRPr="00BF64C4">
        <w:rPr>
          <w:rFonts w:cs="Arial"/>
          <w:i/>
          <w:sz w:val="24"/>
          <w:szCs w:val="24"/>
        </w:rPr>
        <w:t>. Si no se posee inventario de emisiones, la línea base corresponderá a las concentraciones de los niveles de inmisión del monitoreo de calidad acorde a su cobertura espacial</w:t>
      </w:r>
      <w:r w:rsidRPr="00BF64C4">
        <w:rPr>
          <w:rFonts w:cs="Arial"/>
          <w:sz w:val="24"/>
          <w:szCs w:val="24"/>
        </w:rPr>
        <w:t>)</w:t>
      </w:r>
      <w:r w:rsidR="00B208D8">
        <w:rPr>
          <w:rFonts w:cs="Arial"/>
          <w:sz w:val="24"/>
          <w:szCs w:val="24"/>
        </w:rPr>
        <w:t>.</w:t>
      </w:r>
    </w:p>
    <w:p w:rsidR="00F9407B" w:rsidRPr="00BF64C4" w:rsidRDefault="00F9407B" w:rsidP="00B419DA">
      <w:pPr>
        <w:pStyle w:val="Prrafodelista"/>
        <w:numPr>
          <w:ilvl w:val="0"/>
          <w:numId w:val="42"/>
        </w:numPr>
        <w:suppressAutoHyphens/>
        <w:ind w:left="993" w:hanging="284"/>
        <w:jc w:val="both"/>
        <w:rPr>
          <w:rFonts w:cs="Arial"/>
          <w:sz w:val="24"/>
          <w:szCs w:val="24"/>
        </w:rPr>
      </w:pPr>
      <w:r w:rsidRPr="00380E86">
        <w:rPr>
          <w:rFonts w:cs="Arial"/>
          <w:sz w:val="24"/>
          <w:szCs w:val="24"/>
        </w:rPr>
        <w:t>Segundo</w:t>
      </w:r>
      <w:r w:rsidRPr="00BF64C4">
        <w:rPr>
          <w:rFonts w:cs="Arial"/>
          <w:sz w:val="24"/>
          <w:szCs w:val="24"/>
        </w:rPr>
        <w:t xml:space="preserve"> escenario: </w:t>
      </w:r>
      <w:r w:rsidR="008A6BA3" w:rsidRPr="00BF64C4">
        <w:rPr>
          <w:rFonts w:cs="Arial"/>
          <w:sz w:val="24"/>
          <w:szCs w:val="24"/>
        </w:rPr>
        <w:t xml:space="preserve">construcción </w:t>
      </w:r>
      <w:r w:rsidRPr="00BF64C4">
        <w:rPr>
          <w:rFonts w:cs="Arial"/>
          <w:sz w:val="24"/>
          <w:szCs w:val="24"/>
        </w:rPr>
        <w:t>del proyecto sin medidas de control.</w:t>
      </w:r>
    </w:p>
    <w:p w:rsidR="00F9407B" w:rsidRPr="00BF64C4" w:rsidRDefault="00F9407B" w:rsidP="00B419DA">
      <w:pPr>
        <w:pStyle w:val="Prrafodelista"/>
        <w:numPr>
          <w:ilvl w:val="0"/>
          <w:numId w:val="42"/>
        </w:numPr>
        <w:suppressAutoHyphens/>
        <w:ind w:left="993" w:hanging="284"/>
        <w:jc w:val="both"/>
        <w:rPr>
          <w:rFonts w:cs="Arial"/>
          <w:sz w:val="24"/>
          <w:szCs w:val="24"/>
        </w:rPr>
      </w:pPr>
      <w:r>
        <w:rPr>
          <w:rFonts w:cs="Arial"/>
          <w:sz w:val="24"/>
          <w:szCs w:val="24"/>
        </w:rPr>
        <w:t>Tercer</w:t>
      </w:r>
      <w:r w:rsidRPr="00BF64C4">
        <w:rPr>
          <w:rFonts w:cs="Arial"/>
          <w:sz w:val="24"/>
          <w:szCs w:val="24"/>
        </w:rPr>
        <w:t xml:space="preserve"> escenario: </w:t>
      </w:r>
      <w:r w:rsidR="008A6BA3" w:rsidRPr="00BF64C4">
        <w:rPr>
          <w:rFonts w:cs="Arial"/>
          <w:sz w:val="24"/>
          <w:szCs w:val="24"/>
        </w:rPr>
        <w:t xml:space="preserve">construcción </w:t>
      </w:r>
      <w:r w:rsidRPr="00BF64C4">
        <w:rPr>
          <w:rFonts w:cs="Arial"/>
          <w:sz w:val="24"/>
          <w:szCs w:val="24"/>
        </w:rPr>
        <w:t>del proyecto con medidas de control.</w:t>
      </w:r>
    </w:p>
    <w:p w:rsidR="00F9407B" w:rsidRPr="00380E86" w:rsidRDefault="00F9407B" w:rsidP="00F9407B">
      <w:pPr>
        <w:pStyle w:val="Prrafodelista"/>
        <w:suppressAutoHyphens/>
        <w:ind w:left="709"/>
        <w:jc w:val="both"/>
        <w:rPr>
          <w:rFonts w:cs="Arial"/>
          <w:sz w:val="24"/>
          <w:szCs w:val="24"/>
          <w:highlight w:val="yellow"/>
        </w:rPr>
      </w:pPr>
    </w:p>
    <w:p w:rsidR="00F9407B" w:rsidRPr="00BF64C4" w:rsidRDefault="00F9407B" w:rsidP="00F9407B">
      <w:pPr>
        <w:overflowPunct/>
        <w:autoSpaceDE/>
        <w:autoSpaceDN/>
        <w:adjustRightInd/>
        <w:jc w:val="both"/>
        <w:textAlignment w:val="auto"/>
        <w:rPr>
          <w:rFonts w:ascii="Arial" w:hAnsi="Arial" w:cs="Arial"/>
          <w:color w:val="000000"/>
          <w:sz w:val="24"/>
          <w:szCs w:val="24"/>
          <w:lang w:val="es-CO"/>
        </w:rPr>
      </w:pPr>
      <w:r w:rsidRPr="00BF64C4">
        <w:rPr>
          <w:rFonts w:ascii="Arial" w:hAnsi="Arial" w:cs="Arial"/>
          <w:color w:val="000000"/>
          <w:sz w:val="24"/>
          <w:szCs w:val="24"/>
          <w:lang w:val="es-CO"/>
        </w:rPr>
        <w:t>Para cada escenario se debe aplicar un modelo de dispersión en cuyo procedimiento se analice, como mínimo: los datos de entrada y de salida utilizados (anexar los archivos de entrada y de salida originales del modelo o software), el procedimiento utilizado y los criterios de selección y validación de la información de entrada; se debe presentar información detallada de los parámetros requeridos para ejecutar la simulación, entre los cuales se encuentran:</w:t>
      </w:r>
    </w:p>
    <w:p w:rsidR="00F9407B" w:rsidRPr="00380E86" w:rsidRDefault="00F9407B" w:rsidP="00F9407B">
      <w:pPr>
        <w:overflowPunct/>
        <w:autoSpaceDE/>
        <w:autoSpaceDN/>
        <w:adjustRightInd/>
        <w:jc w:val="both"/>
        <w:textAlignment w:val="auto"/>
        <w:rPr>
          <w:rFonts w:ascii="Arial" w:hAnsi="Arial" w:cs="Arial"/>
          <w:color w:val="000000"/>
          <w:sz w:val="24"/>
          <w:szCs w:val="24"/>
          <w:highlight w:val="yellow"/>
          <w:lang w:val="es-CO"/>
        </w:rPr>
      </w:pPr>
    </w:p>
    <w:p w:rsidR="00F9407B" w:rsidRPr="00BF64C4" w:rsidRDefault="00F9407B" w:rsidP="00B419DA">
      <w:pPr>
        <w:pStyle w:val="Prrafodelista"/>
        <w:numPr>
          <w:ilvl w:val="0"/>
          <w:numId w:val="16"/>
        </w:numPr>
        <w:suppressAutoHyphens/>
        <w:ind w:left="709" w:hanging="283"/>
        <w:jc w:val="both"/>
        <w:rPr>
          <w:rFonts w:cs="Arial"/>
          <w:sz w:val="24"/>
          <w:szCs w:val="24"/>
        </w:rPr>
      </w:pPr>
      <w:r w:rsidRPr="00BF64C4">
        <w:rPr>
          <w:rFonts w:cs="Arial"/>
          <w:sz w:val="24"/>
          <w:szCs w:val="24"/>
        </w:rPr>
        <w:t>Inventario y posible localización de todas las fuentes de emisión de material particulado que contempla el proyecto, las cuales deben ser incluidas como parte de los datos de entrada para alimentar la modelación (fuentes fijas que a su vez pueden ser dispersas, de área o puntuales, y fuentes móviles). A partir de los criterios adoptados internacionalmente para el análisis de emisiones, se deben estimar las emisiones de cada una de las fuentes del proyecto.</w:t>
      </w:r>
    </w:p>
    <w:p w:rsidR="00F9407B" w:rsidRPr="00BF64C4" w:rsidRDefault="00F9407B" w:rsidP="00B419DA">
      <w:pPr>
        <w:pStyle w:val="Prrafodelista"/>
        <w:numPr>
          <w:ilvl w:val="0"/>
          <w:numId w:val="16"/>
        </w:numPr>
        <w:suppressAutoHyphens/>
        <w:ind w:left="709" w:hanging="283"/>
        <w:jc w:val="both"/>
        <w:rPr>
          <w:rFonts w:cs="Arial"/>
          <w:sz w:val="24"/>
          <w:szCs w:val="24"/>
        </w:rPr>
      </w:pPr>
      <w:r w:rsidRPr="00BF64C4">
        <w:rPr>
          <w:rFonts w:cs="Arial"/>
          <w:sz w:val="24"/>
          <w:szCs w:val="24"/>
        </w:rPr>
        <w:t>Análisis de la información meteorológica utilizada (velocidad y dirección del viento, temperatura, precipitación, radiación solar, nubosidad, altura de mezcla y estabilidad atmosférica, entre otros) y características de la estación o estaciones de donde se tome dicha información (mínimo un año de información de las variables meteorológicas). Se deben precisar los análisis de consistencia que se realicen a los datos meteorológicos disponibles y a los utilizados en la modelación. Se debe tener en cuenta que para que un modelo de dispersión provea estimaciones precisas, la información meteorológica usada en el mismo debe ser representativa de las condiciones de transporte y dispersión de partículas (anexar los archivos meteorológicos de modelación y aquellos utilizados para su generación y construcción).</w:t>
      </w:r>
    </w:p>
    <w:p w:rsidR="00F9407B" w:rsidRPr="00BF64C4" w:rsidRDefault="00F9407B" w:rsidP="00B419DA">
      <w:pPr>
        <w:pStyle w:val="Prrafodelista"/>
        <w:numPr>
          <w:ilvl w:val="0"/>
          <w:numId w:val="16"/>
        </w:numPr>
        <w:suppressAutoHyphens/>
        <w:ind w:left="709" w:hanging="283"/>
        <w:jc w:val="both"/>
        <w:rPr>
          <w:rFonts w:cs="Arial"/>
          <w:sz w:val="24"/>
          <w:szCs w:val="24"/>
        </w:rPr>
      </w:pPr>
      <w:r w:rsidRPr="00BF64C4">
        <w:rPr>
          <w:rFonts w:cs="Arial"/>
          <w:sz w:val="24"/>
          <w:szCs w:val="24"/>
        </w:rPr>
        <w:lastRenderedPageBreak/>
        <w:t>Información topográfica del área modelada que pueda influir en los resultados de la modelación (anexar los archivos topográficos ingresados al modelo).</w:t>
      </w:r>
    </w:p>
    <w:p w:rsidR="00F9407B" w:rsidRPr="00BF64C4" w:rsidRDefault="00F9407B" w:rsidP="00B419DA">
      <w:pPr>
        <w:pStyle w:val="Prrafodelista"/>
        <w:numPr>
          <w:ilvl w:val="0"/>
          <w:numId w:val="16"/>
        </w:numPr>
        <w:suppressAutoHyphens/>
        <w:ind w:left="709" w:hanging="283"/>
        <w:jc w:val="both"/>
        <w:rPr>
          <w:rFonts w:cs="Arial"/>
          <w:sz w:val="24"/>
          <w:szCs w:val="24"/>
        </w:rPr>
      </w:pPr>
      <w:r w:rsidRPr="00BF64C4">
        <w:rPr>
          <w:rFonts w:cs="Arial"/>
          <w:sz w:val="24"/>
          <w:szCs w:val="24"/>
        </w:rPr>
        <w:t>Localización de los lugares o sitios de interés (receptores) sobre los cuales se debe enfocar el análisis del impacto atmosférico, teniendo en cuenta especialmente las áreas pobladas localizadas en el área de influencia del componente (anexar la cartografía base utilizada en la identificación de centros poblados o receptores).</w:t>
      </w:r>
    </w:p>
    <w:p w:rsidR="00F9407B" w:rsidRPr="00BF64C4" w:rsidRDefault="00F9407B" w:rsidP="00B419DA">
      <w:pPr>
        <w:pStyle w:val="Prrafodelista"/>
        <w:numPr>
          <w:ilvl w:val="0"/>
          <w:numId w:val="16"/>
        </w:numPr>
        <w:suppressAutoHyphens/>
        <w:ind w:left="709" w:hanging="283"/>
        <w:jc w:val="both"/>
        <w:rPr>
          <w:rFonts w:cs="Arial"/>
          <w:sz w:val="24"/>
          <w:szCs w:val="24"/>
        </w:rPr>
      </w:pPr>
      <w:r w:rsidRPr="00BF64C4">
        <w:rPr>
          <w:rFonts w:cs="Arial"/>
          <w:sz w:val="24"/>
          <w:szCs w:val="24"/>
        </w:rPr>
        <w:t>Información de calidad del aire utilizada para la calibración del modelo y el análisis de las concentraciones de fondo.</w:t>
      </w:r>
    </w:p>
    <w:p w:rsidR="00F9407B" w:rsidRPr="00BF64C4" w:rsidRDefault="00F9407B" w:rsidP="00F9407B">
      <w:pPr>
        <w:overflowPunct/>
        <w:autoSpaceDE/>
        <w:autoSpaceDN/>
        <w:adjustRightInd/>
        <w:jc w:val="both"/>
        <w:textAlignment w:val="auto"/>
        <w:rPr>
          <w:rFonts w:ascii="Arial" w:hAnsi="Arial" w:cs="Arial"/>
          <w:color w:val="000000"/>
          <w:sz w:val="24"/>
          <w:szCs w:val="24"/>
          <w:lang w:val="es-CO"/>
        </w:rPr>
      </w:pPr>
    </w:p>
    <w:p w:rsidR="00F9407B" w:rsidRPr="00BF64C4" w:rsidRDefault="00F9407B" w:rsidP="00F9407B">
      <w:pPr>
        <w:numPr>
          <w:ilvl w:val="0"/>
          <w:numId w:val="2"/>
        </w:numPr>
        <w:ind w:left="567" w:hanging="567"/>
        <w:jc w:val="both"/>
        <w:rPr>
          <w:rFonts w:ascii="Arial" w:hAnsi="Arial" w:cs="Arial"/>
          <w:sz w:val="24"/>
          <w:szCs w:val="24"/>
          <w:lang w:val="es-CO"/>
        </w:rPr>
      </w:pPr>
      <w:r w:rsidRPr="00BF64C4">
        <w:rPr>
          <w:rFonts w:ascii="Arial" w:hAnsi="Arial" w:cs="Arial"/>
          <w:sz w:val="24"/>
          <w:szCs w:val="24"/>
          <w:lang w:val="es-CO"/>
        </w:rPr>
        <w:t xml:space="preserve">Calibración y validación de datos simulados: </w:t>
      </w:r>
      <w:r w:rsidR="00267758" w:rsidRPr="00BF64C4">
        <w:rPr>
          <w:rFonts w:ascii="Arial" w:hAnsi="Arial" w:cs="Arial"/>
          <w:sz w:val="24"/>
          <w:szCs w:val="24"/>
          <w:lang w:val="es-CO"/>
        </w:rPr>
        <w:t xml:space="preserve">el </w:t>
      </w:r>
      <w:r w:rsidRPr="00BF64C4">
        <w:rPr>
          <w:rFonts w:ascii="Arial" w:hAnsi="Arial" w:cs="Arial"/>
          <w:sz w:val="24"/>
          <w:szCs w:val="24"/>
          <w:lang w:val="es-CO"/>
        </w:rPr>
        <w:t>propósito principal de este proceso es definir la metodología mediante la cual van a compararse los resultados del modelo con las concentraciones atmosféricas reales obtenidas mediante monitoreo de calidad del aire, en un rango que se considere aceptable. Como mínimo, deben calcularse los índices estadísticos típicamente usados en la validación de modelos matemáticos: el coeficiente de correlación (CR), el error cuadrático promedio normalizado (NMSE) y el sesgo fraccional (FB). Estos índices pueden compararse directamente con la coordenada correspondiente en el modelo o calcularse como el promedio de los índices entre el punto observado y las celdas adyacentes al punto.</w:t>
      </w:r>
    </w:p>
    <w:p w:rsidR="00F9407B" w:rsidRPr="00BF64C4" w:rsidRDefault="00F9407B" w:rsidP="00F9407B">
      <w:pPr>
        <w:ind w:left="567"/>
        <w:jc w:val="both"/>
        <w:rPr>
          <w:rFonts w:ascii="Arial" w:hAnsi="Arial" w:cs="Arial"/>
          <w:sz w:val="24"/>
          <w:szCs w:val="24"/>
          <w:lang w:val="es-CO"/>
        </w:rPr>
      </w:pPr>
    </w:p>
    <w:p w:rsidR="00F9407B" w:rsidRPr="00BF64C4" w:rsidRDefault="00F9407B" w:rsidP="00F9407B">
      <w:pPr>
        <w:numPr>
          <w:ilvl w:val="0"/>
          <w:numId w:val="2"/>
        </w:numPr>
        <w:ind w:left="567" w:hanging="567"/>
        <w:jc w:val="both"/>
        <w:rPr>
          <w:rFonts w:ascii="Arial" w:hAnsi="Arial" w:cs="Arial"/>
          <w:sz w:val="24"/>
          <w:szCs w:val="24"/>
          <w:lang w:val="es-CO"/>
        </w:rPr>
      </w:pPr>
      <w:r w:rsidRPr="00BF64C4">
        <w:rPr>
          <w:rFonts w:ascii="Arial" w:hAnsi="Arial" w:cs="Arial"/>
          <w:sz w:val="24"/>
          <w:szCs w:val="24"/>
          <w:lang w:val="es-CO"/>
        </w:rPr>
        <w:t xml:space="preserve">Informe de resultados de modelación: </w:t>
      </w:r>
      <w:r w:rsidR="00267758" w:rsidRPr="00BF64C4">
        <w:rPr>
          <w:rFonts w:ascii="Arial" w:hAnsi="Arial" w:cs="Arial"/>
          <w:sz w:val="24"/>
          <w:szCs w:val="24"/>
          <w:lang w:val="es-CO"/>
        </w:rPr>
        <w:t xml:space="preserve">los </w:t>
      </w:r>
      <w:r w:rsidRPr="00BF64C4">
        <w:rPr>
          <w:rFonts w:ascii="Arial" w:hAnsi="Arial" w:cs="Arial"/>
          <w:sz w:val="24"/>
          <w:szCs w:val="24"/>
          <w:lang w:val="es-CO"/>
        </w:rPr>
        <w:t>resultados de la modelación deben ser reportados de manera concisa y clara. El desarrollo de la modelación debe indicar cuáles son los aportes de contaminación producto de las actividades del proyecto, en relación con las concentraciones de fondo y los aportes de las fuentes ajenas al proyecto que tienen incidencia en la zona, haciendo estimaciones de inmisión para las áreas de asentamientos humanos y zonas críticas identificadas. Por otra parte, la modelación debe permitir:</w:t>
      </w:r>
    </w:p>
    <w:p w:rsidR="00F9407B" w:rsidRPr="00BF64C4" w:rsidRDefault="00F9407B" w:rsidP="00F9407B">
      <w:pPr>
        <w:overflowPunct/>
        <w:autoSpaceDE/>
        <w:autoSpaceDN/>
        <w:adjustRightInd/>
        <w:jc w:val="both"/>
        <w:textAlignment w:val="auto"/>
        <w:rPr>
          <w:rFonts w:ascii="Arial" w:hAnsi="Arial" w:cs="Arial"/>
          <w:color w:val="000000"/>
          <w:sz w:val="24"/>
          <w:szCs w:val="24"/>
          <w:lang w:val="es-CO"/>
        </w:rPr>
      </w:pPr>
    </w:p>
    <w:p w:rsidR="00F9407B" w:rsidRPr="00BF64C4" w:rsidRDefault="00F9407B" w:rsidP="00F9407B">
      <w:pPr>
        <w:pStyle w:val="Prrafodelista"/>
        <w:tabs>
          <w:tab w:val="left" w:pos="993"/>
        </w:tabs>
        <w:overflowPunct w:val="0"/>
        <w:autoSpaceDE w:val="0"/>
        <w:autoSpaceDN w:val="0"/>
        <w:adjustRightInd w:val="0"/>
        <w:ind w:left="993" w:hanging="426"/>
        <w:jc w:val="both"/>
        <w:textAlignment w:val="baseline"/>
        <w:rPr>
          <w:rFonts w:cs="Arial"/>
          <w:color w:val="000000"/>
          <w:sz w:val="24"/>
          <w:szCs w:val="24"/>
        </w:rPr>
      </w:pPr>
      <w:r w:rsidRPr="00BF64C4">
        <w:rPr>
          <w:rFonts w:cs="Arial"/>
          <w:color w:val="000000"/>
          <w:sz w:val="24"/>
          <w:szCs w:val="24"/>
        </w:rPr>
        <w:t>a)</w:t>
      </w:r>
      <w:r w:rsidRPr="00BF64C4">
        <w:rPr>
          <w:rFonts w:cs="Arial"/>
          <w:color w:val="000000"/>
          <w:sz w:val="24"/>
          <w:szCs w:val="24"/>
        </w:rPr>
        <w:tab/>
        <w:t>Identificar las zonas de mayor incremento en la presencia de contaminantes de interés para cada uno de los escenarios del proyecto.</w:t>
      </w:r>
    </w:p>
    <w:p w:rsidR="00F9407B" w:rsidRPr="00BF64C4" w:rsidRDefault="00F9407B" w:rsidP="00F9407B">
      <w:pPr>
        <w:pStyle w:val="Prrafodelista"/>
        <w:tabs>
          <w:tab w:val="left" w:pos="993"/>
        </w:tabs>
        <w:overflowPunct w:val="0"/>
        <w:autoSpaceDE w:val="0"/>
        <w:autoSpaceDN w:val="0"/>
        <w:adjustRightInd w:val="0"/>
        <w:ind w:left="993" w:hanging="426"/>
        <w:jc w:val="both"/>
        <w:textAlignment w:val="baseline"/>
        <w:rPr>
          <w:rFonts w:cs="Arial"/>
          <w:color w:val="000000"/>
          <w:sz w:val="24"/>
          <w:szCs w:val="24"/>
        </w:rPr>
      </w:pPr>
      <w:r w:rsidRPr="00BF64C4">
        <w:rPr>
          <w:rFonts w:cs="Arial"/>
          <w:color w:val="000000"/>
          <w:sz w:val="24"/>
          <w:szCs w:val="24"/>
        </w:rPr>
        <w:t>b)</w:t>
      </w:r>
      <w:r w:rsidRPr="00BF64C4">
        <w:rPr>
          <w:rFonts w:cs="Arial"/>
          <w:color w:val="000000"/>
          <w:sz w:val="24"/>
          <w:szCs w:val="24"/>
        </w:rPr>
        <w:tab/>
        <w:t>Valorar la magnitud del impacto ocasionado por los procesos del proyecto, obra o actividad, sobre las condiciones de la calidad del aire en poblaciones potencialmente afectadas con un 90% de confiabilidad, teniendo en cuenta el marco normativo vigente (Resolución 610 de 2010).</w:t>
      </w:r>
    </w:p>
    <w:p w:rsidR="00F9407B" w:rsidRDefault="00F9407B" w:rsidP="00F9407B">
      <w:pPr>
        <w:pStyle w:val="Prrafodelista"/>
        <w:tabs>
          <w:tab w:val="left" w:pos="993"/>
        </w:tabs>
        <w:overflowPunct w:val="0"/>
        <w:autoSpaceDE w:val="0"/>
        <w:autoSpaceDN w:val="0"/>
        <w:adjustRightInd w:val="0"/>
        <w:ind w:left="993" w:hanging="426"/>
        <w:jc w:val="both"/>
        <w:textAlignment w:val="baseline"/>
        <w:rPr>
          <w:rFonts w:cs="Arial"/>
          <w:color w:val="000000"/>
          <w:sz w:val="24"/>
          <w:szCs w:val="24"/>
        </w:rPr>
      </w:pPr>
      <w:r w:rsidRPr="00BF64C4">
        <w:rPr>
          <w:rFonts w:cs="Arial"/>
          <w:color w:val="000000"/>
          <w:sz w:val="24"/>
          <w:szCs w:val="24"/>
        </w:rPr>
        <w:t>c)</w:t>
      </w:r>
      <w:r w:rsidRPr="00BF64C4">
        <w:rPr>
          <w:rFonts w:cs="Arial"/>
          <w:color w:val="000000"/>
          <w:sz w:val="24"/>
          <w:szCs w:val="24"/>
        </w:rPr>
        <w:tab/>
        <w:t>Identificar el aporte de contaminantes que realiza cada fuente o grupos de fuentes sobre la calidad del aire.</w:t>
      </w:r>
    </w:p>
    <w:p w:rsidR="009C05D7" w:rsidRDefault="009C05D7" w:rsidP="00F9407B">
      <w:pPr>
        <w:overflowPunct/>
        <w:autoSpaceDE/>
        <w:autoSpaceDN/>
        <w:adjustRightInd/>
        <w:jc w:val="both"/>
        <w:textAlignment w:val="auto"/>
        <w:rPr>
          <w:rFonts w:ascii="Arial" w:hAnsi="Arial" w:cs="Arial"/>
          <w:color w:val="000000"/>
          <w:sz w:val="24"/>
          <w:szCs w:val="24"/>
          <w:lang w:val="es-CO"/>
        </w:rPr>
      </w:pPr>
    </w:p>
    <w:p w:rsidR="00F9407B" w:rsidRPr="00BF64C4" w:rsidRDefault="00F9407B" w:rsidP="00F9407B">
      <w:pPr>
        <w:overflowPunct/>
        <w:autoSpaceDE/>
        <w:autoSpaceDN/>
        <w:adjustRightInd/>
        <w:jc w:val="both"/>
        <w:textAlignment w:val="auto"/>
        <w:rPr>
          <w:rFonts w:ascii="Arial" w:hAnsi="Arial" w:cs="Arial"/>
          <w:color w:val="000000"/>
          <w:sz w:val="24"/>
          <w:szCs w:val="24"/>
          <w:lang w:val="es-CO"/>
        </w:rPr>
      </w:pPr>
      <w:r w:rsidRPr="00BF64C4">
        <w:rPr>
          <w:rFonts w:ascii="Arial" w:hAnsi="Arial" w:cs="Arial"/>
          <w:color w:val="000000"/>
          <w:sz w:val="24"/>
          <w:szCs w:val="24"/>
          <w:lang w:val="es-CO"/>
        </w:rPr>
        <w:t>La estructura del informe debe corresponder a la siguiente:</w:t>
      </w:r>
    </w:p>
    <w:p w:rsidR="00F9407B" w:rsidRPr="00BF64C4" w:rsidRDefault="00F9407B" w:rsidP="00F9407B">
      <w:pPr>
        <w:overflowPunct/>
        <w:autoSpaceDE/>
        <w:autoSpaceDN/>
        <w:adjustRightInd/>
        <w:jc w:val="both"/>
        <w:textAlignment w:val="auto"/>
        <w:rPr>
          <w:rFonts w:ascii="Arial" w:hAnsi="Arial" w:cs="Arial"/>
          <w:color w:val="000000"/>
          <w:sz w:val="24"/>
          <w:szCs w:val="24"/>
          <w:lang w:val="es-CO"/>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89"/>
        <w:gridCol w:w="6590"/>
      </w:tblGrid>
      <w:tr w:rsidR="00F9407B" w:rsidRPr="00371AD4" w:rsidTr="00B145B9">
        <w:trPr>
          <w:tblHeader/>
          <w:jc w:val="center"/>
        </w:trPr>
        <w:tc>
          <w:tcPr>
            <w:tcW w:w="2204" w:type="dxa"/>
            <w:shd w:val="clear" w:color="auto" w:fill="auto"/>
            <w:vAlign w:val="center"/>
          </w:tcPr>
          <w:p w:rsidR="00F9407B" w:rsidRPr="00BF64C4" w:rsidRDefault="00F9407B" w:rsidP="00F42BCD">
            <w:pPr>
              <w:jc w:val="center"/>
              <w:rPr>
                <w:rFonts w:ascii="Arial" w:hAnsi="Arial" w:cs="Arial"/>
                <w:b/>
                <w:sz w:val="22"/>
                <w:szCs w:val="22"/>
                <w:lang w:val="es-CO"/>
              </w:rPr>
            </w:pPr>
            <w:r w:rsidRPr="00BF64C4">
              <w:rPr>
                <w:rFonts w:ascii="Arial" w:hAnsi="Arial" w:cs="Arial"/>
                <w:b/>
                <w:sz w:val="22"/>
                <w:szCs w:val="22"/>
                <w:lang w:val="es-CO"/>
              </w:rPr>
              <w:lastRenderedPageBreak/>
              <w:t>SECCIÓN</w:t>
            </w:r>
          </w:p>
        </w:tc>
        <w:tc>
          <w:tcPr>
            <w:tcW w:w="7015" w:type="dxa"/>
            <w:shd w:val="clear" w:color="auto" w:fill="auto"/>
            <w:vAlign w:val="center"/>
          </w:tcPr>
          <w:p w:rsidR="00F9407B" w:rsidRPr="00BF64C4" w:rsidRDefault="00F9407B" w:rsidP="00F42BCD">
            <w:pPr>
              <w:jc w:val="center"/>
              <w:rPr>
                <w:rFonts w:ascii="Arial" w:hAnsi="Arial" w:cs="Arial"/>
                <w:b/>
                <w:sz w:val="22"/>
                <w:szCs w:val="22"/>
                <w:lang w:val="es-CO"/>
              </w:rPr>
            </w:pPr>
            <w:r w:rsidRPr="00BF64C4">
              <w:rPr>
                <w:rFonts w:ascii="Arial" w:hAnsi="Arial" w:cs="Arial"/>
                <w:b/>
                <w:sz w:val="22"/>
                <w:szCs w:val="22"/>
                <w:lang w:val="es-CO"/>
              </w:rPr>
              <w:t>CONTENIDO</w:t>
            </w:r>
          </w:p>
        </w:tc>
      </w:tr>
      <w:tr w:rsidR="00F9407B" w:rsidRPr="00371AD4" w:rsidTr="00F42BCD">
        <w:trPr>
          <w:jc w:val="center"/>
        </w:trPr>
        <w:tc>
          <w:tcPr>
            <w:tcW w:w="2204" w:type="dxa"/>
            <w:shd w:val="clear" w:color="auto" w:fill="auto"/>
            <w:vAlign w:val="center"/>
          </w:tcPr>
          <w:p w:rsidR="00F9407B" w:rsidRPr="00BF64C4" w:rsidRDefault="00F9407B" w:rsidP="00F42BCD">
            <w:pPr>
              <w:jc w:val="center"/>
              <w:rPr>
                <w:rFonts w:ascii="Arial" w:hAnsi="Arial" w:cs="Arial"/>
                <w:sz w:val="22"/>
                <w:szCs w:val="22"/>
                <w:lang w:val="es-CO"/>
              </w:rPr>
            </w:pPr>
            <w:r w:rsidRPr="00BF64C4">
              <w:rPr>
                <w:rFonts w:ascii="Arial" w:hAnsi="Arial" w:cs="Arial"/>
                <w:sz w:val="22"/>
                <w:szCs w:val="22"/>
                <w:lang w:val="es-CO"/>
              </w:rPr>
              <w:t>Objetivo de la modelación / simulación</w:t>
            </w:r>
          </w:p>
        </w:tc>
        <w:tc>
          <w:tcPr>
            <w:tcW w:w="7015" w:type="dxa"/>
            <w:shd w:val="clear" w:color="auto" w:fill="auto"/>
            <w:vAlign w:val="center"/>
          </w:tcPr>
          <w:p w:rsidR="00F9407B" w:rsidRPr="00BF64C4" w:rsidRDefault="00F9407B" w:rsidP="00B419DA">
            <w:pPr>
              <w:pStyle w:val="Prrafodelista"/>
              <w:numPr>
                <w:ilvl w:val="0"/>
                <w:numId w:val="36"/>
              </w:numPr>
              <w:ind w:left="377"/>
              <w:contextualSpacing/>
              <w:jc w:val="both"/>
              <w:rPr>
                <w:rFonts w:cs="Arial"/>
                <w:sz w:val="22"/>
                <w:szCs w:val="22"/>
                <w:lang w:val="es-CO"/>
              </w:rPr>
            </w:pPr>
            <w:r w:rsidRPr="00BF64C4">
              <w:rPr>
                <w:rFonts w:cs="Arial"/>
                <w:sz w:val="22"/>
                <w:szCs w:val="22"/>
                <w:lang w:val="es-CO"/>
              </w:rPr>
              <w:t>Descripción del problema a representar y las preguntas a responder.</w:t>
            </w:r>
          </w:p>
        </w:tc>
      </w:tr>
      <w:tr w:rsidR="00F9407B" w:rsidRPr="00371AD4" w:rsidTr="00F42BCD">
        <w:trPr>
          <w:jc w:val="center"/>
        </w:trPr>
        <w:tc>
          <w:tcPr>
            <w:tcW w:w="2204" w:type="dxa"/>
            <w:shd w:val="clear" w:color="auto" w:fill="auto"/>
            <w:vAlign w:val="center"/>
          </w:tcPr>
          <w:p w:rsidR="00F9407B" w:rsidRPr="00BF64C4" w:rsidRDefault="00F9407B" w:rsidP="00F42BCD">
            <w:pPr>
              <w:jc w:val="center"/>
              <w:rPr>
                <w:rFonts w:ascii="Arial" w:hAnsi="Arial" w:cs="Arial"/>
                <w:sz w:val="22"/>
                <w:szCs w:val="22"/>
                <w:lang w:val="es-CO"/>
              </w:rPr>
            </w:pPr>
            <w:r w:rsidRPr="00BF64C4">
              <w:rPr>
                <w:rFonts w:ascii="Arial" w:hAnsi="Arial" w:cs="Arial"/>
                <w:sz w:val="22"/>
                <w:szCs w:val="22"/>
                <w:lang w:val="es-CO"/>
              </w:rPr>
              <w:t>Modelo conceptual</w:t>
            </w:r>
          </w:p>
        </w:tc>
        <w:tc>
          <w:tcPr>
            <w:tcW w:w="7015" w:type="dxa"/>
            <w:shd w:val="clear" w:color="auto" w:fill="auto"/>
            <w:vAlign w:val="center"/>
          </w:tcPr>
          <w:p w:rsidR="00F9407B" w:rsidRPr="00BF64C4" w:rsidRDefault="00F9407B" w:rsidP="00B419DA">
            <w:pPr>
              <w:pStyle w:val="Prrafodelista"/>
              <w:numPr>
                <w:ilvl w:val="0"/>
                <w:numId w:val="36"/>
              </w:numPr>
              <w:ind w:left="377"/>
              <w:contextualSpacing/>
              <w:jc w:val="both"/>
              <w:rPr>
                <w:rFonts w:cs="Arial"/>
                <w:sz w:val="22"/>
                <w:szCs w:val="22"/>
                <w:lang w:val="es-CO"/>
              </w:rPr>
            </w:pPr>
            <w:r w:rsidRPr="00BF64C4">
              <w:rPr>
                <w:rFonts w:cs="Arial"/>
                <w:sz w:val="22"/>
                <w:szCs w:val="22"/>
                <w:lang w:val="es-CO"/>
              </w:rPr>
              <w:t>Características de las fuentes: número, tipo, ubicación, geometría, altura, etc.</w:t>
            </w:r>
          </w:p>
          <w:p w:rsidR="00F9407B" w:rsidRPr="00BF64C4" w:rsidRDefault="00F9407B" w:rsidP="00B419DA">
            <w:pPr>
              <w:pStyle w:val="Prrafodelista"/>
              <w:numPr>
                <w:ilvl w:val="0"/>
                <w:numId w:val="36"/>
              </w:numPr>
              <w:ind w:left="377"/>
              <w:contextualSpacing/>
              <w:jc w:val="both"/>
              <w:rPr>
                <w:rFonts w:cs="Arial"/>
                <w:sz w:val="22"/>
                <w:szCs w:val="22"/>
                <w:lang w:val="es-CO"/>
              </w:rPr>
            </w:pPr>
            <w:r w:rsidRPr="00BF64C4">
              <w:rPr>
                <w:rFonts w:cs="Arial"/>
                <w:sz w:val="22"/>
                <w:szCs w:val="22"/>
                <w:lang w:val="es-CO"/>
              </w:rPr>
              <w:t>Características de la emisión: contaminantes emitidos, tasas de emisión, factores de emisión, temperaturas, velocidades, etc.</w:t>
            </w:r>
          </w:p>
          <w:p w:rsidR="00F9407B" w:rsidRPr="00BF64C4" w:rsidRDefault="00F9407B" w:rsidP="00B419DA">
            <w:pPr>
              <w:pStyle w:val="Prrafodelista"/>
              <w:numPr>
                <w:ilvl w:val="0"/>
                <w:numId w:val="36"/>
              </w:numPr>
              <w:ind w:left="377"/>
              <w:contextualSpacing/>
              <w:jc w:val="both"/>
              <w:rPr>
                <w:rFonts w:cs="Arial"/>
                <w:sz w:val="22"/>
                <w:szCs w:val="22"/>
                <w:lang w:val="es-CO"/>
              </w:rPr>
            </w:pPr>
            <w:r w:rsidRPr="00BF64C4">
              <w:rPr>
                <w:rFonts w:cs="Arial"/>
                <w:sz w:val="22"/>
                <w:szCs w:val="22"/>
                <w:lang w:val="es-CO"/>
              </w:rPr>
              <w:t>Condiciones iniciales y de frontera: concentración de fondo, topografía, usos del suelo y coberturas, información meteorológica inicial (sondeos, superficie, salida de modelos mesoescala).</w:t>
            </w:r>
          </w:p>
        </w:tc>
      </w:tr>
      <w:tr w:rsidR="00F9407B" w:rsidRPr="00371AD4" w:rsidTr="00F42BCD">
        <w:trPr>
          <w:jc w:val="center"/>
        </w:trPr>
        <w:tc>
          <w:tcPr>
            <w:tcW w:w="2204" w:type="dxa"/>
            <w:shd w:val="clear" w:color="auto" w:fill="auto"/>
            <w:vAlign w:val="center"/>
          </w:tcPr>
          <w:p w:rsidR="00F9407B" w:rsidRPr="00BF64C4" w:rsidRDefault="00F9407B" w:rsidP="00F42BCD">
            <w:pPr>
              <w:jc w:val="center"/>
              <w:rPr>
                <w:rFonts w:ascii="Arial" w:hAnsi="Arial" w:cs="Arial"/>
                <w:sz w:val="22"/>
                <w:szCs w:val="22"/>
                <w:lang w:val="es-CO"/>
              </w:rPr>
            </w:pPr>
            <w:r w:rsidRPr="00BF64C4">
              <w:rPr>
                <w:rFonts w:ascii="Arial" w:hAnsi="Arial" w:cs="Arial"/>
                <w:sz w:val="22"/>
                <w:szCs w:val="22"/>
                <w:lang w:val="es-CO"/>
              </w:rPr>
              <w:t>Descripción del modelo</w:t>
            </w:r>
          </w:p>
        </w:tc>
        <w:tc>
          <w:tcPr>
            <w:tcW w:w="7015" w:type="dxa"/>
            <w:shd w:val="clear" w:color="auto" w:fill="auto"/>
            <w:vAlign w:val="center"/>
          </w:tcPr>
          <w:p w:rsidR="00F9407B" w:rsidRPr="00BF64C4" w:rsidRDefault="00F9407B" w:rsidP="00B419DA">
            <w:pPr>
              <w:pStyle w:val="Prrafodelista"/>
              <w:numPr>
                <w:ilvl w:val="0"/>
                <w:numId w:val="37"/>
              </w:numPr>
              <w:ind w:left="377"/>
              <w:contextualSpacing/>
              <w:jc w:val="both"/>
              <w:rPr>
                <w:rFonts w:cs="Arial"/>
                <w:sz w:val="22"/>
                <w:szCs w:val="22"/>
                <w:lang w:val="es-CO"/>
              </w:rPr>
            </w:pPr>
            <w:r w:rsidRPr="00BF64C4">
              <w:rPr>
                <w:rFonts w:cs="Arial"/>
                <w:sz w:val="22"/>
                <w:szCs w:val="22"/>
                <w:lang w:val="es-CO"/>
              </w:rPr>
              <w:t>Características del modelo: ecuaciones que lo gobiernan, métodos de solución, simplificaciones y limitaciones, etc.</w:t>
            </w:r>
          </w:p>
          <w:p w:rsidR="00F9407B" w:rsidRPr="00BF64C4" w:rsidRDefault="00F9407B" w:rsidP="00B419DA">
            <w:pPr>
              <w:pStyle w:val="Prrafodelista"/>
              <w:numPr>
                <w:ilvl w:val="0"/>
                <w:numId w:val="37"/>
              </w:numPr>
              <w:ind w:left="377"/>
              <w:contextualSpacing/>
              <w:jc w:val="both"/>
              <w:rPr>
                <w:rFonts w:cs="Arial"/>
                <w:sz w:val="22"/>
                <w:szCs w:val="22"/>
                <w:lang w:val="es-CO"/>
              </w:rPr>
            </w:pPr>
            <w:r w:rsidRPr="00BF64C4">
              <w:rPr>
                <w:rFonts w:cs="Arial"/>
                <w:sz w:val="22"/>
                <w:szCs w:val="22"/>
                <w:lang w:val="es-CO"/>
              </w:rPr>
              <w:t>Relaciones entre el modelo conceptual y el modelo utilizado: uso de la información, congruencia en las simplificaciones, referencias de usos anteriores.</w:t>
            </w:r>
          </w:p>
        </w:tc>
      </w:tr>
      <w:tr w:rsidR="00F9407B" w:rsidRPr="00371AD4" w:rsidTr="00F42BCD">
        <w:trPr>
          <w:jc w:val="center"/>
        </w:trPr>
        <w:tc>
          <w:tcPr>
            <w:tcW w:w="2204" w:type="dxa"/>
            <w:shd w:val="clear" w:color="auto" w:fill="auto"/>
            <w:vAlign w:val="center"/>
          </w:tcPr>
          <w:p w:rsidR="00F9407B" w:rsidRPr="00BF64C4" w:rsidRDefault="00F9407B" w:rsidP="00F42BCD">
            <w:pPr>
              <w:jc w:val="center"/>
              <w:rPr>
                <w:rFonts w:ascii="Arial" w:hAnsi="Arial" w:cs="Arial"/>
                <w:sz w:val="22"/>
                <w:szCs w:val="22"/>
                <w:lang w:val="es-CO"/>
              </w:rPr>
            </w:pPr>
            <w:r w:rsidRPr="00BF64C4">
              <w:rPr>
                <w:rFonts w:ascii="Arial" w:hAnsi="Arial" w:cs="Arial"/>
                <w:sz w:val="22"/>
                <w:szCs w:val="22"/>
                <w:lang w:val="es-CO"/>
              </w:rPr>
              <w:t>Calibración</w:t>
            </w:r>
          </w:p>
        </w:tc>
        <w:tc>
          <w:tcPr>
            <w:tcW w:w="7015" w:type="dxa"/>
            <w:shd w:val="clear" w:color="auto" w:fill="auto"/>
            <w:vAlign w:val="center"/>
          </w:tcPr>
          <w:p w:rsidR="00F9407B" w:rsidRPr="00BF64C4" w:rsidRDefault="00F9407B" w:rsidP="00B419DA">
            <w:pPr>
              <w:pStyle w:val="Prrafodelista"/>
              <w:numPr>
                <w:ilvl w:val="0"/>
                <w:numId w:val="37"/>
              </w:numPr>
              <w:ind w:left="377"/>
              <w:contextualSpacing/>
              <w:jc w:val="both"/>
              <w:rPr>
                <w:rFonts w:cs="Arial"/>
                <w:sz w:val="22"/>
                <w:szCs w:val="22"/>
                <w:lang w:val="es-CO"/>
              </w:rPr>
            </w:pPr>
            <w:r w:rsidRPr="00BF64C4">
              <w:rPr>
                <w:rFonts w:cs="Arial"/>
                <w:sz w:val="22"/>
                <w:szCs w:val="22"/>
                <w:lang w:val="es-CO"/>
              </w:rPr>
              <w:t>Lista de parámetros a calibrar: variables respuesta asociadas al parámetro, análisis de sensibilidad al parámetro, etc.</w:t>
            </w:r>
          </w:p>
          <w:p w:rsidR="00F9407B" w:rsidRPr="00BF64C4" w:rsidRDefault="00F9407B" w:rsidP="00B419DA">
            <w:pPr>
              <w:pStyle w:val="Prrafodelista"/>
              <w:numPr>
                <w:ilvl w:val="0"/>
                <w:numId w:val="37"/>
              </w:numPr>
              <w:ind w:left="377"/>
              <w:contextualSpacing/>
              <w:jc w:val="both"/>
              <w:rPr>
                <w:rFonts w:cs="Arial"/>
                <w:sz w:val="22"/>
                <w:szCs w:val="22"/>
                <w:lang w:val="es-CO"/>
              </w:rPr>
            </w:pPr>
            <w:r w:rsidRPr="00BF64C4">
              <w:rPr>
                <w:rFonts w:cs="Arial"/>
                <w:sz w:val="22"/>
                <w:szCs w:val="22"/>
                <w:lang w:val="es-CO"/>
              </w:rPr>
              <w:t>Estrategia de calibración: minimización de indicadores de error y sesgo, maximización de indicadores de bondad de ajuste, etc.</w:t>
            </w:r>
          </w:p>
          <w:p w:rsidR="00F9407B" w:rsidRPr="00BF64C4" w:rsidRDefault="00F9407B" w:rsidP="00B419DA">
            <w:pPr>
              <w:pStyle w:val="Prrafodelista"/>
              <w:numPr>
                <w:ilvl w:val="0"/>
                <w:numId w:val="37"/>
              </w:numPr>
              <w:ind w:left="377"/>
              <w:contextualSpacing/>
              <w:jc w:val="both"/>
              <w:rPr>
                <w:rFonts w:cs="Arial"/>
                <w:sz w:val="22"/>
                <w:szCs w:val="22"/>
                <w:lang w:val="es-CO"/>
              </w:rPr>
            </w:pPr>
            <w:r w:rsidRPr="00BF64C4">
              <w:rPr>
                <w:rFonts w:cs="Arial"/>
                <w:sz w:val="22"/>
                <w:szCs w:val="22"/>
                <w:lang w:val="es-CO"/>
              </w:rPr>
              <w:t>Criterio de calibración y resultado de la prueba: descripción de estadísticos, límites de aceptación, referencias relevantes, tabla de evaluación.</w:t>
            </w:r>
          </w:p>
        </w:tc>
      </w:tr>
      <w:tr w:rsidR="00F9407B" w:rsidRPr="00371AD4" w:rsidTr="00F42BCD">
        <w:trPr>
          <w:jc w:val="center"/>
        </w:trPr>
        <w:tc>
          <w:tcPr>
            <w:tcW w:w="2204" w:type="dxa"/>
            <w:shd w:val="clear" w:color="auto" w:fill="auto"/>
            <w:vAlign w:val="center"/>
          </w:tcPr>
          <w:p w:rsidR="00F9407B" w:rsidRPr="00BF64C4" w:rsidRDefault="00F9407B" w:rsidP="00F42BCD">
            <w:pPr>
              <w:jc w:val="center"/>
              <w:rPr>
                <w:rFonts w:ascii="Arial" w:hAnsi="Arial" w:cs="Arial"/>
                <w:sz w:val="22"/>
                <w:szCs w:val="22"/>
                <w:lang w:val="es-CO"/>
              </w:rPr>
            </w:pPr>
            <w:r w:rsidRPr="00BF64C4">
              <w:rPr>
                <w:rFonts w:ascii="Arial" w:hAnsi="Arial" w:cs="Arial"/>
                <w:sz w:val="22"/>
                <w:szCs w:val="22"/>
                <w:lang w:val="es-CO"/>
              </w:rPr>
              <w:t>Validación</w:t>
            </w:r>
          </w:p>
        </w:tc>
        <w:tc>
          <w:tcPr>
            <w:tcW w:w="7015" w:type="dxa"/>
            <w:shd w:val="clear" w:color="auto" w:fill="auto"/>
            <w:vAlign w:val="center"/>
          </w:tcPr>
          <w:p w:rsidR="00F9407B" w:rsidRPr="00BF64C4" w:rsidRDefault="00F9407B" w:rsidP="00B419DA">
            <w:pPr>
              <w:pStyle w:val="Prrafodelista"/>
              <w:numPr>
                <w:ilvl w:val="0"/>
                <w:numId w:val="37"/>
              </w:numPr>
              <w:ind w:left="377"/>
              <w:contextualSpacing/>
              <w:jc w:val="both"/>
              <w:rPr>
                <w:rFonts w:cs="Arial"/>
                <w:sz w:val="22"/>
                <w:szCs w:val="22"/>
                <w:lang w:val="es-CO"/>
              </w:rPr>
            </w:pPr>
            <w:r w:rsidRPr="00BF64C4">
              <w:rPr>
                <w:rFonts w:cs="Arial"/>
                <w:sz w:val="22"/>
                <w:szCs w:val="22"/>
                <w:lang w:val="es-CO"/>
              </w:rPr>
              <w:t>Descripción de los escenarios de validación: diferencias con el escenario calibrado, cambios en el modelo conceptual, etc.</w:t>
            </w:r>
          </w:p>
          <w:p w:rsidR="00F9407B" w:rsidRPr="00BF64C4" w:rsidRDefault="00F9407B" w:rsidP="00B419DA">
            <w:pPr>
              <w:pStyle w:val="Prrafodelista"/>
              <w:numPr>
                <w:ilvl w:val="0"/>
                <w:numId w:val="37"/>
              </w:numPr>
              <w:ind w:left="377"/>
              <w:contextualSpacing/>
              <w:jc w:val="both"/>
              <w:rPr>
                <w:rFonts w:cs="Arial"/>
                <w:sz w:val="22"/>
                <w:szCs w:val="22"/>
                <w:lang w:val="es-CO"/>
              </w:rPr>
            </w:pPr>
            <w:r w:rsidRPr="00BF64C4">
              <w:rPr>
                <w:rFonts w:cs="Arial"/>
                <w:sz w:val="22"/>
                <w:szCs w:val="22"/>
                <w:lang w:val="es-CO"/>
              </w:rPr>
              <w:t>Criterios de validación y resultado de la prueba: descripción de estadísticos, límites de aceptación, referencias relevantes, tabla de evaluación.</w:t>
            </w:r>
          </w:p>
        </w:tc>
      </w:tr>
      <w:tr w:rsidR="00F9407B" w:rsidRPr="00371AD4" w:rsidTr="00F42BCD">
        <w:trPr>
          <w:jc w:val="center"/>
        </w:trPr>
        <w:tc>
          <w:tcPr>
            <w:tcW w:w="2204" w:type="dxa"/>
            <w:shd w:val="clear" w:color="auto" w:fill="auto"/>
            <w:vAlign w:val="center"/>
          </w:tcPr>
          <w:p w:rsidR="00F9407B" w:rsidRPr="00BF64C4" w:rsidRDefault="00F9407B" w:rsidP="00F42BCD">
            <w:pPr>
              <w:jc w:val="center"/>
              <w:rPr>
                <w:rFonts w:ascii="Arial" w:hAnsi="Arial" w:cs="Arial"/>
                <w:sz w:val="22"/>
                <w:szCs w:val="22"/>
                <w:lang w:val="es-CO"/>
              </w:rPr>
            </w:pPr>
            <w:r w:rsidRPr="00BF64C4">
              <w:rPr>
                <w:rFonts w:ascii="Arial" w:hAnsi="Arial" w:cs="Arial"/>
                <w:sz w:val="22"/>
                <w:szCs w:val="22"/>
                <w:lang w:val="es-CO"/>
              </w:rPr>
              <w:t>Escenarios</w:t>
            </w:r>
          </w:p>
        </w:tc>
        <w:tc>
          <w:tcPr>
            <w:tcW w:w="7015" w:type="dxa"/>
            <w:shd w:val="clear" w:color="auto" w:fill="auto"/>
            <w:vAlign w:val="center"/>
          </w:tcPr>
          <w:p w:rsidR="00F9407B" w:rsidRPr="00BF64C4" w:rsidRDefault="00F9407B" w:rsidP="00B419DA">
            <w:pPr>
              <w:pStyle w:val="Prrafodelista"/>
              <w:numPr>
                <w:ilvl w:val="0"/>
                <w:numId w:val="37"/>
              </w:numPr>
              <w:ind w:left="377"/>
              <w:contextualSpacing/>
              <w:jc w:val="both"/>
              <w:rPr>
                <w:rFonts w:cs="Arial"/>
                <w:sz w:val="22"/>
                <w:szCs w:val="22"/>
                <w:lang w:val="es-CO"/>
              </w:rPr>
            </w:pPr>
            <w:r w:rsidRPr="00BF64C4">
              <w:rPr>
                <w:rFonts w:cs="Arial"/>
                <w:sz w:val="22"/>
                <w:szCs w:val="22"/>
                <w:lang w:val="es-CO"/>
              </w:rPr>
              <w:t>Descripción de los escenarios: propósito del escenario, modificaciones requeridas sobre el modelo base, etc.</w:t>
            </w:r>
          </w:p>
          <w:p w:rsidR="00F9407B" w:rsidRPr="00BF64C4" w:rsidRDefault="00F9407B" w:rsidP="00B419DA">
            <w:pPr>
              <w:pStyle w:val="Prrafodelista"/>
              <w:numPr>
                <w:ilvl w:val="0"/>
                <w:numId w:val="37"/>
              </w:numPr>
              <w:ind w:left="377"/>
              <w:contextualSpacing/>
              <w:jc w:val="both"/>
              <w:rPr>
                <w:rFonts w:cs="Arial"/>
                <w:sz w:val="22"/>
                <w:szCs w:val="22"/>
                <w:lang w:val="es-CO"/>
              </w:rPr>
            </w:pPr>
            <w:r w:rsidRPr="00BF64C4">
              <w:rPr>
                <w:rFonts w:cs="Arial"/>
                <w:sz w:val="22"/>
                <w:szCs w:val="22"/>
                <w:lang w:val="es-CO"/>
              </w:rPr>
              <w:t>Evaluación de los escenarios: congruencia de los resultados, evaluación normativa, análisis del resultado en virtud del propósito, etc.</w:t>
            </w:r>
          </w:p>
          <w:p w:rsidR="00F9407B" w:rsidRPr="00BF64C4" w:rsidRDefault="00F9407B" w:rsidP="00B419DA">
            <w:pPr>
              <w:pStyle w:val="Prrafodelista"/>
              <w:numPr>
                <w:ilvl w:val="0"/>
                <w:numId w:val="37"/>
              </w:numPr>
              <w:ind w:left="377"/>
              <w:contextualSpacing/>
              <w:jc w:val="both"/>
              <w:rPr>
                <w:rFonts w:cs="Arial"/>
                <w:sz w:val="22"/>
                <w:szCs w:val="22"/>
                <w:lang w:val="es-CO"/>
              </w:rPr>
            </w:pPr>
            <w:r w:rsidRPr="00BF64C4">
              <w:rPr>
                <w:rFonts w:cs="Arial"/>
                <w:sz w:val="22"/>
                <w:szCs w:val="22"/>
                <w:lang w:val="es-CO"/>
              </w:rPr>
              <w:t>Contraste de escenarios: congruencia, selección de alternativas, etc.</w:t>
            </w:r>
          </w:p>
        </w:tc>
      </w:tr>
      <w:tr w:rsidR="00F9407B" w:rsidRPr="00371AD4" w:rsidTr="00F42BCD">
        <w:trPr>
          <w:jc w:val="center"/>
        </w:trPr>
        <w:tc>
          <w:tcPr>
            <w:tcW w:w="2204" w:type="dxa"/>
            <w:shd w:val="clear" w:color="auto" w:fill="auto"/>
            <w:vAlign w:val="center"/>
          </w:tcPr>
          <w:p w:rsidR="00F9407B" w:rsidRPr="00BF64C4" w:rsidRDefault="00F9407B" w:rsidP="00F42BCD">
            <w:pPr>
              <w:jc w:val="center"/>
              <w:rPr>
                <w:rFonts w:ascii="Arial" w:hAnsi="Arial" w:cs="Arial"/>
                <w:sz w:val="22"/>
                <w:szCs w:val="22"/>
                <w:lang w:val="es-CO"/>
              </w:rPr>
            </w:pPr>
            <w:r w:rsidRPr="00BF64C4">
              <w:rPr>
                <w:rFonts w:ascii="Arial" w:hAnsi="Arial" w:cs="Arial"/>
                <w:sz w:val="22"/>
                <w:szCs w:val="22"/>
                <w:lang w:val="es-CO"/>
              </w:rPr>
              <w:t>Análisis de resultados</w:t>
            </w:r>
          </w:p>
        </w:tc>
        <w:tc>
          <w:tcPr>
            <w:tcW w:w="7015" w:type="dxa"/>
            <w:shd w:val="clear" w:color="auto" w:fill="auto"/>
            <w:vAlign w:val="center"/>
          </w:tcPr>
          <w:p w:rsidR="00F9407B" w:rsidRPr="00BF64C4" w:rsidRDefault="00F9407B" w:rsidP="00B419DA">
            <w:pPr>
              <w:pStyle w:val="Prrafodelista"/>
              <w:numPr>
                <w:ilvl w:val="0"/>
                <w:numId w:val="37"/>
              </w:numPr>
              <w:ind w:left="377"/>
              <w:contextualSpacing/>
              <w:jc w:val="both"/>
              <w:rPr>
                <w:rFonts w:cs="Arial"/>
                <w:sz w:val="22"/>
                <w:szCs w:val="22"/>
                <w:lang w:val="es-CO"/>
              </w:rPr>
            </w:pPr>
            <w:r w:rsidRPr="00BF64C4">
              <w:rPr>
                <w:rFonts w:cs="Arial"/>
                <w:sz w:val="22"/>
                <w:szCs w:val="22"/>
                <w:lang w:val="es-CO"/>
              </w:rPr>
              <w:t>Análisis de los resultados de calibración y validación.</w:t>
            </w:r>
          </w:p>
          <w:p w:rsidR="00F9407B" w:rsidRPr="00BF64C4" w:rsidRDefault="00F9407B" w:rsidP="00B419DA">
            <w:pPr>
              <w:pStyle w:val="Prrafodelista"/>
              <w:numPr>
                <w:ilvl w:val="0"/>
                <w:numId w:val="37"/>
              </w:numPr>
              <w:ind w:left="377"/>
              <w:contextualSpacing/>
              <w:jc w:val="both"/>
              <w:rPr>
                <w:rFonts w:cs="Arial"/>
                <w:sz w:val="22"/>
                <w:szCs w:val="22"/>
                <w:lang w:val="es-CO"/>
              </w:rPr>
            </w:pPr>
            <w:r w:rsidRPr="00BF64C4">
              <w:rPr>
                <w:rFonts w:cs="Arial"/>
                <w:sz w:val="22"/>
                <w:szCs w:val="22"/>
                <w:lang w:val="es-CO"/>
              </w:rPr>
              <w:t>Valores simulados (presentados en tablas), estadísticos, gráficos, mapas, etc. Según sea relevante.</w:t>
            </w:r>
          </w:p>
          <w:p w:rsidR="00F9407B" w:rsidRPr="00BF64C4" w:rsidRDefault="00F9407B" w:rsidP="00B419DA">
            <w:pPr>
              <w:pStyle w:val="Prrafodelista"/>
              <w:numPr>
                <w:ilvl w:val="0"/>
                <w:numId w:val="37"/>
              </w:numPr>
              <w:ind w:left="377"/>
              <w:contextualSpacing/>
              <w:jc w:val="both"/>
              <w:rPr>
                <w:rFonts w:cs="Arial"/>
                <w:sz w:val="22"/>
                <w:szCs w:val="22"/>
                <w:lang w:val="es-CO"/>
              </w:rPr>
            </w:pPr>
            <w:r w:rsidRPr="00BF64C4">
              <w:rPr>
                <w:rFonts w:cs="Arial"/>
                <w:sz w:val="22"/>
                <w:szCs w:val="22"/>
                <w:lang w:val="es-CO"/>
              </w:rPr>
              <w:t>Análisis de las concentraciones simuladas en términos de la normatividad aplicable.</w:t>
            </w:r>
          </w:p>
        </w:tc>
      </w:tr>
      <w:tr w:rsidR="00F9407B" w:rsidRPr="00371AD4" w:rsidTr="00F42BCD">
        <w:trPr>
          <w:jc w:val="center"/>
        </w:trPr>
        <w:tc>
          <w:tcPr>
            <w:tcW w:w="2204" w:type="dxa"/>
            <w:shd w:val="clear" w:color="auto" w:fill="auto"/>
            <w:vAlign w:val="center"/>
          </w:tcPr>
          <w:p w:rsidR="00F9407B" w:rsidRPr="00BF64C4" w:rsidRDefault="00F9407B" w:rsidP="00F42BCD">
            <w:pPr>
              <w:jc w:val="center"/>
              <w:rPr>
                <w:rFonts w:ascii="Arial" w:hAnsi="Arial" w:cs="Arial"/>
                <w:sz w:val="22"/>
                <w:szCs w:val="22"/>
                <w:lang w:val="es-CO"/>
              </w:rPr>
            </w:pPr>
            <w:r w:rsidRPr="00BF64C4">
              <w:rPr>
                <w:rFonts w:ascii="Arial" w:hAnsi="Arial" w:cs="Arial"/>
                <w:sz w:val="22"/>
                <w:szCs w:val="22"/>
                <w:lang w:val="es-CO"/>
              </w:rPr>
              <w:t>Conclusiones y Recomendaciones</w:t>
            </w:r>
          </w:p>
        </w:tc>
        <w:tc>
          <w:tcPr>
            <w:tcW w:w="7015" w:type="dxa"/>
            <w:shd w:val="clear" w:color="auto" w:fill="auto"/>
            <w:vAlign w:val="center"/>
          </w:tcPr>
          <w:p w:rsidR="00F9407B" w:rsidRPr="00BF64C4" w:rsidRDefault="00F9407B" w:rsidP="00B419DA">
            <w:pPr>
              <w:pStyle w:val="Prrafodelista"/>
              <w:numPr>
                <w:ilvl w:val="0"/>
                <w:numId w:val="37"/>
              </w:numPr>
              <w:ind w:left="377"/>
              <w:contextualSpacing/>
              <w:jc w:val="both"/>
              <w:rPr>
                <w:rFonts w:cs="Arial"/>
                <w:sz w:val="22"/>
                <w:szCs w:val="22"/>
                <w:lang w:val="es-CO"/>
              </w:rPr>
            </w:pPr>
            <w:r w:rsidRPr="00BF64C4">
              <w:rPr>
                <w:rFonts w:cs="Arial"/>
                <w:sz w:val="22"/>
                <w:szCs w:val="22"/>
                <w:lang w:val="es-CO"/>
              </w:rPr>
              <w:t>Congruentes con el objetivo y las preguntas.</w:t>
            </w:r>
          </w:p>
        </w:tc>
      </w:tr>
      <w:tr w:rsidR="00F9407B" w:rsidRPr="00371AD4" w:rsidTr="00F42BCD">
        <w:trPr>
          <w:jc w:val="center"/>
        </w:trPr>
        <w:tc>
          <w:tcPr>
            <w:tcW w:w="2204" w:type="dxa"/>
            <w:shd w:val="clear" w:color="auto" w:fill="auto"/>
            <w:vAlign w:val="center"/>
          </w:tcPr>
          <w:p w:rsidR="00F9407B" w:rsidRPr="00BF64C4" w:rsidRDefault="00F9407B" w:rsidP="00F42BCD">
            <w:pPr>
              <w:jc w:val="center"/>
              <w:rPr>
                <w:rFonts w:ascii="Arial" w:hAnsi="Arial" w:cs="Arial"/>
                <w:sz w:val="22"/>
                <w:szCs w:val="22"/>
                <w:lang w:val="es-CO"/>
              </w:rPr>
            </w:pPr>
            <w:r w:rsidRPr="00BF64C4">
              <w:rPr>
                <w:rFonts w:ascii="Arial" w:hAnsi="Arial" w:cs="Arial"/>
                <w:sz w:val="22"/>
                <w:szCs w:val="22"/>
                <w:lang w:val="es-CO"/>
              </w:rPr>
              <w:t>Referencias</w:t>
            </w:r>
          </w:p>
        </w:tc>
        <w:tc>
          <w:tcPr>
            <w:tcW w:w="7015" w:type="dxa"/>
            <w:shd w:val="clear" w:color="auto" w:fill="auto"/>
            <w:vAlign w:val="center"/>
          </w:tcPr>
          <w:p w:rsidR="00F9407B" w:rsidRPr="00BF64C4" w:rsidRDefault="00F9407B" w:rsidP="00B419DA">
            <w:pPr>
              <w:pStyle w:val="Prrafodelista"/>
              <w:numPr>
                <w:ilvl w:val="0"/>
                <w:numId w:val="37"/>
              </w:numPr>
              <w:ind w:left="377"/>
              <w:contextualSpacing/>
              <w:jc w:val="both"/>
              <w:rPr>
                <w:rFonts w:cs="Arial"/>
                <w:sz w:val="22"/>
                <w:szCs w:val="22"/>
                <w:lang w:val="es-CO"/>
              </w:rPr>
            </w:pPr>
            <w:r w:rsidRPr="00BF64C4">
              <w:rPr>
                <w:rFonts w:cs="Arial"/>
                <w:sz w:val="22"/>
                <w:szCs w:val="22"/>
                <w:lang w:val="es-CO"/>
              </w:rPr>
              <w:t>Referencias a trabajos citados</w:t>
            </w:r>
          </w:p>
        </w:tc>
      </w:tr>
      <w:tr w:rsidR="00F9407B" w:rsidRPr="00371AD4" w:rsidTr="00F42BCD">
        <w:trPr>
          <w:jc w:val="center"/>
        </w:trPr>
        <w:tc>
          <w:tcPr>
            <w:tcW w:w="2204" w:type="dxa"/>
            <w:shd w:val="clear" w:color="auto" w:fill="auto"/>
            <w:vAlign w:val="center"/>
          </w:tcPr>
          <w:p w:rsidR="00F9407B" w:rsidRPr="00BF64C4" w:rsidRDefault="00F9407B" w:rsidP="00F42BCD">
            <w:pPr>
              <w:jc w:val="center"/>
              <w:rPr>
                <w:rFonts w:ascii="Arial" w:hAnsi="Arial" w:cs="Arial"/>
                <w:sz w:val="22"/>
                <w:szCs w:val="22"/>
                <w:lang w:val="es-CO"/>
              </w:rPr>
            </w:pPr>
            <w:r w:rsidRPr="00BF64C4">
              <w:rPr>
                <w:rFonts w:ascii="Arial" w:hAnsi="Arial" w:cs="Arial"/>
                <w:sz w:val="22"/>
                <w:szCs w:val="22"/>
                <w:lang w:val="es-CO"/>
              </w:rPr>
              <w:lastRenderedPageBreak/>
              <w:t>Anexos electrónicos</w:t>
            </w:r>
          </w:p>
        </w:tc>
        <w:tc>
          <w:tcPr>
            <w:tcW w:w="7015" w:type="dxa"/>
            <w:shd w:val="clear" w:color="auto" w:fill="auto"/>
            <w:vAlign w:val="center"/>
          </w:tcPr>
          <w:p w:rsidR="00F9407B" w:rsidRPr="00BF64C4" w:rsidRDefault="00F9407B" w:rsidP="00B419DA">
            <w:pPr>
              <w:pStyle w:val="Prrafodelista"/>
              <w:numPr>
                <w:ilvl w:val="0"/>
                <w:numId w:val="37"/>
              </w:numPr>
              <w:ind w:left="377"/>
              <w:contextualSpacing/>
              <w:jc w:val="both"/>
              <w:rPr>
                <w:rFonts w:cs="Arial"/>
                <w:sz w:val="22"/>
                <w:szCs w:val="22"/>
                <w:lang w:val="es-CO"/>
              </w:rPr>
            </w:pPr>
            <w:r w:rsidRPr="00BF64C4">
              <w:rPr>
                <w:rFonts w:cs="Arial"/>
                <w:sz w:val="22"/>
                <w:szCs w:val="22"/>
                <w:lang w:val="es-CO"/>
              </w:rPr>
              <w:t>Archivos de entrada y salida, archivos de control y demás información necesaria para reproducir los resultados.</w:t>
            </w:r>
          </w:p>
        </w:tc>
      </w:tr>
    </w:tbl>
    <w:p w:rsidR="00F9407B" w:rsidRPr="00BF64C4" w:rsidRDefault="00F9407B" w:rsidP="00F9407B">
      <w:pPr>
        <w:overflowPunct/>
        <w:autoSpaceDE/>
        <w:autoSpaceDN/>
        <w:adjustRightInd/>
        <w:jc w:val="both"/>
        <w:textAlignment w:val="auto"/>
        <w:rPr>
          <w:rFonts w:ascii="Arial" w:hAnsi="Arial" w:cs="Arial"/>
          <w:sz w:val="24"/>
          <w:szCs w:val="24"/>
          <w:lang w:val="es-CO"/>
        </w:rPr>
      </w:pPr>
    </w:p>
    <w:p w:rsidR="00F9407B" w:rsidRPr="00BF64C4" w:rsidRDefault="00F9407B" w:rsidP="00F9407B">
      <w:pPr>
        <w:overflowPunct/>
        <w:autoSpaceDE/>
        <w:autoSpaceDN/>
        <w:adjustRightInd/>
        <w:jc w:val="both"/>
        <w:textAlignment w:val="auto"/>
        <w:rPr>
          <w:rFonts w:ascii="Arial" w:hAnsi="Arial" w:cs="Arial"/>
          <w:sz w:val="24"/>
          <w:szCs w:val="24"/>
          <w:lang w:val="es-CO"/>
        </w:rPr>
      </w:pPr>
      <w:r w:rsidRPr="00BF64C4">
        <w:rPr>
          <w:rFonts w:ascii="Arial" w:hAnsi="Arial" w:cs="Arial"/>
          <w:sz w:val="24"/>
          <w:szCs w:val="24"/>
          <w:lang w:val="es-CO"/>
        </w:rPr>
        <w:t>Los mapas de dispersión de contaminantes se deben presentar con el tiempo de exposición para cada parámetro en términos de la normatividad vigente, teniendo en cuenta la adición de la concentración de fondo</w:t>
      </w:r>
      <w:r>
        <w:rPr>
          <w:rFonts w:ascii="Arial" w:hAnsi="Arial" w:cs="Arial"/>
          <w:sz w:val="24"/>
          <w:szCs w:val="24"/>
          <w:lang w:val="es-CO"/>
        </w:rPr>
        <w:t xml:space="preserve"> (Monitoreo de Calidad del Aire en caso no contar con inventario de emisiones)</w:t>
      </w:r>
      <w:r w:rsidRPr="00BF64C4">
        <w:rPr>
          <w:rFonts w:ascii="Arial" w:hAnsi="Arial" w:cs="Arial"/>
          <w:sz w:val="24"/>
          <w:szCs w:val="24"/>
          <w:lang w:val="es-CO"/>
        </w:rPr>
        <w:t>, con la cual se determine el área de afectación debido a las fuentes presentes hacia cada uno de los receptores o centros poblados identificados, para los tres escenarios definidos.</w:t>
      </w:r>
    </w:p>
    <w:p w:rsidR="00F9407B" w:rsidRPr="00380E86" w:rsidRDefault="00F9407B" w:rsidP="00F9407B">
      <w:pPr>
        <w:overflowPunct/>
        <w:autoSpaceDE/>
        <w:autoSpaceDN/>
        <w:adjustRightInd/>
        <w:jc w:val="both"/>
        <w:textAlignment w:val="auto"/>
        <w:rPr>
          <w:rFonts w:ascii="Arial" w:hAnsi="Arial" w:cs="Arial"/>
          <w:sz w:val="24"/>
          <w:szCs w:val="24"/>
          <w:highlight w:val="yellow"/>
          <w:lang w:val="es-CO"/>
        </w:rPr>
      </w:pPr>
    </w:p>
    <w:p w:rsidR="00F9407B" w:rsidRPr="00BF64C4" w:rsidRDefault="00F9407B" w:rsidP="00F9407B">
      <w:pPr>
        <w:overflowPunct/>
        <w:autoSpaceDE/>
        <w:autoSpaceDN/>
        <w:adjustRightInd/>
        <w:jc w:val="both"/>
        <w:textAlignment w:val="auto"/>
        <w:rPr>
          <w:rFonts w:ascii="Arial" w:hAnsi="Arial" w:cs="Arial"/>
          <w:sz w:val="24"/>
          <w:szCs w:val="24"/>
          <w:lang w:val="es-CO"/>
        </w:rPr>
      </w:pPr>
      <w:r w:rsidRPr="00BF64C4">
        <w:rPr>
          <w:rFonts w:ascii="Arial" w:hAnsi="Arial" w:cs="Arial"/>
          <w:sz w:val="24"/>
          <w:szCs w:val="24"/>
          <w:lang w:val="es-CO"/>
        </w:rPr>
        <w:t>La metodología de modelos de dispersión utilizada para parámetros generadores de olores ofensivos corresponde a la establecida mediante la Resolución 2087 de 2014, la cual adopta el Protocolo para el monitoreo, control y vigilancia de Olores Ofensivos.</w:t>
      </w:r>
    </w:p>
    <w:p w:rsidR="00F9407B" w:rsidRPr="00BF64C4" w:rsidRDefault="00F9407B" w:rsidP="00F9407B">
      <w:pPr>
        <w:overflowPunct/>
        <w:autoSpaceDE/>
        <w:autoSpaceDN/>
        <w:adjustRightInd/>
        <w:jc w:val="both"/>
        <w:textAlignment w:val="auto"/>
        <w:rPr>
          <w:rFonts w:ascii="Arial" w:hAnsi="Arial" w:cs="Arial"/>
          <w:sz w:val="24"/>
          <w:szCs w:val="24"/>
          <w:lang w:val="es-CO"/>
        </w:rPr>
      </w:pPr>
    </w:p>
    <w:p w:rsidR="00F9407B" w:rsidRDefault="00F9407B" w:rsidP="00927E6F">
      <w:pPr>
        <w:jc w:val="both"/>
        <w:rPr>
          <w:rFonts w:ascii="Arial" w:hAnsi="Arial" w:cs="Arial"/>
          <w:sz w:val="24"/>
          <w:szCs w:val="24"/>
          <w:lang w:val="es-CO"/>
        </w:rPr>
      </w:pPr>
      <w:r w:rsidRPr="00BF64C4">
        <w:rPr>
          <w:rFonts w:ascii="Arial" w:hAnsi="Arial" w:cs="Arial"/>
          <w:sz w:val="24"/>
          <w:szCs w:val="24"/>
          <w:lang w:val="es-CO"/>
        </w:rPr>
        <w:t>Los datos e información cartográfica del componente se deben presentar de acuerdo con las especificaciones establecidas en la GDB. La anterior información se debe presentar en mapas a escala 1:10.000 o más detallada y de acuerdo con lo establecido en el Protocolo para el Monitoreo y Seguimiento de la Calidad del Aire.</w:t>
      </w:r>
    </w:p>
    <w:p w:rsidR="007D3FC3" w:rsidRDefault="007D3FC3" w:rsidP="00927E6F">
      <w:pPr>
        <w:jc w:val="both"/>
        <w:rPr>
          <w:rFonts w:ascii="Arial" w:hAnsi="Arial" w:cs="Arial"/>
          <w:sz w:val="24"/>
          <w:szCs w:val="24"/>
          <w:lang w:val="es-CO"/>
        </w:rPr>
      </w:pPr>
    </w:p>
    <w:p w:rsidR="00F9407B" w:rsidRPr="001A04A5" w:rsidRDefault="00F9407B" w:rsidP="00B419DA">
      <w:pPr>
        <w:pStyle w:val="Ttulo3"/>
        <w:numPr>
          <w:ilvl w:val="2"/>
          <w:numId w:val="43"/>
        </w:numPr>
        <w:rPr>
          <w:u w:val="none"/>
        </w:rPr>
      </w:pPr>
      <w:bookmarkStart w:id="503" w:name="_Toc513022816"/>
      <w:r w:rsidRPr="001A04A5">
        <w:rPr>
          <w:u w:val="none"/>
        </w:rPr>
        <w:t>Fuentes de generación de ruido</w:t>
      </w:r>
      <w:bookmarkEnd w:id="503"/>
    </w:p>
    <w:p w:rsidR="00F9407B" w:rsidRPr="00377E72" w:rsidRDefault="00F9407B" w:rsidP="00F9407B">
      <w:pPr>
        <w:overflowPunct/>
        <w:autoSpaceDE/>
        <w:autoSpaceDN/>
        <w:adjustRightInd/>
        <w:jc w:val="both"/>
        <w:textAlignment w:val="auto"/>
        <w:rPr>
          <w:rFonts w:ascii="Arial" w:hAnsi="Arial" w:cs="Arial"/>
          <w:color w:val="000000"/>
          <w:sz w:val="24"/>
          <w:szCs w:val="24"/>
          <w:lang w:val="es-CO"/>
        </w:rPr>
      </w:pPr>
    </w:p>
    <w:p w:rsidR="00F9407B" w:rsidRPr="00377E72" w:rsidRDefault="00F9407B" w:rsidP="00B419DA">
      <w:pPr>
        <w:pStyle w:val="Ttulo3"/>
        <w:numPr>
          <w:ilvl w:val="3"/>
          <w:numId w:val="43"/>
        </w:numPr>
        <w:rPr>
          <w:u w:val="none"/>
        </w:rPr>
      </w:pPr>
      <w:bookmarkStart w:id="504" w:name="_Toc513022817"/>
      <w:r w:rsidRPr="00377E72">
        <w:rPr>
          <w:u w:val="none"/>
        </w:rPr>
        <w:t>Inventario de fuentes potenciales y receptoras</w:t>
      </w:r>
      <w:bookmarkEnd w:id="504"/>
    </w:p>
    <w:p w:rsidR="00F9407B" w:rsidRPr="00377E72" w:rsidRDefault="00F9407B" w:rsidP="00F9407B">
      <w:pPr>
        <w:overflowPunct/>
        <w:autoSpaceDE/>
        <w:autoSpaceDN/>
        <w:adjustRightInd/>
        <w:jc w:val="both"/>
        <w:textAlignment w:val="auto"/>
        <w:rPr>
          <w:rFonts w:ascii="Arial" w:hAnsi="Arial" w:cs="Arial"/>
          <w:color w:val="000000"/>
          <w:sz w:val="24"/>
          <w:szCs w:val="24"/>
          <w:lang w:val="es-CO"/>
        </w:rPr>
      </w:pPr>
    </w:p>
    <w:p w:rsidR="00F9407B" w:rsidRPr="00FD74D0" w:rsidRDefault="00F9407B" w:rsidP="00F9407B">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 xml:space="preserve">Para la realización de este inventario se debe emplear la metodología descrita en el numeral </w:t>
      </w:r>
      <w:r w:rsidRPr="00863ACB">
        <w:rPr>
          <w:rFonts w:ascii="Arial" w:hAnsi="Arial" w:cs="Arial"/>
          <w:color w:val="000000"/>
          <w:sz w:val="24"/>
          <w:szCs w:val="24"/>
          <w:lang w:val="es-CO"/>
        </w:rPr>
        <w:fldChar w:fldCharType="begin"/>
      </w:r>
      <w:r w:rsidRPr="00377E72">
        <w:rPr>
          <w:rFonts w:ascii="Arial" w:hAnsi="Arial" w:cs="Arial"/>
          <w:color w:val="000000"/>
          <w:sz w:val="24"/>
          <w:szCs w:val="24"/>
          <w:lang w:val="es-CO"/>
        </w:rPr>
        <w:instrText xml:space="preserve"> REF _Ref460399399 \w \h </w:instrText>
      </w:r>
      <w:r>
        <w:rPr>
          <w:rFonts w:ascii="Arial" w:hAnsi="Arial" w:cs="Arial"/>
          <w:color w:val="000000"/>
          <w:sz w:val="24"/>
          <w:szCs w:val="24"/>
          <w:lang w:val="es-CO"/>
        </w:rPr>
        <w:instrText xml:space="preserve"> \* MERGEFORMAT </w:instrText>
      </w:r>
      <w:r w:rsidRPr="00863ACB">
        <w:rPr>
          <w:rFonts w:ascii="Arial" w:hAnsi="Arial" w:cs="Arial"/>
          <w:color w:val="000000"/>
          <w:sz w:val="24"/>
          <w:szCs w:val="24"/>
          <w:lang w:val="es-CO"/>
        </w:rPr>
      </w:r>
      <w:r w:rsidRPr="00863ACB">
        <w:rPr>
          <w:rFonts w:ascii="Arial" w:hAnsi="Arial" w:cs="Arial"/>
          <w:color w:val="000000"/>
          <w:sz w:val="24"/>
          <w:szCs w:val="24"/>
          <w:lang w:val="es-CO"/>
        </w:rPr>
        <w:fldChar w:fldCharType="separate"/>
      </w:r>
      <w:r w:rsidR="008936D7">
        <w:rPr>
          <w:rFonts w:ascii="Arial" w:hAnsi="Arial" w:cs="Arial"/>
          <w:color w:val="000000"/>
          <w:sz w:val="24"/>
          <w:szCs w:val="24"/>
          <w:lang w:val="es-CO"/>
        </w:rPr>
        <w:t>5.1.10.4</w:t>
      </w:r>
      <w:r w:rsidRPr="00863ACB">
        <w:rPr>
          <w:rFonts w:ascii="Arial" w:hAnsi="Arial" w:cs="Arial"/>
          <w:color w:val="000000"/>
          <w:sz w:val="24"/>
          <w:szCs w:val="24"/>
          <w:lang w:val="es-CO"/>
        </w:rPr>
        <w:fldChar w:fldCharType="end"/>
      </w:r>
      <w:r w:rsidRPr="00377E72">
        <w:rPr>
          <w:rFonts w:ascii="Arial" w:hAnsi="Arial" w:cs="Arial"/>
          <w:color w:val="000000"/>
          <w:sz w:val="24"/>
          <w:szCs w:val="24"/>
          <w:lang w:val="es-CO"/>
        </w:rPr>
        <w:t xml:space="preserve"> </w:t>
      </w:r>
      <w:r w:rsidRPr="00863ACB">
        <w:rPr>
          <w:rFonts w:ascii="Arial" w:hAnsi="Arial" w:cs="Arial"/>
          <w:color w:val="000000"/>
          <w:sz w:val="24"/>
          <w:szCs w:val="24"/>
          <w:lang w:val="es-CO"/>
        </w:rPr>
        <w:t>para el levantamien</w:t>
      </w:r>
      <w:r w:rsidRPr="00FD74D0">
        <w:rPr>
          <w:rFonts w:ascii="Arial" w:hAnsi="Arial" w:cs="Arial"/>
          <w:color w:val="000000"/>
          <w:sz w:val="24"/>
          <w:szCs w:val="24"/>
          <w:lang w:val="es-CO"/>
        </w:rPr>
        <w:t>to de línea base del componente ruido.</w:t>
      </w:r>
    </w:p>
    <w:p w:rsidR="00F9407B" w:rsidRPr="00377E72" w:rsidRDefault="00F9407B" w:rsidP="00F9407B">
      <w:pPr>
        <w:overflowPunct/>
        <w:autoSpaceDE/>
        <w:autoSpaceDN/>
        <w:adjustRightInd/>
        <w:jc w:val="both"/>
        <w:textAlignment w:val="auto"/>
        <w:rPr>
          <w:rFonts w:ascii="Arial" w:hAnsi="Arial" w:cs="Arial"/>
          <w:color w:val="000000"/>
          <w:sz w:val="24"/>
          <w:szCs w:val="24"/>
          <w:lang w:val="es-CO"/>
        </w:rPr>
      </w:pPr>
    </w:p>
    <w:p w:rsidR="00F9407B" w:rsidRPr="00377E72" w:rsidRDefault="00F9407B" w:rsidP="00B419DA">
      <w:pPr>
        <w:pStyle w:val="Ttulo3"/>
        <w:numPr>
          <w:ilvl w:val="3"/>
          <w:numId w:val="43"/>
        </w:numPr>
        <w:rPr>
          <w:u w:val="none"/>
        </w:rPr>
      </w:pPr>
      <w:bookmarkStart w:id="505" w:name="_Toc513022818"/>
      <w:r w:rsidRPr="00377E72">
        <w:rPr>
          <w:u w:val="none"/>
        </w:rPr>
        <w:t>Modelo de ruido</w:t>
      </w:r>
      <w:bookmarkEnd w:id="505"/>
    </w:p>
    <w:p w:rsidR="00F9407B" w:rsidRPr="00377E72" w:rsidRDefault="00F9407B" w:rsidP="00F9407B">
      <w:pPr>
        <w:overflowPunct/>
        <w:autoSpaceDE/>
        <w:autoSpaceDN/>
        <w:adjustRightInd/>
        <w:jc w:val="both"/>
        <w:textAlignment w:val="auto"/>
        <w:rPr>
          <w:rFonts w:ascii="Arial" w:hAnsi="Arial" w:cs="Arial"/>
          <w:color w:val="000000"/>
          <w:sz w:val="24"/>
          <w:szCs w:val="24"/>
          <w:lang w:val="es-CO"/>
        </w:rPr>
      </w:pPr>
    </w:p>
    <w:p w:rsidR="00F9407B" w:rsidRPr="00377E72" w:rsidRDefault="00F9407B" w:rsidP="00F9407B">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Se debe aplicar un modelo de ruido, para tres escenarios (actual sin proyecto, futuro con proyecto (en construcción) y futuro con proyecto (en operación), teniendo en cuenta los siguientes aspectos:</w:t>
      </w:r>
    </w:p>
    <w:p w:rsidR="00F9407B" w:rsidRPr="00377E72" w:rsidRDefault="00F9407B" w:rsidP="00F9407B">
      <w:pPr>
        <w:overflowPunct/>
        <w:autoSpaceDE/>
        <w:autoSpaceDN/>
        <w:adjustRightInd/>
        <w:jc w:val="both"/>
        <w:textAlignment w:val="auto"/>
        <w:rPr>
          <w:rFonts w:ascii="Arial" w:hAnsi="Arial" w:cs="Arial"/>
          <w:color w:val="000000"/>
          <w:sz w:val="24"/>
          <w:szCs w:val="24"/>
          <w:lang w:val="es-CO"/>
        </w:rPr>
      </w:pPr>
    </w:p>
    <w:p w:rsidR="00F9407B" w:rsidRPr="00377E72" w:rsidRDefault="00F9407B" w:rsidP="00B419DA">
      <w:pPr>
        <w:pStyle w:val="Ttulo3"/>
        <w:numPr>
          <w:ilvl w:val="3"/>
          <w:numId w:val="43"/>
        </w:numPr>
        <w:rPr>
          <w:u w:val="none"/>
        </w:rPr>
      </w:pPr>
      <w:bookmarkStart w:id="506" w:name="_Toc513022819"/>
      <w:r w:rsidRPr="00377E72">
        <w:rPr>
          <w:u w:val="none"/>
        </w:rPr>
        <w:t>Metodología</w:t>
      </w:r>
      <w:bookmarkEnd w:id="506"/>
    </w:p>
    <w:p w:rsidR="00F9407B" w:rsidRPr="00377E72" w:rsidRDefault="00F9407B" w:rsidP="00F9407B">
      <w:pPr>
        <w:overflowPunct/>
        <w:autoSpaceDE/>
        <w:autoSpaceDN/>
        <w:adjustRightInd/>
        <w:jc w:val="both"/>
        <w:textAlignment w:val="auto"/>
        <w:rPr>
          <w:rFonts w:ascii="Arial" w:hAnsi="Arial" w:cs="Arial"/>
          <w:color w:val="000000"/>
          <w:sz w:val="24"/>
          <w:szCs w:val="24"/>
          <w:lang w:val="es-CO"/>
        </w:rPr>
      </w:pPr>
    </w:p>
    <w:p w:rsidR="00F9407B" w:rsidRPr="00377E72" w:rsidRDefault="00F9407B" w:rsidP="00F9407B">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Identificación y selección del sistema de modelación a emplear indicando supuestos, consideraciones y limitaciones, tanto de la información utilizada como de los resultados obtenidos. Debe incluir criterios acústicos (difracción, reflexión, absorción y modelo digital de elevación de terreno</w:t>
      </w:r>
      <w:r w:rsidR="00662D31">
        <w:rPr>
          <w:rFonts w:ascii="Arial" w:hAnsi="Arial" w:cs="Arial"/>
          <w:color w:val="000000"/>
          <w:sz w:val="24"/>
          <w:szCs w:val="24"/>
          <w:lang w:val="es-CO"/>
        </w:rPr>
        <w:t>, determinación de potencias sonoras,</w:t>
      </w:r>
      <w:r w:rsidRPr="00377E72">
        <w:rPr>
          <w:rFonts w:ascii="Arial" w:hAnsi="Arial" w:cs="Arial"/>
          <w:color w:val="000000"/>
          <w:sz w:val="24"/>
          <w:szCs w:val="24"/>
          <w:lang w:val="es-CO"/>
        </w:rPr>
        <w:t xml:space="preserve"> entre otros).</w:t>
      </w:r>
    </w:p>
    <w:p w:rsidR="00F9407B" w:rsidRPr="00377E72" w:rsidRDefault="00F9407B" w:rsidP="00F9407B">
      <w:pPr>
        <w:overflowPunct/>
        <w:autoSpaceDE/>
        <w:autoSpaceDN/>
        <w:adjustRightInd/>
        <w:jc w:val="both"/>
        <w:textAlignment w:val="auto"/>
        <w:rPr>
          <w:rFonts w:ascii="Arial" w:hAnsi="Arial" w:cs="Arial"/>
          <w:color w:val="000000"/>
          <w:sz w:val="24"/>
          <w:szCs w:val="24"/>
          <w:lang w:val="es-CO"/>
        </w:rPr>
      </w:pPr>
    </w:p>
    <w:p w:rsidR="00F9407B" w:rsidRPr="00377E72" w:rsidRDefault="00F9407B" w:rsidP="00F9407B">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lastRenderedPageBreak/>
        <w:t>Identificación y selección del marco conceptual de modelación (norma de modelación aplicable por actividad, y metodología de cálculos, adoptados internacionalmente).</w:t>
      </w:r>
    </w:p>
    <w:p w:rsidR="00F9407B" w:rsidRPr="00377E72" w:rsidRDefault="00F9407B" w:rsidP="00F9407B">
      <w:pPr>
        <w:overflowPunct/>
        <w:autoSpaceDE/>
        <w:autoSpaceDN/>
        <w:adjustRightInd/>
        <w:jc w:val="both"/>
        <w:textAlignment w:val="auto"/>
        <w:rPr>
          <w:rFonts w:ascii="Arial" w:hAnsi="Arial" w:cs="Arial"/>
          <w:color w:val="000000"/>
          <w:sz w:val="24"/>
          <w:szCs w:val="24"/>
          <w:lang w:val="es-CO"/>
        </w:rPr>
      </w:pPr>
    </w:p>
    <w:p w:rsidR="00F9407B" w:rsidRDefault="00F9407B" w:rsidP="00F9407B">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 xml:space="preserve">Adjuntar archivos de entrada, de salida y archivos de </w:t>
      </w:r>
      <w:r w:rsidRPr="00D628B8">
        <w:rPr>
          <w:rFonts w:ascii="Arial" w:hAnsi="Arial" w:cs="Arial"/>
          <w:color w:val="000000"/>
          <w:sz w:val="24"/>
          <w:szCs w:val="24"/>
          <w:lang w:val="es-CO"/>
        </w:rPr>
        <w:t>procesamiento</w:t>
      </w:r>
      <w:r w:rsidR="00662D31">
        <w:rPr>
          <w:rFonts w:ascii="Arial" w:hAnsi="Arial" w:cs="Arial"/>
          <w:color w:val="000000"/>
          <w:sz w:val="24"/>
          <w:szCs w:val="24"/>
          <w:lang w:val="es-CO"/>
        </w:rPr>
        <w:t xml:space="preserve"> en formato editable que permita su visualización y manipulación</w:t>
      </w:r>
      <w:r w:rsidRPr="00377E72">
        <w:rPr>
          <w:rFonts w:ascii="Arial" w:hAnsi="Arial" w:cs="Arial"/>
          <w:color w:val="000000"/>
          <w:sz w:val="24"/>
          <w:szCs w:val="24"/>
          <w:lang w:val="es-CO"/>
        </w:rPr>
        <w:t>.</w:t>
      </w:r>
    </w:p>
    <w:p w:rsidR="004512BA" w:rsidRDefault="004512BA" w:rsidP="00F9407B">
      <w:pPr>
        <w:overflowPunct/>
        <w:autoSpaceDE/>
        <w:autoSpaceDN/>
        <w:adjustRightInd/>
        <w:jc w:val="both"/>
        <w:textAlignment w:val="auto"/>
        <w:rPr>
          <w:rFonts w:ascii="Arial" w:hAnsi="Arial" w:cs="Arial"/>
          <w:color w:val="000000"/>
          <w:sz w:val="24"/>
          <w:szCs w:val="24"/>
          <w:lang w:val="es-CO"/>
        </w:rPr>
      </w:pPr>
    </w:p>
    <w:p w:rsidR="00F9407B" w:rsidRPr="00377E72" w:rsidRDefault="00F9407B" w:rsidP="00B419DA">
      <w:pPr>
        <w:pStyle w:val="Ttulo3"/>
        <w:numPr>
          <w:ilvl w:val="3"/>
          <w:numId w:val="43"/>
        </w:numPr>
        <w:rPr>
          <w:u w:val="none"/>
        </w:rPr>
      </w:pPr>
      <w:bookmarkStart w:id="507" w:name="_Toc513022820"/>
      <w:r w:rsidRPr="00377E72">
        <w:rPr>
          <w:u w:val="none"/>
        </w:rPr>
        <w:t>Inventario de fuentes potenciales y receptores</w:t>
      </w:r>
      <w:bookmarkEnd w:id="507"/>
    </w:p>
    <w:p w:rsidR="00F9407B" w:rsidRPr="00377E72" w:rsidRDefault="00F9407B" w:rsidP="00F9407B">
      <w:pPr>
        <w:overflowPunct/>
        <w:autoSpaceDE/>
        <w:autoSpaceDN/>
        <w:adjustRightInd/>
        <w:jc w:val="both"/>
        <w:textAlignment w:val="auto"/>
        <w:rPr>
          <w:rFonts w:ascii="Arial" w:hAnsi="Arial" w:cs="Arial"/>
          <w:color w:val="000000"/>
          <w:sz w:val="24"/>
          <w:szCs w:val="24"/>
          <w:lang w:val="es-CO"/>
        </w:rPr>
      </w:pPr>
    </w:p>
    <w:p w:rsidR="00F9407B" w:rsidRPr="00FD74D0" w:rsidRDefault="00F9407B" w:rsidP="00F9407B">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 xml:space="preserve">El inventario se debe realizar de acuerdo </w:t>
      </w:r>
      <w:r w:rsidR="007D3FC3">
        <w:rPr>
          <w:rFonts w:ascii="Arial" w:hAnsi="Arial" w:cs="Arial"/>
          <w:color w:val="000000"/>
          <w:sz w:val="24"/>
          <w:szCs w:val="24"/>
          <w:lang w:val="es-CO"/>
        </w:rPr>
        <w:t>con</w:t>
      </w:r>
      <w:r w:rsidRPr="00377E72">
        <w:rPr>
          <w:rFonts w:ascii="Arial" w:hAnsi="Arial" w:cs="Arial"/>
          <w:color w:val="000000"/>
          <w:sz w:val="24"/>
          <w:szCs w:val="24"/>
          <w:lang w:val="es-CO"/>
        </w:rPr>
        <w:t xml:space="preserve"> los lineamientos establecidos en el numeral </w:t>
      </w:r>
      <w:r w:rsidRPr="00863ACB">
        <w:rPr>
          <w:rFonts w:ascii="Arial" w:hAnsi="Arial" w:cs="Arial"/>
          <w:color w:val="000000"/>
          <w:sz w:val="24"/>
          <w:szCs w:val="24"/>
          <w:lang w:val="es-CO"/>
        </w:rPr>
        <w:fldChar w:fldCharType="begin"/>
      </w:r>
      <w:r w:rsidRPr="00377E72">
        <w:rPr>
          <w:rFonts w:ascii="Arial" w:hAnsi="Arial" w:cs="Arial"/>
          <w:color w:val="000000"/>
          <w:sz w:val="24"/>
          <w:szCs w:val="24"/>
          <w:lang w:val="es-CO"/>
        </w:rPr>
        <w:instrText xml:space="preserve"> REF _Ref460399399 \w \h </w:instrText>
      </w:r>
      <w:r>
        <w:rPr>
          <w:rFonts w:ascii="Arial" w:hAnsi="Arial" w:cs="Arial"/>
          <w:color w:val="000000"/>
          <w:sz w:val="24"/>
          <w:szCs w:val="24"/>
          <w:lang w:val="es-CO"/>
        </w:rPr>
        <w:instrText xml:space="preserve"> \* MERGEFORMAT </w:instrText>
      </w:r>
      <w:r w:rsidRPr="00863ACB">
        <w:rPr>
          <w:rFonts w:ascii="Arial" w:hAnsi="Arial" w:cs="Arial"/>
          <w:color w:val="000000"/>
          <w:sz w:val="24"/>
          <w:szCs w:val="24"/>
          <w:lang w:val="es-CO"/>
        </w:rPr>
      </w:r>
      <w:r w:rsidRPr="00863ACB">
        <w:rPr>
          <w:rFonts w:ascii="Arial" w:hAnsi="Arial" w:cs="Arial"/>
          <w:color w:val="000000"/>
          <w:sz w:val="24"/>
          <w:szCs w:val="24"/>
          <w:lang w:val="es-CO"/>
        </w:rPr>
        <w:fldChar w:fldCharType="separate"/>
      </w:r>
      <w:r w:rsidR="008936D7">
        <w:rPr>
          <w:rFonts w:ascii="Arial" w:hAnsi="Arial" w:cs="Arial"/>
          <w:color w:val="000000"/>
          <w:sz w:val="24"/>
          <w:szCs w:val="24"/>
          <w:lang w:val="es-CO"/>
        </w:rPr>
        <w:t>5.1.10.4</w:t>
      </w:r>
      <w:r w:rsidRPr="00863ACB">
        <w:rPr>
          <w:rFonts w:ascii="Arial" w:hAnsi="Arial" w:cs="Arial"/>
          <w:color w:val="000000"/>
          <w:sz w:val="24"/>
          <w:szCs w:val="24"/>
          <w:lang w:val="es-CO"/>
        </w:rPr>
        <w:fldChar w:fldCharType="end"/>
      </w:r>
      <w:r w:rsidRPr="00377E72">
        <w:rPr>
          <w:rFonts w:ascii="Arial" w:hAnsi="Arial" w:cs="Arial"/>
          <w:color w:val="000000"/>
          <w:sz w:val="24"/>
          <w:szCs w:val="24"/>
          <w:lang w:val="es-CO"/>
        </w:rPr>
        <w:t xml:space="preserve"> </w:t>
      </w:r>
      <w:r w:rsidRPr="00863ACB">
        <w:rPr>
          <w:rFonts w:ascii="Arial" w:hAnsi="Arial" w:cs="Arial"/>
          <w:color w:val="000000"/>
          <w:sz w:val="24"/>
          <w:szCs w:val="24"/>
          <w:lang w:val="es-CO"/>
        </w:rPr>
        <w:t>del componente ruido</w:t>
      </w:r>
      <w:r w:rsidRPr="00FD74D0">
        <w:rPr>
          <w:rFonts w:ascii="Arial" w:hAnsi="Arial" w:cs="Arial"/>
          <w:color w:val="000000"/>
          <w:sz w:val="24"/>
          <w:szCs w:val="24"/>
          <w:lang w:val="es-CO"/>
        </w:rPr>
        <w:t>.</w:t>
      </w:r>
    </w:p>
    <w:p w:rsidR="00F9407B" w:rsidRPr="00377E72" w:rsidRDefault="00F9407B" w:rsidP="00F9407B">
      <w:pPr>
        <w:overflowPunct/>
        <w:autoSpaceDE/>
        <w:autoSpaceDN/>
        <w:adjustRightInd/>
        <w:jc w:val="both"/>
        <w:textAlignment w:val="auto"/>
        <w:rPr>
          <w:rFonts w:ascii="Arial" w:hAnsi="Arial" w:cs="Arial"/>
          <w:color w:val="000000"/>
          <w:sz w:val="24"/>
          <w:szCs w:val="24"/>
          <w:lang w:val="es-CO"/>
        </w:rPr>
      </w:pPr>
    </w:p>
    <w:p w:rsidR="00F9407B" w:rsidRPr="00377E72" w:rsidRDefault="00F9407B" w:rsidP="00B419DA">
      <w:pPr>
        <w:pStyle w:val="Ttulo3"/>
        <w:numPr>
          <w:ilvl w:val="3"/>
          <w:numId w:val="43"/>
        </w:numPr>
        <w:rPr>
          <w:u w:val="none"/>
        </w:rPr>
      </w:pPr>
      <w:bookmarkStart w:id="508" w:name="_Toc513022821"/>
      <w:r w:rsidRPr="00377E72">
        <w:rPr>
          <w:u w:val="none"/>
        </w:rPr>
        <w:t>Meteorología</w:t>
      </w:r>
      <w:bookmarkEnd w:id="508"/>
    </w:p>
    <w:p w:rsidR="00F9407B" w:rsidRPr="00377E72" w:rsidRDefault="00F9407B" w:rsidP="00F9407B">
      <w:pPr>
        <w:overflowPunct/>
        <w:autoSpaceDE/>
        <w:autoSpaceDN/>
        <w:adjustRightInd/>
        <w:jc w:val="both"/>
        <w:textAlignment w:val="auto"/>
        <w:rPr>
          <w:rFonts w:ascii="Arial" w:hAnsi="Arial" w:cs="Arial"/>
          <w:color w:val="000000"/>
          <w:sz w:val="24"/>
          <w:szCs w:val="24"/>
          <w:lang w:val="es-CO"/>
        </w:rPr>
      </w:pPr>
    </w:p>
    <w:p w:rsidR="00F9407B" w:rsidRPr="00863ACB" w:rsidRDefault="00F9407B" w:rsidP="00F9407B">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 xml:space="preserve">Las variables meteorológicas a emplear corresponden a temperatura, presión atmosférica, viento (dirección y velocidad) y se debe construir de acuerdo a los lineamientos establecidos en el numeral </w:t>
      </w:r>
      <w:r w:rsidRPr="00863ACB">
        <w:rPr>
          <w:rFonts w:ascii="Arial" w:hAnsi="Arial" w:cs="Arial"/>
          <w:color w:val="000000"/>
          <w:sz w:val="24"/>
          <w:szCs w:val="24"/>
          <w:lang w:val="es-CO"/>
        </w:rPr>
        <w:fldChar w:fldCharType="begin"/>
      </w:r>
      <w:r w:rsidRPr="00377E72">
        <w:rPr>
          <w:rFonts w:ascii="Arial" w:hAnsi="Arial" w:cs="Arial"/>
          <w:color w:val="000000"/>
          <w:sz w:val="24"/>
          <w:szCs w:val="24"/>
          <w:lang w:val="es-CO"/>
        </w:rPr>
        <w:instrText xml:space="preserve"> REF _Ref460399755 \w \h </w:instrText>
      </w:r>
      <w:r>
        <w:rPr>
          <w:rFonts w:ascii="Arial" w:hAnsi="Arial" w:cs="Arial"/>
          <w:color w:val="000000"/>
          <w:sz w:val="24"/>
          <w:szCs w:val="24"/>
          <w:lang w:val="es-CO"/>
        </w:rPr>
        <w:instrText xml:space="preserve"> \* MERGEFORMAT </w:instrText>
      </w:r>
      <w:r w:rsidRPr="00863ACB">
        <w:rPr>
          <w:rFonts w:ascii="Arial" w:hAnsi="Arial" w:cs="Arial"/>
          <w:color w:val="000000"/>
          <w:sz w:val="24"/>
          <w:szCs w:val="24"/>
          <w:lang w:val="es-CO"/>
        </w:rPr>
      </w:r>
      <w:r w:rsidRPr="00863ACB">
        <w:rPr>
          <w:rFonts w:ascii="Arial" w:hAnsi="Arial" w:cs="Arial"/>
          <w:color w:val="000000"/>
          <w:sz w:val="24"/>
          <w:szCs w:val="24"/>
          <w:lang w:val="es-CO"/>
        </w:rPr>
        <w:fldChar w:fldCharType="separate"/>
      </w:r>
      <w:r w:rsidR="008936D7">
        <w:rPr>
          <w:rFonts w:ascii="Arial" w:hAnsi="Arial" w:cs="Arial"/>
          <w:color w:val="000000"/>
          <w:sz w:val="24"/>
          <w:szCs w:val="24"/>
          <w:lang w:val="es-CO"/>
        </w:rPr>
        <w:t>5.1.10.1</w:t>
      </w:r>
      <w:r w:rsidRPr="00863ACB">
        <w:rPr>
          <w:rFonts w:ascii="Arial" w:hAnsi="Arial" w:cs="Arial"/>
          <w:color w:val="000000"/>
          <w:sz w:val="24"/>
          <w:szCs w:val="24"/>
          <w:lang w:val="es-CO"/>
        </w:rPr>
        <w:fldChar w:fldCharType="end"/>
      </w:r>
      <w:r w:rsidRPr="00377E72">
        <w:rPr>
          <w:rFonts w:ascii="Arial" w:hAnsi="Arial" w:cs="Arial"/>
          <w:color w:val="000000"/>
          <w:sz w:val="24"/>
          <w:szCs w:val="24"/>
          <w:lang w:val="es-CO"/>
        </w:rPr>
        <w:t xml:space="preserve"> </w:t>
      </w:r>
      <w:r w:rsidRPr="00863ACB">
        <w:rPr>
          <w:rFonts w:ascii="Arial" w:hAnsi="Arial" w:cs="Arial"/>
          <w:color w:val="000000"/>
          <w:sz w:val="24"/>
          <w:szCs w:val="24"/>
          <w:lang w:val="es-CO"/>
        </w:rPr>
        <w:fldChar w:fldCharType="begin"/>
      </w:r>
      <w:r w:rsidRPr="00377E72">
        <w:rPr>
          <w:rFonts w:ascii="Arial" w:hAnsi="Arial" w:cs="Arial"/>
          <w:color w:val="000000"/>
          <w:sz w:val="24"/>
          <w:szCs w:val="24"/>
          <w:lang w:val="es-CO"/>
        </w:rPr>
        <w:instrText xml:space="preserve"> REF _Ref460399755 \h  \* MERGEFORMAT </w:instrText>
      </w:r>
      <w:r w:rsidRPr="00863ACB">
        <w:rPr>
          <w:rFonts w:ascii="Arial" w:hAnsi="Arial" w:cs="Arial"/>
          <w:color w:val="000000"/>
          <w:sz w:val="24"/>
          <w:szCs w:val="24"/>
          <w:lang w:val="es-CO"/>
        </w:rPr>
      </w:r>
      <w:r w:rsidRPr="00863ACB">
        <w:rPr>
          <w:rFonts w:ascii="Arial" w:hAnsi="Arial" w:cs="Arial"/>
          <w:color w:val="000000"/>
          <w:sz w:val="24"/>
          <w:szCs w:val="24"/>
          <w:lang w:val="es-CO"/>
        </w:rPr>
        <w:fldChar w:fldCharType="separate"/>
      </w:r>
      <w:r w:rsidR="008936D7" w:rsidRPr="008936D7">
        <w:rPr>
          <w:rFonts w:ascii="Arial" w:hAnsi="Arial" w:cs="Arial"/>
          <w:color w:val="000000"/>
          <w:sz w:val="24"/>
          <w:szCs w:val="24"/>
          <w:lang w:val="es-CO"/>
        </w:rPr>
        <w:t>Información Meteorológica</w:t>
      </w:r>
      <w:r w:rsidRPr="00863ACB">
        <w:rPr>
          <w:rFonts w:ascii="Arial" w:hAnsi="Arial" w:cs="Arial"/>
          <w:color w:val="000000"/>
          <w:sz w:val="24"/>
          <w:szCs w:val="24"/>
          <w:lang w:val="es-CO"/>
        </w:rPr>
        <w:fldChar w:fldCharType="end"/>
      </w:r>
      <w:r w:rsidRPr="00377E72">
        <w:rPr>
          <w:rFonts w:ascii="Arial" w:hAnsi="Arial" w:cs="Arial"/>
          <w:color w:val="000000"/>
          <w:sz w:val="24"/>
          <w:szCs w:val="24"/>
          <w:lang w:val="es-CO"/>
        </w:rPr>
        <w:t>.</w:t>
      </w:r>
    </w:p>
    <w:p w:rsidR="00F9407B" w:rsidRDefault="00F9407B" w:rsidP="00F9407B">
      <w:pPr>
        <w:overflowPunct/>
        <w:autoSpaceDE/>
        <w:autoSpaceDN/>
        <w:adjustRightInd/>
        <w:jc w:val="both"/>
        <w:textAlignment w:val="auto"/>
        <w:rPr>
          <w:rFonts w:ascii="Arial" w:hAnsi="Arial" w:cs="Arial"/>
          <w:color w:val="000000"/>
          <w:sz w:val="24"/>
          <w:szCs w:val="24"/>
          <w:lang w:val="es-CO"/>
        </w:rPr>
      </w:pPr>
    </w:p>
    <w:p w:rsidR="00F9407B" w:rsidRPr="00377E72" w:rsidRDefault="00F9407B" w:rsidP="00B419DA">
      <w:pPr>
        <w:pStyle w:val="Ttulo3"/>
        <w:numPr>
          <w:ilvl w:val="3"/>
          <w:numId w:val="43"/>
        </w:numPr>
        <w:rPr>
          <w:u w:val="none"/>
        </w:rPr>
      </w:pPr>
      <w:bookmarkStart w:id="509" w:name="_Toc513022822"/>
      <w:r w:rsidRPr="00377E72">
        <w:rPr>
          <w:u w:val="none"/>
        </w:rPr>
        <w:t>Topografía (Modelo digital de elevación de terreno)</w:t>
      </w:r>
      <w:bookmarkEnd w:id="509"/>
    </w:p>
    <w:p w:rsidR="00F9407B" w:rsidRPr="00377E72" w:rsidRDefault="00F9407B" w:rsidP="00F9407B">
      <w:pPr>
        <w:overflowPunct/>
        <w:autoSpaceDE/>
        <w:autoSpaceDN/>
        <w:adjustRightInd/>
        <w:jc w:val="both"/>
        <w:textAlignment w:val="auto"/>
        <w:rPr>
          <w:rFonts w:ascii="Arial" w:hAnsi="Arial" w:cs="Arial"/>
          <w:color w:val="000000"/>
          <w:sz w:val="24"/>
          <w:szCs w:val="24"/>
          <w:lang w:val="es-CO"/>
        </w:rPr>
      </w:pPr>
    </w:p>
    <w:p w:rsidR="00F9407B" w:rsidRPr="00377E72" w:rsidRDefault="00F9407B" w:rsidP="00F9407B">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Se debe utilizar un modelo digital de elevación de terreno definido por el sistema de modelación a emplear (SOUNDPLAN, CADNA, LIMA, u otros). Adjuntar archivos de entrada, de salida y archivos del modelo digital de elevación de terreno.</w:t>
      </w:r>
    </w:p>
    <w:p w:rsidR="00F9407B" w:rsidRPr="00377E72" w:rsidRDefault="00F9407B" w:rsidP="00F9407B">
      <w:pPr>
        <w:overflowPunct/>
        <w:autoSpaceDE/>
        <w:autoSpaceDN/>
        <w:adjustRightInd/>
        <w:jc w:val="both"/>
        <w:textAlignment w:val="auto"/>
        <w:rPr>
          <w:rFonts w:ascii="Arial" w:hAnsi="Arial" w:cs="Arial"/>
          <w:color w:val="000000"/>
          <w:sz w:val="24"/>
          <w:szCs w:val="24"/>
          <w:lang w:val="es-CO"/>
        </w:rPr>
      </w:pPr>
    </w:p>
    <w:p w:rsidR="00F9407B" w:rsidRPr="00377E72" w:rsidRDefault="00F9407B" w:rsidP="00B419DA">
      <w:pPr>
        <w:pStyle w:val="Ttulo3"/>
        <w:numPr>
          <w:ilvl w:val="3"/>
          <w:numId w:val="43"/>
        </w:numPr>
        <w:rPr>
          <w:u w:val="none"/>
        </w:rPr>
      </w:pPr>
      <w:bookmarkStart w:id="510" w:name="_Toc513022823"/>
      <w:r w:rsidRPr="00377E72">
        <w:rPr>
          <w:u w:val="none"/>
        </w:rPr>
        <w:t>Resultados</w:t>
      </w:r>
      <w:bookmarkEnd w:id="510"/>
    </w:p>
    <w:p w:rsidR="00F9407B" w:rsidRPr="00377E72" w:rsidRDefault="00F9407B" w:rsidP="00F9407B">
      <w:pPr>
        <w:overflowPunct/>
        <w:autoSpaceDE/>
        <w:autoSpaceDN/>
        <w:adjustRightInd/>
        <w:jc w:val="both"/>
        <w:textAlignment w:val="auto"/>
        <w:rPr>
          <w:rFonts w:ascii="Arial" w:hAnsi="Arial" w:cs="Arial"/>
          <w:color w:val="000000"/>
          <w:sz w:val="24"/>
          <w:szCs w:val="24"/>
          <w:lang w:val="es-CO"/>
        </w:rPr>
      </w:pPr>
    </w:p>
    <w:p w:rsidR="00F9407B" w:rsidRPr="00377E72" w:rsidRDefault="00F9407B" w:rsidP="00F9407B">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 xml:space="preserve">El desarrollo de la modelación debe indicar cuáles son los aportes de contaminación por ruido producto de las actividades del proyecto, en relación con ruido residual y los aportes de las fuentes ajenas al proyecto que tienen incidencia en la zona, haciendo estimaciones de ruido ambiental para las áreas de asentamientos humanos y zonas críticas identificadas. </w:t>
      </w:r>
    </w:p>
    <w:p w:rsidR="00F9407B" w:rsidRPr="00377E72" w:rsidRDefault="00F9407B" w:rsidP="00F9407B">
      <w:pPr>
        <w:overflowPunct/>
        <w:autoSpaceDE/>
        <w:autoSpaceDN/>
        <w:adjustRightInd/>
        <w:jc w:val="both"/>
        <w:textAlignment w:val="auto"/>
        <w:rPr>
          <w:rFonts w:ascii="Arial" w:hAnsi="Arial" w:cs="Arial"/>
          <w:color w:val="000000"/>
          <w:sz w:val="24"/>
          <w:szCs w:val="24"/>
          <w:lang w:val="es-CO"/>
        </w:rPr>
      </w:pPr>
    </w:p>
    <w:p w:rsidR="00F9407B" w:rsidRPr="00377E72" w:rsidRDefault="00F9407B" w:rsidP="00F9407B">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 xml:space="preserve">Los resultados de la modelación deben ser presentados en planos con curvas isófonas, donde se identifiquen claramente las fuentes de generación de ruido, los receptores sensibles identificados y las curvas isófonas. </w:t>
      </w:r>
      <w:r w:rsidRPr="00377E72">
        <w:rPr>
          <w:rFonts w:ascii="Arial" w:hAnsi="Arial" w:cs="Arial"/>
          <w:color w:val="000000"/>
          <w:sz w:val="24"/>
          <w:szCs w:val="24"/>
        </w:rPr>
        <w:t>La modelación debe permitir:</w:t>
      </w:r>
    </w:p>
    <w:p w:rsidR="00F9407B" w:rsidRPr="00377E72" w:rsidRDefault="00F9407B" w:rsidP="00F9407B">
      <w:pPr>
        <w:overflowPunct/>
        <w:autoSpaceDE/>
        <w:autoSpaceDN/>
        <w:adjustRightInd/>
        <w:jc w:val="both"/>
        <w:textAlignment w:val="auto"/>
        <w:rPr>
          <w:rFonts w:ascii="Arial" w:hAnsi="Arial" w:cs="Arial"/>
          <w:color w:val="000000"/>
          <w:sz w:val="24"/>
          <w:szCs w:val="24"/>
          <w:lang w:val="es-CO"/>
        </w:rPr>
      </w:pPr>
    </w:p>
    <w:p w:rsidR="00F9407B" w:rsidRPr="00377E72" w:rsidRDefault="00F9407B" w:rsidP="00B419DA">
      <w:pPr>
        <w:pStyle w:val="Prrafodelista"/>
        <w:numPr>
          <w:ilvl w:val="0"/>
          <w:numId w:val="35"/>
        </w:numPr>
        <w:tabs>
          <w:tab w:val="left" w:pos="-3828"/>
          <w:tab w:val="left" w:pos="426"/>
        </w:tabs>
        <w:suppressAutoHyphens/>
        <w:ind w:left="426" w:hanging="426"/>
        <w:jc w:val="both"/>
        <w:rPr>
          <w:rFonts w:cs="Arial"/>
          <w:spacing w:val="-2"/>
          <w:sz w:val="24"/>
          <w:szCs w:val="24"/>
        </w:rPr>
      </w:pPr>
      <w:r w:rsidRPr="00377E72">
        <w:rPr>
          <w:rFonts w:cs="Arial"/>
          <w:spacing w:val="-2"/>
          <w:sz w:val="24"/>
          <w:szCs w:val="24"/>
        </w:rPr>
        <w:t>Identificar las zonas de mayor incremento en los niveles de ruido ambiental para cada uno de los escenarios del proyecto.</w:t>
      </w:r>
    </w:p>
    <w:p w:rsidR="00F9407B" w:rsidRPr="00377E72" w:rsidRDefault="00F9407B" w:rsidP="00B419DA">
      <w:pPr>
        <w:pStyle w:val="Prrafodelista"/>
        <w:numPr>
          <w:ilvl w:val="0"/>
          <w:numId w:val="35"/>
        </w:numPr>
        <w:tabs>
          <w:tab w:val="left" w:pos="-3828"/>
          <w:tab w:val="left" w:pos="426"/>
        </w:tabs>
        <w:suppressAutoHyphens/>
        <w:ind w:left="426" w:hanging="426"/>
        <w:jc w:val="both"/>
        <w:rPr>
          <w:rFonts w:cs="Arial"/>
          <w:spacing w:val="-2"/>
          <w:sz w:val="24"/>
          <w:szCs w:val="24"/>
        </w:rPr>
      </w:pPr>
      <w:r w:rsidRPr="00377E72">
        <w:rPr>
          <w:rFonts w:cs="Arial"/>
          <w:spacing w:val="-2"/>
          <w:sz w:val="24"/>
          <w:szCs w:val="24"/>
        </w:rPr>
        <w:t>Valorar la magnitud del impacto ocasionado por esta actividad sobre las condiciones del ruido ambiental en los receptores de interés teniendo en cuenta el marco normativo vigente (Resolución 627 de 2006).</w:t>
      </w:r>
    </w:p>
    <w:p w:rsidR="00F9407B" w:rsidRDefault="00F9407B" w:rsidP="00B419DA">
      <w:pPr>
        <w:pStyle w:val="Prrafodelista"/>
        <w:numPr>
          <w:ilvl w:val="0"/>
          <w:numId w:val="35"/>
        </w:numPr>
        <w:tabs>
          <w:tab w:val="left" w:pos="-3828"/>
          <w:tab w:val="left" w:pos="426"/>
        </w:tabs>
        <w:suppressAutoHyphens/>
        <w:ind w:left="426" w:hanging="426"/>
        <w:jc w:val="both"/>
        <w:rPr>
          <w:rFonts w:cs="Arial"/>
          <w:spacing w:val="-2"/>
          <w:sz w:val="24"/>
          <w:szCs w:val="24"/>
        </w:rPr>
      </w:pPr>
      <w:r w:rsidRPr="00377E72">
        <w:rPr>
          <w:rFonts w:cs="Arial"/>
          <w:spacing w:val="-2"/>
          <w:sz w:val="24"/>
          <w:szCs w:val="24"/>
        </w:rPr>
        <w:lastRenderedPageBreak/>
        <w:t>Identificar el aporte de niveles de presión sonora que realiza cada fuente o grupos de fuentes sobre los niveles de ruido ambiental de la zona objeto de estudio.</w:t>
      </w:r>
    </w:p>
    <w:p w:rsidR="00521B01" w:rsidRDefault="00521B01" w:rsidP="007C5310">
      <w:pPr>
        <w:tabs>
          <w:tab w:val="left" w:pos="-3828"/>
          <w:tab w:val="left" w:pos="426"/>
        </w:tabs>
        <w:suppressAutoHyphens/>
        <w:jc w:val="both"/>
        <w:rPr>
          <w:rFonts w:cs="Arial"/>
          <w:spacing w:val="-2"/>
          <w:sz w:val="24"/>
          <w:szCs w:val="24"/>
        </w:rPr>
      </w:pPr>
    </w:p>
    <w:p w:rsidR="00AC2DDE" w:rsidRPr="00B47F32" w:rsidRDefault="00AC2DDE" w:rsidP="00B419DA">
      <w:pPr>
        <w:pStyle w:val="Prrafodelista"/>
        <w:numPr>
          <w:ilvl w:val="0"/>
          <w:numId w:val="64"/>
        </w:numPr>
        <w:tabs>
          <w:tab w:val="left" w:pos="-3828"/>
          <w:tab w:val="left" w:pos="426"/>
        </w:tabs>
        <w:suppressAutoHyphens/>
        <w:jc w:val="both"/>
        <w:rPr>
          <w:rFonts w:cs="Arial"/>
          <w:b/>
          <w:spacing w:val="-2"/>
          <w:sz w:val="24"/>
          <w:szCs w:val="24"/>
        </w:rPr>
      </w:pPr>
      <w:r w:rsidRPr="00B47F32">
        <w:rPr>
          <w:rFonts w:cs="Arial"/>
          <w:b/>
          <w:spacing w:val="-2"/>
          <w:sz w:val="24"/>
          <w:szCs w:val="24"/>
        </w:rPr>
        <w:t>Vibraciones</w:t>
      </w:r>
    </w:p>
    <w:p w:rsidR="00AC2DDE" w:rsidRPr="00AC2DDE" w:rsidRDefault="00AC2DDE" w:rsidP="00AC2DDE">
      <w:pPr>
        <w:tabs>
          <w:tab w:val="left" w:pos="-3828"/>
          <w:tab w:val="left" w:pos="426"/>
        </w:tabs>
        <w:suppressAutoHyphens/>
        <w:jc w:val="both"/>
        <w:rPr>
          <w:rFonts w:ascii="Arial" w:hAnsi="Arial" w:cs="Arial"/>
          <w:b/>
          <w:spacing w:val="-2"/>
          <w:sz w:val="24"/>
          <w:szCs w:val="24"/>
        </w:rPr>
      </w:pPr>
    </w:p>
    <w:p w:rsidR="00AC2DDE" w:rsidRDefault="00AC2DDE" w:rsidP="00AC2DDE">
      <w:pPr>
        <w:tabs>
          <w:tab w:val="left" w:pos="-3828"/>
          <w:tab w:val="left" w:pos="426"/>
        </w:tabs>
        <w:suppressAutoHyphens/>
        <w:jc w:val="both"/>
        <w:rPr>
          <w:rFonts w:ascii="Arial" w:hAnsi="Arial" w:cs="Arial"/>
          <w:spacing w:val="-2"/>
          <w:sz w:val="24"/>
          <w:szCs w:val="24"/>
        </w:rPr>
      </w:pPr>
      <w:r w:rsidRPr="00AC2DDE">
        <w:rPr>
          <w:rFonts w:ascii="Arial" w:hAnsi="Arial" w:cs="Arial"/>
          <w:spacing w:val="-2"/>
          <w:sz w:val="24"/>
          <w:szCs w:val="24"/>
        </w:rPr>
        <w:t>Es necesario identificar si se contemplan fuentes que generan vibraciones y de ser así, asociarlas a las actividades del proyecto que las generan.</w:t>
      </w:r>
      <w:r w:rsidR="00B47F32">
        <w:rPr>
          <w:rFonts w:ascii="Arial" w:hAnsi="Arial" w:cs="Arial"/>
          <w:spacing w:val="-2"/>
          <w:sz w:val="24"/>
          <w:szCs w:val="24"/>
        </w:rPr>
        <w:t xml:space="preserve"> </w:t>
      </w:r>
      <w:r w:rsidRPr="00AC2DDE">
        <w:rPr>
          <w:rFonts w:ascii="Arial" w:hAnsi="Arial" w:cs="Arial"/>
          <w:spacing w:val="-2"/>
          <w:sz w:val="24"/>
          <w:szCs w:val="24"/>
        </w:rPr>
        <w:t>Cada fuente identificada se debe describir según lo siguiente:</w:t>
      </w:r>
    </w:p>
    <w:p w:rsidR="00B47F32" w:rsidRPr="00AC2DDE" w:rsidRDefault="00B47F32" w:rsidP="00AC2DDE">
      <w:pPr>
        <w:tabs>
          <w:tab w:val="left" w:pos="-3828"/>
          <w:tab w:val="left" w:pos="426"/>
        </w:tabs>
        <w:suppressAutoHyphens/>
        <w:jc w:val="both"/>
        <w:rPr>
          <w:rFonts w:ascii="Arial" w:hAnsi="Arial" w:cs="Arial"/>
          <w:spacing w:val="-2"/>
          <w:sz w:val="24"/>
          <w:szCs w:val="24"/>
        </w:rPr>
      </w:pPr>
    </w:p>
    <w:p w:rsidR="00AC2DDE" w:rsidRPr="00AC2DDE" w:rsidRDefault="00AC2DDE" w:rsidP="00B419DA">
      <w:pPr>
        <w:pStyle w:val="Prrafodelista"/>
        <w:numPr>
          <w:ilvl w:val="0"/>
          <w:numId w:val="37"/>
        </w:numPr>
        <w:tabs>
          <w:tab w:val="left" w:pos="-3828"/>
          <w:tab w:val="left" w:pos="426"/>
        </w:tabs>
        <w:suppressAutoHyphens/>
        <w:jc w:val="both"/>
        <w:rPr>
          <w:rFonts w:cs="Arial"/>
          <w:spacing w:val="-2"/>
          <w:sz w:val="24"/>
          <w:szCs w:val="24"/>
        </w:rPr>
      </w:pPr>
      <w:r w:rsidRPr="00AC2DDE">
        <w:rPr>
          <w:rFonts w:cs="Arial"/>
          <w:spacing w:val="-2"/>
          <w:sz w:val="24"/>
          <w:szCs w:val="24"/>
        </w:rPr>
        <w:t>tipo de vibración (sismicidad inducida, otros) y rango de magnitud estimado (Richter, MW, otro);</w:t>
      </w:r>
    </w:p>
    <w:p w:rsidR="00AC2DDE" w:rsidRPr="00AC2DDE" w:rsidRDefault="00AC2DDE" w:rsidP="00B419DA">
      <w:pPr>
        <w:pStyle w:val="Prrafodelista"/>
        <w:numPr>
          <w:ilvl w:val="0"/>
          <w:numId w:val="37"/>
        </w:numPr>
        <w:tabs>
          <w:tab w:val="left" w:pos="-3828"/>
          <w:tab w:val="left" w:pos="426"/>
        </w:tabs>
        <w:suppressAutoHyphens/>
        <w:jc w:val="both"/>
        <w:rPr>
          <w:rFonts w:cs="Arial"/>
          <w:spacing w:val="-2"/>
          <w:sz w:val="24"/>
          <w:szCs w:val="24"/>
        </w:rPr>
      </w:pPr>
      <w:r w:rsidRPr="00AC2DDE">
        <w:rPr>
          <w:rFonts w:cs="Arial"/>
          <w:spacing w:val="-2"/>
          <w:sz w:val="24"/>
          <w:szCs w:val="24"/>
        </w:rPr>
        <w:t>régimen de emisión, si es permanente, periódico u ocasional;</w:t>
      </w:r>
    </w:p>
    <w:p w:rsidR="00AC2DDE" w:rsidRPr="00AC2DDE" w:rsidRDefault="00AC2DDE" w:rsidP="00B419DA">
      <w:pPr>
        <w:pStyle w:val="Prrafodelista"/>
        <w:numPr>
          <w:ilvl w:val="0"/>
          <w:numId w:val="37"/>
        </w:numPr>
        <w:tabs>
          <w:tab w:val="left" w:pos="-3828"/>
          <w:tab w:val="left" w:pos="426"/>
        </w:tabs>
        <w:suppressAutoHyphens/>
        <w:jc w:val="both"/>
        <w:rPr>
          <w:rFonts w:cs="Arial"/>
          <w:spacing w:val="-2"/>
          <w:sz w:val="24"/>
          <w:szCs w:val="24"/>
        </w:rPr>
      </w:pPr>
      <w:r w:rsidRPr="00AC2DDE">
        <w:rPr>
          <w:rFonts w:cs="Arial"/>
          <w:spacing w:val="-2"/>
          <w:sz w:val="24"/>
          <w:szCs w:val="24"/>
        </w:rPr>
        <w:t>período de tiempo en que se genera la emisión, asociado al cronograma de actividades;</w:t>
      </w:r>
    </w:p>
    <w:p w:rsidR="00AC2DDE" w:rsidRDefault="00AC2DDE" w:rsidP="00B419DA">
      <w:pPr>
        <w:pStyle w:val="Prrafodelista"/>
        <w:numPr>
          <w:ilvl w:val="0"/>
          <w:numId w:val="37"/>
        </w:numPr>
        <w:tabs>
          <w:tab w:val="left" w:pos="-3828"/>
          <w:tab w:val="left" w:pos="426"/>
        </w:tabs>
        <w:suppressAutoHyphens/>
        <w:jc w:val="both"/>
        <w:rPr>
          <w:rFonts w:cs="Arial"/>
          <w:spacing w:val="-2"/>
          <w:sz w:val="24"/>
          <w:szCs w:val="24"/>
        </w:rPr>
      </w:pPr>
      <w:r w:rsidRPr="00AC2DDE">
        <w:rPr>
          <w:rFonts w:cs="Arial"/>
          <w:spacing w:val="-2"/>
          <w:sz w:val="24"/>
          <w:szCs w:val="24"/>
        </w:rPr>
        <w:t>medidas de control o manejo que se implementarán, indicando objetivo y eficacia.</w:t>
      </w:r>
    </w:p>
    <w:p w:rsidR="00AC2DDE" w:rsidRDefault="00AC2DDE" w:rsidP="00AC2DDE">
      <w:pPr>
        <w:pStyle w:val="Prrafodelista"/>
        <w:tabs>
          <w:tab w:val="left" w:pos="-3828"/>
          <w:tab w:val="left" w:pos="426"/>
        </w:tabs>
        <w:suppressAutoHyphens/>
        <w:ind w:left="720"/>
        <w:jc w:val="both"/>
        <w:rPr>
          <w:rFonts w:cs="Arial"/>
          <w:spacing w:val="-2"/>
          <w:sz w:val="24"/>
          <w:szCs w:val="24"/>
        </w:rPr>
      </w:pPr>
    </w:p>
    <w:p w:rsidR="00AC2DDE" w:rsidRPr="006D0012" w:rsidRDefault="00AC2DDE" w:rsidP="00B419DA">
      <w:pPr>
        <w:pStyle w:val="Prrafodelista"/>
        <w:numPr>
          <w:ilvl w:val="0"/>
          <w:numId w:val="64"/>
        </w:numPr>
        <w:tabs>
          <w:tab w:val="left" w:pos="-3828"/>
          <w:tab w:val="left" w:pos="426"/>
        </w:tabs>
        <w:suppressAutoHyphens/>
        <w:jc w:val="both"/>
        <w:rPr>
          <w:rFonts w:cs="Arial"/>
          <w:b/>
          <w:spacing w:val="-2"/>
          <w:sz w:val="24"/>
          <w:szCs w:val="24"/>
        </w:rPr>
      </w:pPr>
      <w:r w:rsidRPr="006D0012">
        <w:rPr>
          <w:rFonts w:cs="Arial"/>
          <w:b/>
          <w:spacing w:val="-2"/>
          <w:sz w:val="24"/>
          <w:szCs w:val="24"/>
        </w:rPr>
        <w:t>Otras emisiones</w:t>
      </w:r>
    </w:p>
    <w:p w:rsidR="002F5129" w:rsidRDefault="002F5129" w:rsidP="00AC2DDE">
      <w:pPr>
        <w:tabs>
          <w:tab w:val="left" w:pos="-3828"/>
          <w:tab w:val="left" w:pos="426"/>
        </w:tabs>
        <w:suppressAutoHyphens/>
        <w:jc w:val="both"/>
        <w:rPr>
          <w:rFonts w:ascii="Arial" w:hAnsi="Arial" w:cs="Arial"/>
          <w:spacing w:val="-2"/>
          <w:sz w:val="24"/>
          <w:szCs w:val="24"/>
        </w:rPr>
      </w:pPr>
    </w:p>
    <w:p w:rsidR="007C5310" w:rsidRDefault="00AC2DDE" w:rsidP="00AC2DDE">
      <w:pPr>
        <w:tabs>
          <w:tab w:val="left" w:pos="-3828"/>
          <w:tab w:val="left" w:pos="426"/>
        </w:tabs>
        <w:suppressAutoHyphens/>
        <w:jc w:val="both"/>
        <w:rPr>
          <w:rFonts w:ascii="Arial" w:hAnsi="Arial" w:cs="Arial"/>
          <w:spacing w:val="-2"/>
          <w:sz w:val="24"/>
          <w:szCs w:val="24"/>
        </w:rPr>
      </w:pPr>
      <w:r w:rsidRPr="00AC2DDE">
        <w:rPr>
          <w:rFonts w:ascii="Arial" w:hAnsi="Arial" w:cs="Arial"/>
          <w:spacing w:val="-2"/>
          <w:sz w:val="24"/>
          <w:szCs w:val="24"/>
        </w:rPr>
        <w:t>Es necesario identificar si se contemplan actividades</w:t>
      </w:r>
      <w:r>
        <w:rPr>
          <w:rFonts w:ascii="Arial" w:hAnsi="Arial" w:cs="Arial"/>
          <w:spacing w:val="-2"/>
          <w:sz w:val="24"/>
          <w:szCs w:val="24"/>
        </w:rPr>
        <w:t xml:space="preserve"> </w:t>
      </w:r>
      <w:r w:rsidRPr="00AC2DDE">
        <w:rPr>
          <w:rFonts w:ascii="Arial" w:hAnsi="Arial" w:cs="Arial"/>
          <w:spacing w:val="-2"/>
          <w:sz w:val="24"/>
          <w:szCs w:val="24"/>
        </w:rPr>
        <w:t>que generan otras emisiones, tales como emisiones</w:t>
      </w:r>
      <w:r>
        <w:rPr>
          <w:rFonts w:ascii="Arial" w:hAnsi="Arial" w:cs="Arial"/>
          <w:spacing w:val="-2"/>
          <w:sz w:val="24"/>
          <w:szCs w:val="24"/>
        </w:rPr>
        <w:t xml:space="preserve"> </w:t>
      </w:r>
      <w:r w:rsidRPr="00AC2DDE">
        <w:rPr>
          <w:rFonts w:ascii="Arial" w:hAnsi="Arial" w:cs="Arial"/>
          <w:spacing w:val="-2"/>
          <w:sz w:val="24"/>
          <w:szCs w:val="24"/>
        </w:rPr>
        <w:t>radiactivas, emisiones lumínicas. De ser así, éstas deben</w:t>
      </w:r>
      <w:r>
        <w:rPr>
          <w:rFonts w:ascii="Arial" w:hAnsi="Arial" w:cs="Arial"/>
          <w:spacing w:val="-2"/>
          <w:sz w:val="24"/>
          <w:szCs w:val="24"/>
        </w:rPr>
        <w:t xml:space="preserve"> </w:t>
      </w:r>
      <w:r w:rsidRPr="00AC2DDE">
        <w:rPr>
          <w:rFonts w:ascii="Arial" w:hAnsi="Arial" w:cs="Arial"/>
          <w:spacing w:val="-2"/>
          <w:sz w:val="24"/>
          <w:szCs w:val="24"/>
        </w:rPr>
        <w:t>describirse.</w:t>
      </w:r>
    </w:p>
    <w:p w:rsidR="00063F42" w:rsidRPr="00AC2DDE" w:rsidRDefault="00063F42" w:rsidP="00AC2DDE">
      <w:pPr>
        <w:tabs>
          <w:tab w:val="left" w:pos="-3828"/>
          <w:tab w:val="left" w:pos="426"/>
        </w:tabs>
        <w:suppressAutoHyphens/>
        <w:jc w:val="both"/>
        <w:rPr>
          <w:rFonts w:ascii="Arial" w:hAnsi="Arial" w:cs="Arial"/>
          <w:spacing w:val="-2"/>
          <w:sz w:val="24"/>
          <w:szCs w:val="24"/>
        </w:rPr>
      </w:pPr>
    </w:p>
    <w:p w:rsidR="00F065E6" w:rsidRPr="00863ACB" w:rsidRDefault="00F065E6" w:rsidP="00B419DA">
      <w:pPr>
        <w:pStyle w:val="Ttulo2"/>
        <w:numPr>
          <w:ilvl w:val="1"/>
          <w:numId w:val="4"/>
        </w:numPr>
      </w:pPr>
      <w:bookmarkStart w:id="511" w:name="_Toc513022824"/>
      <w:r w:rsidRPr="00377E72">
        <w:t>MATERIALES DE CONSTRUCCIÓN</w:t>
      </w:r>
      <w:bookmarkEnd w:id="500"/>
      <w:bookmarkEnd w:id="511"/>
    </w:p>
    <w:p w:rsidR="00F065E6" w:rsidRPr="00377E72" w:rsidRDefault="00F065E6" w:rsidP="009A784D">
      <w:pPr>
        <w:overflowPunct/>
        <w:autoSpaceDE/>
        <w:autoSpaceDN/>
        <w:adjustRightInd/>
        <w:jc w:val="both"/>
        <w:textAlignment w:val="auto"/>
        <w:rPr>
          <w:rFonts w:ascii="Arial" w:hAnsi="Arial" w:cs="Arial"/>
          <w:color w:val="000000"/>
          <w:sz w:val="24"/>
          <w:szCs w:val="24"/>
          <w:lang w:val="es-CO"/>
        </w:rPr>
      </w:pPr>
    </w:p>
    <w:p w:rsidR="00F065E6" w:rsidRDefault="00F065E6" w:rsidP="009A784D">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Cuando se requiera de materiales de construcción para la ejecución de las obras civiles</w:t>
      </w:r>
      <w:r w:rsidR="008E2429" w:rsidRPr="00377E72">
        <w:rPr>
          <w:rFonts w:ascii="Arial" w:hAnsi="Arial" w:cs="Arial"/>
          <w:color w:val="000000"/>
          <w:sz w:val="24"/>
          <w:szCs w:val="24"/>
          <w:lang w:val="es-CO"/>
        </w:rPr>
        <w:t xml:space="preserve"> en el desarrollo del proyecto,</w:t>
      </w:r>
      <w:r w:rsidRPr="00377E72">
        <w:rPr>
          <w:rFonts w:ascii="Arial" w:hAnsi="Arial" w:cs="Arial"/>
          <w:color w:val="000000"/>
          <w:sz w:val="24"/>
          <w:szCs w:val="24"/>
          <w:lang w:val="es-CO"/>
        </w:rPr>
        <w:t xml:space="preserve"> se debe presentar la siguiente información</w:t>
      </w:r>
      <w:r w:rsidR="008E2429" w:rsidRPr="00377E72">
        <w:rPr>
          <w:rFonts w:ascii="Arial" w:hAnsi="Arial" w:cs="Arial"/>
          <w:color w:val="000000"/>
          <w:sz w:val="24"/>
          <w:szCs w:val="24"/>
          <w:lang w:val="es-CO"/>
        </w:rPr>
        <w:t>:</w:t>
      </w:r>
    </w:p>
    <w:p w:rsidR="00063F42" w:rsidRDefault="00063F42" w:rsidP="009A784D">
      <w:pPr>
        <w:overflowPunct/>
        <w:autoSpaceDE/>
        <w:autoSpaceDN/>
        <w:adjustRightInd/>
        <w:jc w:val="both"/>
        <w:textAlignment w:val="auto"/>
        <w:rPr>
          <w:rFonts w:ascii="Arial" w:hAnsi="Arial" w:cs="Arial"/>
          <w:color w:val="000000"/>
          <w:sz w:val="24"/>
          <w:szCs w:val="24"/>
          <w:lang w:val="es-CO"/>
        </w:rPr>
      </w:pPr>
    </w:p>
    <w:p w:rsidR="00F065E6" w:rsidRPr="00521B01" w:rsidRDefault="00F065E6" w:rsidP="00B419DA">
      <w:pPr>
        <w:pStyle w:val="Ttulo3"/>
        <w:numPr>
          <w:ilvl w:val="2"/>
          <w:numId w:val="4"/>
        </w:numPr>
        <w:rPr>
          <w:u w:val="none"/>
        </w:rPr>
      </w:pPr>
      <w:bookmarkStart w:id="512" w:name="_Toc410887606"/>
      <w:bookmarkStart w:id="513" w:name="_Toc513022825"/>
      <w:r w:rsidRPr="00521B01">
        <w:rPr>
          <w:u w:val="none"/>
        </w:rPr>
        <w:t>Explotación de material de cantera</w:t>
      </w:r>
      <w:bookmarkEnd w:id="512"/>
      <w:bookmarkEnd w:id="513"/>
    </w:p>
    <w:p w:rsidR="00F065E6" w:rsidRPr="00377E72" w:rsidRDefault="00F065E6" w:rsidP="009A784D">
      <w:pPr>
        <w:overflowPunct/>
        <w:autoSpaceDE/>
        <w:autoSpaceDN/>
        <w:adjustRightInd/>
        <w:jc w:val="both"/>
        <w:textAlignment w:val="auto"/>
        <w:rPr>
          <w:rFonts w:ascii="Arial" w:hAnsi="Arial" w:cs="Arial"/>
          <w:color w:val="000000"/>
          <w:sz w:val="24"/>
          <w:szCs w:val="24"/>
          <w:lang w:val="es-CO"/>
        </w:rPr>
      </w:pPr>
    </w:p>
    <w:p w:rsidR="00402FC5" w:rsidRPr="00377E72" w:rsidRDefault="00402FC5" w:rsidP="009A784D">
      <w:pPr>
        <w:jc w:val="both"/>
        <w:rPr>
          <w:rFonts w:ascii="Arial" w:hAnsi="Arial" w:cs="Arial"/>
          <w:sz w:val="24"/>
          <w:szCs w:val="24"/>
        </w:rPr>
      </w:pPr>
      <w:r w:rsidRPr="00377E72">
        <w:rPr>
          <w:rFonts w:ascii="Arial" w:hAnsi="Arial" w:cs="Arial"/>
          <w:sz w:val="24"/>
          <w:szCs w:val="24"/>
        </w:rPr>
        <w:t>En el caso de explotación de</w:t>
      </w:r>
      <w:r w:rsidR="005A765F" w:rsidRPr="00377E72">
        <w:rPr>
          <w:rFonts w:ascii="Arial" w:hAnsi="Arial" w:cs="Arial"/>
          <w:sz w:val="24"/>
          <w:szCs w:val="24"/>
        </w:rPr>
        <w:t xml:space="preserve"> material de cantera, se debe </w:t>
      </w:r>
      <w:r w:rsidRPr="00377E72">
        <w:rPr>
          <w:rFonts w:ascii="Arial" w:hAnsi="Arial" w:cs="Arial"/>
          <w:sz w:val="24"/>
          <w:szCs w:val="24"/>
        </w:rPr>
        <w:t>presentar como mínimo:</w:t>
      </w:r>
    </w:p>
    <w:p w:rsidR="00402FC5" w:rsidRPr="00377E72" w:rsidRDefault="00402FC5" w:rsidP="009A784D">
      <w:pPr>
        <w:ind w:left="66"/>
        <w:jc w:val="both"/>
        <w:rPr>
          <w:rFonts w:ascii="Arial" w:hAnsi="Arial" w:cs="Arial"/>
          <w:sz w:val="24"/>
          <w:szCs w:val="24"/>
        </w:rPr>
      </w:pPr>
    </w:p>
    <w:p w:rsidR="00402FC5" w:rsidRPr="00377E72" w:rsidRDefault="00402FC5" w:rsidP="00B419DA">
      <w:pPr>
        <w:numPr>
          <w:ilvl w:val="1"/>
          <w:numId w:val="25"/>
        </w:numPr>
        <w:overflowPunct/>
        <w:autoSpaceDE/>
        <w:adjustRightInd/>
        <w:ind w:left="360"/>
        <w:jc w:val="both"/>
        <w:textAlignment w:val="auto"/>
        <w:rPr>
          <w:rFonts w:ascii="Arial" w:hAnsi="Arial" w:cs="Arial"/>
          <w:sz w:val="24"/>
          <w:szCs w:val="24"/>
        </w:rPr>
      </w:pPr>
      <w:r w:rsidRPr="00377E72">
        <w:rPr>
          <w:rFonts w:ascii="Arial" w:hAnsi="Arial" w:cs="Arial"/>
          <w:sz w:val="24"/>
          <w:szCs w:val="24"/>
        </w:rPr>
        <w:t>El certificado de registro minero del área a explotar y/o de la autorización temporal.</w:t>
      </w:r>
    </w:p>
    <w:p w:rsidR="00402FC5" w:rsidRPr="00377E72" w:rsidRDefault="00402FC5" w:rsidP="00B419DA">
      <w:pPr>
        <w:numPr>
          <w:ilvl w:val="1"/>
          <w:numId w:val="25"/>
        </w:numPr>
        <w:overflowPunct/>
        <w:autoSpaceDE/>
        <w:adjustRightInd/>
        <w:ind w:left="360"/>
        <w:jc w:val="both"/>
        <w:textAlignment w:val="auto"/>
        <w:rPr>
          <w:rFonts w:ascii="Arial" w:hAnsi="Arial" w:cs="Arial"/>
          <w:sz w:val="24"/>
          <w:szCs w:val="24"/>
        </w:rPr>
      </w:pPr>
      <w:r w:rsidRPr="00377E72">
        <w:rPr>
          <w:rFonts w:ascii="Arial" w:hAnsi="Arial" w:cs="Arial"/>
          <w:sz w:val="24"/>
          <w:szCs w:val="24"/>
        </w:rPr>
        <w:t>Localización de la cantera.</w:t>
      </w:r>
    </w:p>
    <w:p w:rsidR="00402FC5" w:rsidRPr="00377E72" w:rsidRDefault="00402FC5" w:rsidP="00B419DA">
      <w:pPr>
        <w:numPr>
          <w:ilvl w:val="1"/>
          <w:numId w:val="25"/>
        </w:numPr>
        <w:overflowPunct/>
        <w:autoSpaceDE/>
        <w:adjustRightInd/>
        <w:ind w:left="360"/>
        <w:jc w:val="both"/>
        <w:textAlignment w:val="auto"/>
        <w:rPr>
          <w:rFonts w:ascii="Arial" w:hAnsi="Arial" w:cs="Arial"/>
          <w:sz w:val="24"/>
          <w:szCs w:val="24"/>
        </w:rPr>
      </w:pPr>
      <w:r w:rsidRPr="00377E72">
        <w:rPr>
          <w:rFonts w:ascii="Arial" w:hAnsi="Arial" w:cs="Arial"/>
          <w:sz w:val="24"/>
          <w:szCs w:val="24"/>
        </w:rPr>
        <w:t xml:space="preserve">Levantamiento topográfico del área a explotar, presentado en planos a escala </w:t>
      </w:r>
      <w:r w:rsidR="0084400B" w:rsidRPr="00377E72">
        <w:rPr>
          <w:rFonts w:ascii="Arial" w:hAnsi="Arial" w:cs="Arial"/>
          <w:sz w:val="24"/>
          <w:szCs w:val="24"/>
        </w:rPr>
        <w:t>1:10.000 o más detallada.</w:t>
      </w:r>
      <w:r w:rsidRPr="00377E72">
        <w:rPr>
          <w:rFonts w:ascii="Arial" w:hAnsi="Arial" w:cs="Arial"/>
          <w:sz w:val="24"/>
          <w:szCs w:val="24"/>
        </w:rPr>
        <w:t xml:space="preserve"> georreferenciados, con el detalle de las corrientes de agua al interior del mismo o cerca al área de explotación.</w:t>
      </w:r>
    </w:p>
    <w:p w:rsidR="00402FC5" w:rsidRPr="00377E72" w:rsidRDefault="00402FC5" w:rsidP="00B419DA">
      <w:pPr>
        <w:numPr>
          <w:ilvl w:val="1"/>
          <w:numId w:val="25"/>
        </w:numPr>
        <w:overflowPunct/>
        <w:autoSpaceDE/>
        <w:adjustRightInd/>
        <w:ind w:left="360"/>
        <w:jc w:val="both"/>
        <w:textAlignment w:val="auto"/>
        <w:rPr>
          <w:rFonts w:ascii="Arial" w:hAnsi="Arial" w:cs="Arial"/>
          <w:sz w:val="24"/>
          <w:szCs w:val="24"/>
        </w:rPr>
      </w:pPr>
      <w:r w:rsidRPr="00377E72">
        <w:rPr>
          <w:rFonts w:ascii="Arial" w:hAnsi="Arial" w:cs="Arial"/>
          <w:sz w:val="24"/>
          <w:szCs w:val="24"/>
        </w:rPr>
        <w:t>Plano georreferenciado que especifique el área exacta donde se pretende realizar la explotación de materiales, la cual debe estar incluida en el título minero expedido.</w:t>
      </w:r>
    </w:p>
    <w:p w:rsidR="00402FC5" w:rsidRPr="00377E72" w:rsidRDefault="00402FC5" w:rsidP="00B419DA">
      <w:pPr>
        <w:numPr>
          <w:ilvl w:val="1"/>
          <w:numId w:val="25"/>
        </w:numPr>
        <w:overflowPunct/>
        <w:autoSpaceDE/>
        <w:adjustRightInd/>
        <w:ind w:left="360"/>
        <w:jc w:val="both"/>
        <w:textAlignment w:val="auto"/>
        <w:rPr>
          <w:rFonts w:ascii="Arial" w:hAnsi="Arial" w:cs="Arial"/>
          <w:sz w:val="24"/>
          <w:szCs w:val="24"/>
        </w:rPr>
      </w:pPr>
      <w:r w:rsidRPr="00377E72">
        <w:rPr>
          <w:rFonts w:ascii="Arial" w:hAnsi="Arial" w:cs="Arial"/>
          <w:sz w:val="24"/>
          <w:szCs w:val="24"/>
        </w:rPr>
        <w:t>Plano de cobertura vegetal a afectar y usos del suelo.</w:t>
      </w:r>
    </w:p>
    <w:p w:rsidR="00402FC5" w:rsidRPr="00377E72" w:rsidRDefault="00402FC5" w:rsidP="00B419DA">
      <w:pPr>
        <w:numPr>
          <w:ilvl w:val="1"/>
          <w:numId w:val="25"/>
        </w:numPr>
        <w:overflowPunct/>
        <w:autoSpaceDE/>
        <w:adjustRightInd/>
        <w:ind w:left="360"/>
        <w:jc w:val="both"/>
        <w:textAlignment w:val="auto"/>
        <w:rPr>
          <w:rFonts w:ascii="Arial" w:hAnsi="Arial" w:cs="Arial"/>
          <w:sz w:val="24"/>
          <w:szCs w:val="24"/>
        </w:rPr>
      </w:pPr>
      <w:r w:rsidRPr="00377E72">
        <w:rPr>
          <w:rFonts w:ascii="Arial" w:hAnsi="Arial" w:cs="Arial"/>
          <w:sz w:val="24"/>
          <w:szCs w:val="24"/>
        </w:rPr>
        <w:lastRenderedPageBreak/>
        <w:t xml:space="preserve">Caracterización del área a explotar: </w:t>
      </w:r>
    </w:p>
    <w:p w:rsidR="00402FC5" w:rsidRPr="00377E72" w:rsidRDefault="00402FC5" w:rsidP="009A784D">
      <w:pPr>
        <w:ind w:left="360"/>
        <w:jc w:val="both"/>
        <w:rPr>
          <w:rFonts w:ascii="Arial" w:hAnsi="Arial" w:cs="Arial"/>
          <w:sz w:val="24"/>
          <w:szCs w:val="24"/>
        </w:rPr>
      </w:pPr>
    </w:p>
    <w:p w:rsidR="00402FC5" w:rsidRPr="00377E72" w:rsidRDefault="00402FC5" w:rsidP="00B419DA">
      <w:pPr>
        <w:numPr>
          <w:ilvl w:val="1"/>
          <w:numId w:val="26"/>
        </w:numPr>
        <w:overflowPunct/>
        <w:autoSpaceDE/>
        <w:adjustRightInd/>
        <w:ind w:left="709"/>
        <w:jc w:val="both"/>
        <w:textAlignment w:val="auto"/>
        <w:rPr>
          <w:rFonts w:ascii="Arial" w:hAnsi="Arial" w:cs="Arial"/>
          <w:sz w:val="24"/>
          <w:szCs w:val="24"/>
        </w:rPr>
      </w:pPr>
      <w:r w:rsidRPr="00377E72">
        <w:rPr>
          <w:rFonts w:ascii="Arial" w:hAnsi="Arial" w:cs="Arial"/>
          <w:sz w:val="24"/>
          <w:szCs w:val="24"/>
        </w:rPr>
        <w:t xml:space="preserve">Marco geológico, estructural, zonificación geomorfológica y geotécnica local (planos) y columna estratigráfica. </w:t>
      </w:r>
    </w:p>
    <w:p w:rsidR="00402FC5" w:rsidRPr="00377E72" w:rsidRDefault="00402FC5" w:rsidP="00B419DA">
      <w:pPr>
        <w:numPr>
          <w:ilvl w:val="1"/>
          <w:numId w:val="26"/>
        </w:numPr>
        <w:overflowPunct/>
        <w:autoSpaceDE/>
        <w:adjustRightInd/>
        <w:ind w:left="709"/>
        <w:jc w:val="both"/>
        <w:textAlignment w:val="auto"/>
        <w:rPr>
          <w:rFonts w:ascii="Arial" w:hAnsi="Arial" w:cs="Arial"/>
          <w:sz w:val="24"/>
          <w:szCs w:val="24"/>
        </w:rPr>
      </w:pPr>
      <w:r w:rsidRPr="00377E72">
        <w:rPr>
          <w:rFonts w:ascii="Arial" w:hAnsi="Arial" w:cs="Arial"/>
          <w:sz w:val="24"/>
          <w:szCs w:val="24"/>
        </w:rPr>
        <w:t>Tipos y cantidad de materiales disponibles y reservas probables.</w:t>
      </w:r>
    </w:p>
    <w:p w:rsidR="00402FC5" w:rsidRPr="00377E72" w:rsidRDefault="003D3486" w:rsidP="00B419DA">
      <w:pPr>
        <w:numPr>
          <w:ilvl w:val="1"/>
          <w:numId w:val="26"/>
        </w:numPr>
        <w:overflowPunct/>
        <w:autoSpaceDE/>
        <w:adjustRightInd/>
        <w:ind w:left="709"/>
        <w:jc w:val="both"/>
        <w:textAlignment w:val="auto"/>
        <w:rPr>
          <w:rFonts w:ascii="Arial" w:hAnsi="Arial" w:cs="Arial"/>
          <w:sz w:val="24"/>
          <w:szCs w:val="24"/>
        </w:rPr>
      </w:pPr>
      <w:r w:rsidRPr="00377E72">
        <w:rPr>
          <w:rFonts w:ascii="Arial" w:hAnsi="Arial" w:cs="Arial"/>
          <w:sz w:val="24"/>
          <w:szCs w:val="24"/>
        </w:rPr>
        <w:t xml:space="preserve">Área </w:t>
      </w:r>
      <w:r>
        <w:rPr>
          <w:rFonts w:ascii="Arial" w:hAnsi="Arial" w:cs="Arial"/>
          <w:sz w:val="24"/>
          <w:szCs w:val="24"/>
        </w:rPr>
        <w:t>para explotar</w:t>
      </w:r>
      <w:r w:rsidR="00402FC5" w:rsidRPr="00377E72">
        <w:rPr>
          <w:rFonts w:ascii="Arial" w:hAnsi="Arial" w:cs="Arial"/>
          <w:sz w:val="24"/>
          <w:szCs w:val="24"/>
        </w:rPr>
        <w:t xml:space="preserve"> y volumen a extraer. </w:t>
      </w:r>
    </w:p>
    <w:p w:rsidR="00402FC5" w:rsidRPr="00377E72" w:rsidRDefault="00402FC5" w:rsidP="00B419DA">
      <w:pPr>
        <w:numPr>
          <w:ilvl w:val="1"/>
          <w:numId w:val="26"/>
        </w:numPr>
        <w:overflowPunct/>
        <w:autoSpaceDE/>
        <w:adjustRightInd/>
        <w:ind w:left="709"/>
        <w:jc w:val="both"/>
        <w:textAlignment w:val="auto"/>
        <w:rPr>
          <w:rFonts w:ascii="Arial" w:hAnsi="Arial" w:cs="Arial"/>
          <w:sz w:val="24"/>
          <w:szCs w:val="24"/>
        </w:rPr>
      </w:pPr>
      <w:r w:rsidRPr="00377E72">
        <w:rPr>
          <w:rFonts w:ascii="Arial" w:hAnsi="Arial" w:cs="Arial"/>
          <w:sz w:val="24"/>
          <w:szCs w:val="24"/>
        </w:rPr>
        <w:t>Clase de material que se pretende extraer y su destino.</w:t>
      </w:r>
    </w:p>
    <w:p w:rsidR="00402FC5" w:rsidRPr="00377E72" w:rsidRDefault="00402FC5" w:rsidP="009A784D">
      <w:pPr>
        <w:ind w:left="709"/>
        <w:jc w:val="both"/>
        <w:rPr>
          <w:rFonts w:ascii="Arial" w:hAnsi="Arial" w:cs="Arial"/>
          <w:sz w:val="24"/>
          <w:szCs w:val="24"/>
        </w:rPr>
      </w:pPr>
    </w:p>
    <w:p w:rsidR="00402FC5" w:rsidRPr="00377E72" w:rsidRDefault="00402FC5" w:rsidP="00B419DA">
      <w:pPr>
        <w:numPr>
          <w:ilvl w:val="1"/>
          <w:numId w:val="27"/>
        </w:numPr>
        <w:overflowPunct/>
        <w:autoSpaceDE/>
        <w:adjustRightInd/>
        <w:ind w:left="360"/>
        <w:jc w:val="both"/>
        <w:textAlignment w:val="auto"/>
        <w:rPr>
          <w:rFonts w:ascii="Arial" w:hAnsi="Arial" w:cs="Arial"/>
          <w:sz w:val="24"/>
          <w:szCs w:val="24"/>
        </w:rPr>
      </w:pPr>
      <w:r w:rsidRPr="00377E72">
        <w:rPr>
          <w:rFonts w:ascii="Arial" w:hAnsi="Arial" w:cs="Arial"/>
          <w:sz w:val="24"/>
          <w:szCs w:val="24"/>
        </w:rPr>
        <w:t>Descripción de las obras previas a la explotación: Adecuaciones necesarias para la explotación, beneficio y tiempo de ejecución.</w:t>
      </w:r>
    </w:p>
    <w:p w:rsidR="00402FC5" w:rsidRPr="00377E72" w:rsidRDefault="00402FC5" w:rsidP="009A784D">
      <w:pPr>
        <w:ind w:left="360"/>
        <w:jc w:val="both"/>
        <w:rPr>
          <w:rFonts w:ascii="Arial" w:hAnsi="Arial" w:cs="Arial"/>
          <w:sz w:val="24"/>
          <w:szCs w:val="24"/>
        </w:rPr>
      </w:pPr>
    </w:p>
    <w:p w:rsidR="00402FC5" w:rsidRPr="00377E72" w:rsidRDefault="00402FC5" w:rsidP="00B419DA">
      <w:pPr>
        <w:numPr>
          <w:ilvl w:val="1"/>
          <w:numId w:val="27"/>
        </w:numPr>
        <w:overflowPunct/>
        <w:autoSpaceDE/>
        <w:adjustRightInd/>
        <w:ind w:left="360"/>
        <w:jc w:val="both"/>
        <w:textAlignment w:val="auto"/>
        <w:rPr>
          <w:rFonts w:ascii="Arial" w:hAnsi="Arial" w:cs="Arial"/>
          <w:sz w:val="24"/>
          <w:szCs w:val="24"/>
        </w:rPr>
      </w:pPr>
      <w:r w:rsidRPr="00377E72">
        <w:rPr>
          <w:rFonts w:ascii="Arial" w:hAnsi="Arial" w:cs="Arial"/>
          <w:sz w:val="24"/>
          <w:szCs w:val="24"/>
        </w:rPr>
        <w:t xml:space="preserve">Proceso de extracción: </w:t>
      </w:r>
    </w:p>
    <w:p w:rsidR="00402FC5" w:rsidRPr="00377E72" w:rsidRDefault="00402FC5" w:rsidP="009A784D">
      <w:pPr>
        <w:ind w:left="360"/>
        <w:jc w:val="both"/>
        <w:rPr>
          <w:rFonts w:ascii="Arial" w:hAnsi="Arial" w:cs="Arial"/>
          <w:sz w:val="24"/>
          <w:szCs w:val="24"/>
        </w:rPr>
      </w:pPr>
    </w:p>
    <w:p w:rsidR="00402FC5" w:rsidRPr="00377E72" w:rsidRDefault="00402FC5" w:rsidP="00B419DA">
      <w:pPr>
        <w:numPr>
          <w:ilvl w:val="1"/>
          <w:numId w:val="26"/>
        </w:numPr>
        <w:overflowPunct/>
        <w:autoSpaceDE/>
        <w:adjustRightInd/>
        <w:ind w:left="709"/>
        <w:jc w:val="both"/>
        <w:textAlignment w:val="auto"/>
        <w:rPr>
          <w:rFonts w:ascii="Arial" w:hAnsi="Arial" w:cs="Arial"/>
          <w:sz w:val="24"/>
          <w:szCs w:val="24"/>
        </w:rPr>
      </w:pPr>
      <w:r w:rsidRPr="00377E72">
        <w:rPr>
          <w:rFonts w:ascii="Arial" w:hAnsi="Arial" w:cs="Arial"/>
          <w:sz w:val="24"/>
          <w:szCs w:val="24"/>
        </w:rPr>
        <w:t xml:space="preserve">Proyección de la explotación en plano topográfico a escala adecuada. </w:t>
      </w:r>
    </w:p>
    <w:p w:rsidR="00402FC5" w:rsidRPr="00377E72" w:rsidRDefault="00402FC5" w:rsidP="00B419DA">
      <w:pPr>
        <w:numPr>
          <w:ilvl w:val="1"/>
          <w:numId w:val="26"/>
        </w:numPr>
        <w:overflowPunct/>
        <w:autoSpaceDE/>
        <w:adjustRightInd/>
        <w:ind w:left="709"/>
        <w:jc w:val="both"/>
        <w:textAlignment w:val="auto"/>
        <w:rPr>
          <w:rFonts w:ascii="Arial" w:hAnsi="Arial" w:cs="Arial"/>
          <w:sz w:val="24"/>
          <w:szCs w:val="24"/>
        </w:rPr>
      </w:pPr>
      <w:r w:rsidRPr="00377E72">
        <w:rPr>
          <w:rFonts w:ascii="Arial" w:hAnsi="Arial" w:cs="Arial"/>
          <w:sz w:val="24"/>
          <w:szCs w:val="24"/>
        </w:rPr>
        <w:t xml:space="preserve">Descripción del sistema de explotación, indicando etapas, medidas y sistemas de control de aguas, taludes y diseño de recuperación morfológica y paisajística. </w:t>
      </w:r>
    </w:p>
    <w:p w:rsidR="00402FC5" w:rsidRPr="00377E72" w:rsidRDefault="00402FC5" w:rsidP="00B419DA">
      <w:pPr>
        <w:numPr>
          <w:ilvl w:val="1"/>
          <w:numId w:val="26"/>
        </w:numPr>
        <w:overflowPunct/>
        <w:autoSpaceDE/>
        <w:adjustRightInd/>
        <w:ind w:left="709"/>
        <w:jc w:val="both"/>
        <w:textAlignment w:val="auto"/>
        <w:rPr>
          <w:rFonts w:ascii="Arial" w:hAnsi="Arial" w:cs="Arial"/>
          <w:sz w:val="24"/>
          <w:szCs w:val="24"/>
        </w:rPr>
      </w:pPr>
      <w:r w:rsidRPr="00377E72">
        <w:rPr>
          <w:rFonts w:ascii="Arial" w:hAnsi="Arial" w:cs="Arial"/>
          <w:sz w:val="24"/>
          <w:szCs w:val="24"/>
        </w:rPr>
        <w:t xml:space="preserve">Tasa y volúmenes de producción. </w:t>
      </w:r>
    </w:p>
    <w:p w:rsidR="00402FC5" w:rsidRPr="00377E72" w:rsidRDefault="00402FC5" w:rsidP="00B419DA">
      <w:pPr>
        <w:numPr>
          <w:ilvl w:val="1"/>
          <w:numId w:val="26"/>
        </w:numPr>
        <w:overflowPunct/>
        <w:autoSpaceDE/>
        <w:adjustRightInd/>
        <w:ind w:left="709"/>
        <w:jc w:val="both"/>
        <w:textAlignment w:val="auto"/>
        <w:rPr>
          <w:rFonts w:ascii="Arial" w:hAnsi="Arial" w:cs="Arial"/>
          <w:sz w:val="24"/>
          <w:szCs w:val="24"/>
        </w:rPr>
      </w:pPr>
      <w:r w:rsidRPr="00377E72">
        <w:rPr>
          <w:rFonts w:ascii="Arial" w:hAnsi="Arial" w:cs="Arial"/>
          <w:sz w:val="24"/>
          <w:szCs w:val="24"/>
        </w:rPr>
        <w:t>Información técnica sobre producción prevista para el proyecto solicitado.</w:t>
      </w:r>
    </w:p>
    <w:p w:rsidR="00402FC5" w:rsidRPr="00377E72" w:rsidRDefault="00402FC5" w:rsidP="00B419DA">
      <w:pPr>
        <w:numPr>
          <w:ilvl w:val="1"/>
          <w:numId w:val="26"/>
        </w:numPr>
        <w:overflowPunct/>
        <w:autoSpaceDE/>
        <w:adjustRightInd/>
        <w:ind w:left="709"/>
        <w:jc w:val="both"/>
        <w:textAlignment w:val="auto"/>
        <w:rPr>
          <w:rFonts w:ascii="Arial" w:hAnsi="Arial" w:cs="Arial"/>
          <w:sz w:val="24"/>
          <w:szCs w:val="24"/>
        </w:rPr>
      </w:pPr>
      <w:r w:rsidRPr="00377E72">
        <w:rPr>
          <w:rFonts w:ascii="Arial" w:hAnsi="Arial" w:cs="Arial"/>
          <w:sz w:val="24"/>
          <w:szCs w:val="24"/>
        </w:rPr>
        <w:t>Uso de explosivos. En el evento en que exista la necesidad de demolición y/o voladuras, se deben indicar las memorias de perforación y voladura que incluya por lo menos tipo y clase de explosivo y accesorios, potencia, diseño de malla de perforación, proyecciones de fragmentación, sismicidad, tipo de almacenamiento y transporte, ubicación de polvorines. Establecer el tipo de voladura a ser usada, una estimación de las vibraciones que prevén.</w:t>
      </w:r>
    </w:p>
    <w:p w:rsidR="00402FC5" w:rsidRPr="00377E72" w:rsidRDefault="00402FC5" w:rsidP="00B419DA">
      <w:pPr>
        <w:numPr>
          <w:ilvl w:val="1"/>
          <w:numId w:val="26"/>
        </w:numPr>
        <w:overflowPunct/>
        <w:autoSpaceDE/>
        <w:adjustRightInd/>
        <w:ind w:left="709"/>
        <w:jc w:val="both"/>
        <w:textAlignment w:val="auto"/>
        <w:rPr>
          <w:rFonts w:ascii="Arial" w:hAnsi="Arial" w:cs="Arial"/>
          <w:sz w:val="24"/>
          <w:szCs w:val="24"/>
        </w:rPr>
      </w:pPr>
      <w:r w:rsidRPr="00377E72">
        <w:rPr>
          <w:rFonts w:ascii="Arial" w:hAnsi="Arial" w:cs="Arial"/>
          <w:sz w:val="24"/>
          <w:szCs w:val="24"/>
        </w:rPr>
        <w:t xml:space="preserve">Adecuaciones necesarias para la explotación, beneficio y tiempo de ejecución. </w:t>
      </w:r>
    </w:p>
    <w:p w:rsidR="00402FC5" w:rsidRPr="00377E72" w:rsidRDefault="00402FC5" w:rsidP="00B419DA">
      <w:pPr>
        <w:numPr>
          <w:ilvl w:val="1"/>
          <w:numId w:val="26"/>
        </w:numPr>
        <w:overflowPunct/>
        <w:autoSpaceDE/>
        <w:adjustRightInd/>
        <w:ind w:left="709"/>
        <w:jc w:val="both"/>
        <w:textAlignment w:val="auto"/>
        <w:rPr>
          <w:rFonts w:ascii="Arial" w:hAnsi="Arial" w:cs="Arial"/>
          <w:sz w:val="24"/>
          <w:szCs w:val="24"/>
        </w:rPr>
      </w:pPr>
      <w:r w:rsidRPr="00377E72">
        <w:rPr>
          <w:rFonts w:ascii="Arial" w:hAnsi="Arial" w:cs="Arial"/>
          <w:sz w:val="24"/>
          <w:szCs w:val="24"/>
        </w:rPr>
        <w:t xml:space="preserve">Sistemas de almacenamiento y transporte. </w:t>
      </w:r>
    </w:p>
    <w:p w:rsidR="00402FC5" w:rsidRPr="00377E72" w:rsidRDefault="00402FC5" w:rsidP="00B419DA">
      <w:pPr>
        <w:numPr>
          <w:ilvl w:val="1"/>
          <w:numId w:val="26"/>
        </w:numPr>
        <w:overflowPunct/>
        <w:autoSpaceDE/>
        <w:adjustRightInd/>
        <w:ind w:left="709"/>
        <w:jc w:val="both"/>
        <w:textAlignment w:val="auto"/>
        <w:rPr>
          <w:rFonts w:ascii="Arial" w:hAnsi="Arial" w:cs="Arial"/>
          <w:sz w:val="24"/>
          <w:szCs w:val="24"/>
        </w:rPr>
      </w:pPr>
      <w:r w:rsidRPr="00377E72">
        <w:rPr>
          <w:rFonts w:ascii="Arial" w:hAnsi="Arial" w:cs="Arial"/>
          <w:sz w:val="24"/>
          <w:szCs w:val="24"/>
        </w:rPr>
        <w:t xml:space="preserve">Descripción del beneficio de los materiales a explotar. Maquinaria y equipo </w:t>
      </w:r>
      <w:r w:rsidR="008C084F">
        <w:rPr>
          <w:rFonts w:ascii="Arial" w:hAnsi="Arial" w:cs="Arial"/>
          <w:sz w:val="24"/>
          <w:szCs w:val="24"/>
        </w:rPr>
        <w:t>par</w:t>
      </w:r>
      <w:r w:rsidRPr="00377E72">
        <w:rPr>
          <w:rFonts w:ascii="Arial" w:hAnsi="Arial" w:cs="Arial"/>
          <w:sz w:val="24"/>
          <w:szCs w:val="24"/>
        </w:rPr>
        <w:t xml:space="preserve">a utilizar. </w:t>
      </w:r>
    </w:p>
    <w:p w:rsidR="00402FC5" w:rsidRPr="00377E72" w:rsidRDefault="00402FC5" w:rsidP="009A784D">
      <w:pPr>
        <w:ind w:left="709"/>
        <w:jc w:val="both"/>
        <w:rPr>
          <w:rFonts w:ascii="Arial" w:hAnsi="Arial" w:cs="Arial"/>
          <w:sz w:val="24"/>
          <w:szCs w:val="24"/>
        </w:rPr>
      </w:pPr>
    </w:p>
    <w:p w:rsidR="00402FC5" w:rsidRPr="00377E72" w:rsidRDefault="00402FC5" w:rsidP="00B419DA">
      <w:pPr>
        <w:numPr>
          <w:ilvl w:val="1"/>
          <w:numId w:val="27"/>
        </w:numPr>
        <w:overflowPunct/>
        <w:autoSpaceDE/>
        <w:adjustRightInd/>
        <w:ind w:left="360"/>
        <w:jc w:val="both"/>
        <w:textAlignment w:val="auto"/>
        <w:rPr>
          <w:rFonts w:ascii="Arial" w:hAnsi="Arial" w:cs="Arial"/>
          <w:sz w:val="24"/>
          <w:szCs w:val="24"/>
        </w:rPr>
      </w:pPr>
      <w:r w:rsidRPr="00377E72">
        <w:rPr>
          <w:rFonts w:ascii="Arial" w:hAnsi="Arial" w:cs="Arial"/>
          <w:sz w:val="24"/>
          <w:szCs w:val="24"/>
        </w:rPr>
        <w:t>Necesidades de infraestructura: acueducto, energía, vías de acceso y plantas de triturado y beneficio a utilizar, entre otros.</w:t>
      </w:r>
    </w:p>
    <w:p w:rsidR="00402FC5" w:rsidRPr="00377E72" w:rsidRDefault="00402FC5" w:rsidP="00B419DA">
      <w:pPr>
        <w:numPr>
          <w:ilvl w:val="1"/>
          <w:numId w:val="27"/>
        </w:numPr>
        <w:overflowPunct/>
        <w:autoSpaceDE/>
        <w:adjustRightInd/>
        <w:ind w:left="360"/>
        <w:jc w:val="both"/>
        <w:textAlignment w:val="auto"/>
        <w:rPr>
          <w:rFonts w:ascii="Arial" w:hAnsi="Arial" w:cs="Arial"/>
          <w:sz w:val="24"/>
          <w:szCs w:val="24"/>
        </w:rPr>
      </w:pPr>
      <w:r w:rsidRPr="00377E72">
        <w:rPr>
          <w:rFonts w:ascii="Arial" w:hAnsi="Arial" w:cs="Arial"/>
          <w:sz w:val="24"/>
          <w:szCs w:val="24"/>
        </w:rPr>
        <w:t>Volumen de sobrantes y relación sobrante / material aprovechable. Tipo y disposición de sobrantes de la explotación y del beneficio.</w:t>
      </w:r>
    </w:p>
    <w:p w:rsidR="00402FC5" w:rsidRPr="00377E72" w:rsidRDefault="00402FC5" w:rsidP="00B419DA">
      <w:pPr>
        <w:numPr>
          <w:ilvl w:val="1"/>
          <w:numId w:val="27"/>
        </w:numPr>
        <w:overflowPunct/>
        <w:autoSpaceDE/>
        <w:adjustRightInd/>
        <w:ind w:left="360"/>
        <w:jc w:val="both"/>
        <w:textAlignment w:val="auto"/>
        <w:rPr>
          <w:rFonts w:ascii="Arial" w:hAnsi="Arial" w:cs="Arial"/>
          <w:sz w:val="24"/>
          <w:szCs w:val="24"/>
        </w:rPr>
      </w:pPr>
      <w:r w:rsidRPr="00377E72">
        <w:rPr>
          <w:rFonts w:ascii="Arial" w:hAnsi="Arial" w:cs="Arial"/>
          <w:sz w:val="24"/>
          <w:szCs w:val="24"/>
        </w:rPr>
        <w:t>Fecha proyectada de iniciación de actividades, o fechas proyectadas de iniciación y terminación de las obras, trabajos o actividades.</w:t>
      </w:r>
    </w:p>
    <w:p w:rsidR="00402FC5" w:rsidRPr="00377E72" w:rsidRDefault="00402FC5" w:rsidP="00B419DA">
      <w:pPr>
        <w:numPr>
          <w:ilvl w:val="1"/>
          <w:numId w:val="27"/>
        </w:numPr>
        <w:overflowPunct/>
        <w:autoSpaceDE/>
        <w:adjustRightInd/>
        <w:ind w:left="360"/>
        <w:jc w:val="both"/>
        <w:textAlignment w:val="auto"/>
        <w:rPr>
          <w:rFonts w:ascii="Arial" w:hAnsi="Arial" w:cs="Arial"/>
          <w:sz w:val="24"/>
          <w:szCs w:val="24"/>
        </w:rPr>
      </w:pPr>
      <w:r w:rsidRPr="00377E72">
        <w:rPr>
          <w:rFonts w:ascii="Arial" w:hAnsi="Arial" w:cs="Arial"/>
          <w:sz w:val="24"/>
          <w:szCs w:val="24"/>
        </w:rPr>
        <w:t>Información meteorológica básica del área afectada por las emisiones atmosféricas generadas por la explotación.</w:t>
      </w:r>
    </w:p>
    <w:p w:rsidR="00402FC5" w:rsidRPr="00377E72" w:rsidRDefault="00402FC5" w:rsidP="00B419DA">
      <w:pPr>
        <w:numPr>
          <w:ilvl w:val="1"/>
          <w:numId w:val="27"/>
        </w:numPr>
        <w:overflowPunct/>
        <w:autoSpaceDE/>
        <w:adjustRightInd/>
        <w:ind w:left="360"/>
        <w:jc w:val="both"/>
        <w:textAlignment w:val="auto"/>
        <w:rPr>
          <w:rFonts w:ascii="Arial" w:hAnsi="Arial" w:cs="Arial"/>
          <w:sz w:val="24"/>
          <w:szCs w:val="24"/>
        </w:rPr>
      </w:pPr>
      <w:r w:rsidRPr="00377E72">
        <w:rPr>
          <w:rFonts w:ascii="Arial" w:hAnsi="Arial" w:cs="Arial"/>
          <w:sz w:val="24"/>
          <w:szCs w:val="24"/>
        </w:rPr>
        <w:t xml:space="preserve">Descripción de las obras, procesos y actividades de producción, mantenimiento, tratamiento, almacenamiento o disposición, que generen las emisiones y los planos que dichas descripciones requieran, flujograma con indicación y </w:t>
      </w:r>
      <w:r w:rsidRPr="00377E72">
        <w:rPr>
          <w:rFonts w:ascii="Arial" w:hAnsi="Arial" w:cs="Arial"/>
          <w:sz w:val="24"/>
          <w:szCs w:val="24"/>
        </w:rPr>
        <w:lastRenderedPageBreak/>
        <w:t>caracterización de los puntos de emisión al aire, ubicación y cantidad de los puntos de descarga al aire, descripción y planos de los ductos, chimeneas, o fuentes dispersas, e indicación de sus materiales, medidas y características técnicas.</w:t>
      </w:r>
    </w:p>
    <w:p w:rsidR="00402FC5" w:rsidRPr="00377E72" w:rsidRDefault="00402FC5" w:rsidP="00B419DA">
      <w:pPr>
        <w:numPr>
          <w:ilvl w:val="1"/>
          <w:numId w:val="27"/>
        </w:numPr>
        <w:overflowPunct/>
        <w:autoSpaceDE/>
        <w:adjustRightInd/>
        <w:ind w:left="360"/>
        <w:jc w:val="both"/>
        <w:textAlignment w:val="auto"/>
        <w:rPr>
          <w:rFonts w:ascii="Arial" w:hAnsi="Arial" w:cs="Arial"/>
          <w:sz w:val="24"/>
          <w:szCs w:val="24"/>
        </w:rPr>
      </w:pPr>
      <w:r w:rsidRPr="00377E72">
        <w:rPr>
          <w:rFonts w:ascii="Arial" w:hAnsi="Arial" w:cs="Arial"/>
          <w:sz w:val="24"/>
          <w:szCs w:val="24"/>
        </w:rPr>
        <w:t>Diseño de los sistemas de control de emisiones atmosféricas existentes o proyectados, su ubicación e informe de ingeniería.</w:t>
      </w:r>
    </w:p>
    <w:p w:rsidR="00402FC5" w:rsidRPr="00377E72" w:rsidRDefault="00402FC5" w:rsidP="00B419DA">
      <w:pPr>
        <w:numPr>
          <w:ilvl w:val="1"/>
          <w:numId w:val="27"/>
        </w:numPr>
        <w:overflowPunct/>
        <w:autoSpaceDE/>
        <w:adjustRightInd/>
        <w:ind w:left="360"/>
        <w:jc w:val="both"/>
        <w:textAlignment w:val="auto"/>
        <w:rPr>
          <w:rFonts w:ascii="Arial" w:hAnsi="Arial" w:cs="Arial"/>
          <w:sz w:val="24"/>
          <w:szCs w:val="24"/>
        </w:rPr>
      </w:pPr>
      <w:r w:rsidRPr="00377E72">
        <w:rPr>
          <w:rFonts w:ascii="Arial" w:hAnsi="Arial" w:cs="Arial"/>
          <w:sz w:val="24"/>
          <w:szCs w:val="24"/>
        </w:rPr>
        <w:t>Si utiliza controles al final de proceso para el control de emisiones atmosféricas, o tecnologías limpias, o ambos: incluir los sistemas de control: Delimitación y aislamiento de áreas de:</w:t>
      </w:r>
    </w:p>
    <w:p w:rsidR="00402FC5" w:rsidRPr="00377E72" w:rsidRDefault="00402FC5" w:rsidP="009A784D">
      <w:pPr>
        <w:ind w:left="360"/>
        <w:jc w:val="both"/>
        <w:rPr>
          <w:rFonts w:ascii="Arial" w:hAnsi="Arial" w:cs="Arial"/>
          <w:sz w:val="24"/>
          <w:szCs w:val="24"/>
        </w:rPr>
      </w:pPr>
    </w:p>
    <w:p w:rsidR="00402FC5" w:rsidRPr="00377E72" w:rsidRDefault="00402FC5" w:rsidP="00B419DA">
      <w:pPr>
        <w:numPr>
          <w:ilvl w:val="1"/>
          <w:numId w:val="26"/>
        </w:numPr>
        <w:overflowPunct/>
        <w:autoSpaceDE/>
        <w:adjustRightInd/>
        <w:ind w:left="709"/>
        <w:jc w:val="both"/>
        <w:textAlignment w:val="auto"/>
        <w:rPr>
          <w:rFonts w:ascii="Arial" w:hAnsi="Arial" w:cs="Arial"/>
          <w:sz w:val="24"/>
          <w:szCs w:val="24"/>
        </w:rPr>
      </w:pPr>
      <w:r w:rsidRPr="00377E72">
        <w:rPr>
          <w:rFonts w:ascii="Arial" w:hAnsi="Arial" w:cs="Arial"/>
          <w:sz w:val="24"/>
          <w:szCs w:val="24"/>
        </w:rPr>
        <w:t>Protección</w:t>
      </w:r>
    </w:p>
    <w:p w:rsidR="00402FC5" w:rsidRPr="00377E72" w:rsidRDefault="00402FC5" w:rsidP="00B419DA">
      <w:pPr>
        <w:numPr>
          <w:ilvl w:val="1"/>
          <w:numId w:val="26"/>
        </w:numPr>
        <w:overflowPunct/>
        <w:autoSpaceDE/>
        <w:adjustRightInd/>
        <w:ind w:left="709"/>
        <w:jc w:val="both"/>
        <w:textAlignment w:val="auto"/>
        <w:rPr>
          <w:rFonts w:ascii="Arial" w:hAnsi="Arial" w:cs="Arial"/>
          <w:sz w:val="24"/>
          <w:szCs w:val="24"/>
        </w:rPr>
      </w:pPr>
      <w:r w:rsidRPr="00377E72">
        <w:rPr>
          <w:rFonts w:ascii="Arial" w:hAnsi="Arial" w:cs="Arial"/>
          <w:sz w:val="24"/>
          <w:szCs w:val="24"/>
        </w:rPr>
        <w:t xml:space="preserve">Tratamiento y disposición de aguas residuales domésticas e industriales. </w:t>
      </w:r>
    </w:p>
    <w:p w:rsidR="00402FC5" w:rsidRPr="00377E72" w:rsidRDefault="00402FC5" w:rsidP="00B419DA">
      <w:pPr>
        <w:numPr>
          <w:ilvl w:val="1"/>
          <w:numId w:val="26"/>
        </w:numPr>
        <w:overflowPunct/>
        <w:autoSpaceDE/>
        <w:adjustRightInd/>
        <w:ind w:left="709"/>
        <w:jc w:val="both"/>
        <w:textAlignment w:val="auto"/>
        <w:rPr>
          <w:rFonts w:ascii="Arial" w:hAnsi="Arial" w:cs="Arial"/>
          <w:sz w:val="24"/>
          <w:szCs w:val="24"/>
        </w:rPr>
      </w:pPr>
      <w:r w:rsidRPr="00377E72">
        <w:rPr>
          <w:rFonts w:ascii="Arial" w:hAnsi="Arial" w:cs="Arial"/>
          <w:sz w:val="24"/>
          <w:szCs w:val="24"/>
        </w:rPr>
        <w:t xml:space="preserve">Manejo, tratamiento, transporte y disposición final de residuos sólidos, domésticos e industriales. </w:t>
      </w:r>
    </w:p>
    <w:p w:rsidR="00402FC5" w:rsidRPr="00377E72" w:rsidRDefault="00402FC5" w:rsidP="00B419DA">
      <w:pPr>
        <w:numPr>
          <w:ilvl w:val="1"/>
          <w:numId w:val="26"/>
        </w:numPr>
        <w:overflowPunct/>
        <w:autoSpaceDE/>
        <w:adjustRightInd/>
        <w:ind w:left="709"/>
        <w:jc w:val="both"/>
        <w:textAlignment w:val="auto"/>
        <w:rPr>
          <w:rFonts w:ascii="Arial" w:hAnsi="Arial" w:cs="Arial"/>
          <w:sz w:val="24"/>
          <w:szCs w:val="24"/>
        </w:rPr>
      </w:pPr>
      <w:r w:rsidRPr="00377E72">
        <w:rPr>
          <w:rFonts w:ascii="Arial" w:hAnsi="Arial" w:cs="Arial"/>
          <w:sz w:val="24"/>
          <w:szCs w:val="24"/>
        </w:rPr>
        <w:t xml:space="preserve">Control y manejo de ruido. </w:t>
      </w:r>
    </w:p>
    <w:p w:rsidR="00402FC5" w:rsidRPr="00377E72" w:rsidRDefault="00402FC5" w:rsidP="009A784D">
      <w:pPr>
        <w:ind w:left="709"/>
        <w:jc w:val="both"/>
        <w:rPr>
          <w:rFonts w:ascii="Arial" w:hAnsi="Arial" w:cs="Arial"/>
          <w:sz w:val="24"/>
          <w:szCs w:val="24"/>
        </w:rPr>
      </w:pPr>
    </w:p>
    <w:p w:rsidR="00402FC5" w:rsidRPr="00377E72" w:rsidRDefault="00402FC5" w:rsidP="00B419DA">
      <w:pPr>
        <w:numPr>
          <w:ilvl w:val="1"/>
          <w:numId w:val="27"/>
        </w:numPr>
        <w:overflowPunct/>
        <w:autoSpaceDE/>
        <w:adjustRightInd/>
        <w:ind w:left="360"/>
        <w:jc w:val="both"/>
        <w:textAlignment w:val="auto"/>
        <w:rPr>
          <w:rFonts w:ascii="Arial" w:hAnsi="Arial" w:cs="Arial"/>
          <w:sz w:val="24"/>
          <w:szCs w:val="24"/>
        </w:rPr>
      </w:pPr>
      <w:r w:rsidRPr="00377E72">
        <w:rPr>
          <w:rFonts w:ascii="Arial" w:hAnsi="Arial" w:cs="Arial"/>
          <w:sz w:val="24"/>
          <w:szCs w:val="24"/>
        </w:rPr>
        <w:t>Manejo de aguas de escorrentía.</w:t>
      </w:r>
    </w:p>
    <w:p w:rsidR="00402FC5" w:rsidRPr="00377E72" w:rsidRDefault="00402FC5" w:rsidP="00B419DA">
      <w:pPr>
        <w:numPr>
          <w:ilvl w:val="1"/>
          <w:numId w:val="27"/>
        </w:numPr>
        <w:overflowPunct/>
        <w:autoSpaceDE/>
        <w:adjustRightInd/>
        <w:ind w:left="360"/>
        <w:jc w:val="both"/>
        <w:textAlignment w:val="auto"/>
        <w:rPr>
          <w:rFonts w:ascii="Arial" w:hAnsi="Arial" w:cs="Arial"/>
          <w:sz w:val="24"/>
          <w:szCs w:val="24"/>
        </w:rPr>
      </w:pPr>
      <w:r w:rsidRPr="00377E72">
        <w:rPr>
          <w:rFonts w:ascii="Arial" w:hAnsi="Arial" w:cs="Arial"/>
          <w:sz w:val="24"/>
          <w:szCs w:val="24"/>
        </w:rPr>
        <w:t>Plan minero de cierre, abandono y restauración.</w:t>
      </w:r>
    </w:p>
    <w:p w:rsidR="00402FC5" w:rsidRPr="00377E72" w:rsidRDefault="00402FC5" w:rsidP="00B419DA">
      <w:pPr>
        <w:numPr>
          <w:ilvl w:val="1"/>
          <w:numId w:val="27"/>
        </w:numPr>
        <w:overflowPunct/>
        <w:autoSpaceDE/>
        <w:adjustRightInd/>
        <w:ind w:left="360"/>
        <w:jc w:val="both"/>
        <w:textAlignment w:val="auto"/>
        <w:rPr>
          <w:rFonts w:ascii="Arial" w:hAnsi="Arial" w:cs="Arial"/>
          <w:sz w:val="24"/>
          <w:szCs w:val="24"/>
        </w:rPr>
      </w:pPr>
      <w:r w:rsidRPr="00377E72">
        <w:rPr>
          <w:rFonts w:ascii="Arial" w:hAnsi="Arial" w:cs="Arial"/>
          <w:sz w:val="24"/>
          <w:szCs w:val="24"/>
        </w:rPr>
        <w:t>Tiempo de explotación.</w:t>
      </w:r>
    </w:p>
    <w:p w:rsidR="002E676A" w:rsidRDefault="002E676A" w:rsidP="009A784D">
      <w:pPr>
        <w:jc w:val="both"/>
        <w:rPr>
          <w:rFonts w:ascii="Arial" w:hAnsi="Arial" w:cs="Arial"/>
          <w:sz w:val="24"/>
          <w:szCs w:val="24"/>
        </w:rPr>
      </w:pPr>
    </w:p>
    <w:p w:rsidR="00523556" w:rsidRDefault="00523556" w:rsidP="009A784D">
      <w:pPr>
        <w:jc w:val="both"/>
        <w:rPr>
          <w:rFonts w:ascii="Arial" w:hAnsi="Arial" w:cs="Arial"/>
          <w:sz w:val="24"/>
          <w:szCs w:val="24"/>
        </w:rPr>
      </w:pPr>
    </w:p>
    <w:p w:rsidR="00402FC5" w:rsidRPr="008F7732" w:rsidRDefault="00402FC5" w:rsidP="00B419DA">
      <w:pPr>
        <w:pStyle w:val="Ttulo3"/>
        <w:numPr>
          <w:ilvl w:val="2"/>
          <w:numId w:val="4"/>
        </w:numPr>
        <w:rPr>
          <w:u w:val="none"/>
        </w:rPr>
      </w:pPr>
      <w:bookmarkStart w:id="514" w:name="_Toc389832932"/>
      <w:bookmarkStart w:id="515" w:name="_Toc513022826"/>
      <w:r w:rsidRPr="008F7732">
        <w:rPr>
          <w:u w:val="none"/>
        </w:rPr>
        <w:t>Explotación de mat</w:t>
      </w:r>
      <w:r w:rsidR="00C07CE4" w:rsidRPr="008F7732">
        <w:rPr>
          <w:u w:val="none"/>
        </w:rPr>
        <w:t xml:space="preserve">eriales de arrastre de cauces, </w:t>
      </w:r>
      <w:r w:rsidRPr="008F7732">
        <w:rPr>
          <w:u w:val="none"/>
        </w:rPr>
        <w:t>lechos o depósitos de agua</w:t>
      </w:r>
      <w:bookmarkEnd w:id="514"/>
      <w:bookmarkEnd w:id="515"/>
    </w:p>
    <w:p w:rsidR="00402FC5" w:rsidRPr="00377E72" w:rsidRDefault="00402FC5" w:rsidP="009A784D">
      <w:pPr>
        <w:jc w:val="both"/>
        <w:rPr>
          <w:rFonts w:ascii="Arial" w:hAnsi="Arial" w:cs="Arial"/>
          <w:sz w:val="24"/>
          <w:szCs w:val="24"/>
        </w:rPr>
      </w:pPr>
    </w:p>
    <w:p w:rsidR="00402FC5" w:rsidRPr="00377E72" w:rsidRDefault="00402FC5" w:rsidP="009A784D">
      <w:pPr>
        <w:jc w:val="both"/>
        <w:rPr>
          <w:rFonts w:ascii="Arial" w:hAnsi="Arial" w:cs="Arial"/>
          <w:sz w:val="24"/>
          <w:szCs w:val="24"/>
        </w:rPr>
      </w:pPr>
      <w:r w:rsidRPr="00377E72">
        <w:rPr>
          <w:rFonts w:ascii="Arial" w:hAnsi="Arial" w:cs="Arial"/>
          <w:sz w:val="24"/>
          <w:szCs w:val="24"/>
        </w:rPr>
        <w:t>Cuando se requiera la extracción de materiales de arrastre de los cauces o lechos de las corriente</w:t>
      </w:r>
      <w:r w:rsidR="005A765F" w:rsidRPr="00377E72">
        <w:rPr>
          <w:rFonts w:ascii="Arial" w:hAnsi="Arial" w:cs="Arial"/>
          <w:sz w:val="24"/>
          <w:szCs w:val="24"/>
        </w:rPr>
        <w:t>s o depósitos de agua, se debe</w:t>
      </w:r>
      <w:r w:rsidRPr="00377E72">
        <w:rPr>
          <w:rFonts w:ascii="Arial" w:hAnsi="Arial" w:cs="Arial"/>
          <w:sz w:val="24"/>
          <w:szCs w:val="24"/>
        </w:rPr>
        <w:t xml:space="preserve"> presentar como mínimo la siguiente información:</w:t>
      </w:r>
    </w:p>
    <w:p w:rsidR="00402FC5" w:rsidRPr="00377E72" w:rsidRDefault="00402FC5" w:rsidP="009A784D">
      <w:pPr>
        <w:jc w:val="both"/>
        <w:rPr>
          <w:rFonts w:ascii="Arial" w:hAnsi="Arial" w:cs="Arial"/>
          <w:sz w:val="24"/>
          <w:szCs w:val="24"/>
        </w:rPr>
      </w:pPr>
    </w:p>
    <w:p w:rsidR="00402FC5" w:rsidRPr="00377E72" w:rsidRDefault="00402FC5" w:rsidP="00B419DA">
      <w:pPr>
        <w:numPr>
          <w:ilvl w:val="1"/>
          <w:numId w:val="28"/>
        </w:numPr>
        <w:overflowPunct/>
        <w:autoSpaceDE/>
        <w:adjustRightInd/>
        <w:ind w:left="360"/>
        <w:jc w:val="both"/>
        <w:textAlignment w:val="auto"/>
        <w:rPr>
          <w:rFonts w:ascii="Arial" w:hAnsi="Arial" w:cs="Arial"/>
          <w:sz w:val="24"/>
          <w:szCs w:val="24"/>
        </w:rPr>
      </w:pPr>
      <w:r w:rsidRPr="00377E72">
        <w:rPr>
          <w:rFonts w:ascii="Arial" w:hAnsi="Arial" w:cs="Arial"/>
          <w:sz w:val="24"/>
          <w:szCs w:val="24"/>
        </w:rPr>
        <w:t>El certificado de registro minero del área a explotar y/o de la autorización temporal.</w:t>
      </w:r>
    </w:p>
    <w:p w:rsidR="00402FC5" w:rsidRPr="00377E72" w:rsidRDefault="00402FC5" w:rsidP="00B419DA">
      <w:pPr>
        <w:numPr>
          <w:ilvl w:val="1"/>
          <w:numId w:val="28"/>
        </w:numPr>
        <w:overflowPunct/>
        <w:autoSpaceDE/>
        <w:adjustRightInd/>
        <w:ind w:left="360"/>
        <w:jc w:val="both"/>
        <w:textAlignment w:val="auto"/>
        <w:rPr>
          <w:rFonts w:ascii="Arial" w:hAnsi="Arial" w:cs="Arial"/>
          <w:sz w:val="24"/>
          <w:szCs w:val="24"/>
        </w:rPr>
      </w:pPr>
      <w:r w:rsidRPr="00377E72">
        <w:rPr>
          <w:rFonts w:ascii="Arial" w:hAnsi="Arial" w:cs="Arial"/>
          <w:sz w:val="24"/>
          <w:szCs w:val="24"/>
        </w:rPr>
        <w:t>Nombre de la corriente o depósito de agua y sector en donde se establecerá la explotación (localización).</w:t>
      </w:r>
    </w:p>
    <w:p w:rsidR="00402FC5" w:rsidRPr="00377E72" w:rsidRDefault="00402FC5" w:rsidP="00B419DA">
      <w:pPr>
        <w:numPr>
          <w:ilvl w:val="1"/>
          <w:numId w:val="28"/>
        </w:numPr>
        <w:overflowPunct/>
        <w:autoSpaceDE/>
        <w:adjustRightInd/>
        <w:ind w:left="360"/>
        <w:jc w:val="both"/>
        <w:textAlignment w:val="auto"/>
        <w:rPr>
          <w:rFonts w:ascii="Arial" w:hAnsi="Arial" w:cs="Arial"/>
          <w:sz w:val="24"/>
          <w:szCs w:val="24"/>
        </w:rPr>
      </w:pPr>
      <w:r w:rsidRPr="00377E72">
        <w:rPr>
          <w:rFonts w:ascii="Arial" w:hAnsi="Arial" w:cs="Arial"/>
          <w:sz w:val="24"/>
          <w:szCs w:val="24"/>
        </w:rPr>
        <w:t>Levantamiento batimétrico y topográfico del área a explotar, presentado en planos a escala adecuada debidamente georreferenciados.</w:t>
      </w:r>
    </w:p>
    <w:p w:rsidR="00402FC5" w:rsidRPr="00377E72" w:rsidRDefault="00402FC5" w:rsidP="00B419DA">
      <w:pPr>
        <w:numPr>
          <w:ilvl w:val="1"/>
          <w:numId w:val="29"/>
        </w:numPr>
        <w:overflowPunct/>
        <w:autoSpaceDE/>
        <w:adjustRightInd/>
        <w:ind w:left="360"/>
        <w:jc w:val="both"/>
        <w:textAlignment w:val="auto"/>
        <w:rPr>
          <w:rFonts w:ascii="Arial" w:hAnsi="Arial" w:cs="Arial"/>
          <w:sz w:val="24"/>
          <w:szCs w:val="24"/>
        </w:rPr>
      </w:pPr>
      <w:r w:rsidRPr="00377E72">
        <w:rPr>
          <w:rFonts w:ascii="Arial" w:hAnsi="Arial" w:cs="Arial"/>
          <w:sz w:val="24"/>
          <w:szCs w:val="24"/>
        </w:rPr>
        <w:t>Plano georreferenciado que especifique el área exacta donde se pretende realizar la explotación de materiales, la cual debe estar incluida en el título minero expedido.</w:t>
      </w:r>
    </w:p>
    <w:p w:rsidR="00402FC5" w:rsidRPr="00377E72" w:rsidRDefault="00402FC5" w:rsidP="00B419DA">
      <w:pPr>
        <w:numPr>
          <w:ilvl w:val="1"/>
          <w:numId w:val="29"/>
        </w:numPr>
        <w:overflowPunct/>
        <w:autoSpaceDE/>
        <w:adjustRightInd/>
        <w:ind w:left="360"/>
        <w:jc w:val="both"/>
        <w:textAlignment w:val="auto"/>
        <w:rPr>
          <w:rFonts w:ascii="Arial" w:hAnsi="Arial" w:cs="Arial"/>
          <w:sz w:val="24"/>
          <w:szCs w:val="24"/>
        </w:rPr>
      </w:pPr>
      <w:r w:rsidRPr="00377E72">
        <w:rPr>
          <w:rFonts w:ascii="Arial" w:hAnsi="Arial" w:cs="Arial"/>
          <w:sz w:val="24"/>
          <w:szCs w:val="24"/>
        </w:rPr>
        <w:t>Identificación de predios y propietarios ribereños al sector del cauce o lecho a explotar.</w:t>
      </w:r>
    </w:p>
    <w:p w:rsidR="00402FC5" w:rsidRPr="00377E72" w:rsidRDefault="00402FC5" w:rsidP="00B419DA">
      <w:pPr>
        <w:numPr>
          <w:ilvl w:val="1"/>
          <w:numId w:val="29"/>
        </w:numPr>
        <w:overflowPunct/>
        <w:autoSpaceDE/>
        <w:adjustRightInd/>
        <w:ind w:left="360"/>
        <w:jc w:val="both"/>
        <w:textAlignment w:val="auto"/>
        <w:rPr>
          <w:rFonts w:ascii="Arial" w:hAnsi="Arial" w:cs="Arial"/>
          <w:sz w:val="24"/>
          <w:szCs w:val="24"/>
        </w:rPr>
      </w:pPr>
      <w:r w:rsidRPr="00377E72">
        <w:rPr>
          <w:rFonts w:ascii="Arial" w:hAnsi="Arial" w:cs="Arial"/>
          <w:sz w:val="24"/>
          <w:szCs w:val="24"/>
        </w:rPr>
        <w:t>Plano de cobertura vegetal a afectar y usos del suelo.</w:t>
      </w:r>
    </w:p>
    <w:p w:rsidR="00402FC5" w:rsidRPr="00377E72" w:rsidRDefault="00402FC5" w:rsidP="00B419DA">
      <w:pPr>
        <w:numPr>
          <w:ilvl w:val="1"/>
          <w:numId w:val="29"/>
        </w:numPr>
        <w:overflowPunct/>
        <w:autoSpaceDE/>
        <w:adjustRightInd/>
        <w:ind w:left="360"/>
        <w:jc w:val="both"/>
        <w:textAlignment w:val="auto"/>
        <w:rPr>
          <w:rFonts w:ascii="Arial" w:hAnsi="Arial" w:cs="Arial"/>
          <w:sz w:val="24"/>
          <w:szCs w:val="24"/>
        </w:rPr>
      </w:pPr>
      <w:r w:rsidRPr="00377E72">
        <w:rPr>
          <w:rFonts w:ascii="Arial" w:hAnsi="Arial" w:cs="Arial"/>
          <w:sz w:val="24"/>
          <w:szCs w:val="24"/>
        </w:rPr>
        <w:t xml:space="preserve">Caracterización del área a explotar: </w:t>
      </w:r>
    </w:p>
    <w:p w:rsidR="00402FC5" w:rsidRPr="00377E72" w:rsidRDefault="00402FC5" w:rsidP="009A784D">
      <w:pPr>
        <w:ind w:left="360"/>
        <w:jc w:val="both"/>
        <w:rPr>
          <w:rFonts w:ascii="Arial" w:hAnsi="Arial" w:cs="Arial"/>
          <w:sz w:val="24"/>
          <w:szCs w:val="24"/>
        </w:rPr>
      </w:pPr>
    </w:p>
    <w:p w:rsidR="00402FC5" w:rsidRPr="00377E72" w:rsidRDefault="00402FC5" w:rsidP="00B419DA">
      <w:pPr>
        <w:numPr>
          <w:ilvl w:val="1"/>
          <w:numId w:val="26"/>
        </w:numPr>
        <w:overflowPunct/>
        <w:autoSpaceDE/>
        <w:adjustRightInd/>
        <w:ind w:left="709"/>
        <w:jc w:val="both"/>
        <w:textAlignment w:val="auto"/>
        <w:rPr>
          <w:rFonts w:ascii="Arial" w:hAnsi="Arial" w:cs="Arial"/>
          <w:sz w:val="24"/>
          <w:szCs w:val="24"/>
        </w:rPr>
      </w:pPr>
      <w:r w:rsidRPr="00377E72">
        <w:rPr>
          <w:rFonts w:ascii="Arial" w:hAnsi="Arial" w:cs="Arial"/>
          <w:sz w:val="24"/>
          <w:szCs w:val="24"/>
        </w:rPr>
        <w:lastRenderedPageBreak/>
        <w:t xml:space="preserve">Marco geológico, estructural y zonificación geomorfológica y geotécnica local (planos) y columna estratigráfica. </w:t>
      </w:r>
    </w:p>
    <w:p w:rsidR="00402FC5" w:rsidRPr="00377E72" w:rsidRDefault="00402FC5" w:rsidP="00B419DA">
      <w:pPr>
        <w:numPr>
          <w:ilvl w:val="1"/>
          <w:numId w:val="26"/>
        </w:numPr>
        <w:overflowPunct/>
        <w:autoSpaceDE/>
        <w:adjustRightInd/>
        <w:ind w:left="709"/>
        <w:jc w:val="both"/>
        <w:textAlignment w:val="auto"/>
        <w:rPr>
          <w:rFonts w:ascii="Arial" w:hAnsi="Arial" w:cs="Arial"/>
          <w:sz w:val="24"/>
          <w:szCs w:val="24"/>
        </w:rPr>
      </w:pPr>
      <w:r w:rsidRPr="00377E72">
        <w:rPr>
          <w:rFonts w:ascii="Arial" w:hAnsi="Arial" w:cs="Arial"/>
          <w:sz w:val="24"/>
          <w:szCs w:val="24"/>
        </w:rPr>
        <w:t xml:space="preserve">Tipos y cantidad de materiales disponibles y reservas probables. Área </w:t>
      </w:r>
      <w:r w:rsidR="00956EEF">
        <w:rPr>
          <w:rFonts w:ascii="Arial" w:hAnsi="Arial" w:cs="Arial"/>
          <w:sz w:val="24"/>
          <w:szCs w:val="24"/>
        </w:rPr>
        <w:t>par</w:t>
      </w:r>
      <w:r w:rsidRPr="00377E72">
        <w:rPr>
          <w:rFonts w:ascii="Arial" w:hAnsi="Arial" w:cs="Arial"/>
          <w:sz w:val="24"/>
          <w:szCs w:val="24"/>
        </w:rPr>
        <w:t xml:space="preserve">a explotar y volumen a extraer. </w:t>
      </w:r>
    </w:p>
    <w:p w:rsidR="00402FC5" w:rsidRPr="00377E72" w:rsidRDefault="00402FC5" w:rsidP="00B419DA">
      <w:pPr>
        <w:numPr>
          <w:ilvl w:val="1"/>
          <w:numId w:val="26"/>
        </w:numPr>
        <w:overflowPunct/>
        <w:autoSpaceDE/>
        <w:adjustRightInd/>
        <w:ind w:left="709"/>
        <w:jc w:val="both"/>
        <w:textAlignment w:val="auto"/>
        <w:rPr>
          <w:rFonts w:ascii="Arial" w:hAnsi="Arial" w:cs="Arial"/>
          <w:sz w:val="24"/>
          <w:szCs w:val="24"/>
        </w:rPr>
      </w:pPr>
      <w:r w:rsidRPr="00377E72">
        <w:rPr>
          <w:rFonts w:ascii="Arial" w:hAnsi="Arial" w:cs="Arial"/>
          <w:sz w:val="24"/>
          <w:szCs w:val="24"/>
        </w:rPr>
        <w:t>Clase de material que se pretende extraer y su destino.</w:t>
      </w:r>
    </w:p>
    <w:p w:rsidR="00402FC5" w:rsidRPr="00377E72" w:rsidRDefault="00402FC5" w:rsidP="00B419DA">
      <w:pPr>
        <w:numPr>
          <w:ilvl w:val="1"/>
          <w:numId w:val="26"/>
        </w:numPr>
        <w:overflowPunct/>
        <w:autoSpaceDE/>
        <w:adjustRightInd/>
        <w:ind w:left="709"/>
        <w:jc w:val="both"/>
        <w:textAlignment w:val="auto"/>
        <w:rPr>
          <w:rFonts w:ascii="Arial" w:hAnsi="Arial" w:cs="Arial"/>
          <w:sz w:val="24"/>
          <w:szCs w:val="24"/>
        </w:rPr>
      </w:pPr>
      <w:r w:rsidRPr="00377E72">
        <w:rPr>
          <w:rFonts w:ascii="Arial" w:hAnsi="Arial" w:cs="Arial"/>
          <w:sz w:val="24"/>
          <w:szCs w:val="24"/>
        </w:rPr>
        <w:t xml:space="preserve">Establecer el régimen hidráulico y sedimentológico de la corriente en el sector de la explotación. </w:t>
      </w:r>
    </w:p>
    <w:p w:rsidR="00402FC5" w:rsidRPr="00377E72" w:rsidRDefault="00402FC5" w:rsidP="00B419DA">
      <w:pPr>
        <w:numPr>
          <w:ilvl w:val="1"/>
          <w:numId w:val="26"/>
        </w:numPr>
        <w:overflowPunct/>
        <w:autoSpaceDE/>
        <w:adjustRightInd/>
        <w:ind w:left="709"/>
        <w:jc w:val="both"/>
        <w:textAlignment w:val="auto"/>
        <w:rPr>
          <w:rFonts w:ascii="Arial" w:hAnsi="Arial" w:cs="Arial"/>
          <w:sz w:val="24"/>
          <w:szCs w:val="24"/>
        </w:rPr>
      </w:pPr>
      <w:r w:rsidRPr="00377E72">
        <w:rPr>
          <w:rFonts w:ascii="Arial" w:hAnsi="Arial" w:cs="Arial"/>
          <w:sz w:val="24"/>
          <w:szCs w:val="24"/>
        </w:rPr>
        <w:t>Capacidad de recarga o recuperación de las áreas explotadas.</w:t>
      </w:r>
    </w:p>
    <w:p w:rsidR="00402FC5" w:rsidRPr="00377E72" w:rsidRDefault="00402FC5" w:rsidP="009A784D">
      <w:pPr>
        <w:ind w:left="709"/>
        <w:jc w:val="both"/>
        <w:rPr>
          <w:rFonts w:ascii="Arial" w:hAnsi="Arial" w:cs="Arial"/>
          <w:sz w:val="24"/>
          <w:szCs w:val="24"/>
        </w:rPr>
      </w:pPr>
    </w:p>
    <w:p w:rsidR="00402FC5" w:rsidRPr="00377E72" w:rsidRDefault="00402FC5" w:rsidP="00B419DA">
      <w:pPr>
        <w:numPr>
          <w:ilvl w:val="1"/>
          <w:numId w:val="30"/>
        </w:numPr>
        <w:overflowPunct/>
        <w:autoSpaceDE/>
        <w:adjustRightInd/>
        <w:ind w:left="360"/>
        <w:jc w:val="both"/>
        <w:textAlignment w:val="auto"/>
        <w:rPr>
          <w:rFonts w:ascii="Arial" w:hAnsi="Arial" w:cs="Arial"/>
          <w:sz w:val="24"/>
          <w:szCs w:val="24"/>
        </w:rPr>
      </w:pPr>
      <w:r w:rsidRPr="00377E72">
        <w:rPr>
          <w:rFonts w:ascii="Arial" w:hAnsi="Arial" w:cs="Arial"/>
          <w:sz w:val="24"/>
          <w:szCs w:val="24"/>
        </w:rPr>
        <w:t>Explotaciones similares o de otro tipo, aprovechamientos de agua, puentes, viaductos y demás obras existentes que puedan afectarse con la explotación.</w:t>
      </w:r>
    </w:p>
    <w:p w:rsidR="00402FC5" w:rsidRPr="00377E72" w:rsidRDefault="00402FC5" w:rsidP="00B419DA">
      <w:pPr>
        <w:numPr>
          <w:ilvl w:val="1"/>
          <w:numId w:val="30"/>
        </w:numPr>
        <w:overflowPunct/>
        <w:autoSpaceDE/>
        <w:adjustRightInd/>
        <w:ind w:left="360"/>
        <w:jc w:val="both"/>
        <w:textAlignment w:val="auto"/>
        <w:rPr>
          <w:rFonts w:ascii="Arial" w:hAnsi="Arial" w:cs="Arial"/>
          <w:sz w:val="24"/>
          <w:szCs w:val="24"/>
        </w:rPr>
      </w:pPr>
      <w:r w:rsidRPr="00377E72">
        <w:rPr>
          <w:rFonts w:ascii="Arial" w:hAnsi="Arial" w:cs="Arial"/>
          <w:sz w:val="24"/>
          <w:szCs w:val="24"/>
        </w:rPr>
        <w:t>Descripción de las obras previas a la explotación: Adecuaciones necesarias para la explotación, beneficio y tiempo de ejecución.</w:t>
      </w:r>
    </w:p>
    <w:p w:rsidR="00402FC5" w:rsidRPr="00377E72" w:rsidRDefault="00402FC5" w:rsidP="00B419DA">
      <w:pPr>
        <w:numPr>
          <w:ilvl w:val="1"/>
          <w:numId w:val="30"/>
        </w:numPr>
        <w:overflowPunct/>
        <w:autoSpaceDE/>
        <w:adjustRightInd/>
        <w:ind w:left="360"/>
        <w:jc w:val="both"/>
        <w:textAlignment w:val="auto"/>
        <w:rPr>
          <w:rFonts w:ascii="Arial" w:hAnsi="Arial" w:cs="Arial"/>
          <w:sz w:val="24"/>
          <w:szCs w:val="24"/>
        </w:rPr>
      </w:pPr>
      <w:r w:rsidRPr="00377E72">
        <w:rPr>
          <w:rFonts w:ascii="Arial" w:hAnsi="Arial" w:cs="Arial"/>
          <w:sz w:val="24"/>
          <w:szCs w:val="24"/>
        </w:rPr>
        <w:t xml:space="preserve">Proceso de extracción: </w:t>
      </w:r>
    </w:p>
    <w:p w:rsidR="00402FC5" w:rsidRPr="00377E72" w:rsidRDefault="00402FC5" w:rsidP="009A784D">
      <w:pPr>
        <w:ind w:left="360"/>
        <w:jc w:val="both"/>
        <w:rPr>
          <w:rFonts w:ascii="Arial" w:hAnsi="Arial" w:cs="Arial"/>
          <w:sz w:val="24"/>
          <w:szCs w:val="24"/>
        </w:rPr>
      </w:pPr>
    </w:p>
    <w:p w:rsidR="00402FC5" w:rsidRPr="00377E72" w:rsidRDefault="00402FC5" w:rsidP="00B419DA">
      <w:pPr>
        <w:numPr>
          <w:ilvl w:val="1"/>
          <w:numId w:val="26"/>
        </w:numPr>
        <w:overflowPunct/>
        <w:autoSpaceDE/>
        <w:adjustRightInd/>
        <w:ind w:left="709"/>
        <w:jc w:val="both"/>
        <w:textAlignment w:val="auto"/>
        <w:rPr>
          <w:rFonts w:ascii="Arial" w:hAnsi="Arial" w:cs="Arial"/>
          <w:sz w:val="24"/>
          <w:szCs w:val="24"/>
        </w:rPr>
      </w:pPr>
      <w:r w:rsidRPr="00377E72">
        <w:rPr>
          <w:rFonts w:ascii="Arial" w:hAnsi="Arial" w:cs="Arial"/>
          <w:sz w:val="24"/>
          <w:szCs w:val="24"/>
        </w:rPr>
        <w:t xml:space="preserve">Descripción del sistema de explotación, indicando etapas, medidas y sistemas de control de aguas y diseño de recuperación morfológica y paisajística. </w:t>
      </w:r>
    </w:p>
    <w:p w:rsidR="00402FC5" w:rsidRPr="00377E72" w:rsidRDefault="00402FC5" w:rsidP="00B419DA">
      <w:pPr>
        <w:numPr>
          <w:ilvl w:val="1"/>
          <w:numId w:val="26"/>
        </w:numPr>
        <w:overflowPunct/>
        <w:autoSpaceDE/>
        <w:adjustRightInd/>
        <w:ind w:left="709"/>
        <w:jc w:val="both"/>
        <w:textAlignment w:val="auto"/>
        <w:rPr>
          <w:rFonts w:ascii="Arial" w:hAnsi="Arial" w:cs="Arial"/>
          <w:sz w:val="24"/>
          <w:szCs w:val="24"/>
        </w:rPr>
      </w:pPr>
      <w:r w:rsidRPr="00377E72">
        <w:rPr>
          <w:rFonts w:ascii="Arial" w:hAnsi="Arial" w:cs="Arial"/>
          <w:sz w:val="24"/>
          <w:szCs w:val="24"/>
        </w:rPr>
        <w:t xml:space="preserve">Proyección de la explotación en plano batimétrico y topográfico a escala adecuada. </w:t>
      </w:r>
    </w:p>
    <w:p w:rsidR="00402FC5" w:rsidRPr="00377E72" w:rsidRDefault="00402FC5" w:rsidP="00B419DA">
      <w:pPr>
        <w:numPr>
          <w:ilvl w:val="1"/>
          <w:numId w:val="26"/>
        </w:numPr>
        <w:overflowPunct/>
        <w:autoSpaceDE/>
        <w:adjustRightInd/>
        <w:ind w:left="709"/>
        <w:jc w:val="both"/>
        <w:textAlignment w:val="auto"/>
        <w:rPr>
          <w:rFonts w:ascii="Arial" w:hAnsi="Arial" w:cs="Arial"/>
          <w:sz w:val="24"/>
          <w:szCs w:val="24"/>
        </w:rPr>
      </w:pPr>
      <w:r w:rsidRPr="00377E72">
        <w:rPr>
          <w:rFonts w:ascii="Arial" w:hAnsi="Arial" w:cs="Arial"/>
          <w:sz w:val="24"/>
          <w:szCs w:val="24"/>
        </w:rPr>
        <w:t>Sistemas de almacenamiento y transporte.</w:t>
      </w:r>
    </w:p>
    <w:p w:rsidR="00402FC5" w:rsidRPr="00377E72" w:rsidRDefault="00402FC5" w:rsidP="00B419DA">
      <w:pPr>
        <w:numPr>
          <w:ilvl w:val="1"/>
          <w:numId w:val="26"/>
        </w:numPr>
        <w:overflowPunct/>
        <w:autoSpaceDE/>
        <w:adjustRightInd/>
        <w:ind w:left="709"/>
        <w:jc w:val="both"/>
        <w:textAlignment w:val="auto"/>
        <w:rPr>
          <w:rFonts w:ascii="Arial" w:hAnsi="Arial" w:cs="Arial"/>
          <w:sz w:val="24"/>
          <w:szCs w:val="24"/>
        </w:rPr>
      </w:pPr>
      <w:r w:rsidRPr="00377E72">
        <w:rPr>
          <w:rFonts w:ascii="Arial" w:hAnsi="Arial" w:cs="Arial"/>
          <w:sz w:val="24"/>
          <w:szCs w:val="24"/>
        </w:rPr>
        <w:t xml:space="preserve">Maquinaria y equipo </w:t>
      </w:r>
      <w:r w:rsidR="00956EEF">
        <w:rPr>
          <w:rFonts w:ascii="Arial" w:hAnsi="Arial" w:cs="Arial"/>
          <w:sz w:val="24"/>
          <w:szCs w:val="24"/>
        </w:rPr>
        <w:t>par</w:t>
      </w:r>
      <w:r w:rsidRPr="00377E72">
        <w:rPr>
          <w:rFonts w:ascii="Arial" w:hAnsi="Arial" w:cs="Arial"/>
          <w:sz w:val="24"/>
          <w:szCs w:val="24"/>
        </w:rPr>
        <w:t>a utilizar</w:t>
      </w:r>
      <w:r w:rsidR="00956EEF">
        <w:rPr>
          <w:rFonts w:ascii="Arial" w:hAnsi="Arial" w:cs="Arial"/>
          <w:sz w:val="24"/>
          <w:szCs w:val="24"/>
        </w:rPr>
        <w:t>,</w:t>
      </w:r>
      <w:r w:rsidR="00A03509" w:rsidRPr="00377E72">
        <w:rPr>
          <w:rFonts w:ascii="Arial" w:hAnsi="Arial" w:cs="Arial"/>
          <w:sz w:val="24"/>
          <w:szCs w:val="24"/>
        </w:rPr>
        <w:t xml:space="preserve"> incluir ficha técnica</w:t>
      </w:r>
      <w:r w:rsidRPr="00377E72">
        <w:rPr>
          <w:rFonts w:ascii="Arial" w:hAnsi="Arial" w:cs="Arial"/>
          <w:sz w:val="24"/>
          <w:szCs w:val="24"/>
        </w:rPr>
        <w:t xml:space="preserve">. </w:t>
      </w:r>
    </w:p>
    <w:p w:rsidR="00402FC5" w:rsidRPr="00377E72" w:rsidRDefault="00402FC5" w:rsidP="00B419DA">
      <w:pPr>
        <w:numPr>
          <w:ilvl w:val="1"/>
          <w:numId w:val="26"/>
        </w:numPr>
        <w:overflowPunct/>
        <w:autoSpaceDE/>
        <w:adjustRightInd/>
        <w:ind w:left="709"/>
        <w:jc w:val="both"/>
        <w:textAlignment w:val="auto"/>
        <w:rPr>
          <w:rFonts w:ascii="Arial" w:hAnsi="Arial" w:cs="Arial"/>
          <w:sz w:val="24"/>
          <w:szCs w:val="24"/>
        </w:rPr>
      </w:pPr>
      <w:r w:rsidRPr="00377E72">
        <w:rPr>
          <w:rFonts w:ascii="Arial" w:hAnsi="Arial" w:cs="Arial"/>
          <w:sz w:val="24"/>
          <w:szCs w:val="24"/>
        </w:rPr>
        <w:t>Profundidad máxima de explotación.</w:t>
      </w:r>
    </w:p>
    <w:p w:rsidR="00402FC5" w:rsidRPr="00377E72" w:rsidRDefault="00402FC5" w:rsidP="00B419DA">
      <w:pPr>
        <w:numPr>
          <w:ilvl w:val="1"/>
          <w:numId w:val="26"/>
        </w:numPr>
        <w:overflowPunct/>
        <w:autoSpaceDE/>
        <w:adjustRightInd/>
        <w:ind w:left="709"/>
        <w:jc w:val="both"/>
        <w:textAlignment w:val="auto"/>
        <w:rPr>
          <w:rFonts w:ascii="Arial" w:hAnsi="Arial" w:cs="Arial"/>
          <w:sz w:val="24"/>
          <w:szCs w:val="24"/>
        </w:rPr>
      </w:pPr>
      <w:r w:rsidRPr="00377E72">
        <w:rPr>
          <w:rFonts w:ascii="Arial" w:hAnsi="Arial" w:cs="Arial"/>
          <w:sz w:val="24"/>
          <w:szCs w:val="24"/>
        </w:rPr>
        <w:t xml:space="preserve">Labores de extracción, cargue y transporte. </w:t>
      </w:r>
    </w:p>
    <w:p w:rsidR="00402FC5" w:rsidRPr="00377E72" w:rsidRDefault="00402FC5" w:rsidP="009A784D">
      <w:pPr>
        <w:ind w:left="709"/>
        <w:jc w:val="both"/>
        <w:rPr>
          <w:rFonts w:ascii="Arial" w:hAnsi="Arial" w:cs="Arial"/>
          <w:sz w:val="24"/>
          <w:szCs w:val="24"/>
        </w:rPr>
      </w:pPr>
    </w:p>
    <w:p w:rsidR="00402FC5" w:rsidRPr="00377E72" w:rsidRDefault="00402FC5" w:rsidP="00B419DA">
      <w:pPr>
        <w:numPr>
          <w:ilvl w:val="1"/>
          <w:numId w:val="31"/>
        </w:numPr>
        <w:overflowPunct/>
        <w:autoSpaceDE/>
        <w:adjustRightInd/>
        <w:ind w:left="360"/>
        <w:jc w:val="both"/>
        <w:textAlignment w:val="auto"/>
        <w:rPr>
          <w:rFonts w:ascii="Arial" w:hAnsi="Arial" w:cs="Arial"/>
          <w:sz w:val="24"/>
          <w:szCs w:val="24"/>
        </w:rPr>
      </w:pPr>
      <w:r w:rsidRPr="00377E72">
        <w:rPr>
          <w:rFonts w:ascii="Arial" w:hAnsi="Arial" w:cs="Arial"/>
          <w:sz w:val="24"/>
          <w:szCs w:val="24"/>
        </w:rPr>
        <w:t>Necesidades de infraestructura: acueducto, energía, vías de acceso, espolones, estructuras de contención y plantas de triturado y beneficio a utilizar, entre otros.</w:t>
      </w:r>
    </w:p>
    <w:p w:rsidR="00402FC5" w:rsidRDefault="00402FC5" w:rsidP="00B419DA">
      <w:pPr>
        <w:numPr>
          <w:ilvl w:val="1"/>
          <w:numId w:val="31"/>
        </w:numPr>
        <w:overflowPunct/>
        <w:autoSpaceDE/>
        <w:adjustRightInd/>
        <w:ind w:left="360"/>
        <w:jc w:val="both"/>
        <w:textAlignment w:val="auto"/>
        <w:rPr>
          <w:rFonts w:ascii="Arial" w:hAnsi="Arial" w:cs="Arial"/>
          <w:sz w:val="24"/>
          <w:szCs w:val="24"/>
        </w:rPr>
      </w:pPr>
      <w:r w:rsidRPr="00377E72">
        <w:rPr>
          <w:rFonts w:ascii="Arial" w:hAnsi="Arial" w:cs="Arial"/>
          <w:sz w:val="24"/>
          <w:szCs w:val="24"/>
        </w:rPr>
        <w:t>Volumen de sobrantes y relación sobrante / material aprovechable. Tipo y disposición de sobrantes de la explotación y del beneficio.</w:t>
      </w:r>
    </w:p>
    <w:p w:rsidR="00402FC5" w:rsidRPr="00377E72" w:rsidRDefault="00402FC5" w:rsidP="00B419DA">
      <w:pPr>
        <w:numPr>
          <w:ilvl w:val="1"/>
          <w:numId w:val="31"/>
        </w:numPr>
        <w:overflowPunct/>
        <w:autoSpaceDE/>
        <w:adjustRightInd/>
        <w:ind w:left="360"/>
        <w:jc w:val="both"/>
        <w:textAlignment w:val="auto"/>
        <w:rPr>
          <w:rFonts w:ascii="Arial" w:hAnsi="Arial" w:cs="Arial"/>
          <w:sz w:val="24"/>
          <w:szCs w:val="24"/>
        </w:rPr>
      </w:pPr>
      <w:r w:rsidRPr="00377E72">
        <w:rPr>
          <w:rFonts w:ascii="Arial" w:hAnsi="Arial" w:cs="Arial"/>
          <w:sz w:val="24"/>
          <w:szCs w:val="24"/>
        </w:rPr>
        <w:t>Sistemas de control: Delimitación y aislamiento de las áreas de:</w:t>
      </w:r>
    </w:p>
    <w:p w:rsidR="00402FC5" w:rsidRPr="00377E72" w:rsidRDefault="00402FC5" w:rsidP="009A784D">
      <w:pPr>
        <w:ind w:left="360"/>
        <w:jc w:val="both"/>
        <w:rPr>
          <w:rFonts w:ascii="Arial" w:hAnsi="Arial" w:cs="Arial"/>
          <w:sz w:val="24"/>
          <w:szCs w:val="24"/>
        </w:rPr>
      </w:pPr>
    </w:p>
    <w:p w:rsidR="00402FC5" w:rsidRPr="00377E72" w:rsidRDefault="00402FC5" w:rsidP="00B419DA">
      <w:pPr>
        <w:numPr>
          <w:ilvl w:val="1"/>
          <w:numId w:val="26"/>
        </w:numPr>
        <w:overflowPunct/>
        <w:autoSpaceDE/>
        <w:adjustRightInd/>
        <w:ind w:left="709"/>
        <w:jc w:val="both"/>
        <w:textAlignment w:val="auto"/>
        <w:rPr>
          <w:rFonts w:ascii="Arial" w:hAnsi="Arial" w:cs="Arial"/>
          <w:sz w:val="24"/>
          <w:szCs w:val="24"/>
        </w:rPr>
      </w:pPr>
      <w:r w:rsidRPr="00377E72">
        <w:rPr>
          <w:rFonts w:ascii="Arial" w:hAnsi="Arial" w:cs="Arial"/>
          <w:sz w:val="24"/>
          <w:szCs w:val="24"/>
        </w:rPr>
        <w:t xml:space="preserve">Protección marginal.  </w:t>
      </w:r>
    </w:p>
    <w:p w:rsidR="00402FC5" w:rsidRPr="00377E72" w:rsidRDefault="00402FC5" w:rsidP="00B419DA">
      <w:pPr>
        <w:numPr>
          <w:ilvl w:val="1"/>
          <w:numId w:val="26"/>
        </w:numPr>
        <w:overflowPunct/>
        <w:autoSpaceDE/>
        <w:adjustRightInd/>
        <w:ind w:left="709"/>
        <w:jc w:val="both"/>
        <w:textAlignment w:val="auto"/>
        <w:rPr>
          <w:rFonts w:ascii="Arial" w:hAnsi="Arial" w:cs="Arial"/>
          <w:sz w:val="24"/>
          <w:szCs w:val="24"/>
        </w:rPr>
      </w:pPr>
      <w:r w:rsidRPr="00377E72">
        <w:rPr>
          <w:rFonts w:ascii="Arial" w:hAnsi="Arial" w:cs="Arial"/>
          <w:sz w:val="24"/>
          <w:szCs w:val="24"/>
        </w:rPr>
        <w:t>Tratamiento y disposición de aguas residuales domésticas e industriales.</w:t>
      </w:r>
    </w:p>
    <w:p w:rsidR="00402FC5" w:rsidRPr="00377E72" w:rsidRDefault="00402FC5" w:rsidP="00B419DA">
      <w:pPr>
        <w:numPr>
          <w:ilvl w:val="1"/>
          <w:numId w:val="26"/>
        </w:numPr>
        <w:overflowPunct/>
        <w:autoSpaceDE/>
        <w:adjustRightInd/>
        <w:ind w:left="709"/>
        <w:jc w:val="both"/>
        <w:textAlignment w:val="auto"/>
        <w:rPr>
          <w:rFonts w:ascii="Arial" w:hAnsi="Arial" w:cs="Arial"/>
          <w:sz w:val="24"/>
          <w:szCs w:val="24"/>
        </w:rPr>
      </w:pPr>
      <w:r w:rsidRPr="00377E72">
        <w:rPr>
          <w:rFonts w:ascii="Arial" w:hAnsi="Arial" w:cs="Arial"/>
          <w:sz w:val="24"/>
          <w:szCs w:val="24"/>
        </w:rPr>
        <w:t xml:space="preserve">Manejo, tratamiento, transporte y disposición final de residuos sólidos, domésticos e industriales. </w:t>
      </w:r>
    </w:p>
    <w:p w:rsidR="00402FC5" w:rsidRPr="00377E72" w:rsidRDefault="00402FC5" w:rsidP="00B419DA">
      <w:pPr>
        <w:numPr>
          <w:ilvl w:val="1"/>
          <w:numId w:val="26"/>
        </w:numPr>
        <w:overflowPunct/>
        <w:autoSpaceDE/>
        <w:adjustRightInd/>
        <w:ind w:left="709"/>
        <w:jc w:val="both"/>
        <w:textAlignment w:val="auto"/>
        <w:rPr>
          <w:rFonts w:ascii="Arial" w:hAnsi="Arial" w:cs="Arial"/>
          <w:sz w:val="24"/>
          <w:szCs w:val="24"/>
        </w:rPr>
      </w:pPr>
      <w:r w:rsidRPr="00377E72">
        <w:rPr>
          <w:rFonts w:ascii="Arial" w:hAnsi="Arial" w:cs="Arial"/>
          <w:sz w:val="24"/>
          <w:szCs w:val="24"/>
        </w:rPr>
        <w:t xml:space="preserve">Control de emisiones atmosféricas y manejo de ruido. </w:t>
      </w:r>
    </w:p>
    <w:p w:rsidR="00402FC5" w:rsidRPr="00377E72" w:rsidRDefault="00402FC5" w:rsidP="009A784D">
      <w:pPr>
        <w:ind w:left="709"/>
        <w:jc w:val="both"/>
        <w:rPr>
          <w:rFonts w:ascii="Arial" w:hAnsi="Arial" w:cs="Arial"/>
          <w:sz w:val="24"/>
          <w:szCs w:val="24"/>
        </w:rPr>
      </w:pPr>
    </w:p>
    <w:p w:rsidR="00402FC5" w:rsidRPr="00377E72" w:rsidRDefault="00402FC5" w:rsidP="00B419DA">
      <w:pPr>
        <w:numPr>
          <w:ilvl w:val="1"/>
          <w:numId w:val="32"/>
        </w:numPr>
        <w:overflowPunct/>
        <w:autoSpaceDE/>
        <w:adjustRightInd/>
        <w:ind w:left="360"/>
        <w:jc w:val="both"/>
        <w:textAlignment w:val="auto"/>
        <w:rPr>
          <w:rFonts w:ascii="Arial" w:hAnsi="Arial" w:cs="Arial"/>
          <w:sz w:val="24"/>
          <w:szCs w:val="24"/>
        </w:rPr>
      </w:pPr>
      <w:r w:rsidRPr="00377E72">
        <w:rPr>
          <w:rFonts w:ascii="Arial" w:hAnsi="Arial" w:cs="Arial"/>
          <w:sz w:val="24"/>
          <w:szCs w:val="24"/>
        </w:rPr>
        <w:t>Manejo de aguas naturales en el drenaje.</w:t>
      </w:r>
    </w:p>
    <w:p w:rsidR="00402FC5" w:rsidRPr="00377E72" w:rsidRDefault="00402FC5" w:rsidP="00B419DA">
      <w:pPr>
        <w:numPr>
          <w:ilvl w:val="1"/>
          <w:numId w:val="32"/>
        </w:numPr>
        <w:overflowPunct/>
        <w:autoSpaceDE/>
        <w:adjustRightInd/>
        <w:ind w:left="360"/>
        <w:jc w:val="both"/>
        <w:textAlignment w:val="auto"/>
        <w:rPr>
          <w:rFonts w:ascii="Arial" w:hAnsi="Arial" w:cs="Arial"/>
          <w:sz w:val="24"/>
          <w:szCs w:val="24"/>
        </w:rPr>
      </w:pPr>
      <w:r w:rsidRPr="00377E72">
        <w:rPr>
          <w:rFonts w:ascii="Arial" w:hAnsi="Arial" w:cs="Arial"/>
          <w:sz w:val="24"/>
          <w:szCs w:val="24"/>
        </w:rPr>
        <w:t>Plan minero de cierre, abandono y restauración.</w:t>
      </w:r>
    </w:p>
    <w:p w:rsidR="00402FC5" w:rsidRPr="00377E72" w:rsidRDefault="00402FC5" w:rsidP="00B419DA">
      <w:pPr>
        <w:numPr>
          <w:ilvl w:val="1"/>
          <w:numId w:val="32"/>
        </w:numPr>
        <w:overflowPunct/>
        <w:autoSpaceDE/>
        <w:adjustRightInd/>
        <w:ind w:left="360"/>
        <w:jc w:val="both"/>
        <w:textAlignment w:val="auto"/>
        <w:rPr>
          <w:rFonts w:ascii="Arial" w:hAnsi="Arial" w:cs="Arial"/>
          <w:sz w:val="24"/>
          <w:szCs w:val="24"/>
        </w:rPr>
      </w:pPr>
      <w:r w:rsidRPr="00377E72">
        <w:rPr>
          <w:rFonts w:ascii="Arial" w:hAnsi="Arial" w:cs="Arial"/>
          <w:sz w:val="24"/>
          <w:szCs w:val="24"/>
        </w:rPr>
        <w:t>Tiempo de explotación.</w:t>
      </w:r>
    </w:p>
    <w:p w:rsidR="009B5E95" w:rsidRDefault="009B5E95">
      <w:pPr>
        <w:overflowPunct/>
        <w:autoSpaceDE/>
        <w:autoSpaceDN/>
        <w:adjustRightInd/>
        <w:textAlignment w:val="auto"/>
        <w:rPr>
          <w:rFonts w:ascii="Arial" w:hAnsi="Arial" w:cs="Arial"/>
          <w:color w:val="000000"/>
          <w:sz w:val="24"/>
          <w:szCs w:val="24"/>
          <w:lang w:val="es-CO"/>
        </w:rPr>
      </w:pPr>
    </w:p>
    <w:p w:rsidR="005931F3" w:rsidRPr="00377E72" w:rsidRDefault="005931F3">
      <w:pPr>
        <w:overflowPunct/>
        <w:autoSpaceDE/>
        <w:autoSpaceDN/>
        <w:adjustRightInd/>
        <w:textAlignment w:val="auto"/>
        <w:rPr>
          <w:rFonts w:ascii="Arial" w:hAnsi="Arial" w:cs="Arial"/>
          <w:color w:val="000000"/>
          <w:sz w:val="24"/>
          <w:szCs w:val="24"/>
          <w:lang w:val="es-CO"/>
        </w:rPr>
      </w:pPr>
    </w:p>
    <w:p w:rsidR="00F065E6" w:rsidRPr="00976BE7" w:rsidRDefault="00F065E6" w:rsidP="00B419DA">
      <w:pPr>
        <w:pStyle w:val="Ttulo3"/>
        <w:numPr>
          <w:ilvl w:val="2"/>
          <w:numId w:val="4"/>
        </w:numPr>
        <w:rPr>
          <w:u w:val="none"/>
        </w:rPr>
      </w:pPr>
      <w:bookmarkStart w:id="516" w:name="_Toc410887608"/>
      <w:bookmarkStart w:id="517" w:name="_Toc513022827"/>
      <w:r w:rsidRPr="00976BE7">
        <w:rPr>
          <w:u w:val="none"/>
        </w:rPr>
        <w:lastRenderedPageBreak/>
        <w:t>Adquisición de materiales en fuentes existentes</w:t>
      </w:r>
      <w:bookmarkEnd w:id="516"/>
      <w:bookmarkEnd w:id="517"/>
    </w:p>
    <w:p w:rsidR="00F065E6" w:rsidRPr="00377E72" w:rsidRDefault="00F065E6" w:rsidP="009A784D">
      <w:pPr>
        <w:overflowPunct/>
        <w:autoSpaceDE/>
        <w:autoSpaceDN/>
        <w:adjustRightInd/>
        <w:jc w:val="both"/>
        <w:textAlignment w:val="auto"/>
        <w:rPr>
          <w:rFonts w:ascii="Arial" w:hAnsi="Arial" w:cs="Arial"/>
          <w:color w:val="000000"/>
          <w:sz w:val="24"/>
          <w:szCs w:val="24"/>
          <w:lang w:val="es-CO"/>
        </w:rPr>
      </w:pPr>
    </w:p>
    <w:p w:rsidR="00F065E6" w:rsidRPr="00377E72" w:rsidRDefault="00F065E6" w:rsidP="009A784D">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Para la adquisición de materiales en fuentes existentes, se debe presentar como mínimo la siguiente información:</w:t>
      </w:r>
    </w:p>
    <w:p w:rsidR="00F065E6" w:rsidRPr="00377E72" w:rsidRDefault="00F065E6" w:rsidP="009A784D">
      <w:pPr>
        <w:overflowPunct/>
        <w:autoSpaceDE/>
        <w:autoSpaceDN/>
        <w:adjustRightInd/>
        <w:jc w:val="both"/>
        <w:textAlignment w:val="auto"/>
        <w:rPr>
          <w:rFonts w:ascii="Arial" w:hAnsi="Arial" w:cs="Arial"/>
          <w:color w:val="000000"/>
          <w:sz w:val="24"/>
          <w:szCs w:val="24"/>
          <w:lang w:val="es-CO"/>
        </w:rPr>
      </w:pPr>
    </w:p>
    <w:p w:rsidR="00F065E6" w:rsidRPr="00377E72" w:rsidRDefault="00402FC5" w:rsidP="009A784D">
      <w:pPr>
        <w:numPr>
          <w:ilvl w:val="0"/>
          <w:numId w:val="2"/>
        </w:numPr>
        <w:ind w:left="567" w:hanging="567"/>
        <w:jc w:val="both"/>
        <w:rPr>
          <w:rFonts w:ascii="Arial" w:hAnsi="Arial" w:cs="Arial"/>
          <w:color w:val="000000"/>
          <w:sz w:val="24"/>
          <w:szCs w:val="24"/>
        </w:rPr>
      </w:pPr>
      <w:r w:rsidRPr="00377E72">
        <w:rPr>
          <w:rFonts w:ascii="Arial" w:hAnsi="Arial" w:cs="Arial"/>
          <w:sz w:val="24"/>
          <w:szCs w:val="24"/>
        </w:rPr>
        <w:t xml:space="preserve">El certificado de registro minero del </w:t>
      </w:r>
      <w:r w:rsidR="00F065E6" w:rsidRPr="00377E72">
        <w:rPr>
          <w:rFonts w:ascii="Arial" w:hAnsi="Arial" w:cs="Arial"/>
          <w:color w:val="000000"/>
          <w:sz w:val="24"/>
          <w:szCs w:val="24"/>
        </w:rPr>
        <w:t>área de la cual se extraerán los materiales.</w:t>
      </w:r>
    </w:p>
    <w:p w:rsidR="00F065E6" w:rsidRPr="00377E72" w:rsidRDefault="00F065E6" w:rsidP="009A784D">
      <w:pPr>
        <w:numPr>
          <w:ilvl w:val="0"/>
          <w:numId w:val="2"/>
        </w:numPr>
        <w:ind w:left="567" w:hanging="567"/>
        <w:jc w:val="both"/>
        <w:rPr>
          <w:rFonts w:ascii="Arial" w:hAnsi="Arial" w:cs="Arial"/>
          <w:color w:val="000000"/>
          <w:sz w:val="24"/>
          <w:szCs w:val="24"/>
        </w:rPr>
      </w:pPr>
      <w:r w:rsidRPr="00377E72">
        <w:rPr>
          <w:rFonts w:ascii="Arial" w:hAnsi="Arial" w:cs="Arial"/>
          <w:color w:val="000000"/>
          <w:sz w:val="24"/>
          <w:szCs w:val="24"/>
        </w:rPr>
        <w:t>Autorización ambiental expedida por la autoridad ambiental competente</w:t>
      </w:r>
      <w:r w:rsidR="008E2429" w:rsidRPr="00377E72">
        <w:rPr>
          <w:rFonts w:ascii="Arial" w:hAnsi="Arial" w:cs="Arial"/>
          <w:color w:val="000000"/>
          <w:sz w:val="24"/>
          <w:szCs w:val="24"/>
        </w:rPr>
        <w:t xml:space="preserve"> a través de la cual se permita la explotación de los materiales</w:t>
      </w:r>
      <w:r w:rsidRPr="00377E72">
        <w:rPr>
          <w:rFonts w:ascii="Arial" w:hAnsi="Arial" w:cs="Arial"/>
          <w:color w:val="000000"/>
          <w:sz w:val="24"/>
          <w:szCs w:val="24"/>
        </w:rPr>
        <w:t>.</w:t>
      </w:r>
    </w:p>
    <w:p w:rsidR="00F065E6" w:rsidRPr="00377E72" w:rsidRDefault="00F065E6" w:rsidP="009A784D">
      <w:pPr>
        <w:numPr>
          <w:ilvl w:val="0"/>
          <w:numId w:val="2"/>
        </w:numPr>
        <w:ind w:left="567" w:hanging="567"/>
        <w:jc w:val="both"/>
        <w:rPr>
          <w:rFonts w:ascii="Arial" w:hAnsi="Arial" w:cs="Arial"/>
          <w:color w:val="000000"/>
          <w:sz w:val="24"/>
          <w:szCs w:val="24"/>
        </w:rPr>
      </w:pPr>
      <w:r w:rsidRPr="00377E72">
        <w:rPr>
          <w:rFonts w:ascii="Arial" w:hAnsi="Arial" w:cs="Arial"/>
          <w:color w:val="000000"/>
          <w:sz w:val="24"/>
          <w:szCs w:val="24"/>
        </w:rPr>
        <w:t>Relación de los tipos de materiales requeridos en la obra y disponibles en las fuentes de materiales identificadas, con cantidades estimadas.</w:t>
      </w:r>
    </w:p>
    <w:p w:rsidR="00F065E6" w:rsidRPr="00377E72" w:rsidRDefault="00F065E6" w:rsidP="009A784D">
      <w:pPr>
        <w:numPr>
          <w:ilvl w:val="0"/>
          <w:numId w:val="2"/>
        </w:numPr>
        <w:ind w:left="567" w:hanging="567"/>
        <w:jc w:val="both"/>
        <w:rPr>
          <w:rFonts w:ascii="Arial" w:hAnsi="Arial" w:cs="Arial"/>
          <w:color w:val="000000"/>
          <w:sz w:val="24"/>
          <w:szCs w:val="24"/>
        </w:rPr>
      </w:pPr>
      <w:r w:rsidRPr="00377E72">
        <w:rPr>
          <w:rFonts w:ascii="Arial" w:hAnsi="Arial" w:cs="Arial"/>
          <w:color w:val="000000"/>
          <w:sz w:val="24"/>
          <w:szCs w:val="24"/>
        </w:rPr>
        <w:t>Plano con las vías de acceso a utilizar entre el proyecto y las fuentes de materiales.</w:t>
      </w:r>
    </w:p>
    <w:p w:rsidR="009B5E95" w:rsidRDefault="009B5E95" w:rsidP="009B5E95">
      <w:pPr>
        <w:ind w:left="567"/>
        <w:jc w:val="both"/>
        <w:rPr>
          <w:rFonts w:ascii="Arial" w:hAnsi="Arial" w:cs="Arial"/>
          <w:color w:val="000000"/>
          <w:sz w:val="24"/>
          <w:szCs w:val="24"/>
        </w:rPr>
      </w:pPr>
    </w:p>
    <w:p w:rsidR="001C7A84" w:rsidRPr="00377E72" w:rsidRDefault="00BF6F6A" w:rsidP="00B419DA">
      <w:pPr>
        <w:pStyle w:val="Ttulo1"/>
        <w:numPr>
          <w:ilvl w:val="0"/>
          <w:numId w:val="4"/>
        </w:numPr>
      </w:pPr>
      <w:bookmarkStart w:id="518" w:name="_Toc149301327"/>
      <w:bookmarkStart w:id="519" w:name="_Toc150592748"/>
      <w:bookmarkStart w:id="520" w:name="_Toc150593810"/>
      <w:bookmarkStart w:id="521" w:name="_Toc149301328"/>
      <w:bookmarkStart w:id="522" w:name="_Toc150592749"/>
      <w:bookmarkStart w:id="523" w:name="_Toc150593811"/>
      <w:bookmarkStart w:id="524" w:name="_Toc150593812"/>
      <w:bookmarkStart w:id="525" w:name="_Toc274067229"/>
      <w:bookmarkStart w:id="526" w:name="_Toc378923319"/>
      <w:bookmarkStart w:id="527" w:name="_Toc387312776"/>
      <w:bookmarkStart w:id="528" w:name="_Toc410887610"/>
      <w:bookmarkStart w:id="529" w:name="_Toc513022828"/>
      <w:bookmarkEnd w:id="518"/>
      <w:bookmarkEnd w:id="519"/>
      <w:bookmarkEnd w:id="520"/>
      <w:bookmarkEnd w:id="521"/>
      <w:bookmarkEnd w:id="522"/>
      <w:bookmarkEnd w:id="523"/>
      <w:r w:rsidRPr="00377E72">
        <w:t>EV</w:t>
      </w:r>
      <w:r w:rsidR="00EC0228" w:rsidRPr="00377E72">
        <w:t xml:space="preserve">ALUACIÓN </w:t>
      </w:r>
      <w:r w:rsidR="004B587D" w:rsidRPr="00377E72">
        <w:t>AMBIENTAL</w:t>
      </w:r>
      <w:bookmarkEnd w:id="524"/>
      <w:bookmarkEnd w:id="525"/>
      <w:bookmarkEnd w:id="526"/>
      <w:bookmarkEnd w:id="527"/>
      <w:bookmarkEnd w:id="528"/>
      <w:r w:rsidR="00A30AA2" w:rsidRPr="00377E72">
        <w:rPr>
          <w:rStyle w:val="Refdenotaalpie"/>
        </w:rPr>
        <w:footnoteReference w:id="32"/>
      </w:r>
      <w:bookmarkEnd w:id="529"/>
    </w:p>
    <w:p w:rsidR="00EE3166" w:rsidRPr="00377E72" w:rsidRDefault="00EE3166" w:rsidP="009A784D">
      <w:pPr>
        <w:overflowPunct/>
        <w:autoSpaceDE/>
        <w:autoSpaceDN/>
        <w:adjustRightInd/>
        <w:jc w:val="both"/>
        <w:textAlignment w:val="auto"/>
        <w:rPr>
          <w:rFonts w:ascii="Arial" w:hAnsi="Arial" w:cs="Arial"/>
          <w:color w:val="000000"/>
          <w:sz w:val="24"/>
          <w:szCs w:val="24"/>
          <w:lang w:val="es-CO"/>
        </w:rPr>
      </w:pPr>
    </w:p>
    <w:p w:rsidR="00C64DF9" w:rsidRPr="00377E72" w:rsidRDefault="00C64DF9" w:rsidP="009A784D">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Para la identificación y evaluación de impactos ambientales se debe partir de la caracterización de</w:t>
      </w:r>
      <w:r w:rsidR="005B07B7" w:rsidRPr="00377E72">
        <w:rPr>
          <w:rFonts w:ascii="Arial" w:hAnsi="Arial" w:cs="Arial"/>
          <w:color w:val="000000"/>
          <w:sz w:val="24"/>
          <w:szCs w:val="24"/>
          <w:lang w:val="es-CO"/>
        </w:rPr>
        <w:t xml:space="preserve"> las</w:t>
      </w:r>
      <w:r w:rsidR="00351E0A" w:rsidRPr="00377E72">
        <w:rPr>
          <w:rFonts w:ascii="Arial" w:hAnsi="Arial" w:cs="Arial"/>
          <w:color w:val="000000"/>
          <w:sz w:val="24"/>
          <w:szCs w:val="24"/>
          <w:lang w:val="es-CO"/>
        </w:rPr>
        <w:t xml:space="preserve"> </w:t>
      </w:r>
      <w:r w:rsidR="005B07B7" w:rsidRPr="00377E72">
        <w:rPr>
          <w:rFonts w:ascii="Arial" w:hAnsi="Arial" w:cs="Arial"/>
          <w:color w:val="000000"/>
          <w:sz w:val="24"/>
          <w:szCs w:val="24"/>
          <w:lang w:val="es-CO"/>
        </w:rPr>
        <w:t xml:space="preserve">áreas </w:t>
      </w:r>
      <w:r w:rsidRPr="00377E72">
        <w:rPr>
          <w:rFonts w:ascii="Arial" w:hAnsi="Arial" w:cs="Arial"/>
          <w:color w:val="000000"/>
          <w:sz w:val="24"/>
          <w:szCs w:val="24"/>
          <w:lang w:val="es-CO"/>
        </w:rPr>
        <w:t xml:space="preserve">de influencia por componente, grupo de componentes o medio. Dicha caracterización expresa las condiciones generales de la zona sin los efectos del proyecto y se constituye en la base para analizar cómo el proyecto las modificará. Lo anterior indica que se </w:t>
      </w:r>
      <w:r w:rsidR="006F63D6" w:rsidRPr="00377E72">
        <w:rPr>
          <w:rFonts w:ascii="Arial" w:hAnsi="Arial" w:cs="Arial"/>
          <w:color w:val="000000"/>
          <w:sz w:val="24"/>
          <w:szCs w:val="24"/>
          <w:lang w:val="es-CO"/>
        </w:rPr>
        <w:t xml:space="preserve">deben </w:t>
      </w:r>
      <w:r w:rsidRPr="00377E72">
        <w:rPr>
          <w:rFonts w:ascii="Arial" w:hAnsi="Arial" w:cs="Arial"/>
          <w:color w:val="000000"/>
          <w:sz w:val="24"/>
          <w:szCs w:val="24"/>
          <w:lang w:val="es-CO"/>
        </w:rPr>
        <w:t xml:space="preserve">analizar dos </w:t>
      </w:r>
      <w:r w:rsidR="00351E0A" w:rsidRPr="00377E72">
        <w:rPr>
          <w:rFonts w:ascii="Arial" w:hAnsi="Arial" w:cs="Arial"/>
          <w:color w:val="000000"/>
          <w:sz w:val="24"/>
          <w:szCs w:val="24"/>
          <w:lang w:val="es-CO"/>
        </w:rPr>
        <w:t xml:space="preserve">(2) </w:t>
      </w:r>
      <w:r w:rsidRPr="00377E72">
        <w:rPr>
          <w:rFonts w:ascii="Arial" w:hAnsi="Arial" w:cs="Arial"/>
          <w:color w:val="000000"/>
          <w:sz w:val="24"/>
          <w:szCs w:val="24"/>
          <w:lang w:val="es-CO"/>
        </w:rPr>
        <w:t>escenarios</w:t>
      </w:r>
      <w:r w:rsidR="001C183F" w:rsidRPr="00377E72">
        <w:rPr>
          <w:rFonts w:ascii="Arial" w:hAnsi="Arial" w:cs="Arial"/>
          <w:color w:val="000000"/>
          <w:sz w:val="24"/>
          <w:szCs w:val="24"/>
          <w:lang w:val="es-CO"/>
        </w:rPr>
        <w:t>,</w:t>
      </w:r>
      <w:r w:rsidRPr="00377E72">
        <w:rPr>
          <w:rFonts w:ascii="Arial" w:hAnsi="Arial" w:cs="Arial"/>
          <w:color w:val="000000"/>
          <w:sz w:val="24"/>
          <w:szCs w:val="24"/>
          <w:lang w:val="es-CO"/>
        </w:rPr>
        <w:t xml:space="preserve"> a saber: la determinación de impactos </w:t>
      </w:r>
      <w:r w:rsidR="005B07B7" w:rsidRPr="00377E72">
        <w:rPr>
          <w:rFonts w:ascii="Arial" w:hAnsi="Arial" w:cs="Arial"/>
          <w:color w:val="000000"/>
          <w:sz w:val="24"/>
          <w:szCs w:val="24"/>
          <w:lang w:val="es-CO"/>
        </w:rPr>
        <w:t xml:space="preserve">ambientales sin y con </w:t>
      </w:r>
      <w:r w:rsidR="004A4A12" w:rsidRPr="00377E72">
        <w:rPr>
          <w:rFonts w:ascii="Arial" w:hAnsi="Arial" w:cs="Arial"/>
          <w:color w:val="000000"/>
          <w:sz w:val="24"/>
          <w:szCs w:val="24"/>
          <w:lang w:val="es-CO"/>
        </w:rPr>
        <w:t>proyecto.</w:t>
      </w:r>
    </w:p>
    <w:p w:rsidR="00C64DF9" w:rsidRPr="00377E72" w:rsidRDefault="00C64DF9" w:rsidP="009A784D">
      <w:pPr>
        <w:overflowPunct/>
        <w:autoSpaceDE/>
        <w:autoSpaceDN/>
        <w:adjustRightInd/>
        <w:jc w:val="both"/>
        <w:textAlignment w:val="auto"/>
        <w:rPr>
          <w:rFonts w:ascii="Arial" w:hAnsi="Arial" w:cs="Arial"/>
          <w:color w:val="000000"/>
          <w:sz w:val="24"/>
          <w:szCs w:val="24"/>
          <w:lang w:val="es-CO"/>
        </w:rPr>
      </w:pPr>
    </w:p>
    <w:p w:rsidR="00F264B0" w:rsidRPr="00377E72" w:rsidRDefault="00F12377" w:rsidP="009A784D">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 xml:space="preserve">La evaluación debe </w:t>
      </w:r>
      <w:r w:rsidR="00F264B0" w:rsidRPr="00377E72">
        <w:rPr>
          <w:rFonts w:ascii="Arial" w:hAnsi="Arial" w:cs="Arial"/>
          <w:color w:val="000000"/>
          <w:sz w:val="24"/>
          <w:szCs w:val="24"/>
          <w:lang w:val="es-CO"/>
        </w:rPr>
        <w:t xml:space="preserve">contemplar los impactos sobre los recursos </w:t>
      </w:r>
      <w:r w:rsidR="00933B33" w:rsidRPr="00377E72">
        <w:rPr>
          <w:rFonts w:ascii="Arial" w:hAnsi="Arial" w:cs="Arial"/>
          <w:color w:val="000000"/>
          <w:sz w:val="24"/>
          <w:szCs w:val="24"/>
          <w:lang w:val="es-CO"/>
        </w:rPr>
        <w:t xml:space="preserve">terrestres, </w:t>
      </w:r>
      <w:r w:rsidR="00F264B0" w:rsidRPr="00377E72">
        <w:rPr>
          <w:rFonts w:ascii="Arial" w:hAnsi="Arial" w:cs="Arial"/>
          <w:color w:val="000000"/>
          <w:sz w:val="24"/>
          <w:szCs w:val="24"/>
          <w:lang w:val="es-CO"/>
        </w:rPr>
        <w:t xml:space="preserve">hidrobiológicos y pesqueros en el área de influencia del proyecto durante su construcción y operación, así como evaluar los impactos generados por la alteración de la hidrodinámica del cuerpo de agua por la construcción y operación del proyecto incluyendo el tramo aguas abajo y el efecto que se producirá sobre la reproducción y patrones migratorios de las especies de peces reofílicos </w:t>
      </w:r>
      <w:r w:rsidR="00933B33" w:rsidRPr="00377E72">
        <w:rPr>
          <w:rFonts w:ascii="Arial" w:hAnsi="Arial" w:cs="Arial"/>
          <w:color w:val="000000"/>
          <w:sz w:val="24"/>
          <w:szCs w:val="24"/>
          <w:lang w:val="es-CO"/>
        </w:rPr>
        <w:t xml:space="preserve">migratorias y </w:t>
      </w:r>
      <w:r w:rsidR="00F264B0" w:rsidRPr="00377E72">
        <w:rPr>
          <w:rFonts w:ascii="Arial" w:hAnsi="Arial" w:cs="Arial"/>
          <w:color w:val="000000"/>
          <w:sz w:val="24"/>
          <w:szCs w:val="24"/>
          <w:lang w:val="es-CO"/>
        </w:rPr>
        <w:t>de interés económico</w:t>
      </w:r>
      <w:r w:rsidR="00933B33" w:rsidRPr="00377E72">
        <w:rPr>
          <w:rFonts w:ascii="Arial" w:hAnsi="Arial" w:cs="Arial"/>
          <w:color w:val="000000"/>
          <w:sz w:val="24"/>
          <w:szCs w:val="24"/>
          <w:lang w:val="es-CO"/>
        </w:rPr>
        <w:t xml:space="preserve"> y/o</w:t>
      </w:r>
      <w:r w:rsidR="00F264B0" w:rsidRPr="00377E72">
        <w:rPr>
          <w:rFonts w:ascii="Arial" w:hAnsi="Arial" w:cs="Arial"/>
          <w:color w:val="000000"/>
          <w:sz w:val="24"/>
          <w:szCs w:val="24"/>
          <w:lang w:val="es-CO"/>
        </w:rPr>
        <w:t xml:space="preserve"> ecológico. Igualmente, evaluar la afectación existente de los bosques riparios y </w:t>
      </w:r>
      <w:r w:rsidR="00933B33" w:rsidRPr="00377E72">
        <w:rPr>
          <w:rFonts w:ascii="Arial" w:hAnsi="Arial" w:cs="Arial"/>
          <w:color w:val="000000"/>
          <w:sz w:val="24"/>
          <w:szCs w:val="24"/>
          <w:lang w:val="es-CO"/>
        </w:rPr>
        <w:t xml:space="preserve">de las </w:t>
      </w:r>
      <w:r w:rsidR="00F264B0" w:rsidRPr="00377E72">
        <w:rPr>
          <w:rFonts w:ascii="Arial" w:hAnsi="Arial" w:cs="Arial"/>
          <w:color w:val="000000"/>
          <w:sz w:val="24"/>
          <w:szCs w:val="24"/>
          <w:lang w:val="es-CO"/>
        </w:rPr>
        <w:t>ronda</w:t>
      </w:r>
      <w:r w:rsidR="00933B33" w:rsidRPr="00377E72">
        <w:rPr>
          <w:rFonts w:ascii="Arial" w:hAnsi="Arial" w:cs="Arial"/>
          <w:color w:val="000000"/>
          <w:sz w:val="24"/>
          <w:szCs w:val="24"/>
          <w:lang w:val="es-CO"/>
        </w:rPr>
        <w:t>s</w:t>
      </w:r>
      <w:r w:rsidR="00F264B0" w:rsidRPr="00377E72">
        <w:rPr>
          <w:rFonts w:ascii="Arial" w:hAnsi="Arial" w:cs="Arial"/>
          <w:color w:val="000000"/>
          <w:sz w:val="24"/>
          <w:szCs w:val="24"/>
          <w:lang w:val="es-CO"/>
        </w:rPr>
        <w:t xml:space="preserve"> de protección de las fuentes de agua a intervenir.</w:t>
      </w:r>
    </w:p>
    <w:p w:rsidR="00F264B0" w:rsidRPr="00377E72" w:rsidRDefault="00F264B0" w:rsidP="009A784D">
      <w:pPr>
        <w:overflowPunct/>
        <w:autoSpaceDE/>
        <w:autoSpaceDN/>
        <w:adjustRightInd/>
        <w:jc w:val="both"/>
        <w:textAlignment w:val="auto"/>
        <w:rPr>
          <w:rFonts w:ascii="Arial" w:hAnsi="Arial" w:cs="Arial"/>
          <w:color w:val="000000"/>
          <w:sz w:val="24"/>
          <w:szCs w:val="24"/>
          <w:lang w:val="es-CO"/>
        </w:rPr>
      </w:pPr>
    </w:p>
    <w:p w:rsidR="00712621" w:rsidRPr="00377E72" w:rsidRDefault="00CE2465" w:rsidP="009A784D">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La evaluación debe considerar, especialmente, los impactos residuales</w:t>
      </w:r>
      <w:r w:rsidR="00351E0A" w:rsidRPr="00377E72">
        <w:rPr>
          <w:rFonts w:ascii="Arial" w:hAnsi="Arial" w:cs="Arial"/>
          <w:color w:val="000000"/>
          <w:sz w:val="24"/>
          <w:szCs w:val="24"/>
          <w:lang w:val="es-CO"/>
        </w:rPr>
        <w:t xml:space="preserve"> y</w:t>
      </w:r>
      <w:r w:rsidRPr="00377E72">
        <w:rPr>
          <w:rFonts w:ascii="Arial" w:hAnsi="Arial" w:cs="Arial"/>
          <w:color w:val="000000"/>
          <w:sz w:val="24"/>
          <w:szCs w:val="24"/>
          <w:lang w:val="es-CO"/>
        </w:rPr>
        <w:t xml:space="preserve"> acumulativos </w:t>
      </w:r>
      <w:r w:rsidR="003A1B9E" w:rsidRPr="00377E72">
        <w:rPr>
          <w:rFonts w:ascii="Arial" w:hAnsi="Arial" w:cs="Arial"/>
          <w:color w:val="000000"/>
          <w:sz w:val="24"/>
          <w:szCs w:val="24"/>
          <w:lang w:val="es-CO"/>
        </w:rPr>
        <w:t xml:space="preserve">sobre los ecosistemas </w:t>
      </w:r>
      <w:r w:rsidR="00933B33" w:rsidRPr="00377E72">
        <w:rPr>
          <w:rFonts w:ascii="Arial" w:hAnsi="Arial" w:cs="Arial"/>
          <w:color w:val="000000"/>
          <w:sz w:val="24"/>
          <w:szCs w:val="24"/>
          <w:lang w:val="es-CO"/>
        </w:rPr>
        <w:t>terre</w:t>
      </w:r>
      <w:r w:rsidR="00D47F9F" w:rsidRPr="00377E72">
        <w:rPr>
          <w:rFonts w:ascii="Arial" w:hAnsi="Arial" w:cs="Arial"/>
          <w:color w:val="000000"/>
          <w:sz w:val="24"/>
          <w:szCs w:val="24"/>
          <w:lang w:val="es-CO"/>
        </w:rPr>
        <w:t>s</w:t>
      </w:r>
      <w:r w:rsidR="00933B33" w:rsidRPr="00377E72">
        <w:rPr>
          <w:rFonts w:ascii="Arial" w:hAnsi="Arial" w:cs="Arial"/>
          <w:color w:val="000000"/>
          <w:sz w:val="24"/>
          <w:szCs w:val="24"/>
          <w:lang w:val="es-CO"/>
        </w:rPr>
        <w:t xml:space="preserve">tres y </w:t>
      </w:r>
      <w:r w:rsidR="003A1B9E" w:rsidRPr="00377E72">
        <w:rPr>
          <w:rFonts w:ascii="Arial" w:hAnsi="Arial" w:cs="Arial"/>
          <w:color w:val="000000"/>
          <w:sz w:val="24"/>
          <w:szCs w:val="24"/>
          <w:lang w:val="es-CO"/>
        </w:rPr>
        <w:t xml:space="preserve">acuáticos </w:t>
      </w:r>
      <w:r w:rsidRPr="00377E72">
        <w:rPr>
          <w:rFonts w:ascii="Arial" w:hAnsi="Arial" w:cs="Arial"/>
          <w:color w:val="000000"/>
          <w:sz w:val="24"/>
          <w:szCs w:val="24"/>
          <w:lang w:val="es-CO"/>
        </w:rPr>
        <w:t xml:space="preserve">generados por la ejecución del proyecto, </w:t>
      </w:r>
      <w:r w:rsidR="00351E0A" w:rsidRPr="00377E72">
        <w:rPr>
          <w:rFonts w:ascii="Arial" w:hAnsi="Arial" w:cs="Arial"/>
          <w:color w:val="000000"/>
          <w:sz w:val="24"/>
          <w:szCs w:val="24"/>
          <w:lang w:val="es-CO"/>
        </w:rPr>
        <w:t>con respecto al desarrollo de otros proyectos en el área de influencia</w:t>
      </w:r>
      <w:r w:rsidR="00933B33" w:rsidRPr="00377E72">
        <w:rPr>
          <w:rFonts w:ascii="Arial" w:hAnsi="Arial" w:cs="Arial"/>
          <w:color w:val="000000"/>
          <w:sz w:val="24"/>
          <w:szCs w:val="24"/>
          <w:lang w:val="es-CO"/>
        </w:rPr>
        <w:t xml:space="preserve"> y próximos a esta</w:t>
      </w:r>
      <w:r w:rsidR="003A1B9E" w:rsidRPr="00377E72">
        <w:rPr>
          <w:rFonts w:ascii="Arial" w:hAnsi="Arial" w:cs="Arial"/>
          <w:color w:val="000000"/>
          <w:sz w:val="24"/>
          <w:szCs w:val="24"/>
          <w:lang w:val="es-CO"/>
        </w:rPr>
        <w:t>, tanto aguas arriba como aguas abajo.</w:t>
      </w:r>
      <w:r w:rsidR="00BC1664" w:rsidRPr="00377E72">
        <w:rPr>
          <w:rFonts w:ascii="Arial" w:hAnsi="Arial" w:cs="Arial"/>
          <w:color w:val="000000"/>
          <w:sz w:val="24"/>
          <w:szCs w:val="24"/>
          <w:lang w:val="es-CO"/>
        </w:rPr>
        <w:t xml:space="preserve"> </w:t>
      </w:r>
      <w:r w:rsidR="007F5DA9" w:rsidRPr="00377E72">
        <w:rPr>
          <w:rFonts w:ascii="Arial" w:hAnsi="Arial" w:cs="Arial"/>
          <w:color w:val="000000"/>
          <w:sz w:val="24"/>
          <w:szCs w:val="24"/>
          <w:lang w:val="es-CO"/>
        </w:rPr>
        <w:t>E</w:t>
      </w:r>
      <w:r w:rsidR="00712621" w:rsidRPr="00377E72">
        <w:rPr>
          <w:rFonts w:ascii="Arial" w:hAnsi="Arial" w:cs="Arial"/>
          <w:color w:val="000000"/>
          <w:sz w:val="24"/>
          <w:szCs w:val="24"/>
          <w:lang w:val="es-CO"/>
        </w:rPr>
        <w:t xml:space="preserve">s decir, se considerará el impacto acumulativo diferencial, que corresponde a la fracción del impacto acumulativo que es atribuible a un proyecto o actividad, en relación </w:t>
      </w:r>
      <w:r w:rsidR="00AB45EC">
        <w:rPr>
          <w:rFonts w:ascii="Arial" w:hAnsi="Arial" w:cs="Arial"/>
          <w:color w:val="000000"/>
          <w:sz w:val="24"/>
          <w:szCs w:val="24"/>
          <w:lang w:val="es-CO"/>
        </w:rPr>
        <w:t>con</w:t>
      </w:r>
      <w:r w:rsidR="00712621" w:rsidRPr="00377E72">
        <w:rPr>
          <w:rFonts w:ascii="Arial" w:hAnsi="Arial" w:cs="Arial"/>
          <w:color w:val="000000"/>
          <w:sz w:val="24"/>
          <w:szCs w:val="24"/>
          <w:lang w:val="es-CO"/>
        </w:rPr>
        <w:t xml:space="preserve"> los impactos existentes, planeados y/o futuros razonablemente anticipados.</w:t>
      </w:r>
    </w:p>
    <w:p w:rsidR="00C64DF9" w:rsidRPr="00377E72" w:rsidRDefault="00C64DF9" w:rsidP="009A784D">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lastRenderedPageBreak/>
        <w:t>En el estudio se deben detallar las metodologías de evaluación empleadas, los criterios de valoración y la escala espacial y temporal de la valoración. Dicha evaluación debe</w:t>
      </w:r>
      <w:r w:rsidR="0068388B" w:rsidRPr="00377E72">
        <w:rPr>
          <w:rFonts w:ascii="Arial" w:hAnsi="Arial" w:cs="Arial"/>
          <w:color w:val="000000"/>
          <w:sz w:val="24"/>
          <w:szCs w:val="24"/>
          <w:lang w:val="es-CO"/>
        </w:rPr>
        <w:t xml:space="preserve"> </w:t>
      </w:r>
      <w:r w:rsidRPr="00377E72">
        <w:rPr>
          <w:rFonts w:ascii="Arial" w:hAnsi="Arial" w:cs="Arial"/>
          <w:color w:val="000000"/>
          <w:sz w:val="24"/>
          <w:szCs w:val="24"/>
          <w:lang w:val="es-CO"/>
        </w:rPr>
        <w:t>contar con sus respectivas categorías, de manera que facilite la ponderación cualitativa y cuantitativa de los impactos.</w:t>
      </w:r>
    </w:p>
    <w:p w:rsidR="00C64DF9" w:rsidRPr="00377E72" w:rsidRDefault="00C64DF9" w:rsidP="009A784D">
      <w:pPr>
        <w:overflowPunct/>
        <w:autoSpaceDE/>
        <w:autoSpaceDN/>
        <w:adjustRightInd/>
        <w:jc w:val="both"/>
        <w:textAlignment w:val="auto"/>
        <w:rPr>
          <w:rFonts w:ascii="Arial" w:hAnsi="Arial" w:cs="Arial"/>
          <w:color w:val="000000"/>
          <w:sz w:val="24"/>
          <w:szCs w:val="24"/>
          <w:lang w:val="es-CO"/>
        </w:rPr>
      </w:pPr>
    </w:p>
    <w:p w:rsidR="00C64DF9" w:rsidRPr="00377E72" w:rsidRDefault="00C64DF9" w:rsidP="009A784D">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La metodología utilizada debe facilitar un análisis integrado, global, sistemático y multidisciplinario y la evaluación de impactos</w:t>
      </w:r>
      <w:r w:rsidR="00933B33" w:rsidRPr="00377E72">
        <w:rPr>
          <w:rFonts w:ascii="Arial" w:hAnsi="Arial" w:cs="Arial"/>
          <w:color w:val="000000"/>
          <w:sz w:val="24"/>
          <w:szCs w:val="24"/>
          <w:lang w:val="es-CO"/>
        </w:rPr>
        <w:t>,</w:t>
      </w:r>
      <w:r w:rsidRPr="00377E72">
        <w:rPr>
          <w:rFonts w:ascii="Arial" w:hAnsi="Arial" w:cs="Arial"/>
          <w:color w:val="000000"/>
          <w:sz w:val="24"/>
          <w:szCs w:val="24"/>
          <w:lang w:val="es-CO"/>
        </w:rPr>
        <w:t xml:space="preserve"> debe incluir una discusión sobre las relaciones causales.</w:t>
      </w:r>
    </w:p>
    <w:p w:rsidR="00C64DF9" w:rsidRPr="00377E72" w:rsidRDefault="00C64DF9" w:rsidP="009A784D">
      <w:pPr>
        <w:overflowPunct/>
        <w:autoSpaceDE/>
        <w:autoSpaceDN/>
        <w:adjustRightInd/>
        <w:jc w:val="both"/>
        <w:textAlignment w:val="auto"/>
        <w:rPr>
          <w:rFonts w:ascii="Arial" w:hAnsi="Arial" w:cs="Arial"/>
          <w:color w:val="000000"/>
          <w:sz w:val="24"/>
          <w:szCs w:val="24"/>
          <w:lang w:val="es-CO"/>
        </w:rPr>
      </w:pPr>
    </w:p>
    <w:p w:rsidR="00C64DF9" w:rsidRPr="00377E72" w:rsidRDefault="00FE549D" w:rsidP="009A784D">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Los criterios por considerar</w:t>
      </w:r>
      <w:r w:rsidR="00C64DF9" w:rsidRPr="00377E72">
        <w:rPr>
          <w:rFonts w:ascii="Arial" w:hAnsi="Arial" w:cs="Arial"/>
          <w:color w:val="000000"/>
          <w:sz w:val="24"/>
          <w:szCs w:val="24"/>
          <w:lang w:val="es-CO"/>
        </w:rPr>
        <w:t xml:space="preserve"> para la evaluación cuantitativa y cualitativa </w:t>
      </w:r>
      <w:r w:rsidR="005364E1" w:rsidRPr="00377E72">
        <w:rPr>
          <w:rFonts w:ascii="Arial" w:hAnsi="Arial" w:cs="Arial"/>
          <w:color w:val="000000"/>
          <w:sz w:val="24"/>
          <w:szCs w:val="24"/>
          <w:lang w:val="es-CO"/>
        </w:rPr>
        <w:t xml:space="preserve">pueden </w:t>
      </w:r>
      <w:r w:rsidR="00C64DF9" w:rsidRPr="00377E72">
        <w:rPr>
          <w:rFonts w:ascii="Arial" w:hAnsi="Arial" w:cs="Arial"/>
          <w:color w:val="000000"/>
          <w:sz w:val="24"/>
          <w:szCs w:val="24"/>
          <w:lang w:val="es-CO"/>
        </w:rPr>
        <w:t>ser entre otros</w:t>
      </w:r>
      <w:r w:rsidR="001C183F" w:rsidRPr="00377E72">
        <w:rPr>
          <w:rFonts w:ascii="Arial" w:hAnsi="Arial" w:cs="Arial"/>
          <w:color w:val="000000"/>
          <w:sz w:val="24"/>
          <w:szCs w:val="24"/>
          <w:lang w:val="es-CO"/>
        </w:rPr>
        <w:t>:</w:t>
      </w:r>
      <w:r w:rsidR="0068388B" w:rsidRPr="00377E72">
        <w:rPr>
          <w:rFonts w:ascii="Arial" w:hAnsi="Arial" w:cs="Arial"/>
          <w:color w:val="000000"/>
          <w:sz w:val="24"/>
          <w:szCs w:val="24"/>
          <w:lang w:val="es-CO"/>
        </w:rPr>
        <w:t xml:space="preserve"> </w:t>
      </w:r>
      <w:r w:rsidR="00550F5C" w:rsidRPr="00377E72">
        <w:rPr>
          <w:rFonts w:ascii="Arial" w:hAnsi="Arial" w:cs="Arial"/>
          <w:color w:val="000000"/>
          <w:sz w:val="24"/>
          <w:szCs w:val="24"/>
          <w:lang w:val="es-CO"/>
        </w:rPr>
        <w:t>c</w:t>
      </w:r>
      <w:r w:rsidR="005364E1" w:rsidRPr="00377E72">
        <w:rPr>
          <w:rFonts w:ascii="Arial" w:hAnsi="Arial" w:cs="Arial"/>
          <w:color w:val="000000"/>
          <w:sz w:val="24"/>
          <w:szCs w:val="24"/>
          <w:lang w:val="es-CO"/>
        </w:rPr>
        <w:t>arácter</w:t>
      </w:r>
      <w:r w:rsidR="00C64DF9" w:rsidRPr="00377E72">
        <w:rPr>
          <w:rFonts w:ascii="Arial" w:hAnsi="Arial" w:cs="Arial"/>
          <w:color w:val="000000"/>
          <w:sz w:val="24"/>
          <w:szCs w:val="24"/>
          <w:lang w:val="es-CO"/>
        </w:rPr>
        <w:t xml:space="preserve">, cobertura, magnitud, duración, </w:t>
      </w:r>
      <w:r w:rsidR="00615545" w:rsidRPr="00377E72">
        <w:rPr>
          <w:rFonts w:ascii="Arial" w:hAnsi="Arial" w:cs="Arial"/>
          <w:color w:val="000000"/>
          <w:sz w:val="24"/>
          <w:szCs w:val="24"/>
          <w:lang w:val="es-CO"/>
        </w:rPr>
        <w:t xml:space="preserve">intensidad, </w:t>
      </w:r>
      <w:r w:rsidR="009B5E95" w:rsidRPr="00377E72">
        <w:rPr>
          <w:rFonts w:ascii="Arial" w:hAnsi="Arial" w:cs="Arial"/>
          <w:color w:val="000000"/>
          <w:sz w:val="24"/>
          <w:szCs w:val="24"/>
          <w:lang w:val="es-CO"/>
        </w:rPr>
        <w:t xml:space="preserve">reversibilidad, </w:t>
      </w:r>
      <w:r w:rsidR="00C64DF9" w:rsidRPr="00377E72">
        <w:rPr>
          <w:rFonts w:ascii="Arial" w:hAnsi="Arial" w:cs="Arial"/>
          <w:color w:val="000000"/>
          <w:sz w:val="24"/>
          <w:szCs w:val="24"/>
          <w:lang w:val="es-CO"/>
        </w:rPr>
        <w:t>recuperabilidad, periodicidad, tendencia, tipo y posibilidad de ocurrencia.</w:t>
      </w:r>
    </w:p>
    <w:p w:rsidR="00C64DF9" w:rsidRPr="00377E72" w:rsidRDefault="00C64DF9" w:rsidP="009A784D">
      <w:pPr>
        <w:overflowPunct/>
        <w:autoSpaceDE/>
        <w:autoSpaceDN/>
        <w:adjustRightInd/>
        <w:jc w:val="both"/>
        <w:textAlignment w:val="auto"/>
        <w:rPr>
          <w:rFonts w:ascii="Arial" w:hAnsi="Arial" w:cs="Arial"/>
          <w:color w:val="000000"/>
          <w:sz w:val="24"/>
          <w:szCs w:val="24"/>
          <w:lang w:val="es-CO"/>
        </w:rPr>
      </w:pPr>
    </w:p>
    <w:p w:rsidR="00C64DF9" w:rsidRPr="00377E72" w:rsidRDefault="00C64DF9" w:rsidP="009A784D">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 xml:space="preserve">Para valorar y jerarquizar los impactos, se deben tomar como referencia, según aplique, </w:t>
      </w:r>
      <w:r w:rsidR="007E7079" w:rsidRPr="00377E72">
        <w:rPr>
          <w:rFonts w:ascii="Arial" w:hAnsi="Arial" w:cs="Arial"/>
          <w:color w:val="000000"/>
          <w:sz w:val="24"/>
          <w:szCs w:val="24"/>
          <w:lang w:val="es-CO"/>
        </w:rPr>
        <w:t xml:space="preserve">la afectación por </w:t>
      </w:r>
      <w:r w:rsidRPr="00377E72">
        <w:rPr>
          <w:rFonts w:ascii="Arial" w:hAnsi="Arial" w:cs="Arial"/>
          <w:color w:val="000000"/>
          <w:sz w:val="24"/>
          <w:szCs w:val="24"/>
          <w:lang w:val="es-CO"/>
        </w:rPr>
        <w:t xml:space="preserve">la construcción </w:t>
      </w:r>
      <w:r w:rsidR="00C7726F" w:rsidRPr="00377E72">
        <w:rPr>
          <w:rFonts w:ascii="Arial" w:hAnsi="Arial" w:cs="Arial"/>
          <w:color w:val="000000"/>
          <w:sz w:val="24"/>
          <w:szCs w:val="24"/>
          <w:lang w:val="es-CO"/>
        </w:rPr>
        <w:t xml:space="preserve">y operación </w:t>
      </w:r>
      <w:r w:rsidRPr="00377E72">
        <w:rPr>
          <w:rFonts w:ascii="Arial" w:hAnsi="Arial" w:cs="Arial"/>
          <w:color w:val="000000"/>
          <w:sz w:val="24"/>
          <w:szCs w:val="24"/>
          <w:lang w:val="es-CO"/>
        </w:rPr>
        <w:t>del proyecto sobre los diferentes medios y los límites permisibles de los contaminantes definidos en la legislación ambiental</w:t>
      </w:r>
      <w:r w:rsidR="00933B33" w:rsidRPr="00377E72">
        <w:rPr>
          <w:rFonts w:ascii="Arial" w:hAnsi="Arial" w:cs="Arial"/>
          <w:color w:val="000000"/>
          <w:sz w:val="24"/>
          <w:szCs w:val="24"/>
          <w:lang w:val="es-CO"/>
        </w:rPr>
        <w:t xml:space="preserve">. En </w:t>
      </w:r>
      <w:r w:rsidR="001F1D6D" w:rsidRPr="00377E72">
        <w:rPr>
          <w:rFonts w:ascii="Arial" w:hAnsi="Arial" w:cs="Arial"/>
          <w:color w:val="000000"/>
          <w:sz w:val="24"/>
          <w:szCs w:val="24"/>
          <w:lang w:val="es-CO"/>
        </w:rPr>
        <w:t xml:space="preserve">caso de </w:t>
      </w:r>
      <w:r w:rsidR="00550F5C" w:rsidRPr="00377E72">
        <w:rPr>
          <w:rFonts w:ascii="Arial" w:hAnsi="Arial" w:cs="Arial"/>
          <w:color w:val="000000"/>
          <w:sz w:val="24"/>
          <w:szCs w:val="24"/>
          <w:lang w:val="es-CO"/>
        </w:rPr>
        <w:t>que no exista</w:t>
      </w:r>
      <w:r w:rsidR="001F1D6D" w:rsidRPr="00377E72">
        <w:rPr>
          <w:rFonts w:ascii="Arial" w:hAnsi="Arial" w:cs="Arial"/>
          <w:color w:val="000000"/>
          <w:sz w:val="24"/>
          <w:szCs w:val="24"/>
          <w:lang w:val="es-CO"/>
        </w:rPr>
        <w:t xml:space="preserve"> regulación nacional para algún parámetro, se debe emplear como referencia </w:t>
      </w:r>
      <w:r w:rsidR="00933B33" w:rsidRPr="00377E72">
        <w:rPr>
          <w:rFonts w:ascii="Arial" w:hAnsi="Arial" w:cs="Arial"/>
          <w:color w:val="000000"/>
          <w:sz w:val="24"/>
          <w:szCs w:val="24"/>
          <w:lang w:val="es-CO"/>
        </w:rPr>
        <w:t xml:space="preserve">la </w:t>
      </w:r>
      <w:r w:rsidRPr="00377E72">
        <w:rPr>
          <w:rFonts w:ascii="Arial" w:hAnsi="Arial" w:cs="Arial"/>
          <w:color w:val="000000"/>
          <w:sz w:val="24"/>
          <w:szCs w:val="24"/>
          <w:lang w:val="es-CO"/>
        </w:rPr>
        <w:t>legislación internacional.</w:t>
      </w:r>
    </w:p>
    <w:p w:rsidR="00C64DF9" w:rsidRPr="00377E72" w:rsidRDefault="00C64DF9" w:rsidP="009A784D">
      <w:pPr>
        <w:overflowPunct/>
        <w:autoSpaceDE/>
        <w:autoSpaceDN/>
        <w:adjustRightInd/>
        <w:jc w:val="both"/>
        <w:textAlignment w:val="auto"/>
        <w:rPr>
          <w:rFonts w:ascii="Arial" w:hAnsi="Arial" w:cs="Arial"/>
          <w:color w:val="000000"/>
          <w:sz w:val="24"/>
          <w:szCs w:val="24"/>
          <w:lang w:val="es-CO"/>
        </w:rPr>
      </w:pPr>
    </w:p>
    <w:p w:rsidR="00CB432C" w:rsidRDefault="00C64DF9" w:rsidP="00CB432C">
      <w:pPr>
        <w:overflowPunct/>
        <w:autoSpaceDE/>
        <w:adjustRightInd/>
        <w:jc w:val="both"/>
        <w:rPr>
          <w:rFonts w:ascii="Arial" w:hAnsi="Arial" w:cs="Arial"/>
          <w:color w:val="000000"/>
          <w:sz w:val="24"/>
          <w:szCs w:val="24"/>
          <w:lang w:val="es-CO"/>
        </w:rPr>
      </w:pPr>
      <w:r w:rsidRPr="00377E72">
        <w:rPr>
          <w:rFonts w:ascii="Arial" w:hAnsi="Arial" w:cs="Arial"/>
          <w:color w:val="000000"/>
          <w:sz w:val="24"/>
          <w:szCs w:val="24"/>
          <w:lang w:val="es-CO"/>
        </w:rPr>
        <w:t>En la evaluación ambiental se deben tener en cuenta e incorporar</w:t>
      </w:r>
      <w:r w:rsidR="00973143" w:rsidRPr="00377E72">
        <w:rPr>
          <w:rFonts w:ascii="Arial" w:hAnsi="Arial" w:cs="Arial"/>
          <w:color w:val="000000"/>
          <w:sz w:val="24"/>
          <w:szCs w:val="24"/>
          <w:lang w:val="es-CO"/>
        </w:rPr>
        <w:t xml:space="preserve">, en caso de ser pertinentes, </w:t>
      </w:r>
      <w:r w:rsidR="00D47F9F" w:rsidRPr="00377E72">
        <w:rPr>
          <w:rFonts w:ascii="Arial" w:hAnsi="Arial" w:cs="Arial"/>
          <w:color w:val="000000"/>
          <w:sz w:val="24"/>
          <w:szCs w:val="24"/>
          <w:lang w:val="es-CO"/>
        </w:rPr>
        <w:t xml:space="preserve">las percepciones, </w:t>
      </w:r>
      <w:r w:rsidRPr="00377E72">
        <w:rPr>
          <w:rFonts w:ascii="Arial" w:hAnsi="Arial" w:cs="Arial"/>
          <w:color w:val="000000"/>
          <w:sz w:val="24"/>
          <w:szCs w:val="24"/>
          <w:lang w:val="es-CO"/>
        </w:rPr>
        <w:t>comentari</w:t>
      </w:r>
      <w:r w:rsidR="00D47F9F" w:rsidRPr="00377E72">
        <w:rPr>
          <w:rFonts w:ascii="Arial" w:hAnsi="Arial" w:cs="Arial"/>
          <w:color w:val="000000"/>
          <w:sz w:val="24"/>
          <w:szCs w:val="24"/>
          <w:lang w:val="es-CO"/>
        </w:rPr>
        <w:t xml:space="preserve">os e impactos </w:t>
      </w:r>
      <w:r w:rsidRPr="00377E72">
        <w:rPr>
          <w:rFonts w:ascii="Arial" w:hAnsi="Arial" w:cs="Arial"/>
          <w:color w:val="000000"/>
          <w:sz w:val="24"/>
          <w:szCs w:val="24"/>
          <w:lang w:val="es-CO"/>
        </w:rPr>
        <w:t xml:space="preserve">que resulten de </w:t>
      </w:r>
      <w:r w:rsidR="00CB432C">
        <w:rPr>
          <w:rFonts w:ascii="Arial" w:hAnsi="Arial" w:cs="Arial"/>
          <w:color w:val="000000"/>
          <w:sz w:val="24"/>
          <w:szCs w:val="24"/>
          <w:lang w:val="es-CO"/>
        </w:rPr>
        <w:t xml:space="preserve">se identifiquen en </w:t>
      </w:r>
      <w:r w:rsidRPr="00377E72">
        <w:rPr>
          <w:rFonts w:ascii="Arial" w:hAnsi="Arial" w:cs="Arial"/>
          <w:color w:val="000000"/>
          <w:sz w:val="24"/>
          <w:szCs w:val="24"/>
          <w:lang w:val="es-CO"/>
        </w:rPr>
        <w:t xml:space="preserve">los procesos participativos con las comunidades, organizaciones y autoridades del área de influencia </w:t>
      </w:r>
      <w:r w:rsidR="007E7079" w:rsidRPr="00377E72">
        <w:rPr>
          <w:rFonts w:ascii="Arial" w:hAnsi="Arial" w:cs="Arial"/>
          <w:color w:val="000000"/>
          <w:sz w:val="24"/>
          <w:szCs w:val="24"/>
          <w:lang w:val="es-CO"/>
        </w:rPr>
        <w:t>de los componentes del medio socioeconómico</w:t>
      </w:r>
      <w:r w:rsidR="00D47F9F" w:rsidRPr="00377E72">
        <w:rPr>
          <w:rFonts w:ascii="Arial" w:hAnsi="Arial" w:cs="Arial"/>
          <w:color w:val="000000"/>
          <w:sz w:val="24"/>
          <w:szCs w:val="24"/>
          <w:lang w:val="es-CO"/>
        </w:rPr>
        <w:t>.</w:t>
      </w:r>
      <w:r w:rsidR="00CB432C" w:rsidRPr="00CB432C">
        <w:rPr>
          <w:rFonts w:ascii="Arial" w:hAnsi="Arial" w:cs="Arial"/>
          <w:color w:val="000000"/>
          <w:sz w:val="24"/>
          <w:szCs w:val="24"/>
          <w:lang w:val="es-CO"/>
        </w:rPr>
        <w:t xml:space="preserve"> </w:t>
      </w:r>
      <w:r w:rsidR="00CB432C">
        <w:rPr>
          <w:rFonts w:ascii="Arial" w:hAnsi="Arial" w:cs="Arial"/>
          <w:color w:val="000000"/>
          <w:sz w:val="24"/>
          <w:szCs w:val="24"/>
          <w:lang w:val="es-CO"/>
        </w:rPr>
        <w:t>En caso de que no se estimen pertinentes los aportes de dichos procesos participativos, el solicitante debe expresar las razones por las cuales no toma en cuenta dichas consideraciones. De igual forma, de haberse realizado el proceso de Consulta Previa con las comunidades étnicas presentes en el área de influencia del proyecto, con base en la certificación expedida por el Ministerio del Interior, los impactos ambientales identificados deberán ser incorporados en el Estudio respectivo.</w:t>
      </w:r>
    </w:p>
    <w:p w:rsidR="00C64DF9" w:rsidRPr="00377E72" w:rsidRDefault="00C64DF9" w:rsidP="009A784D">
      <w:pPr>
        <w:overflowPunct/>
        <w:autoSpaceDE/>
        <w:autoSpaceDN/>
        <w:adjustRightInd/>
        <w:jc w:val="both"/>
        <w:textAlignment w:val="auto"/>
        <w:rPr>
          <w:rFonts w:ascii="Arial" w:hAnsi="Arial" w:cs="Arial"/>
          <w:color w:val="000000"/>
          <w:sz w:val="24"/>
          <w:szCs w:val="24"/>
          <w:lang w:val="es-CO"/>
        </w:rPr>
      </w:pPr>
    </w:p>
    <w:p w:rsidR="00C64DF9" w:rsidRDefault="00C64DF9" w:rsidP="009A784D">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Una vez identificados los impactos ambientales se debe redefinir la delimitación del área de influencia prel</w:t>
      </w:r>
      <w:r w:rsidR="00550F5C" w:rsidRPr="00377E72">
        <w:rPr>
          <w:rFonts w:ascii="Arial" w:hAnsi="Arial" w:cs="Arial"/>
          <w:color w:val="000000"/>
          <w:sz w:val="24"/>
          <w:szCs w:val="24"/>
          <w:lang w:val="es-CO"/>
        </w:rPr>
        <w:t>iminar de manera que se obtenga</w:t>
      </w:r>
      <w:r w:rsidRPr="00377E72">
        <w:rPr>
          <w:rFonts w:ascii="Arial" w:hAnsi="Arial" w:cs="Arial"/>
          <w:color w:val="000000"/>
          <w:sz w:val="24"/>
          <w:szCs w:val="24"/>
          <w:lang w:val="es-CO"/>
        </w:rPr>
        <w:t xml:space="preserve"> </w:t>
      </w:r>
      <w:r w:rsidR="005364E1" w:rsidRPr="00377E72">
        <w:rPr>
          <w:rFonts w:ascii="Arial" w:hAnsi="Arial" w:cs="Arial"/>
          <w:color w:val="000000"/>
          <w:sz w:val="24"/>
          <w:szCs w:val="24"/>
          <w:lang w:val="es-CO"/>
        </w:rPr>
        <w:t>el área</w:t>
      </w:r>
      <w:r w:rsidRPr="00377E72">
        <w:rPr>
          <w:rFonts w:ascii="Arial" w:hAnsi="Arial" w:cs="Arial"/>
          <w:color w:val="000000"/>
          <w:sz w:val="24"/>
          <w:szCs w:val="24"/>
          <w:lang w:val="es-CO"/>
        </w:rPr>
        <w:t xml:space="preserve"> de influencia final para el proyecto.</w:t>
      </w:r>
    </w:p>
    <w:p w:rsidR="008B715F" w:rsidRPr="00377E72" w:rsidRDefault="008B715F" w:rsidP="009A784D">
      <w:pPr>
        <w:overflowPunct/>
        <w:autoSpaceDE/>
        <w:autoSpaceDN/>
        <w:adjustRightInd/>
        <w:jc w:val="both"/>
        <w:textAlignment w:val="auto"/>
        <w:rPr>
          <w:rFonts w:ascii="Arial" w:hAnsi="Arial" w:cs="Arial"/>
          <w:color w:val="000000"/>
          <w:sz w:val="24"/>
          <w:szCs w:val="24"/>
          <w:lang w:val="es-CO"/>
        </w:rPr>
      </w:pPr>
    </w:p>
    <w:p w:rsidR="00C64DF9" w:rsidRPr="003009ED" w:rsidRDefault="00C64DF9" w:rsidP="00B419DA">
      <w:pPr>
        <w:pStyle w:val="Ttulo2"/>
        <w:numPr>
          <w:ilvl w:val="1"/>
          <w:numId w:val="4"/>
        </w:numPr>
      </w:pPr>
      <w:bookmarkStart w:id="530" w:name="_Toc343187974"/>
      <w:bookmarkStart w:id="531" w:name="_Toc378923320"/>
      <w:bookmarkStart w:id="532" w:name="_Toc383597519"/>
      <w:bookmarkStart w:id="533" w:name="_Toc387312777"/>
      <w:bookmarkStart w:id="534" w:name="_Toc410887611"/>
      <w:bookmarkStart w:id="535" w:name="_Toc513022829"/>
      <w:r w:rsidRPr="00377E72">
        <w:t>IDENTIFICACIÓN Y EVALUACIÓN DE IMPACTOS PARA EL ESCENARIO SIN PROYECTO</w:t>
      </w:r>
      <w:bookmarkEnd w:id="530"/>
      <w:bookmarkEnd w:id="531"/>
      <w:bookmarkEnd w:id="532"/>
      <w:bookmarkEnd w:id="533"/>
      <w:bookmarkEnd w:id="534"/>
      <w:bookmarkEnd w:id="535"/>
    </w:p>
    <w:p w:rsidR="00C64DF9" w:rsidRPr="00377E72" w:rsidRDefault="00C64DF9" w:rsidP="009A784D">
      <w:pPr>
        <w:overflowPunct/>
        <w:autoSpaceDE/>
        <w:autoSpaceDN/>
        <w:adjustRightInd/>
        <w:jc w:val="both"/>
        <w:textAlignment w:val="auto"/>
        <w:rPr>
          <w:rFonts w:ascii="Arial" w:hAnsi="Arial" w:cs="Arial"/>
          <w:color w:val="000000"/>
          <w:sz w:val="24"/>
          <w:szCs w:val="24"/>
          <w:lang w:val="es-CO"/>
        </w:rPr>
      </w:pPr>
    </w:p>
    <w:p w:rsidR="00C64DF9" w:rsidRPr="00377E72" w:rsidRDefault="005D2D55" w:rsidP="009A784D">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En el análisis de los impactos previos al proyecto, se debe</w:t>
      </w:r>
      <w:r w:rsidR="006F63D6" w:rsidRPr="00377E72">
        <w:rPr>
          <w:rFonts w:ascii="Arial" w:hAnsi="Arial" w:cs="Arial"/>
          <w:color w:val="000000"/>
          <w:sz w:val="24"/>
          <w:szCs w:val="24"/>
          <w:lang w:val="es-CO"/>
        </w:rPr>
        <w:t>n</w:t>
      </w:r>
      <w:r w:rsidRPr="00377E72">
        <w:rPr>
          <w:rFonts w:ascii="Arial" w:hAnsi="Arial" w:cs="Arial"/>
          <w:color w:val="000000"/>
          <w:sz w:val="24"/>
          <w:szCs w:val="24"/>
          <w:lang w:val="es-CO"/>
        </w:rPr>
        <w:t xml:space="preserve"> identificar las actividades que mayor incidencia han tenido en los cambios que ha sufrido </w:t>
      </w:r>
      <w:r w:rsidR="005364E1" w:rsidRPr="00377E72">
        <w:rPr>
          <w:rFonts w:ascii="Arial" w:hAnsi="Arial" w:cs="Arial"/>
          <w:color w:val="000000"/>
          <w:sz w:val="24"/>
          <w:szCs w:val="24"/>
          <w:lang w:val="es-CO"/>
        </w:rPr>
        <w:t xml:space="preserve">el </w:t>
      </w:r>
      <w:r w:rsidRPr="00377E72">
        <w:rPr>
          <w:rFonts w:ascii="Arial" w:hAnsi="Arial" w:cs="Arial"/>
          <w:color w:val="000000"/>
          <w:sz w:val="24"/>
          <w:szCs w:val="24"/>
          <w:lang w:val="es-CO"/>
        </w:rPr>
        <w:t>área de influencia</w:t>
      </w:r>
      <w:r w:rsidR="00C64DF9" w:rsidRPr="00377E72">
        <w:rPr>
          <w:rFonts w:ascii="Arial" w:hAnsi="Arial" w:cs="Arial"/>
          <w:color w:val="000000"/>
          <w:sz w:val="24"/>
          <w:szCs w:val="24"/>
          <w:lang w:val="es-CO"/>
        </w:rPr>
        <w:t>. Adicionalmente, se debe</w:t>
      </w:r>
      <w:r w:rsidR="0068388B" w:rsidRPr="00377E72">
        <w:rPr>
          <w:rFonts w:ascii="Arial" w:hAnsi="Arial" w:cs="Arial"/>
          <w:color w:val="000000"/>
          <w:sz w:val="24"/>
          <w:szCs w:val="24"/>
          <w:lang w:val="es-CO"/>
        </w:rPr>
        <w:t xml:space="preserve"> </w:t>
      </w:r>
      <w:r w:rsidR="00C64DF9" w:rsidRPr="00377E72">
        <w:rPr>
          <w:rFonts w:ascii="Arial" w:hAnsi="Arial" w:cs="Arial"/>
          <w:color w:val="000000"/>
          <w:sz w:val="24"/>
          <w:szCs w:val="24"/>
          <w:lang w:val="es-CO"/>
        </w:rPr>
        <w:t xml:space="preserve">cualificar y cuantificar el estado actual de los medios (abiótico, biótico y socioeconómico), </w:t>
      </w:r>
      <w:r w:rsidR="00E165B9" w:rsidRPr="00377E72">
        <w:rPr>
          <w:rFonts w:ascii="Arial" w:hAnsi="Arial" w:cs="Arial"/>
          <w:color w:val="000000"/>
          <w:sz w:val="24"/>
          <w:szCs w:val="24"/>
          <w:lang w:val="es-CO"/>
        </w:rPr>
        <w:t xml:space="preserve">y </w:t>
      </w:r>
      <w:r w:rsidR="00C64DF9" w:rsidRPr="00377E72">
        <w:rPr>
          <w:rFonts w:ascii="Arial" w:hAnsi="Arial" w:cs="Arial"/>
          <w:color w:val="000000"/>
          <w:sz w:val="24"/>
          <w:szCs w:val="24"/>
          <w:lang w:val="es-CO"/>
        </w:rPr>
        <w:t xml:space="preserve">su sensibilidad ambiental y realizar el análisis de tendencias, considerando la perspectiva del desarrollo </w:t>
      </w:r>
      <w:r w:rsidR="00C64DF9" w:rsidRPr="00377E72">
        <w:rPr>
          <w:rFonts w:ascii="Arial" w:hAnsi="Arial" w:cs="Arial"/>
          <w:color w:val="000000"/>
          <w:sz w:val="24"/>
          <w:szCs w:val="24"/>
          <w:lang w:val="es-CO"/>
        </w:rPr>
        <w:lastRenderedPageBreak/>
        <w:t xml:space="preserve">regional y local, la dinámica económica, los planes gubernamentales, la preservación y </w:t>
      </w:r>
      <w:r w:rsidR="00C43B2E" w:rsidRPr="00377E72">
        <w:rPr>
          <w:rFonts w:ascii="Arial" w:hAnsi="Arial" w:cs="Arial"/>
          <w:color w:val="000000"/>
          <w:sz w:val="24"/>
          <w:szCs w:val="24"/>
          <w:lang w:val="es-CO"/>
        </w:rPr>
        <w:t xml:space="preserve">el </w:t>
      </w:r>
      <w:r w:rsidR="00C64DF9" w:rsidRPr="00377E72">
        <w:rPr>
          <w:rFonts w:ascii="Arial" w:hAnsi="Arial" w:cs="Arial"/>
          <w:color w:val="000000"/>
          <w:sz w:val="24"/>
          <w:szCs w:val="24"/>
          <w:lang w:val="es-CO"/>
        </w:rPr>
        <w:t>manejo de los recursos naturales y las consecuencias que para los ecosistemas de la zona tienen las actividades antrópicas y naturales propias de la región.</w:t>
      </w:r>
      <w:r w:rsidR="00E165B9" w:rsidRPr="00377E72">
        <w:rPr>
          <w:rFonts w:ascii="Arial" w:hAnsi="Arial" w:cs="Arial"/>
          <w:color w:val="000000"/>
          <w:sz w:val="24"/>
          <w:szCs w:val="24"/>
          <w:lang w:val="es-CO"/>
        </w:rPr>
        <w:t xml:space="preserve"> Hacer referencia</w:t>
      </w:r>
      <w:r w:rsidR="00E165B9" w:rsidRPr="00377E72">
        <w:rPr>
          <w:rFonts w:ascii="Arial" w:hAnsi="Arial" w:cs="Arial"/>
          <w:sz w:val="24"/>
          <w:szCs w:val="24"/>
        </w:rPr>
        <w:t xml:space="preserve"> a </w:t>
      </w:r>
      <w:r w:rsidR="00F12377" w:rsidRPr="00377E72">
        <w:rPr>
          <w:rFonts w:ascii="Arial" w:hAnsi="Arial" w:cs="Arial"/>
          <w:sz w:val="24"/>
          <w:szCs w:val="24"/>
        </w:rPr>
        <w:t>los proyectos existentes o en desarrollo con las condiciones actuales del área y la capacidad de los bienes y servic</w:t>
      </w:r>
      <w:r w:rsidR="00CB3B32" w:rsidRPr="00377E72">
        <w:rPr>
          <w:rFonts w:ascii="Arial" w:hAnsi="Arial" w:cs="Arial"/>
          <w:sz w:val="24"/>
          <w:szCs w:val="24"/>
        </w:rPr>
        <w:t>ios</w:t>
      </w:r>
      <w:r w:rsidR="00F12377" w:rsidRPr="00377E72">
        <w:rPr>
          <w:rFonts w:ascii="Arial" w:hAnsi="Arial" w:cs="Arial"/>
          <w:sz w:val="24"/>
          <w:szCs w:val="24"/>
        </w:rPr>
        <w:t>.</w:t>
      </w:r>
    </w:p>
    <w:p w:rsidR="00C64DF9" w:rsidRPr="00377E72" w:rsidRDefault="00C64DF9" w:rsidP="009A784D">
      <w:pPr>
        <w:overflowPunct/>
        <w:autoSpaceDE/>
        <w:autoSpaceDN/>
        <w:adjustRightInd/>
        <w:jc w:val="both"/>
        <w:textAlignment w:val="auto"/>
        <w:rPr>
          <w:rFonts w:ascii="Arial" w:hAnsi="Arial" w:cs="Arial"/>
          <w:color w:val="000000"/>
          <w:sz w:val="24"/>
          <w:szCs w:val="24"/>
          <w:lang w:val="es-CO"/>
        </w:rPr>
      </w:pPr>
    </w:p>
    <w:p w:rsidR="00C64DF9" w:rsidRDefault="00C64DF9" w:rsidP="009A784D">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Para lo anterior, se deben identificar las interacciones de las actividades que se desarrollan en la región, y calificar los impactos generados sobre los componentes, grupos de componentes o medios abiótico, biótico y socioeconómico.</w:t>
      </w:r>
    </w:p>
    <w:p w:rsidR="00726062" w:rsidRPr="00377E72" w:rsidRDefault="00726062" w:rsidP="009A784D">
      <w:pPr>
        <w:overflowPunct/>
        <w:autoSpaceDE/>
        <w:autoSpaceDN/>
        <w:adjustRightInd/>
        <w:jc w:val="both"/>
        <w:textAlignment w:val="auto"/>
        <w:rPr>
          <w:rFonts w:ascii="Arial" w:hAnsi="Arial" w:cs="Arial"/>
          <w:color w:val="000000"/>
          <w:sz w:val="24"/>
          <w:szCs w:val="24"/>
          <w:lang w:val="es-CO"/>
        </w:rPr>
      </w:pPr>
    </w:p>
    <w:p w:rsidR="00C64DF9" w:rsidRDefault="00711E1D" w:rsidP="009A784D">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Se debe p</w:t>
      </w:r>
      <w:r w:rsidR="00C64DF9" w:rsidRPr="00377E72">
        <w:rPr>
          <w:rFonts w:ascii="Arial" w:hAnsi="Arial" w:cs="Arial"/>
          <w:color w:val="000000"/>
          <w:sz w:val="24"/>
          <w:szCs w:val="24"/>
          <w:lang w:val="es-CO"/>
        </w:rPr>
        <w:t xml:space="preserve">resentar la información relacionada con los conflictos ambientales existentes para </w:t>
      </w:r>
      <w:r w:rsidR="005A09F9" w:rsidRPr="00377E72">
        <w:rPr>
          <w:rFonts w:ascii="Arial" w:hAnsi="Arial" w:cs="Arial"/>
          <w:color w:val="000000"/>
          <w:sz w:val="24"/>
          <w:szCs w:val="24"/>
          <w:lang w:val="es-CO"/>
        </w:rPr>
        <w:t xml:space="preserve">cada uno de </w:t>
      </w:r>
      <w:r w:rsidR="00C64DF9" w:rsidRPr="00377E72">
        <w:rPr>
          <w:rFonts w:ascii="Arial" w:hAnsi="Arial" w:cs="Arial"/>
          <w:color w:val="000000"/>
          <w:sz w:val="24"/>
          <w:szCs w:val="24"/>
          <w:lang w:val="es-CO"/>
        </w:rPr>
        <w:t xml:space="preserve">los medios, incluyendo los que se presentan por el uso de los recursos naturales (agua, suelo, </w:t>
      </w:r>
      <w:r w:rsidR="00550F5C" w:rsidRPr="00377E72">
        <w:rPr>
          <w:rFonts w:ascii="Arial" w:hAnsi="Arial" w:cs="Arial"/>
          <w:color w:val="000000"/>
          <w:sz w:val="24"/>
          <w:szCs w:val="24"/>
          <w:lang w:val="es-CO"/>
        </w:rPr>
        <w:t xml:space="preserve">aire, </w:t>
      </w:r>
      <w:r w:rsidR="00C64DF9" w:rsidRPr="00377E72">
        <w:rPr>
          <w:rFonts w:ascii="Arial" w:hAnsi="Arial" w:cs="Arial"/>
          <w:color w:val="000000"/>
          <w:sz w:val="24"/>
          <w:szCs w:val="24"/>
          <w:lang w:val="es-CO"/>
        </w:rPr>
        <w:t>forestal, entre otros).</w:t>
      </w:r>
    </w:p>
    <w:p w:rsidR="001E58D3" w:rsidRDefault="001E58D3" w:rsidP="009A784D">
      <w:pPr>
        <w:overflowPunct/>
        <w:autoSpaceDE/>
        <w:autoSpaceDN/>
        <w:adjustRightInd/>
        <w:jc w:val="both"/>
        <w:textAlignment w:val="auto"/>
        <w:rPr>
          <w:rFonts w:ascii="Arial" w:hAnsi="Arial" w:cs="Arial"/>
          <w:color w:val="000000"/>
          <w:sz w:val="24"/>
          <w:szCs w:val="24"/>
          <w:lang w:val="es-CO"/>
        </w:rPr>
      </w:pPr>
    </w:p>
    <w:p w:rsidR="001E58D3" w:rsidRPr="00377E72" w:rsidRDefault="001E58D3" w:rsidP="009A784D">
      <w:pPr>
        <w:overflowPunct/>
        <w:autoSpaceDE/>
        <w:autoSpaceDN/>
        <w:adjustRightInd/>
        <w:jc w:val="both"/>
        <w:textAlignment w:val="auto"/>
        <w:rPr>
          <w:rFonts w:ascii="Arial" w:hAnsi="Arial" w:cs="Arial"/>
          <w:color w:val="000000"/>
          <w:sz w:val="24"/>
          <w:szCs w:val="24"/>
          <w:lang w:val="es-CO"/>
        </w:rPr>
      </w:pPr>
    </w:p>
    <w:p w:rsidR="00C64DF9" w:rsidRPr="00377E72" w:rsidRDefault="00C64DF9" w:rsidP="00B419DA">
      <w:pPr>
        <w:pStyle w:val="Ttulo2"/>
        <w:numPr>
          <w:ilvl w:val="1"/>
          <w:numId w:val="4"/>
        </w:numPr>
      </w:pPr>
      <w:bookmarkStart w:id="536" w:name="_Toc343187975"/>
      <w:bookmarkStart w:id="537" w:name="_Toc378923321"/>
      <w:bookmarkStart w:id="538" w:name="_Toc383597520"/>
      <w:bookmarkStart w:id="539" w:name="_Toc387312778"/>
      <w:bookmarkStart w:id="540" w:name="_Toc410887612"/>
      <w:bookmarkStart w:id="541" w:name="_Toc513022830"/>
      <w:r w:rsidRPr="00377E72">
        <w:t>IDENTIFICACIÓN Y EVALUACIÓN DE IMPACTOS PARA EL ESCENARIO CON PROYECTO</w:t>
      </w:r>
      <w:bookmarkEnd w:id="536"/>
      <w:bookmarkEnd w:id="537"/>
      <w:bookmarkEnd w:id="538"/>
      <w:bookmarkEnd w:id="539"/>
      <w:bookmarkEnd w:id="540"/>
      <w:bookmarkEnd w:id="541"/>
    </w:p>
    <w:p w:rsidR="00C64DF9" w:rsidRPr="00377E72" w:rsidRDefault="00C64DF9" w:rsidP="009A784D">
      <w:pPr>
        <w:overflowPunct/>
        <w:autoSpaceDE/>
        <w:autoSpaceDN/>
        <w:adjustRightInd/>
        <w:jc w:val="both"/>
        <w:textAlignment w:val="auto"/>
        <w:rPr>
          <w:rFonts w:ascii="Arial" w:hAnsi="Arial" w:cs="Arial"/>
          <w:color w:val="000000"/>
          <w:sz w:val="24"/>
          <w:szCs w:val="24"/>
          <w:lang w:val="es-CO"/>
        </w:rPr>
      </w:pPr>
    </w:p>
    <w:p w:rsidR="00C64DF9" w:rsidRPr="00377E72" w:rsidRDefault="00C64DF9" w:rsidP="009A784D">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 xml:space="preserve">A partir de la evaluación ambiental para el escenario sin proyecto, y de las calificaciones obtenidas para cada impacto, se deben identificar, describir y calificar los impactos a generar por el proyecto sobre el entorno, como resultado de la interacción entre </w:t>
      </w:r>
      <w:r w:rsidR="000B7E3F" w:rsidRPr="00377E72">
        <w:rPr>
          <w:rFonts w:ascii="Arial" w:hAnsi="Arial" w:cs="Arial"/>
          <w:color w:val="000000"/>
          <w:sz w:val="24"/>
          <w:szCs w:val="24"/>
          <w:lang w:val="es-CO"/>
        </w:rPr>
        <w:t xml:space="preserve">las </w:t>
      </w:r>
      <w:r w:rsidRPr="00377E72">
        <w:rPr>
          <w:rFonts w:ascii="Arial" w:hAnsi="Arial" w:cs="Arial"/>
          <w:color w:val="000000"/>
          <w:sz w:val="24"/>
          <w:szCs w:val="24"/>
          <w:lang w:val="es-CO"/>
        </w:rPr>
        <w:t xml:space="preserve">actividades del mismo y los componentes de cada medio. Cabe aclarar que esta valoración se realiza sin tener en cuenta los programas de manejo ambiental, dado que, de acuerdo con </w:t>
      </w:r>
      <w:r w:rsidR="005364E1" w:rsidRPr="00377E72">
        <w:rPr>
          <w:rFonts w:ascii="Arial" w:hAnsi="Arial" w:cs="Arial"/>
          <w:color w:val="000000"/>
          <w:sz w:val="24"/>
          <w:szCs w:val="24"/>
          <w:lang w:val="es-CO"/>
        </w:rPr>
        <w:t xml:space="preserve">la </w:t>
      </w:r>
      <w:r w:rsidRPr="00377E72">
        <w:rPr>
          <w:rFonts w:ascii="Arial" w:hAnsi="Arial" w:cs="Arial"/>
          <w:color w:val="000000"/>
          <w:sz w:val="24"/>
          <w:szCs w:val="24"/>
          <w:lang w:val="es-CO"/>
        </w:rPr>
        <w:t>significancia</w:t>
      </w:r>
      <w:r w:rsidR="005364E1" w:rsidRPr="00377E72">
        <w:rPr>
          <w:rFonts w:ascii="Arial" w:hAnsi="Arial" w:cs="Arial"/>
          <w:color w:val="000000"/>
          <w:sz w:val="24"/>
          <w:szCs w:val="24"/>
          <w:lang w:val="es-CO"/>
        </w:rPr>
        <w:t xml:space="preserve"> de los impactos</w:t>
      </w:r>
      <w:r w:rsidR="00C675BB" w:rsidRPr="00377E72">
        <w:rPr>
          <w:rFonts w:ascii="Arial" w:hAnsi="Arial" w:cs="Arial"/>
          <w:color w:val="000000"/>
          <w:sz w:val="24"/>
          <w:szCs w:val="24"/>
          <w:lang w:val="es-CO"/>
        </w:rPr>
        <w:t xml:space="preserve">, </w:t>
      </w:r>
      <w:r w:rsidRPr="00377E72">
        <w:rPr>
          <w:rFonts w:ascii="Arial" w:hAnsi="Arial" w:cs="Arial"/>
          <w:color w:val="000000"/>
          <w:sz w:val="24"/>
          <w:szCs w:val="24"/>
          <w:lang w:val="es-CO"/>
        </w:rPr>
        <w:t>se formula el Plan de Manejo Ambiental.</w:t>
      </w:r>
    </w:p>
    <w:p w:rsidR="00C64DF9" w:rsidRPr="00377E72" w:rsidRDefault="00C64DF9" w:rsidP="009A784D">
      <w:pPr>
        <w:overflowPunct/>
        <w:autoSpaceDE/>
        <w:autoSpaceDN/>
        <w:adjustRightInd/>
        <w:jc w:val="both"/>
        <w:textAlignment w:val="auto"/>
        <w:rPr>
          <w:rFonts w:ascii="Arial" w:hAnsi="Arial" w:cs="Arial"/>
          <w:color w:val="000000"/>
          <w:sz w:val="24"/>
          <w:szCs w:val="24"/>
          <w:lang w:val="es-CO"/>
        </w:rPr>
      </w:pPr>
    </w:p>
    <w:p w:rsidR="00C64DF9" w:rsidRPr="00377E72" w:rsidRDefault="00C64DF9" w:rsidP="009A784D">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Cuando existan incertidumbres acerca de la magnitud y/o alcance de algún impacto del proyecto sobre el ambiente, se deben realizar y describir las predicciones para el escenario más crítico posible y que haya ocurrido históricamente en este tipo de actividades</w:t>
      </w:r>
      <w:r w:rsidR="00912263" w:rsidRPr="00377E72">
        <w:rPr>
          <w:rFonts w:ascii="Arial" w:hAnsi="Arial" w:cs="Arial"/>
          <w:color w:val="000000"/>
          <w:sz w:val="24"/>
          <w:szCs w:val="24"/>
          <w:lang w:val="es-CO"/>
        </w:rPr>
        <w:t>,</w:t>
      </w:r>
      <w:r w:rsidRPr="00377E72">
        <w:rPr>
          <w:rFonts w:ascii="Arial" w:hAnsi="Arial" w:cs="Arial"/>
          <w:color w:val="000000"/>
          <w:sz w:val="24"/>
          <w:szCs w:val="24"/>
          <w:lang w:val="es-CO"/>
        </w:rPr>
        <w:t xml:space="preserve"> sin tener en cuenta contingencias o eventos no planeados.</w:t>
      </w:r>
    </w:p>
    <w:p w:rsidR="00C64DF9" w:rsidRPr="00377E72" w:rsidRDefault="00C64DF9" w:rsidP="009A784D">
      <w:pPr>
        <w:overflowPunct/>
        <w:autoSpaceDE/>
        <w:autoSpaceDN/>
        <w:adjustRightInd/>
        <w:jc w:val="both"/>
        <w:textAlignment w:val="auto"/>
        <w:rPr>
          <w:rFonts w:ascii="Arial" w:hAnsi="Arial" w:cs="Arial"/>
          <w:color w:val="000000"/>
          <w:sz w:val="24"/>
          <w:szCs w:val="24"/>
          <w:lang w:val="es-CO"/>
        </w:rPr>
      </w:pPr>
    </w:p>
    <w:p w:rsidR="00C64DF9" w:rsidRPr="00377E72" w:rsidRDefault="00711E1D" w:rsidP="009A784D">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Se de</w:t>
      </w:r>
      <w:r w:rsidR="00431D86" w:rsidRPr="00377E72">
        <w:rPr>
          <w:rFonts w:ascii="Arial" w:hAnsi="Arial" w:cs="Arial"/>
          <w:color w:val="000000"/>
          <w:sz w:val="24"/>
          <w:szCs w:val="24"/>
          <w:lang w:val="es-CO"/>
        </w:rPr>
        <w:t>be</w:t>
      </w:r>
      <w:r w:rsidRPr="00377E72">
        <w:rPr>
          <w:rFonts w:ascii="Arial" w:hAnsi="Arial" w:cs="Arial"/>
          <w:color w:val="000000"/>
          <w:sz w:val="24"/>
          <w:szCs w:val="24"/>
          <w:lang w:val="es-CO"/>
        </w:rPr>
        <w:t xml:space="preserve"> p</w:t>
      </w:r>
      <w:r w:rsidR="00C64DF9" w:rsidRPr="00377E72">
        <w:rPr>
          <w:rFonts w:ascii="Arial" w:hAnsi="Arial" w:cs="Arial"/>
          <w:color w:val="000000"/>
          <w:sz w:val="24"/>
          <w:szCs w:val="24"/>
          <w:lang w:val="es-CO"/>
        </w:rPr>
        <w:t xml:space="preserve">resentar la información relacionada con los conflictos ambientales existentes </w:t>
      </w:r>
      <w:r w:rsidR="00912263" w:rsidRPr="00377E72">
        <w:rPr>
          <w:rFonts w:ascii="Arial" w:hAnsi="Arial" w:cs="Arial"/>
          <w:color w:val="000000"/>
          <w:sz w:val="24"/>
          <w:szCs w:val="24"/>
          <w:lang w:val="es-CO"/>
        </w:rPr>
        <w:t xml:space="preserve">y </w:t>
      </w:r>
      <w:r w:rsidR="00C64DF9" w:rsidRPr="00377E72">
        <w:rPr>
          <w:rFonts w:ascii="Arial" w:hAnsi="Arial" w:cs="Arial"/>
          <w:color w:val="000000"/>
          <w:sz w:val="24"/>
          <w:szCs w:val="24"/>
          <w:lang w:val="es-CO"/>
        </w:rPr>
        <w:t xml:space="preserve">que puedan potenciarse frente al desarrollo del proyecto, para los medios abiótico, biótico y socioeconómico, incluyendo los que se presentan por el uso de los recursos naturales (agua, suelo, </w:t>
      </w:r>
      <w:r w:rsidR="00C675BB" w:rsidRPr="00377E72">
        <w:rPr>
          <w:rFonts w:ascii="Arial" w:hAnsi="Arial" w:cs="Arial"/>
          <w:color w:val="000000"/>
          <w:sz w:val="24"/>
          <w:szCs w:val="24"/>
          <w:lang w:val="es-CO"/>
        </w:rPr>
        <w:t xml:space="preserve">aire, </w:t>
      </w:r>
      <w:r w:rsidR="00C64DF9" w:rsidRPr="00377E72">
        <w:rPr>
          <w:rFonts w:ascii="Arial" w:hAnsi="Arial" w:cs="Arial"/>
          <w:color w:val="000000"/>
          <w:sz w:val="24"/>
          <w:szCs w:val="24"/>
          <w:lang w:val="es-CO"/>
        </w:rPr>
        <w:t>forestal, entre otros).</w:t>
      </w:r>
    </w:p>
    <w:p w:rsidR="00F12377" w:rsidRPr="00377E72" w:rsidRDefault="00F12377" w:rsidP="009A784D">
      <w:pPr>
        <w:tabs>
          <w:tab w:val="left" w:pos="-720"/>
        </w:tabs>
        <w:jc w:val="both"/>
        <w:rPr>
          <w:rFonts w:ascii="Arial" w:hAnsi="Arial" w:cs="Arial"/>
          <w:sz w:val="24"/>
          <w:szCs w:val="24"/>
        </w:rPr>
      </w:pPr>
      <w:bookmarkStart w:id="542" w:name="_Toc150593816"/>
      <w:bookmarkStart w:id="543" w:name="_Toc274067233"/>
      <w:bookmarkStart w:id="544" w:name="_Toc147545941"/>
    </w:p>
    <w:p w:rsidR="00861376" w:rsidRPr="00377E72" w:rsidRDefault="00861376" w:rsidP="00B419DA">
      <w:pPr>
        <w:pStyle w:val="Ttulo2"/>
        <w:numPr>
          <w:ilvl w:val="1"/>
          <w:numId w:val="4"/>
        </w:numPr>
      </w:pPr>
      <w:bookmarkStart w:id="545" w:name="_Toc513022831"/>
      <w:r w:rsidRPr="00377E72">
        <w:t>VALORACIÓN ECONÓMICA AMBIENTAL</w:t>
      </w:r>
      <w:bookmarkEnd w:id="545"/>
    </w:p>
    <w:p w:rsidR="004520B1" w:rsidRPr="003977FF" w:rsidRDefault="004520B1" w:rsidP="004520B1">
      <w:pPr>
        <w:rPr>
          <w:rFonts w:ascii="Arial" w:hAnsi="Arial" w:cs="Arial"/>
          <w:lang w:val="es-ES_tradnl"/>
        </w:rPr>
      </w:pPr>
    </w:p>
    <w:p w:rsidR="000D061B" w:rsidRPr="00B06510" w:rsidRDefault="000D061B" w:rsidP="000D061B">
      <w:pPr>
        <w:jc w:val="both"/>
        <w:rPr>
          <w:rFonts w:ascii="Arial" w:hAnsi="Arial" w:cs="Arial"/>
          <w:sz w:val="24"/>
          <w:szCs w:val="24"/>
        </w:rPr>
      </w:pPr>
      <w:r w:rsidRPr="00B06510">
        <w:rPr>
          <w:rFonts w:ascii="Arial" w:hAnsi="Arial" w:cs="Arial"/>
          <w:sz w:val="24"/>
          <w:szCs w:val="24"/>
        </w:rPr>
        <w:t>En el contexto del proceso de licenciamiento ambiental, en la etapa de evaluación, la evaluación económica ambiental (EEA) se sustenta principalmente en la selección de los impactos significativos, su cuantificación biofísica, el análisis de internalización y el análisis costo beneficio de los impactos no internalizados.</w:t>
      </w:r>
    </w:p>
    <w:p w:rsidR="000D061B" w:rsidRPr="00B06510" w:rsidRDefault="000D061B" w:rsidP="000D061B">
      <w:pPr>
        <w:jc w:val="both"/>
        <w:rPr>
          <w:rFonts w:ascii="Arial" w:hAnsi="Arial" w:cs="Arial"/>
          <w:sz w:val="24"/>
          <w:szCs w:val="24"/>
        </w:rPr>
      </w:pPr>
    </w:p>
    <w:p w:rsidR="000D061B" w:rsidRPr="00B06510" w:rsidRDefault="000D061B" w:rsidP="000D061B">
      <w:pPr>
        <w:jc w:val="both"/>
        <w:rPr>
          <w:rFonts w:ascii="Arial" w:hAnsi="Arial" w:cs="Arial"/>
          <w:sz w:val="24"/>
          <w:szCs w:val="24"/>
        </w:rPr>
      </w:pPr>
      <w:r w:rsidRPr="00B06510">
        <w:rPr>
          <w:rFonts w:ascii="Arial" w:hAnsi="Arial" w:cs="Arial"/>
          <w:sz w:val="24"/>
          <w:szCs w:val="24"/>
        </w:rPr>
        <w:lastRenderedPageBreak/>
        <w:t>El propósito de la herramienta es identificar y estimar el valor económico de los impactos ambientales, de tal manera que éstos puedan incluirse dentro del análisis de evaluación económica ambiental del proyecto y contribuir de manera subsidiara en la determinación de la viabilidad ambiental del mismo (MADS &amp; ANLA, 2017)</w:t>
      </w:r>
      <w:r w:rsidRPr="00B06510">
        <w:rPr>
          <w:rStyle w:val="Refdenotaalpie"/>
          <w:rFonts w:cs="Arial"/>
          <w:szCs w:val="24"/>
        </w:rPr>
        <w:footnoteReference w:id="33"/>
      </w:r>
      <w:r w:rsidRPr="00B06510">
        <w:rPr>
          <w:rFonts w:ascii="Arial" w:hAnsi="Arial" w:cs="Arial"/>
          <w:sz w:val="24"/>
          <w:szCs w:val="24"/>
        </w:rPr>
        <w:t>.</w:t>
      </w:r>
    </w:p>
    <w:p w:rsidR="000D061B" w:rsidRPr="00B06510" w:rsidRDefault="000D061B" w:rsidP="000D061B">
      <w:pPr>
        <w:jc w:val="both"/>
        <w:rPr>
          <w:rFonts w:ascii="Arial" w:hAnsi="Arial" w:cs="Arial"/>
          <w:sz w:val="24"/>
          <w:szCs w:val="24"/>
        </w:rPr>
      </w:pPr>
    </w:p>
    <w:p w:rsidR="000D061B" w:rsidRDefault="000D061B" w:rsidP="000D061B">
      <w:pPr>
        <w:jc w:val="both"/>
        <w:rPr>
          <w:rFonts w:ascii="Arial" w:hAnsi="Arial" w:cs="Arial"/>
          <w:sz w:val="24"/>
          <w:szCs w:val="24"/>
        </w:rPr>
      </w:pPr>
      <w:r w:rsidRPr="00B06510">
        <w:rPr>
          <w:rFonts w:ascii="Arial" w:hAnsi="Arial" w:cs="Arial"/>
          <w:sz w:val="24"/>
          <w:szCs w:val="24"/>
        </w:rPr>
        <w:t>Siguiendo a Dixon y Pagiola (1998), la incorporación de los impactos ambientales identificados en la evaluación ambiental de un proyecto, obra o actividad es un proceso de dos etapas. Primero, se debe abordar la valoración económica, a partir de la cuantificación biofísica de los bienes y servicios ecosistémicos como tal, teniendo en cuenta sus unidades y, en segundo lugar, se debe identificar la relación con el factor de afectación;</w:t>
      </w:r>
      <w:r w:rsidRPr="00B06510">
        <w:rPr>
          <w:rFonts w:ascii="Arial" w:hAnsi="Arial" w:cs="Arial"/>
          <w:iCs/>
          <w:sz w:val="24"/>
          <w:szCs w:val="24"/>
        </w:rPr>
        <w:t xml:space="preserve"> cuáles</w:t>
      </w:r>
      <w:r w:rsidRPr="00B06510">
        <w:rPr>
          <w:rFonts w:ascii="Arial" w:hAnsi="Arial" w:cs="Arial"/>
          <w:i/>
          <w:iCs/>
          <w:sz w:val="24"/>
          <w:szCs w:val="24"/>
        </w:rPr>
        <w:t xml:space="preserve"> </w:t>
      </w:r>
      <w:r w:rsidRPr="00B06510">
        <w:rPr>
          <w:rFonts w:ascii="Arial" w:hAnsi="Arial" w:cs="Arial"/>
          <w:sz w:val="24"/>
          <w:szCs w:val="24"/>
        </w:rPr>
        <w:t>son los impactos identificados como relevantes y cuáles son los bienes y servicios ecosistémicos afectados por estos impactos. A partir de esta identificación se hace necesario seguir algunos criterios para determinar el método de valoración económica a ser aplicado, de acuerdo con el contexto del proyecto, obra o actividad.</w:t>
      </w:r>
    </w:p>
    <w:p w:rsidR="006216E5" w:rsidRPr="00B06510" w:rsidRDefault="006216E5" w:rsidP="000D061B">
      <w:pPr>
        <w:jc w:val="both"/>
        <w:rPr>
          <w:rFonts w:ascii="Arial" w:hAnsi="Arial" w:cs="Arial"/>
          <w:sz w:val="24"/>
          <w:szCs w:val="24"/>
        </w:rPr>
      </w:pPr>
    </w:p>
    <w:p w:rsidR="000D061B" w:rsidRPr="00B06510" w:rsidRDefault="000D061B" w:rsidP="000D061B">
      <w:pPr>
        <w:jc w:val="both"/>
        <w:rPr>
          <w:rFonts w:ascii="Arial" w:hAnsi="Arial" w:cs="Arial"/>
          <w:sz w:val="24"/>
          <w:szCs w:val="24"/>
        </w:rPr>
      </w:pPr>
      <w:r w:rsidRPr="00B06510">
        <w:rPr>
          <w:rFonts w:ascii="Arial" w:hAnsi="Arial" w:cs="Arial"/>
          <w:sz w:val="24"/>
          <w:szCs w:val="24"/>
        </w:rPr>
        <w:t xml:space="preserve">En aras de que la información recolectada desde este enfoque sea acorde a la totalidad de la evaluación de impacto ambiental, se debe desarrollar la siguiente estructura secuencial que reúne los elementos e insumos que permitirán obtener resultados confiables, tal como se muestra a continuación: </w:t>
      </w:r>
    </w:p>
    <w:p w:rsidR="000D061B" w:rsidRPr="00B06510" w:rsidRDefault="000D061B" w:rsidP="000D061B">
      <w:pPr>
        <w:jc w:val="both"/>
        <w:rPr>
          <w:rFonts w:ascii="Arial" w:hAnsi="Arial" w:cs="Arial"/>
          <w:sz w:val="24"/>
          <w:szCs w:val="24"/>
        </w:rPr>
      </w:pPr>
    </w:p>
    <w:p w:rsidR="000D061B" w:rsidRPr="00B06510" w:rsidRDefault="000D061B" w:rsidP="00B419DA">
      <w:pPr>
        <w:pStyle w:val="Prrafodelista"/>
        <w:numPr>
          <w:ilvl w:val="0"/>
          <w:numId w:val="48"/>
        </w:numPr>
        <w:overflowPunct w:val="0"/>
        <w:autoSpaceDE w:val="0"/>
        <w:autoSpaceDN w:val="0"/>
        <w:adjustRightInd w:val="0"/>
        <w:ind w:left="360"/>
        <w:jc w:val="both"/>
        <w:textAlignment w:val="baseline"/>
        <w:rPr>
          <w:rFonts w:cs="Arial"/>
          <w:sz w:val="24"/>
          <w:szCs w:val="24"/>
        </w:rPr>
      </w:pPr>
      <w:r w:rsidRPr="00B06510">
        <w:rPr>
          <w:rFonts w:cs="Arial"/>
          <w:b/>
          <w:sz w:val="24"/>
          <w:szCs w:val="24"/>
        </w:rPr>
        <w:t>Identificación de impactos relevantes</w:t>
      </w:r>
      <w:r w:rsidRPr="00B06510">
        <w:rPr>
          <w:rFonts w:cs="Arial"/>
          <w:sz w:val="24"/>
          <w:szCs w:val="24"/>
        </w:rPr>
        <w:t xml:space="preserve">: </w:t>
      </w:r>
      <w:r w:rsidRPr="00B06510">
        <w:rPr>
          <w:rFonts w:cs="Arial"/>
          <w:sz w:val="24"/>
          <w:szCs w:val="24"/>
          <w:lang w:eastAsia="es-CO"/>
        </w:rPr>
        <w:t>La definición de los impactos ambientales relevantes de un proyecto se traduce en la identificación de aquellos que deben ser incluidos en el análisis económico, es decir, considerando dentro de este análisis de relevancia, todos aquellos impactos que se encuentren dentro de las tres o cuatro primeras categorías de mayor significancia. Esta identificación de relevancia permite orientar el análisis de internalización y a la selección de las metodologías más apropiadas para la construcción de los cálculos y la valoración económica de las externalidades.</w:t>
      </w:r>
    </w:p>
    <w:p w:rsidR="000D061B" w:rsidRPr="00B06510" w:rsidRDefault="000D061B" w:rsidP="00B419DA">
      <w:pPr>
        <w:pStyle w:val="Prrafodelista"/>
        <w:numPr>
          <w:ilvl w:val="0"/>
          <w:numId w:val="48"/>
        </w:numPr>
        <w:overflowPunct w:val="0"/>
        <w:autoSpaceDE w:val="0"/>
        <w:autoSpaceDN w:val="0"/>
        <w:adjustRightInd w:val="0"/>
        <w:ind w:left="360"/>
        <w:jc w:val="both"/>
        <w:textAlignment w:val="baseline"/>
        <w:rPr>
          <w:rFonts w:cs="Arial"/>
          <w:sz w:val="24"/>
          <w:szCs w:val="24"/>
        </w:rPr>
      </w:pPr>
      <w:r w:rsidRPr="00B06510">
        <w:rPr>
          <w:rFonts w:cs="Arial"/>
          <w:b/>
          <w:sz w:val="24"/>
          <w:szCs w:val="24"/>
        </w:rPr>
        <w:t xml:space="preserve">Jerarquización de impactos: </w:t>
      </w:r>
      <w:r w:rsidRPr="00B06510">
        <w:rPr>
          <w:rFonts w:cs="Arial"/>
          <w:sz w:val="24"/>
          <w:szCs w:val="24"/>
        </w:rPr>
        <w:t>Este paso consiste en la diferenciación de impactos entre internalizables y no internalizables. A continuación, se presentan las características:</w:t>
      </w:r>
    </w:p>
    <w:p w:rsidR="000D061B" w:rsidRPr="00B06510" w:rsidRDefault="000D061B" w:rsidP="000D061B">
      <w:pPr>
        <w:rPr>
          <w:rFonts w:ascii="Arial" w:hAnsi="Arial" w:cs="Arial"/>
          <w:sz w:val="24"/>
          <w:szCs w:val="24"/>
        </w:rPr>
      </w:pPr>
    </w:p>
    <w:p w:rsidR="000D061B" w:rsidRPr="00B06510" w:rsidRDefault="000D061B" w:rsidP="00B419DA">
      <w:pPr>
        <w:pStyle w:val="Prrafodelista"/>
        <w:numPr>
          <w:ilvl w:val="0"/>
          <w:numId w:val="46"/>
        </w:numPr>
        <w:overflowPunct w:val="0"/>
        <w:autoSpaceDE w:val="0"/>
        <w:autoSpaceDN w:val="0"/>
        <w:adjustRightInd w:val="0"/>
        <w:jc w:val="both"/>
        <w:textAlignment w:val="baseline"/>
        <w:rPr>
          <w:rFonts w:cs="Arial"/>
          <w:sz w:val="24"/>
          <w:szCs w:val="24"/>
        </w:rPr>
      </w:pPr>
      <w:r w:rsidRPr="00B06510">
        <w:rPr>
          <w:rFonts w:cs="Arial"/>
          <w:sz w:val="24"/>
          <w:szCs w:val="24"/>
        </w:rPr>
        <w:t xml:space="preserve">Los </w:t>
      </w:r>
      <w:r w:rsidRPr="00B06510">
        <w:rPr>
          <w:rFonts w:cs="Arial"/>
          <w:b/>
          <w:i/>
          <w:sz w:val="24"/>
          <w:szCs w:val="24"/>
        </w:rPr>
        <w:t>impactos ambientales internalizables</w:t>
      </w:r>
      <w:r w:rsidRPr="00B06510">
        <w:rPr>
          <w:rFonts w:cs="Arial"/>
          <w:sz w:val="24"/>
          <w:szCs w:val="24"/>
        </w:rPr>
        <w:t xml:space="preserve"> corresponden a aquellos impactos generados por el proyecto que pueden ser controlados en su totalidad por las medidas contempladas dentro del Plan de Manejo Ambiental (PMA) del Estudio de Impacto Ambiental (EIA). De tal forma, si dentro del PMA el solicitante presenta una propuesta efectiva de prevención o corrección de impactos ambientales, sustentada en indicadores </w:t>
      </w:r>
      <w:r w:rsidRPr="00B06510">
        <w:rPr>
          <w:rFonts w:cs="Arial"/>
          <w:sz w:val="24"/>
          <w:szCs w:val="24"/>
        </w:rPr>
        <w:lastRenderedPageBreak/>
        <w:t>relacionados con cada medio (físico, biótico o socioeconómico), el valor de estas inversiones representa el costo de oportunidad de evitar el deterioro de la calidad ambiental. En consecuencia, los rubros asociados al PMA, en medidas de prevención y corrección, se constituyen en una fuente de información para desarrollar la trazabilidad del comportamiento de los impactos, que es objeto de seguimiento ambiental.</w:t>
      </w:r>
    </w:p>
    <w:p w:rsidR="000D061B" w:rsidRPr="00B06510" w:rsidRDefault="000D061B" w:rsidP="000D061B">
      <w:pPr>
        <w:pStyle w:val="Prrafodelista"/>
        <w:overflowPunct w:val="0"/>
        <w:autoSpaceDE w:val="0"/>
        <w:autoSpaceDN w:val="0"/>
        <w:adjustRightInd w:val="0"/>
        <w:jc w:val="both"/>
        <w:textAlignment w:val="baseline"/>
        <w:rPr>
          <w:rFonts w:cs="Arial"/>
          <w:sz w:val="24"/>
          <w:szCs w:val="24"/>
        </w:rPr>
      </w:pPr>
    </w:p>
    <w:p w:rsidR="000D061B" w:rsidRPr="00B06510" w:rsidRDefault="000D061B" w:rsidP="00B419DA">
      <w:pPr>
        <w:pStyle w:val="Prrafodelista"/>
        <w:numPr>
          <w:ilvl w:val="0"/>
          <w:numId w:val="47"/>
        </w:numPr>
        <w:overflowPunct w:val="0"/>
        <w:autoSpaceDE w:val="0"/>
        <w:autoSpaceDN w:val="0"/>
        <w:adjustRightInd w:val="0"/>
        <w:jc w:val="both"/>
        <w:textAlignment w:val="baseline"/>
        <w:rPr>
          <w:rFonts w:cs="Arial"/>
          <w:sz w:val="24"/>
          <w:szCs w:val="24"/>
        </w:rPr>
      </w:pPr>
      <w:r w:rsidRPr="00B06510">
        <w:rPr>
          <w:rFonts w:cs="Arial"/>
          <w:sz w:val="24"/>
          <w:szCs w:val="24"/>
        </w:rPr>
        <w:t xml:space="preserve">Los </w:t>
      </w:r>
      <w:r w:rsidRPr="00B06510">
        <w:rPr>
          <w:rFonts w:cs="Arial"/>
          <w:b/>
          <w:i/>
          <w:sz w:val="24"/>
          <w:szCs w:val="24"/>
        </w:rPr>
        <w:t xml:space="preserve">impactos ambientales no internalizables, </w:t>
      </w:r>
      <w:r w:rsidRPr="00B06510">
        <w:rPr>
          <w:rFonts w:cs="Arial"/>
          <w:sz w:val="24"/>
          <w:szCs w:val="24"/>
        </w:rPr>
        <w:t>corresponden a aquellos impactos generados por el proyecto que no pueden controlarse mediante medidas de manejo. Se recalca que, dentro de esta sección, el solicitante debe considerar criterios propios del contexto de las áreas de interés para el desarrollo de los proyectos, obras o actividades, tales como la fragilidad, sensibilidad o vulnerabilidad ambiental (siendo algunos ejemplos las áreas naturales únicas, o con baja representatividad ecosistémica, áreas prioritarias para la conservación, entre otros), que merecen ser abordados por los efectos previsibles de su operación.</w:t>
      </w:r>
    </w:p>
    <w:p w:rsidR="000D061B" w:rsidRPr="00B06510" w:rsidRDefault="000D061B" w:rsidP="000D061B">
      <w:pPr>
        <w:pStyle w:val="Prrafodelista"/>
        <w:jc w:val="both"/>
        <w:rPr>
          <w:rFonts w:cs="Arial"/>
          <w:sz w:val="24"/>
          <w:szCs w:val="24"/>
        </w:rPr>
      </w:pPr>
    </w:p>
    <w:p w:rsidR="000D061B" w:rsidRPr="00B06510" w:rsidRDefault="000D061B" w:rsidP="00B419DA">
      <w:pPr>
        <w:pStyle w:val="Prrafodelista"/>
        <w:numPr>
          <w:ilvl w:val="0"/>
          <w:numId w:val="50"/>
        </w:numPr>
        <w:overflowPunct w:val="0"/>
        <w:autoSpaceDE w:val="0"/>
        <w:autoSpaceDN w:val="0"/>
        <w:adjustRightInd w:val="0"/>
        <w:jc w:val="both"/>
        <w:textAlignment w:val="baseline"/>
        <w:rPr>
          <w:rFonts w:cs="Arial"/>
          <w:sz w:val="24"/>
          <w:szCs w:val="24"/>
        </w:rPr>
      </w:pPr>
      <w:r w:rsidRPr="00B06510">
        <w:rPr>
          <w:rFonts w:cs="Arial"/>
          <w:b/>
          <w:sz w:val="24"/>
          <w:szCs w:val="24"/>
        </w:rPr>
        <w:t xml:space="preserve">Cuantificación biofísica de los cambios en los BSE: </w:t>
      </w:r>
      <w:r w:rsidRPr="00B06510">
        <w:rPr>
          <w:rFonts w:cs="Arial"/>
          <w:sz w:val="24"/>
          <w:szCs w:val="24"/>
        </w:rPr>
        <w:t>El solicitante debe determinar los BSE asociados a los impactos relevantes, para luego proceder a la determinación del cambio en los mismos (cuantificación biofísica). Por consiguiente, el solicitante debe tener precaución en la selección de las unidades en las que exprese la afectación previsible del desarrollo de cada proyecto recordando mantener la coherencia en la información usada para el análisis económico y la relacionada en el resto del documento.</w:t>
      </w:r>
      <w:bookmarkStart w:id="546" w:name="_Ref409620603"/>
    </w:p>
    <w:p w:rsidR="000D061B" w:rsidRPr="00B06510" w:rsidRDefault="000D061B" w:rsidP="000D061B">
      <w:pPr>
        <w:rPr>
          <w:rFonts w:ascii="Arial" w:hAnsi="Arial" w:cs="Arial"/>
          <w:b/>
          <w:sz w:val="24"/>
          <w:szCs w:val="24"/>
        </w:rPr>
      </w:pPr>
    </w:p>
    <w:p w:rsidR="000D061B" w:rsidRPr="00B06510" w:rsidRDefault="000D061B" w:rsidP="00B419DA">
      <w:pPr>
        <w:pStyle w:val="Prrafodelista"/>
        <w:numPr>
          <w:ilvl w:val="0"/>
          <w:numId w:val="49"/>
        </w:numPr>
        <w:overflowPunct w:val="0"/>
        <w:autoSpaceDE w:val="0"/>
        <w:autoSpaceDN w:val="0"/>
        <w:adjustRightInd w:val="0"/>
        <w:jc w:val="both"/>
        <w:textAlignment w:val="baseline"/>
        <w:rPr>
          <w:rFonts w:cs="Arial"/>
          <w:sz w:val="24"/>
          <w:szCs w:val="24"/>
        </w:rPr>
      </w:pPr>
      <w:r w:rsidRPr="00B06510">
        <w:rPr>
          <w:rFonts w:cs="Arial"/>
          <w:b/>
          <w:sz w:val="24"/>
          <w:szCs w:val="24"/>
        </w:rPr>
        <w:t>Análisis económico de impactos</w:t>
      </w:r>
      <w:bookmarkEnd w:id="546"/>
      <w:r w:rsidRPr="00B06510">
        <w:rPr>
          <w:rFonts w:cs="Arial"/>
          <w:b/>
          <w:sz w:val="24"/>
          <w:szCs w:val="24"/>
        </w:rPr>
        <w:t xml:space="preserve">: </w:t>
      </w:r>
      <w:r w:rsidRPr="00B06510">
        <w:rPr>
          <w:rFonts w:cs="Arial"/>
          <w:sz w:val="24"/>
          <w:szCs w:val="24"/>
        </w:rPr>
        <w:t>A partir de la jerarquización de impactos relevantes, es decir la división en términos de los impactos internalizables y no internalizables, se debe realizar el análisis económico para cada categoría, observando la siguiente estructura:</w:t>
      </w:r>
    </w:p>
    <w:p w:rsidR="000D061B" w:rsidRPr="00B06510" w:rsidRDefault="000D061B" w:rsidP="000D061B">
      <w:pPr>
        <w:rPr>
          <w:rFonts w:ascii="Arial" w:hAnsi="Arial" w:cs="Arial"/>
          <w:b/>
          <w:sz w:val="24"/>
          <w:szCs w:val="24"/>
        </w:rPr>
      </w:pPr>
    </w:p>
    <w:p w:rsidR="000D061B" w:rsidRPr="00B06510" w:rsidRDefault="000D061B" w:rsidP="00B419DA">
      <w:pPr>
        <w:pStyle w:val="Prrafodelista"/>
        <w:numPr>
          <w:ilvl w:val="1"/>
          <w:numId w:val="49"/>
        </w:numPr>
        <w:overflowPunct w:val="0"/>
        <w:autoSpaceDE w:val="0"/>
        <w:autoSpaceDN w:val="0"/>
        <w:adjustRightInd w:val="0"/>
        <w:jc w:val="both"/>
        <w:textAlignment w:val="baseline"/>
        <w:rPr>
          <w:rFonts w:cs="Arial"/>
          <w:sz w:val="24"/>
          <w:szCs w:val="24"/>
        </w:rPr>
      </w:pPr>
      <w:bookmarkStart w:id="547" w:name="_Ref410503665"/>
      <w:r w:rsidRPr="00B06510">
        <w:rPr>
          <w:rFonts w:cs="Arial"/>
          <w:b/>
          <w:sz w:val="24"/>
          <w:szCs w:val="24"/>
        </w:rPr>
        <w:t xml:space="preserve">Para impactos internalizables. </w:t>
      </w:r>
      <w:bookmarkEnd w:id="547"/>
      <w:r w:rsidRPr="00B06510">
        <w:rPr>
          <w:rFonts w:cs="Arial"/>
          <w:sz w:val="24"/>
          <w:szCs w:val="24"/>
        </w:rPr>
        <w:t>Para el análisis económico de los impactos ambientales previstos por el desarrollo del proyecto que puedan ser internalizados a través de las medidas de PMA de prevención y corrección, se debe seguir el siguiente esquema procedimental:</w:t>
      </w:r>
    </w:p>
    <w:p w:rsidR="000D061B" w:rsidRPr="00B06510" w:rsidRDefault="000D061B" w:rsidP="000D061B">
      <w:pPr>
        <w:rPr>
          <w:rFonts w:ascii="Arial" w:hAnsi="Arial" w:cs="Arial"/>
          <w:sz w:val="24"/>
          <w:szCs w:val="24"/>
        </w:rPr>
      </w:pPr>
    </w:p>
    <w:p w:rsidR="000D061B" w:rsidRPr="00B06510" w:rsidRDefault="000D061B" w:rsidP="00B419DA">
      <w:pPr>
        <w:pStyle w:val="Prrafodelista"/>
        <w:numPr>
          <w:ilvl w:val="0"/>
          <w:numId w:val="52"/>
        </w:numPr>
        <w:overflowPunct w:val="0"/>
        <w:autoSpaceDE w:val="0"/>
        <w:autoSpaceDN w:val="0"/>
        <w:adjustRightInd w:val="0"/>
        <w:jc w:val="both"/>
        <w:textAlignment w:val="baseline"/>
        <w:rPr>
          <w:rFonts w:cs="Arial"/>
          <w:sz w:val="24"/>
          <w:szCs w:val="24"/>
        </w:rPr>
      </w:pPr>
      <w:r w:rsidRPr="00B06510">
        <w:rPr>
          <w:rFonts w:cs="Arial"/>
          <w:b/>
          <w:i/>
          <w:sz w:val="24"/>
          <w:szCs w:val="24"/>
        </w:rPr>
        <w:t>Descripción del impacto neg</w:t>
      </w:r>
      <w:r w:rsidRPr="00B06510">
        <w:rPr>
          <w:rFonts w:cs="Arial"/>
          <w:b/>
          <w:sz w:val="24"/>
          <w:szCs w:val="24"/>
        </w:rPr>
        <w:t xml:space="preserve">ativo </w:t>
      </w:r>
      <w:r w:rsidRPr="00B06510">
        <w:rPr>
          <w:rFonts w:cs="Arial"/>
          <w:b/>
          <w:i/>
          <w:sz w:val="24"/>
          <w:szCs w:val="24"/>
        </w:rPr>
        <w:t>e identificación de los servicios ecosistémicos comprometidos</w:t>
      </w:r>
      <w:r w:rsidRPr="00B06510">
        <w:rPr>
          <w:rFonts w:cs="Arial"/>
          <w:sz w:val="24"/>
          <w:szCs w:val="24"/>
        </w:rPr>
        <w:t xml:space="preserve">: El solicitante, haciendo uso de la información consignada en la línea base del Estudio de Impacto Ambiental, debe incluir el impacto a considerar en el análisis de internalización, de acuerdo con los resultados del análisis de jerarquización; y en la segunda columna se registrarán los bienes y servicios ecosistémicos previstos en el área de influencia y que </w:t>
      </w:r>
      <w:r w:rsidRPr="00B06510">
        <w:rPr>
          <w:rFonts w:cs="Arial"/>
          <w:sz w:val="24"/>
          <w:szCs w:val="24"/>
        </w:rPr>
        <w:lastRenderedPageBreak/>
        <w:t>resultarían afectados como consecuencia de la ocurrencia del impacto analizado (Ver Tabla 7).</w:t>
      </w:r>
    </w:p>
    <w:p w:rsidR="000D061B" w:rsidRPr="00B06510" w:rsidRDefault="000D061B" w:rsidP="000D061B">
      <w:pPr>
        <w:pStyle w:val="Prrafodelista"/>
        <w:overflowPunct w:val="0"/>
        <w:autoSpaceDE w:val="0"/>
        <w:autoSpaceDN w:val="0"/>
        <w:adjustRightInd w:val="0"/>
        <w:ind w:left="1440"/>
        <w:jc w:val="both"/>
        <w:textAlignment w:val="baseline"/>
        <w:rPr>
          <w:rFonts w:cs="Arial"/>
          <w:sz w:val="24"/>
          <w:szCs w:val="24"/>
        </w:rPr>
      </w:pPr>
    </w:p>
    <w:p w:rsidR="000D061B" w:rsidRPr="00B06510" w:rsidRDefault="000D061B" w:rsidP="00B419DA">
      <w:pPr>
        <w:pStyle w:val="Prrafodelista"/>
        <w:numPr>
          <w:ilvl w:val="0"/>
          <w:numId w:val="52"/>
        </w:numPr>
        <w:overflowPunct w:val="0"/>
        <w:autoSpaceDE w:val="0"/>
        <w:autoSpaceDN w:val="0"/>
        <w:adjustRightInd w:val="0"/>
        <w:jc w:val="both"/>
        <w:textAlignment w:val="baseline"/>
        <w:rPr>
          <w:rFonts w:cs="Arial"/>
          <w:b/>
          <w:i/>
          <w:sz w:val="24"/>
          <w:szCs w:val="24"/>
        </w:rPr>
      </w:pPr>
      <w:r w:rsidRPr="00B06510">
        <w:rPr>
          <w:rFonts w:cs="Arial"/>
          <w:b/>
          <w:i/>
          <w:sz w:val="24"/>
          <w:szCs w:val="24"/>
        </w:rPr>
        <w:t xml:space="preserve">Definición del indicador: </w:t>
      </w:r>
      <w:r w:rsidRPr="00B06510">
        <w:rPr>
          <w:rFonts w:cs="Arial"/>
          <w:sz w:val="24"/>
          <w:szCs w:val="24"/>
        </w:rPr>
        <w:t>Basado en los criterios considerados para los medios bióticos, abióticos y socioeconómicos presentes en la línea base, el solicitante debe especificar el indicador que describa la situación sin proyecto, de manera que se tenga un valor inicial para comparar la situación del servicio ecosistémico.</w:t>
      </w:r>
    </w:p>
    <w:p w:rsidR="000D061B" w:rsidRPr="00B06510" w:rsidRDefault="000D061B" w:rsidP="000D061B">
      <w:pPr>
        <w:rPr>
          <w:rFonts w:ascii="Arial" w:hAnsi="Arial" w:cs="Arial"/>
          <w:sz w:val="24"/>
          <w:szCs w:val="24"/>
        </w:rPr>
      </w:pPr>
    </w:p>
    <w:p w:rsidR="000D061B" w:rsidRPr="00B06510" w:rsidRDefault="000D061B" w:rsidP="00B419DA">
      <w:pPr>
        <w:pStyle w:val="Prrafodelista"/>
        <w:numPr>
          <w:ilvl w:val="0"/>
          <w:numId w:val="51"/>
        </w:numPr>
        <w:overflowPunct w:val="0"/>
        <w:autoSpaceDE w:val="0"/>
        <w:autoSpaceDN w:val="0"/>
        <w:adjustRightInd w:val="0"/>
        <w:ind w:left="1418"/>
        <w:jc w:val="both"/>
        <w:textAlignment w:val="baseline"/>
        <w:rPr>
          <w:rFonts w:cs="Arial"/>
          <w:sz w:val="24"/>
          <w:szCs w:val="24"/>
        </w:rPr>
      </w:pPr>
      <w:r w:rsidRPr="00B06510">
        <w:rPr>
          <w:rFonts w:cs="Arial"/>
          <w:b/>
          <w:i/>
          <w:sz w:val="24"/>
          <w:szCs w:val="24"/>
        </w:rPr>
        <w:t xml:space="preserve">Cuantificación del cambio del servicio ecosistémico: </w:t>
      </w:r>
      <w:r w:rsidRPr="00B06510">
        <w:rPr>
          <w:rFonts w:cs="Arial"/>
          <w:sz w:val="24"/>
          <w:szCs w:val="24"/>
        </w:rPr>
        <w:t>Esta columna hace referencia a la magnitud neta del cambio biofísico de cada componente ambiental incluido en el análisis del impacto.</w:t>
      </w:r>
    </w:p>
    <w:p w:rsidR="000D061B" w:rsidRPr="00B06510" w:rsidRDefault="000D061B" w:rsidP="000D061B">
      <w:pPr>
        <w:rPr>
          <w:rFonts w:ascii="Arial" w:hAnsi="Arial" w:cs="Arial"/>
          <w:sz w:val="24"/>
          <w:szCs w:val="24"/>
        </w:rPr>
      </w:pPr>
    </w:p>
    <w:p w:rsidR="000D061B" w:rsidRPr="00B06510" w:rsidRDefault="000D061B" w:rsidP="00B419DA">
      <w:pPr>
        <w:pStyle w:val="Prrafodelista"/>
        <w:numPr>
          <w:ilvl w:val="0"/>
          <w:numId w:val="51"/>
        </w:numPr>
        <w:overflowPunct w:val="0"/>
        <w:autoSpaceDE w:val="0"/>
        <w:autoSpaceDN w:val="0"/>
        <w:adjustRightInd w:val="0"/>
        <w:ind w:left="1418"/>
        <w:jc w:val="both"/>
        <w:textAlignment w:val="baseline"/>
        <w:rPr>
          <w:rFonts w:cs="Arial"/>
          <w:sz w:val="24"/>
          <w:szCs w:val="24"/>
        </w:rPr>
      </w:pPr>
      <w:r w:rsidRPr="00B06510">
        <w:rPr>
          <w:rFonts w:cs="Arial"/>
          <w:b/>
          <w:i/>
          <w:sz w:val="24"/>
          <w:szCs w:val="24"/>
        </w:rPr>
        <w:t xml:space="preserve">Medida de manejo seleccionada e indicadores asociados: </w:t>
      </w:r>
      <w:r w:rsidRPr="00B06510">
        <w:rPr>
          <w:rFonts w:cs="Arial"/>
          <w:sz w:val="24"/>
          <w:szCs w:val="24"/>
        </w:rPr>
        <w:t xml:space="preserve">Puesto que el análisis de internalización se enmarca en el correcto desarrollo del PMA, el solicitante debe indicar el programa, y las actividades del PMA establecidos para garantizar la prevención o corrección del impacto correspondiente. Se enfatiza en la importancia de construir indicadores relacionados con el estado del componente y no con las actividades planteadas para el desarrollo de la medida de manejo, de forma que sea posible su verificación, tanto en la etapa de evaluación, como en la de seguimiento. </w:t>
      </w:r>
    </w:p>
    <w:p w:rsidR="000D061B" w:rsidRPr="00B06510" w:rsidRDefault="000D061B" w:rsidP="000D061B">
      <w:pPr>
        <w:ind w:left="1418"/>
        <w:jc w:val="both"/>
        <w:rPr>
          <w:rFonts w:ascii="Arial" w:eastAsia="Calibri" w:hAnsi="Arial" w:cs="Arial"/>
          <w:sz w:val="24"/>
          <w:szCs w:val="24"/>
          <w:lang w:val="es-CO" w:eastAsia="en-US"/>
        </w:rPr>
      </w:pPr>
    </w:p>
    <w:p w:rsidR="000D061B" w:rsidRPr="00B06510" w:rsidRDefault="000D061B" w:rsidP="000D061B">
      <w:pPr>
        <w:ind w:left="1418"/>
        <w:jc w:val="both"/>
        <w:rPr>
          <w:rFonts w:ascii="Arial" w:eastAsia="Calibri" w:hAnsi="Arial" w:cs="Arial"/>
          <w:sz w:val="24"/>
          <w:szCs w:val="24"/>
          <w:lang w:val="es-CO" w:eastAsia="en-US"/>
        </w:rPr>
      </w:pPr>
      <w:r w:rsidRPr="00B06510">
        <w:rPr>
          <w:rFonts w:ascii="Arial" w:eastAsia="Calibri" w:hAnsi="Arial" w:cs="Arial"/>
          <w:sz w:val="24"/>
          <w:szCs w:val="24"/>
          <w:lang w:val="es-CO" w:eastAsia="en-US"/>
        </w:rPr>
        <w:t>Por su parte, el valor del indicador relacionado en esta columna debe corresponder al valor esperado del mismo después de la aplicación de la medida de manejo, dando cuenta del estado final esperado del servicio ecosistémico.</w:t>
      </w:r>
    </w:p>
    <w:p w:rsidR="000D061B" w:rsidRPr="00B06510" w:rsidRDefault="000D061B" w:rsidP="000D061B">
      <w:pPr>
        <w:rPr>
          <w:rFonts w:ascii="Arial" w:hAnsi="Arial" w:cs="Arial"/>
          <w:sz w:val="24"/>
          <w:szCs w:val="24"/>
        </w:rPr>
      </w:pPr>
    </w:p>
    <w:p w:rsidR="000D061B" w:rsidRPr="00B06510" w:rsidRDefault="000D061B" w:rsidP="00B419DA">
      <w:pPr>
        <w:pStyle w:val="Prrafodelista"/>
        <w:numPr>
          <w:ilvl w:val="0"/>
          <w:numId w:val="51"/>
        </w:numPr>
        <w:overflowPunct w:val="0"/>
        <w:autoSpaceDE w:val="0"/>
        <w:autoSpaceDN w:val="0"/>
        <w:adjustRightInd w:val="0"/>
        <w:ind w:left="1418"/>
        <w:jc w:val="both"/>
        <w:textAlignment w:val="baseline"/>
        <w:rPr>
          <w:rFonts w:cs="Arial"/>
          <w:sz w:val="24"/>
          <w:szCs w:val="24"/>
        </w:rPr>
      </w:pPr>
      <w:r w:rsidRPr="00B06510">
        <w:rPr>
          <w:rFonts w:cs="Arial"/>
          <w:b/>
          <w:i/>
          <w:sz w:val="24"/>
          <w:szCs w:val="24"/>
        </w:rPr>
        <w:t>Resultado esperado de la medida (indicador):</w:t>
      </w:r>
      <w:r w:rsidRPr="00B06510">
        <w:rPr>
          <w:rFonts w:cs="Arial"/>
          <w:sz w:val="24"/>
          <w:szCs w:val="24"/>
        </w:rPr>
        <w:t xml:space="preserve"> En esta columna el solicitante debe incluir el valor esperado del indicador con la aplicación completa de la medida de manejo. Se enfatiza en que en la eventualidad que un impacto no alcance la efectividad del 100% (de prevención o corrección), debe argumentar sus razones, excluir del análisis de internalización e incluir el impacto dentro de la sección de impactos a ser valorados económicamente.</w:t>
      </w:r>
    </w:p>
    <w:p w:rsidR="000D061B" w:rsidRPr="00B06510" w:rsidRDefault="000D061B" w:rsidP="000D061B">
      <w:pPr>
        <w:rPr>
          <w:rFonts w:ascii="Arial" w:hAnsi="Arial" w:cs="Arial"/>
          <w:sz w:val="24"/>
          <w:szCs w:val="24"/>
        </w:rPr>
      </w:pPr>
    </w:p>
    <w:p w:rsidR="000D061B" w:rsidRPr="00B06510" w:rsidRDefault="000D061B" w:rsidP="00B419DA">
      <w:pPr>
        <w:pStyle w:val="Prrafodelista"/>
        <w:numPr>
          <w:ilvl w:val="0"/>
          <w:numId w:val="51"/>
        </w:numPr>
        <w:overflowPunct w:val="0"/>
        <w:autoSpaceDE w:val="0"/>
        <w:autoSpaceDN w:val="0"/>
        <w:adjustRightInd w:val="0"/>
        <w:ind w:left="1418" w:hanging="425"/>
        <w:jc w:val="both"/>
        <w:textAlignment w:val="baseline"/>
        <w:rPr>
          <w:rFonts w:cs="Arial"/>
          <w:sz w:val="24"/>
          <w:szCs w:val="24"/>
        </w:rPr>
      </w:pPr>
      <w:r w:rsidRPr="00B06510">
        <w:rPr>
          <w:rFonts w:cs="Arial"/>
          <w:b/>
          <w:i/>
          <w:sz w:val="24"/>
          <w:szCs w:val="24"/>
        </w:rPr>
        <w:t>Estimación de los costos ambientales anuales</w:t>
      </w:r>
      <w:r w:rsidRPr="00B06510">
        <w:rPr>
          <w:rFonts w:cs="Arial"/>
          <w:sz w:val="24"/>
          <w:szCs w:val="24"/>
        </w:rPr>
        <w:t xml:space="preserve">: Se deben presentar los costos de implementación de la medida de manejo. Para tal fin, desde esta Autoridad se define que la estimación estará dada en términos de los costos de transacción </w:t>
      </w:r>
      <w:r w:rsidRPr="00B06510">
        <w:rPr>
          <w:rFonts w:cs="Arial"/>
          <w:b/>
          <w:sz w:val="24"/>
          <w:szCs w:val="24"/>
        </w:rPr>
        <w:t>-</w:t>
      </w:r>
      <m:oMath>
        <m:r>
          <m:rPr>
            <m:sty m:val="b"/>
          </m:rPr>
          <w:rPr>
            <w:rFonts w:ascii="Cambria Math" w:hAnsi="Cambria Math" w:cs="Arial"/>
            <w:sz w:val="24"/>
            <w:szCs w:val="24"/>
          </w:rPr>
          <m:t xml:space="preserve"> CTi</m:t>
        </m:r>
      </m:oMath>
      <w:r w:rsidRPr="00B06510">
        <w:rPr>
          <w:rFonts w:cs="Arial"/>
          <w:sz w:val="24"/>
          <w:szCs w:val="24"/>
        </w:rPr>
        <w:t xml:space="preserve"> (como los costos por escrituración de predios, o por los impuestos que se apliquen a las actividades), los costos de operación</w:t>
      </w:r>
      <m:oMath>
        <m:r>
          <w:rPr>
            <w:rFonts w:ascii="Cambria Math" w:hAnsi="Cambria Math" w:cs="Arial"/>
            <w:sz w:val="24"/>
            <w:szCs w:val="24"/>
          </w:rPr>
          <m:t xml:space="preserve"> </m:t>
        </m:r>
        <m:r>
          <m:rPr>
            <m:sty m:val="b"/>
          </m:rPr>
          <w:rPr>
            <w:rFonts w:ascii="Cambria Math" w:hAnsi="Cambria Math" w:cs="Arial"/>
            <w:sz w:val="24"/>
            <w:szCs w:val="24"/>
          </w:rPr>
          <m:t>COi</m:t>
        </m:r>
      </m:oMath>
      <w:r w:rsidRPr="00B06510">
        <w:rPr>
          <w:rFonts w:cs="Arial"/>
          <w:sz w:val="24"/>
          <w:szCs w:val="24"/>
        </w:rPr>
        <w:t xml:space="preserve"> (que son los que se generan </w:t>
      </w:r>
      <w:r w:rsidRPr="00B06510">
        <w:rPr>
          <w:rFonts w:cs="Arial"/>
          <w:sz w:val="24"/>
          <w:szCs w:val="24"/>
        </w:rPr>
        <w:lastRenderedPageBreak/>
        <w:t>por la actividad como tal, por ejemplo, las siembras, los cerramientos, compras de predios, etc.) y los costos de personal requerido para cada medida-</w:t>
      </w:r>
      <m:oMath>
        <m:r>
          <m:rPr>
            <m:sty m:val="b"/>
          </m:rPr>
          <w:rPr>
            <w:rFonts w:ascii="Cambria Math" w:hAnsi="Cambria Math" w:cs="Arial"/>
            <w:sz w:val="24"/>
            <w:szCs w:val="24"/>
          </w:rPr>
          <m:t>CPi</m:t>
        </m:r>
      </m:oMath>
      <w:r w:rsidRPr="00B06510">
        <w:rPr>
          <w:rFonts w:cs="Arial"/>
          <w:sz w:val="24"/>
          <w:szCs w:val="24"/>
        </w:rPr>
        <w:t>, tal como se expresa en la Ecuación 1:</w:t>
      </w:r>
    </w:p>
    <w:p w:rsidR="00557781" w:rsidRPr="00B06510" w:rsidRDefault="00557781" w:rsidP="000D061B">
      <w:pPr>
        <w:rPr>
          <w:rFonts w:ascii="Arial" w:hAnsi="Arial" w:cs="Arial"/>
          <w:sz w:val="24"/>
          <w:szCs w:val="24"/>
        </w:rPr>
      </w:pPr>
    </w:p>
    <w:p w:rsidR="000D061B" w:rsidRPr="00B06510" w:rsidRDefault="000D061B" w:rsidP="000D061B">
      <w:pPr>
        <w:rPr>
          <w:rFonts w:ascii="Arial" w:hAnsi="Arial" w:cs="Arial"/>
          <w:sz w:val="24"/>
          <w:szCs w:val="24"/>
        </w:rPr>
      </w:pPr>
      <w:bookmarkStart w:id="548" w:name="_Ref410497604"/>
      <w:r w:rsidRPr="00B06510">
        <w:rPr>
          <w:rFonts w:ascii="Arial" w:hAnsi="Arial" w:cs="Arial"/>
          <w:b/>
          <w:sz w:val="24"/>
          <w:szCs w:val="24"/>
        </w:rPr>
        <w:t>Ecuación 1:</w:t>
      </w:r>
      <w:r w:rsidRPr="00B06510">
        <w:rPr>
          <w:rFonts w:ascii="Arial" w:hAnsi="Arial" w:cs="Arial"/>
          <w:sz w:val="24"/>
          <w:szCs w:val="24"/>
        </w:rPr>
        <w:t xml:space="preserve"> </w:t>
      </w:r>
      <w:bookmarkEnd w:id="548"/>
      <w:r w:rsidRPr="00B06510">
        <w:rPr>
          <w:rFonts w:ascii="Arial" w:hAnsi="Arial" w:cs="Arial"/>
          <w:sz w:val="24"/>
          <w:szCs w:val="24"/>
        </w:rPr>
        <w:t>Estimación de los costos ambientales de la medida de manejo.</w:t>
      </w:r>
    </w:p>
    <w:p w:rsidR="000D061B" w:rsidRPr="00B06510" w:rsidRDefault="000D061B" w:rsidP="000D061B">
      <w:pPr>
        <w:jc w:val="center"/>
        <w:rPr>
          <w:rFonts w:ascii="Arial" w:hAnsi="Arial" w:cs="Arial"/>
          <w:sz w:val="24"/>
          <w:szCs w:val="24"/>
        </w:rPr>
      </w:pPr>
    </w:p>
    <w:p w:rsidR="000D061B" w:rsidRPr="00B06510" w:rsidRDefault="004A0F0A" w:rsidP="000D061B">
      <w:pPr>
        <w:pStyle w:val="Prrafodelista"/>
        <w:rPr>
          <w:rFonts w:cs="Arial"/>
          <w:sz w:val="24"/>
          <w:szCs w:val="24"/>
        </w:rPr>
      </w:pPr>
      <m:oMathPara>
        <m:oMath>
          <m:sSub>
            <m:sSubPr>
              <m:ctrlPr>
                <w:rPr>
                  <w:rFonts w:ascii="Cambria Math" w:hAnsi="Cambria Math" w:cs="Arial"/>
                  <w:i/>
                  <w:sz w:val="24"/>
                  <w:szCs w:val="24"/>
                </w:rPr>
              </m:ctrlPr>
            </m:sSubPr>
            <m:e>
              <m:r>
                <w:rPr>
                  <w:rFonts w:ascii="Cambria Math" w:hAnsi="Cambria Math" w:cs="Arial"/>
                  <w:sz w:val="24"/>
                  <w:szCs w:val="24"/>
                </w:rPr>
                <m:t>EC</m:t>
              </m:r>
            </m:e>
            <m:sub>
              <m:r>
                <w:rPr>
                  <w:rFonts w:ascii="Cambria Math" w:hAnsi="Cambria Math" w:cs="Arial"/>
                  <w:sz w:val="24"/>
                  <w:szCs w:val="24"/>
                </w:rPr>
                <m:t>i</m:t>
              </m:r>
            </m:sub>
          </m:sSub>
          <m:r>
            <w:rPr>
              <w:rFonts w:ascii="Cambria Math" w:hAnsi="Cambria Math" w:cs="Arial"/>
              <w:sz w:val="24"/>
              <w:szCs w:val="24"/>
            </w:rPr>
            <m:t>=CTi+COi+ CPi</m:t>
          </m:r>
        </m:oMath>
      </m:oMathPara>
    </w:p>
    <w:p w:rsidR="000D061B" w:rsidRPr="00B06510" w:rsidRDefault="000D061B" w:rsidP="000D061B">
      <w:pPr>
        <w:pStyle w:val="Prrafodelista"/>
        <w:jc w:val="center"/>
        <w:rPr>
          <w:rFonts w:cs="Arial"/>
          <w:sz w:val="24"/>
          <w:szCs w:val="24"/>
        </w:rPr>
      </w:pPr>
    </w:p>
    <w:p w:rsidR="000D061B" w:rsidRPr="00B06510" w:rsidRDefault="000D061B" w:rsidP="000D061B">
      <w:pPr>
        <w:jc w:val="center"/>
        <w:rPr>
          <w:rFonts w:ascii="Arial" w:hAnsi="Arial" w:cs="Arial"/>
          <w:sz w:val="24"/>
          <w:szCs w:val="24"/>
        </w:rPr>
      </w:pPr>
      <w:r w:rsidRPr="00B06510">
        <w:rPr>
          <w:rFonts w:ascii="Arial" w:hAnsi="Arial" w:cs="Arial"/>
          <w:b/>
          <w:sz w:val="24"/>
          <w:szCs w:val="24"/>
        </w:rPr>
        <w:t>Fuente:</w:t>
      </w:r>
      <w:r w:rsidRPr="00B06510">
        <w:rPr>
          <w:rFonts w:ascii="Arial" w:hAnsi="Arial" w:cs="Arial"/>
          <w:sz w:val="24"/>
          <w:szCs w:val="24"/>
        </w:rPr>
        <w:t xml:space="preserve"> Grupo Valoración Económica (2015).</w:t>
      </w:r>
    </w:p>
    <w:p w:rsidR="000D061B" w:rsidRPr="00B06510" w:rsidRDefault="000D061B" w:rsidP="000D061B">
      <w:pPr>
        <w:jc w:val="both"/>
        <w:rPr>
          <w:rFonts w:ascii="Arial" w:hAnsi="Arial" w:cs="Arial"/>
          <w:sz w:val="24"/>
          <w:szCs w:val="24"/>
        </w:rPr>
      </w:pPr>
    </w:p>
    <w:p w:rsidR="00A86FA5" w:rsidRDefault="00A86FA5" w:rsidP="00827A28">
      <w:pPr>
        <w:jc w:val="both"/>
        <w:rPr>
          <w:rFonts w:ascii="Arial" w:eastAsia="Calibri" w:hAnsi="Arial" w:cs="Arial"/>
          <w:sz w:val="24"/>
          <w:szCs w:val="24"/>
          <w:lang w:val="es-CO" w:eastAsia="en-US"/>
        </w:rPr>
      </w:pPr>
    </w:p>
    <w:p w:rsidR="000D061B" w:rsidRPr="00B06510" w:rsidRDefault="000D061B" w:rsidP="00827A28">
      <w:pPr>
        <w:jc w:val="both"/>
        <w:rPr>
          <w:rFonts w:ascii="Arial" w:eastAsia="Calibri" w:hAnsi="Arial" w:cs="Arial"/>
          <w:sz w:val="24"/>
          <w:szCs w:val="24"/>
          <w:lang w:val="es-CO" w:eastAsia="en-US"/>
        </w:rPr>
      </w:pPr>
      <w:r w:rsidRPr="00B06510">
        <w:rPr>
          <w:rFonts w:ascii="Arial" w:eastAsia="Calibri" w:hAnsi="Arial" w:cs="Arial"/>
          <w:sz w:val="24"/>
          <w:szCs w:val="24"/>
          <w:lang w:val="es-CO" w:eastAsia="en-US"/>
        </w:rPr>
        <w:t xml:space="preserve">A continuación, en la siguiente </w:t>
      </w:r>
      <w:r w:rsidR="00827A28">
        <w:rPr>
          <w:rFonts w:ascii="Arial" w:eastAsia="Calibri" w:hAnsi="Arial" w:cs="Arial"/>
          <w:sz w:val="24"/>
          <w:szCs w:val="24"/>
          <w:lang w:val="es-CO" w:eastAsia="en-US"/>
        </w:rPr>
        <w:t>t</w:t>
      </w:r>
      <w:r w:rsidRPr="00B06510">
        <w:rPr>
          <w:rFonts w:ascii="Arial" w:eastAsia="Calibri" w:hAnsi="Arial" w:cs="Arial"/>
          <w:sz w:val="24"/>
          <w:szCs w:val="24"/>
          <w:lang w:val="es-CO" w:eastAsia="en-US"/>
        </w:rPr>
        <w:t>abla se resume los criterios a ser relacionados en el análisis de internalización:</w:t>
      </w:r>
    </w:p>
    <w:p w:rsidR="000D061B" w:rsidRPr="00B06510" w:rsidRDefault="000D061B" w:rsidP="000D061B">
      <w:pPr>
        <w:rPr>
          <w:rFonts w:ascii="Arial" w:eastAsia="Calibri" w:hAnsi="Arial" w:cs="Arial"/>
          <w:sz w:val="24"/>
          <w:szCs w:val="24"/>
          <w:lang w:val="es-CO" w:eastAsia="en-US"/>
        </w:rPr>
      </w:pPr>
    </w:p>
    <w:p w:rsidR="000D061B" w:rsidRPr="00B06510" w:rsidRDefault="000D061B" w:rsidP="000D061B">
      <w:pPr>
        <w:jc w:val="center"/>
        <w:rPr>
          <w:rFonts w:ascii="Arial" w:hAnsi="Arial" w:cs="Arial"/>
          <w:sz w:val="24"/>
          <w:szCs w:val="24"/>
        </w:rPr>
      </w:pPr>
      <w:bookmarkStart w:id="549" w:name="_Ref412450016"/>
      <w:r w:rsidRPr="00E1339B">
        <w:rPr>
          <w:rFonts w:ascii="Arial" w:hAnsi="Arial" w:cs="Arial"/>
          <w:b/>
          <w:sz w:val="24"/>
          <w:szCs w:val="24"/>
        </w:rPr>
        <w:t>Tabla</w:t>
      </w:r>
      <w:bookmarkEnd w:id="549"/>
      <w:r w:rsidRPr="00E1339B">
        <w:rPr>
          <w:rFonts w:ascii="Arial" w:hAnsi="Arial" w:cs="Arial"/>
          <w:b/>
          <w:sz w:val="24"/>
          <w:szCs w:val="24"/>
        </w:rPr>
        <w:t xml:space="preserve"> 7.</w:t>
      </w:r>
      <w:r w:rsidRPr="00B06510">
        <w:rPr>
          <w:rFonts w:ascii="Arial" w:hAnsi="Arial" w:cs="Arial"/>
          <w:sz w:val="24"/>
          <w:szCs w:val="24"/>
        </w:rPr>
        <w:t xml:space="preserve"> Análisis de internalización de impactos en la evaluación ex ante</w:t>
      </w:r>
      <w:r w:rsidR="00502BCF">
        <w:rPr>
          <w:rFonts w:ascii="Arial" w:hAnsi="Arial" w:cs="Arial"/>
          <w:sz w:val="24"/>
          <w:szCs w:val="24"/>
        </w:rPr>
        <w:t>.</w:t>
      </w:r>
    </w:p>
    <w:p w:rsidR="000D061B" w:rsidRPr="00B06510" w:rsidRDefault="000D061B" w:rsidP="000D061B">
      <w:pPr>
        <w:rPr>
          <w:rFonts w:ascii="Arial" w:hAnsi="Arial" w:cs="Arial"/>
          <w:sz w:val="24"/>
          <w:szCs w:val="24"/>
        </w:rPr>
      </w:pPr>
    </w:p>
    <w:tbl>
      <w:tblPr>
        <w:tblpPr w:leftFromText="141" w:rightFromText="141" w:vertAnchor="text" w:horzAnchor="margin" w:tblpXSpec="center" w:tblpY="1"/>
        <w:tblW w:w="9709" w:type="dxa"/>
        <w:tblLayout w:type="fixed"/>
        <w:tblLook w:val="04A0" w:firstRow="1" w:lastRow="0" w:firstColumn="1" w:lastColumn="0" w:noHBand="0" w:noVBand="1"/>
      </w:tblPr>
      <w:tblGrid>
        <w:gridCol w:w="970"/>
        <w:gridCol w:w="971"/>
        <w:gridCol w:w="971"/>
        <w:gridCol w:w="971"/>
        <w:gridCol w:w="971"/>
        <w:gridCol w:w="971"/>
        <w:gridCol w:w="971"/>
        <w:gridCol w:w="971"/>
        <w:gridCol w:w="971"/>
        <w:gridCol w:w="971"/>
      </w:tblGrid>
      <w:tr w:rsidR="000D061B" w:rsidRPr="008445B0" w:rsidTr="005B63C6">
        <w:trPr>
          <w:trHeight w:val="268"/>
          <w:tblHeader/>
        </w:trPr>
        <w:tc>
          <w:tcPr>
            <w:tcW w:w="970" w:type="dxa"/>
            <w:vMerge w:val="restart"/>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rsidR="000D061B" w:rsidRPr="003D5200" w:rsidRDefault="000D061B" w:rsidP="000D061B">
            <w:pPr>
              <w:jc w:val="center"/>
              <w:rPr>
                <w:rFonts w:ascii="Arial" w:hAnsi="Arial" w:cs="Arial"/>
                <w:b/>
                <w:sz w:val="22"/>
                <w:szCs w:val="24"/>
                <w:lang w:eastAsia="es-CO"/>
              </w:rPr>
            </w:pPr>
            <w:r w:rsidRPr="003D5200">
              <w:rPr>
                <w:rFonts w:ascii="Arial" w:hAnsi="Arial" w:cs="Arial"/>
                <w:b/>
                <w:sz w:val="22"/>
                <w:szCs w:val="24"/>
                <w:lang w:eastAsia="es-CO"/>
              </w:rPr>
              <w:t>Impacto negativo</w:t>
            </w:r>
          </w:p>
        </w:tc>
        <w:tc>
          <w:tcPr>
            <w:tcW w:w="971" w:type="dxa"/>
            <w:vMerge w:val="restart"/>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0D061B" w:rsidRPr="003D5200" w:rsidRDefault="000D061B" w:rsidP="000D061B">
            <w:pPr>
              <w:jc w:val="center"/>
              <w:rPr>
                <w:rFonts w:ascii="Arial" w:hAnsi="Arial" w:cs="Arial"/>
                <w:b/>
                <w:sz w:val="22"/>
                <w:szCs w:val="24"/>
                <w:lang w:eastAsia="es-CO"/>
              </w:rPr>
            </w:pPr>
            <w:r w:rsidRPr="003D5200">
              <w:rPr>
                <w:rFonts w:ascii="Arial" w:hAnsi="Arial" w:cs="Arial"/>
                <w:b/>
                <w:sz w:val="22"/>
                <w:szCs w:val="24"/>
                <w:lang w:eastAsia="es-CO"/>
              </w:rPr>
              <w:t>Servicio ecosistémico o ambiental</w:t>
            </w:r>
          </w:p>
        </w:tc>
        <w:tc>
          <w:tcPr>
            <w:tcW w:w="1942" w:type="dxa"/>
            <w:gridSpan w:val="2"/>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0D061B" w:rsidRPr="003D5200" w:rsidRDefault="000D061B" w:rsidP="000D061B">
            <w:pPr>
              <w:jc w:val="center"/>
              <w:rPr>
                <w:rFonts w:ascii="Arial" w:hAnsi="Arial" w:cs="Arial"/>
                <w:b/>
                <w:sz w:val="22"/>
                <w:szCs w:val="24"/>
                <w:lang w:eastAsia="es-CO"/>
              </w:rPr>
            </w:pPr>
            <w:r w:rsidRPr="003D5200">
              <w:rPr>
                <w:rFonts w:ascii="Arial" w:hAnsi="Arial" w:cs="Arial"/>
                <w:b/>
                <w:sz w:val="22"/>
                <w:szCs w:val="24"/>
                <w:lang w:eastAsia="es-CO"/>
              </w:rPr>
              <w:t>Indicador línea base (EIA)</w:t>
            </w:r>
          </w:p>
        </w:tc>
        <w:tc>
          <w:tcPr>
            <w:tcW w:w="971" w:type="dxa"/>
            <w:vMerge w:val="restart"/>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0D061B" w:rsidRPr="003D5200" w:rsidRDefault="000D061B" w:rsidP="000D061B">
            <w:pPr>
              <w:jc w:val="center"/>
              <w:rPr>
                <w:rFonts w:ascii="Arial" w:hAnsi="Arial" w:cs="Arial"/>
                <w:b/>
                <w:sz w:val="22"/>
                <w:szCs w:val="24"/>
                <w:lang w:eastAsia="es-CO"/>
              </w:rPr>
            </w:pPr>
            <w:r w:rsidRPr="003D5200">
              <w:rPr>
                <w:rFonts w:ascii="Arial" w:hAnsi="Arial" w:cs="Arial"/>
                <w:b/>
                <w:sz w:val="22"/>
                <w:szCs w:val="24"/>
                <w:lang w:eastAsia="es-CO"/>
              </w:rPr>
              <w:t>Cuantificación (cambio del servicio ecosistémicos o ambiental)</w:t>
            </w:r>
          </w:p>
        </w:tc>
        <w:tc>
          <w:tcPr>
            <w:tcW w:w="1942" w:type="dxa"/>
            <w:gridSpan w:val="2"/>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rsidR="000D061B" w:rsidRPr="003D5200" w:rsidRDefault="000D061B" w:rsidP="000D061B">
            <w:pPr>
              <w:jc w:val="center"/>
              <w:rPr>
                <w:rFonts w:ascii="Arial" w:hAnsi="Arial" w:cs="Arial"/>
                <w:b/>
                <w:sz w:val="22"/>
                <w:szCs w:val="24"/>
                <w:lang w:eastAsia="es-CO"/>
              </w:rPr>
            </w:pPr>
            <w:r w:rsidRPr="003D5200">
              <w:rPr>
                <w:rFonts w:ascii="Arial" w:hAnsi="Arial" w:cs="Arial"/>
                <w:b/>
                <w:sz w:val="22"/>
                <w:szCs w:val="24"/>
                <w:lang w:eastAsia="es-CO"/>
              </w:rPr>
              <w:t>Medida de PMA</w:t>
            </w:r>
          </w:p>
        </w:tc>
        <w:tc>
          <w:tcPr>
            <w:tcW w:w="2913" w:type="dxa"/>
            <w:gridSpan w:val="3"/>
            <w:vMerge w:val="restart"/>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rsidR="000D061B" w:rsidRPr="003D5200" w:rsidRDefault="000D061B" w:rsidP="000D061B">
            <w:pPr>
              <w:jc w:val="center"/>
              <w:rPr>
                <w:rFonts w:ascii="Arial" w:hAnsi="Arial" w:cs="Arial"/>
                <w:b/>
                <w:sz w:val="22"/>
                <w:szCs w:val="24"/>
                <w:lang w:eastAsia="es-CO"/>
              </w:rPr>
            </w:pPr>
            <w:r w:rsidRPr="003D5200">
              <w:rPr>
                <w:rFonts w:ascii="Arial" w:hAnsi="Arial" w:cs="Arial"/>
                <w:b/>
                <w:sz w:val="22"/>
                <w:szCs w:val="24"/>
                <w:lang w:eastAsia="es-CO"/>
              </w:rPr>
              <w:t>Costos ambientales anuales de la medida de manejo</w:t>
            </w:r>
          </w:p>
        </w:tc>
      </w:tr>
      <w:tr w:rsidR="000D061B" w:rsidRPr="008445B0" w:rsidTr="005B63C6">
        <w:trPr>
          <w:trHeight w:val="517"/>
          <w:tblHeader/>
        </w:trPr>
        <w:tc>
          <w:tcPr>
            <w:tcW w:w="970" w:type="dxa"/>
            <w:vMerge/>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rsidR="000D061B" w:rsidRPr="008445B0" w:rsidRDefault="000D061B" w:rsidP="000D061B">
            <w:pPr>
              <w:jc w:val="center"/>
              <w:rPr>
                <w:rFonts w:ascii="Arial" w:hAnsi="Arial" w:cs="Arial"/>
                <w:sz w:val="22"/>
                <w:szCs w:val="24"/>
                <w:lang w:eastAsia="es-CO"/>
              </w:rPr>
            </w:pPr>
          </w:p>
        </w:tc>
        <w:tc>
          <w:tcPr>
            <w:tcW w:w="971" w:type="dxa"/>
            <w:vMerge/>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0D061B" w:rsidRPr="008445B0" w:rsidRDefault="000D061B" w:rsidP="000D061B">
            <w:pPr>
              <w:jc w:val="center"/>
              <w:rPr>
                <w:rFonts w:ascii="Arial" w:hAnsi="Arial" w:cs="Arial"/>
                <w:b/>
                <w:sz w:val="22"/>
                <w:szCs w:val="24"/>
                <w:lang w:eastAsia="es-CO"/>
              </w:rPr>
            </w:pPr>
          </w:p>
        </w:tc>
        <w:tc>
          <w:tcPr>
            <w:tcW w:w="971" w:type="dxa"/>
            <w:vMerge w:val="restart"/>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0D061B" w:rsidRPr="008445B0" w:rsidRDefault="000D061B" w:rsidP="000D061B">
            <w:pPr>
              <w:jc w:val="center"/>
              <w:rPr>
                <w:rFonts w:ascii="Arial" w:hAnsi="Arial" w:cs="Arial"/>
                <w:b/>
                <w:sz w:val="22"/>
                <w:szCs w:val="24"/>
                <w:lang w:eastAsia="es-CO"/>
              </w:rPr>
            </w:pPr>
            <w:r w:rsidRPr="008445B0">
              <w:rPr>
                <w:rFonts w:ascii="Arial" w:hAnsi="Arial" w:cs="Arial"/>
                <w:b/>
                <w:sz w:val="22"/>
                <w:szCs w:val="24"/>
                <w:lang w:eastAsia="es-CO"/>
              </w:rPr>
              <w:t>Nombre</w:t>
            </w:r>
          </w:p>
        </w:tc>
        <w:tc>
          <w:tcPr>
            <w:tcW w:w="971" w:type="dxa"/>
            <w:vMerge w:val="restart"/>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rsidR="000D061B" w:rsidRPr="003D5200" w:rsidRDefault="000D061B" w:rsidP="000D061B">
            <w:pPr>
              <w:jc w:val="center"/>
              <w:rPr>
                <w:rFonts w:ascii="Arial" w:hAnsi="Arial" w:cs="Arial"/>
                <w:b/>
                <w:sz w:val="22"/>
                <w:szCs w:val="24"/>
                <w:lang w:eastAsia="es-CO"/>
              </w:rPr>
            </w:pPr>
            <w:r w:rsidRPr="003D5200">
              <w:rPr>
                <w:rFonts w:ascii="Arial" w:hAnsi="Arial" w:cs="Arial"/>
                <w:b/>
                <w:sz w:val="22"/>
                <w:szCs w:val="24"/>
                <w:lang w:eastAsia="es-CO"/>
              </w:rPr>
              <w:t>Valor</w:t>
            </w:r>
          </w:p>
        </w:tc>
        <w:tc>
          <w:tcPr>
            <w:tcW w:w="971" w:type="dxa"/>
            <w:vMerge/>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0D061B" w:rsidRPr="003D5200" w:rsidRDefault="000D061B" w:rsidP="000D061B">
            <w:pPr>
              <w:jc w:val="center"/>
              <w:rPr>
                <w:rFonts w:ascii="Arial" w:hAnsi="Arial" w:cs="Arial"/>
                <w:b/>
                <w:sz w:val="22"/>
                <w:szCs w:val="24"/>
                <w:lang w:eastAsia="es-CO"/>
              </w:rPr>
            </w:pPr>
          </w:p>
        </w:tc>
        <w:tc>
          <w:tcPr>
            <w:tcW w:w="971" w:type="dxa"/>
            <w:vMerge w:val="restart"/>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rsidR="000D061B" w:rsidRPr="003D5200" w:rsidRDefault="000D061B" w:rsidP="000D061B">
            <w:pPr>
              <w:jc w:val="center"/>
              <w:rPr>
                <w:rFonts w:ascii="Arial" w:hAnsi="Arial" w:cs="Arial"/>
                <w:b/>
                <w:sz w:val="22"/>
                <w:szCs w:val="24"/>
                <w:lang w:eastAsia="es-CO"/>
              </w:rPr>
            </w:pPr>
            <w:r w:rsidRPr="003D5200">
              <w:rPr>
                <w:rFonts w:ascii="Arial" w:hAnsi="Arial" w:cs="Arial"/>
                <w:b/>
                <w:sz w:val="22"/>
                <w:szCs w:val="24"/>
                <w:lang w:eastAsia="es-CO"/>
              </w:rPr>
              <w:t>Nombre</w:t>
            </w:r>
          </w:p>
        </w:tc>
        <w:tc>
          <w:tcPr>
            <w:tcW w:w="971" w:type="dxa"/>
            <w:vMerge w:val="restart"/>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rsidR="000D061B" w:rsidRPr="003D5200" w:rsidRDefault="000D061B" w:rsidP="000D061B">
            <w:pPr>
              <w:jc w:val="center"/>
              <w:rPr>
                <w:rFonts w:ascii="Arial" w:hAnsi="Arial" w:cs="Arial"/>
                <w:b/>
                <w:sz w:val="22"/>
                <w:szCs w:val="24"/>
                <w:lang w:eastAsia="es-CO"/>
              </w:rPr>
            </w:pPr>
            <w:r w:rsidRPr="003D5200">
              <w:rPr>
                <w:rFonts w:ascii="Arial" w:hAnsi="Arial" w:cs="Arial"/>
                <w:b/>
                <w:sz w:val="22"/>
                <w:szCs w:val="24"/>
                <w:lang w:eastAsia="es-CO"/>
              </w:rPr>
              <w:t>Valor indicador</w:t>
            </w:r>
          </w:p>
        </w:tc>
        <w:tc>
          <w:tcPr>
            <w:tcW w:w="2913" w:type="dxa"/>
            <w:gridSpan w:val="3"/>
            <w:vMerge/>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rsidR="000D061B" w:rsidRPr="003D5200" w:rsidRDefault="000D061B" w:rsidP="000D061B">
            <w:pPr>
              <w:jc w:val="center"/>
              <w:rPr>
                <w:rFonts w:ascii="Arial" w:hAnsi="Arial" w:cs="Arial"/>
                <w:b/>
                <w:sz w:val="22"/>
                <w:szCs w:val="24"/>
                <w:lang w:eastAsia="es-CO"/>
              </w:rPr>
            </w:pPr>
          </w:p>
        </w:tc>
      </w:tr>
      <w:tr w:rsidR="000D061B" w:rsidRPr="008445B0" w:rsidTr="005B63C6">
        <w:trPr>
          <w:trHeight w:val="67"/>
          <w:tblHeader/>
        </w:trPr>
        <w:tc>
          <w:tcPr>
            <w:tcW w:w="970" w:type="dxa"/>
            <w:vMerge/>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rsidR="000D061B" w:rsidRPr="008445B0" w:rsidRDefault="000D061B" w:rsidP="000D061B">
            <w:pPr>
              <w:jc w:val="center"/>
              <w:rPr>
                <w:rFonts w:ascii="Arial" w:hAnsi="Arial" w:cs="Arial"/>
                <w:sz w:val="22"/>
                <w:szCs w:val="24"/>
                <w:lang w:eastAsia="es-CO"/>
              </w:rPr>
            </w:pPr>
          </w:p>
        </w:tc>
        <w:tc>
          <w:tcPr>
            <w:tcW w:w="971" w:type="dxa"/>
            <w:vMerge/>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0D061B" w:rsidRPr="008445B0" w:rsidRDefault="000D061B" w:rsidP="000D061B">
            <w:pPr>
              <w:jc w:val="center"/>
              <w:rPr>
                <w:rFonts w:ascii="Arial" w:hAnsi="Arial" w:cs="Arial"/>
                <w:b/>
                <w:sz w:val="22"/>
                <w:szCs w:val="24"/>
                <w:lang w:eastAsia="es-CO"/>
              </w:rPr>
            </w:pPr>
          </w:p>
        </w:tc>
        <w:tc>
          <w:tcPr>
            <w:tcW w:w="971" w:type="dxa"/>
            <w:vMerge/>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0D061B" w:rsidRPr="008445B0" w:rsidRDefault="000D061B" w:rsidP="000D061B">
            <w:pPr>
              <w:jc w:val="center"/>
              <w:rPr>
                <w:rFonts w:ascii="Arial" w:hAnsi="Arial" w:cs="Arial"/>
                <w:b/>
                <w:sz w:val="22"/>
                <w:szCs w:val="24"/>
                <w:lang w:eastAsia="es-CO"/>
              </w:rPr>
            </w:pPr>
          </w:p>
        </w:tc>
        <w:tc>
          <w:tcPr>
            <w:tcW w:w="971" w:type="dxa"/>
            <w:vMerge/>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rsidR="000D061B" w:rsidRPr="003D5200" w:rsidRDefault="000D061B" w:rsidP="000D061B">
            <w:pPr>
              <w:jc w:val="center"/>
              <w:rPr>
                <w:rFonts w:ascii="Arial" w:hAnsi="Arial" w:cs="Arial"/>
                <w:b/>
                <w:sz w:val="22"/>
                <w:szCs w:val="24"/>
                <w:lang w:eastAsia="es-CO"/>
              </w:rPr>
            </w:pPr>
          </w:p>
        </w:tc>
        <w:tc>
          <w:tcPr>
            <w:tcW w:w="971" w:type="dxa"/>
            <w:vMerge/>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rsidR="000D061B" w:rsidRPr="003D5200" w:rsidRDefault="000D061B" w:rsidP="000D061B">
            <w:pPr>
              <w:jc w:val="center"/>
              <w:rPr>
                <w:rFonts w:ascii="Arial" w:hAnsi="Arial" w:cs="Arial"/>
                <w:b/>
                <w:sz w:val="22"/>
                <w:szCs w:val="24"/>
                <w:lang w:eastAsia="es-CO"/>
              </w:rPr>
            </w:pPr>
          </w:p>
        </w:tc>
        <w:tc>
          <w:tcPr>
            <w:tcW w:w="971" w:type="dxa"/>
            <w:vMerge/>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rsidR="000D061B" w:rsidRPr="003D5200" w:rsidRDefault="000D061B" w:rsidP="000D061B">
            <w:pPr>
              <w:jc w:val="center"/>
              <w:rPr>
                <w:rFonts w:ascii="Arial" w:hAnsi="Arial" w:cs="Arial"/>
                <w:b/>
                <w:sz w:val="22"/>
                <w:szCs w:val="24"/>
                <w:lang w:eastAsia="es-CO"/>
              </w:rPr>
            </w:pPr>
          </w:p>
        </w:tc>
        <w:tc>
          <w:tcPr>
            <w:tcW w:w="971" w:type="dxa"/>
            <w:vMerge/>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rsidR="000D061B" w:rsidRPr="003D5200" w:rsidRDefault="000D061B" w:rsidP="000D061B">
            <w:pPr>
              <w:jc w:val="center"/>
              <w:rPr>
                <w:rFonts w:ascii="Arial" w:hAnsi="Arial" w:cs="Arial"/>
                <w:b/>
                <w:sz w:val="22"/>
                <w:szCs w:val="24"/>
                <w:lang w:eastAsia="es-CO"/>
              </w:rPr>
            </w:pPr>
          </w:p>
        </w:tc>
        <w:tc>
          <w:tcPr>
            <w:tcW w:w="971" w:type="dxa"/>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rsidR="000D061B" w:rsidRPr="003D5200" w:rsidRDefault="000D061B" w:rsidP="000D061B">
            <w:pPr>
              <w:jc w:val="center"/>
              <w:rPr>
                <w:rFonts w:ascii="Arial" w:hAnsi="Arial" w:cs="Arial"/>
                <w:b/>
                <w:sz w:val="22"/>
                <w:szCs w:val="24"/>
                <w:lang w:eastAsia="es-CO"/>
              </w:rPr>
            </w:pPr>
            <w:r w:rsidRPr="003D5200">
              <w:rPr>
                <w:rFonts w:ascii="Arial" w:hAnsi="Arial" w:cs="Arial"/>
                <w:b/>
                <w:sz w:val="22"/>
                <w:szCs w:val="24"/>
                <w:lang w:eastAsia="es-CO"/>
              </w:rPr>
              <w:t>CT</w:t>
            </w:r>
          </w:p>
        </w:tc>
        <w:tc>
          <w:tcPr>
            <w:tcW w:w="971" w:type="dxa"/>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rsidR="000D061B" w:rsidRPr="003D5200" w:rsidRDefault="000D061B" w:rsidP="000D061B">
            <w:pPr>
              <w:jc w:val="center"/>
              <w:rPr>
                <w:rFonts w:ascii="Arial" w:hAnsi="Arial" w:cs="Arial"/>
                <w:b/>
                <w:sz w:val="22"/>
                <w:szCs w:val="24"/>
                <w:lang w:eastAsia="es-CO"/>
              </w:rPr>
            </w:pPr>
            <w:r w:rsidRPr="003D5200">
              <w:rPr>
                <w:rFonts w:ascii="Arial" w:hAnsi="Arial" w:cs="Arial"/>
                <w:b/>
                <w:sz w:val="22"/>
                <w:szCs w:val="24"/>
                <w:lang w:eastAsia="es-CO"/>
              </w:rPr>
              <w:t>CO</w:t>
            </w:r>
          </w:p>
        </w:tc>
        <w:tc>
          <w:tcPr>
            <w:tcW w:w="971" w:type="dxa"/>
            <w:tcBorders>
              <w:top w:val="single" w:sz="4" w:space="0" w:color="auto"/>
              <w:left w:val="single" w:sz="4" w:space="0" w:color="auto"/>
              <w:bottom w:val="single" w:sz="4" w:space="0" w:color="auto"/>
              <w:right w:val="single" w:sz="4" w:space="0" w:color="auto"/>
            </w:tcBorders>
            <w:tcMar>
              <w:left w:w="28" w:type="dxa"/>
              <w:right w:w="28" w:type="dxa"/>
            </w:tcMar>
            <w:vAlign w:val="center"/>
            <w:hideMark/>
          </w:tcPr>
          <w:p w:rsidR="000D061B" w:rsidRPr="003D5200" w:rsidRDefault="000D061B" w:rsidP="000D061B">
            <w:pPr>
              <w:jc w:val="center"/>
              <w:rPr>
                <w:rFonts w:ascii="Arial" w:hAnsi="Arial" w:cs="Arial"/>
                <w:b/>
                <w:sz w:val="22"/>
                <w:szCs w:val="24"/>
                <w:lang w:eastAsia="es-CO"/>
              </w:rPr>
            </w:pPr>
            <w:r w:rsidRPr="003D5200">
              <w:rPr>
                <w:rFonts w:ascii="Arial" w:hAnsi="Arial" w:cs="Arial"/>
                <w:b/>
                <w:sz w:val="22"/>
                <w:szCs w:val="24"/>
                <w:lang w:eastAsia="es-CO"/>
              </w:rPr>
              <w:t>CP</w:t>
            </w:r>
          </w:p>
        </w:tc>
      </w:tr>
      <w:tr w:rsidR="000D061B" w:rsidRPr="008445B0" w:rsidTr="005B63C6">
        <w:trPr>
          <w:trHeight w:val="261"/>
          <w:tblHeader/>
        </w:trPr>
        <w:tc>
          <w:tcPr>
            <w:tcW w:w="970" w:type="dxa"/>
            <w:tcBorders>
              <w:top w:val="single" w:sz="4" w:space="0" w:color="auto"/>
              <w:left w:val="single" w:sz="4" w:space="0" w:color="auto"/>
              <w:bottom w:val="single" w:sz="4" w:space="0" w:color="auto"/>
              <w:right w:val="single" w:sz="4" w:space="0" w:color="auto"/>
            </w:tcBorders>
            <w:hideMark/>
          </w:tcPr>
          <w:p w:rsidR="000D061B" w:rsidRPr="008445B0" w:rsidRDefault="000D061B" w:rsidP="000D061B">
            <w:pPr>
              <w:rPr>
                <w:rFonts w:ascii="Arial" w:hAnsi="Arial" w:cs="Arial"/>
                <w:sz w:val="22"/>
                <w:szCs w:val="24"/>
                <w:lang w:eastAsia="es-CO"/>
              </w:rPr>
            </w:pPr>
          </w:p>
        </w:tc>
        <w:tc>
          <w:tcPr>
            <w:tcW w:w="971" w:type="dxa"/>
            <w:tcBorders>
              <w:top w:val="single" w:sz="4" w:space="0" w:color="auto"/>
              <w:left w:val="single" w:sz="4" w:space="0" w:color="auto"/>
              <w:bottom w:val="single" w:sz="4" w:space="0" w:color="auto"/>
              <w:right w:val="single" w:sz="4" w:space="0" w:color="auto"/>
            </w:tcBorders>
          </w:tcPr>
          <w:p w:rsidR="000D061B" w:rsidRPr="008445B0" w:rsidRDefault="000D061B" w:rsidP="000D061B">
            <w:pPr>
              <w:rPr>
                <w:rFonts w:ascii="Arial" w:hAnsi="Arial" w:cs="Arial"/>
                <w:sz w:val="22"/>
                <w:szCs w:val="24"/>
                <w:lang w:eastAsia="es-CO"/>
              </w:rPr>
            </w:pPr>
          </w:p>
        </w:tc>
        <w:tc>
          <w:tcPr>
            <w:tcW w:w="971" w:type="dxa"/>
            <w:tcBorders>
              <w:top w:val="single" w:sz="4" w:space="0" w:color="auto"/>
              <w:left w:val="single" w:sz="4" w:space="0" w:color="auto"/>
              <w:bottom w:val="single" w:sz="4" w:space="0" w:color="auto"/>
              <w:right w:val="single" w:sz="4" w:space="0" w:color="auto"/>
            </w:tcBorders>
          </w:tcPr>
          <w:p w:rsidR="000D061B" w:rsidRPr="008445B0" w:rsidRDefault="000D061B" w:rsidP="000D061B">
            <w:pPr>
              <w:rPr>
                <w:rFonts w:ascii="Arial" w:hAnsi="Arial" w:cs="Arial"/>
                <w:sz w:val="22"/>
                <w:szCs w:val="24"/>
                <w:lang w:eastAsia="es-CO"/>
              </w:rPr>
            </w:pPr>
          </w:p>
        </w:tc>
        <w:tc>
          <w:tcPr>
            <w:tcW w:w="971" w:type="dxa"/>
            <w:tcBorders>
              <w:top w:val="single" w:sz="4" w:space="0" w:color="auto"/>
              <w:left w:val="single" w:sz="4" w:space="0" w:color="auto"/>
              <w:bottom w:val="single" w:sz="4" w:space="0" w:color="auto"/>
              <w:right w:val="single" w:sz="4" w:space="0" w:color="auto"/>
            </w:tcBorders>
            <w:hideMark/>
          </w:tcPr>
          <w:p w:rsidR="000D061B" w:rsidRPr="008445B0" w:rsidRDefault="000D061B" w:rsidP="000D061B">
            <w:pPr>
              <w:rPr>
                <w:rFonts w:ascii="Arial" w:hAnsi="Arial" w:cs="Arial"/>
                <w:sz w:val="22"/>
                <w:szCs w:val="24"/>
                <w:lang w:eastAsia="es-CO"/>
              </w:rPr>
            </w:pPr>
          </w:p>
        </w:tc>
        <w:tc>
          <w:tcPr>
            <w:tcW w:w="971" w:type="dxa"/>
            <w:tcBorders>
              <w:top w:val="single" w:sz="4" w:space="0" w:color="auto"/>
              <w:left w:val="single" w:sz="4" w:space="0" w:color="auto"/>
              <w:bottom w:val="single" w:sz="4" w:space="0" w:color="auto"/>
              <w:right w:val="single" w:sz="4" w:space="0" w:color="auto"/>
            </w:tcBorders>
            <w:hideMark/>
          </w:tcPr>
          <w:p w:rsidR="000D061B" w:rsidRPr="008445B0" w:rsidRDefault="000D061B" w:rsidP="000D061B">
            <w:pPr>
              <w:rPr>
                <w:rFonts w:ascii="Arial" w:hAnsi="Arial" w:cs="Arial"/>
                <w:sz w:val="22"/>
                <w:szCs w:val="24"/>
                <w:lang w:eastAsia="es-CO"/>
              </w:rPr>
            </w:pPr>
          </w:p>
        </w:tc>
        <w:tc>
          <w:tcPr>
            <w:tcW w:w="971" w:type="dxa"/>
            <w:tcBorders>
              <w:top w:val="single" w:sz="4" w:space="0" w:color="auto"/>
              <w:left w:val="single" w:sz="4" w:space="0" w:color="auto"/>
              <w:bottom w:val="single" w:sz="4" w:space="0" w:color="auto"/>
              <w:right w:val="single" w:sz="4" w:space="0" w:color="auto"/>
            </w:tcBorders>
            <w:hideMark/>
          </w:tcPr>
          <w:p w:rsidR="000D061B" w:rsidRPr="008445B0" w:rsidRDefault="000D061B" w:rsidP="000D061B">
            <w:pPr>
              <w:rPr>
                <w:rFonts w:ascii="Arial" w:hAnsi="Arial" w:cs="Arial"/>
                <w:sz w:val="22"/>
                <w:szCs w:val="24"/>
                <w:lang w:eastAsia="es-CO"/>
              </w:rPr>
            </w:pPr>
          </w:p>
        </w:tc>
        <w:tc>
          <w:tcPr>
            <w:tcW w:w="971" w:type="dxa"/>
            <w:tcBorders>
              <w:top w:val="single" w:sz="4" w:space="0" w:color="auto"/>
              <w:left w:val="single" w:sz="4" w:space="0" w:color="auto"/>
              <w:bottom w:val="single" w:sz="4" w:space="0" w:color="auto"/>
              <w:right w:val="single" w:sz="4" w:space="0" w:color="auto"/>
            </w:tcBorders>
            <w:hideMark/>
          </w:tcPr>
          <w:p w:rsidR="000D061B" w:rsidRPr="008445B0" w:rsidRDefault="000D061B" w:rsidP="000D061B">
            <w:pPr>
              <w:rPr>
                <w:rFonts w:ascii="Arial" w:hAnsi="Arial" w:cs="Arial"/>
                <w:sz w:val="22"/>
                <w:szCs w:val="24"/>
                <w:lang w:eastAsia="es-CO"/>
              </w:rPr>
            </w:pPr>
          </w:p>
        </w:tc>
        <w:tc>
          <w:tcPr>
            <w:tcW w:w="971" w:type="dxa"/>
            <w:tcBorders>
              <w:top w:val="single" w:sz="4" w:space="0" w:color="auto"/>
              <w:left w:val="single" w:sz="4" w:space="0" w:color="auto"/>
              <w:bottom w:val="single" w:sz="4" w:space="0" w:color="auto"/>
              <w:right w:val="single" w:sz="4" w:space="0" w:color="auto"/>
            </w:tcBorders>
          </w:tcPr>
          <w:p w:rsidR="000D061B" w:rsidRPr="008445B0" w:rsidRDefault="000D061B" w:rsidP="000D061B">
            <w:pPr>
              <w:rPr>
                <w:rFonts w:ascii="Arial" w:hAnsi="Arial" w:cs="Arial"/>
                <w:sz w:val="22"/>
                <w:szCs w:val="24"/>
                <w:lang w:eastAsia="es-CO"/>
              </w:rPr>
            </w:pPr>
          </w:p>
        </w:tc>
        <w:tc>
          <w:tcPr>
            <w:tcW w:w="971" w:type="dxa"/>
            <w:tcBorders>
              <w:top w:val="single" w:sz="4" w:space="0" w:color="auto"/>
              <w:left w:val="single" w:sz="4" w:space="0" w:color="auto"/>
              <w:bottom w:val="single" w:sz="4" w:space="0" w:color="auto"/>
              <w:right w:val="single" w:sz="4" w:space="0" w:color="auto"/>
            </w:tcBorders>
          </w:tcPr>
          <w:p w:rsidR="000D061B" w:rsidRPr="008445B0" w:rsidRDefault="000D061B" w:rsidP="000D061B">
            <w:pPr>
              <w:rPr>
                <w:rFonts w:ascii="Arial" w:hAnsi="Arial" w:cs="Arial"/>
                <w:sz w:val="22"/>
                <w:szCs w:val="24"/>
                <w:lang w:eastAsia="es-CO"/>
              </w:rPr>
            </w:pPr>
          </w:p>
        </w:tc>
        <w:tc>
          <w:tcPr>
            <w:tcW w:w="971" w:type="dxa"/>
            <w:tcBorders>
              <w:top w:val="single" w:sz="4" w:space="0" w:color="auto"/>
              <w:left w:val="single" w:sz="4" w:space="0" w:color="auto"/>
              <w:bottom w:val="single" w:sz="4" w:space="0" w:color="auto"/>
              <w:right w:val="single" w:sz="4" w:space="0" w:color="auto"/>
            </w:tcBorders>
          </w:tcPr>
          <w:p w:rsidR="000D061B" w:rsidRPr="008445B0" w:rsidRDefault="000D061B" w:rsidP="000D061B">
            <w:pPr>
              <w:rPr>
                <w:rFonts w:ascii="Arial" w:hAnsi="Arial" w:cs="Arial"/>
                <w:sz w:val="22"/>
                <w:szCs w:val="24"/>
                <w:lang w:eastAsia="es-CO"/>
              </w:rPr>
            </w:pPr>
          </w:p>
        </w:tc>
      </w:tr>
      <w:tr w:rsidR="000D061B" w:rsidRPr="008445B0" w:rsidTr="000D061B">
        <w:trPr>
          <w:trHeight w:val="261"/>
        </w:trPr>
        <w:tc>
          <w:tcPr>
            <w:tcW w:w="970" w:type="dxa"/>
            <w:tcBorders>
              <w:top w:val="single" w:sz="4" w:space="0" w:color="auto"/>
              <w:left w:val="single" w:sz="4" w:space="0" w:color="auto"/>
              <w:bottom w:val="single" w:sz="4" w:space="0" w:color="auto"/>
              <w:right w:val="single" w:sz="4" w:space="0" w:color="auto"/>
            </w:tcBorders>
          </w:tcPr>
          <w:p w:rsidR="000D061B" w:rsidRPr="008445B0" w:rsidRDefault="000D061B" w:rsidP="000D061B">
            <w:pPr>
              <w:rPr>
                <w:rFonts w:ascii="Arial" w:hAnsi="Arial" w:cs="Arial"/>
                <w:sz w:val="22"/>
                <w:szCs w:val="24"/>
                <w:lang w:eastAsia="es-CO"/>
              </w:rPr>
            </w:pPr>
          </w:p>
        </w:tc>
        <w:tc>
          <w:tcPr>
            <w:tcW w:w="971" w:type="dxa"/>
            <w:tcBorders>
              <w:top w:val="single" w:sz="4" w:space="0" w:color="auto"/>
              <w:left w:val="single" w:sz="4" w:space="0" w:color="auto"/>
              <w:bottom w:val="single" w:sz="4" w:space="0" w:color="auto"/>
              <w:right w:val="single" w:sz="4" w:space="0" w:color="auto"/>
            </w:tcBorders>
          </w:tcPr>
          <w:p w:rsidR="000D061B" w:rsidRPr="008445B0" w:rsidRDefault="000D061B" w:rsidP="000D061B">
            <w:pPr>
              <w:rPr>
                <w:rFonts w:ascii="Arial" w:hAnsi="Arial" w:cs="Arial"/>
                <w:sz w:val="22"/>
                <w:szCs w:val="24"/>
                <w:lang w:eastAsia="es-CO"/>
              </w:rPr>
            </w:pPr>
          </w:p>
        </w:tc>
        <w:tc>
          <w:tcPr>
            <w:tcW w:w="971" w:type="dxa"/>
            <w:tcBorders>
              <w:top w:val="single" w:sz="4" w:space="0" w:color="auto"/>
              <w:left w:val="single" w:sz="4" w:space="0" w:color="auto"/>
              <w:bottom w:val="single" w:sz="4" w:space="0" w:color="auto"/>
              <w:right w:val="single" w:sz="4" w:space="0" w:color="auto"/>
            </w:tcBorders>
          </w:tcPr>
          <w:p w:rsidR="000D061B" w:rsidRPr="008445B0" w:rsidRDefault="000D061B" w:rsidP="000D061B">
            <w:pPr>
              <w:rPr>
                <w:rFonts w:ascii="Arial" w:hAnsi="Arial" w:cs="Arial"/>
                <w:sz w:val="22"/>
                <w:szCs w:val="24"/>
                <w:lang w:eastAsia="es-CO"/>
              </w:rPr>
            </w:pPr>
          </w:p>
        </w:tc>
        <w:tc>
          <w:tcPr>
            <w:tcW w:w="971" w:type="dxa"/>
            <w:tcBorders>
              <w:top w:val="single" w:sz="4" w:space="0" w:color="auto"/>
              <w:left w:val="single" w:sz="4" w:space="0" w:color="auto"/>
              <w:bottom w:val="single" w:sz="4" w:space="0" w:color="auto"/>
              <w:right w:val="single" w:sz="4" w:space="0" w:color="auto"/>
            </w:tcBorders>
          </w:tcPr>
          <w:p w:rsidR="000D061B" w:rsidRPr="008445B0" w:rsidRDefault="000D061B" w:rsidP="000D061B">
            <w:pPr>
              <w:rPr>
                <w:rFonts w:ascii="Arial" w:hAnsi="Arial" w:cs="Arial"/>
                <w:sz w:val="22"/>
                <w:szCs w:val="24"/>
                <w:lang w:eastAsia="es-CO"/>
              </w:rPr>
            </w:pPr>
          </w:p>
        </w:tc>
        <w:tc>
          <w:tcPr>
            <w:tcW w:w="971" w:type="dxa"/>
            <w:tcBorders>
              <w:top w:val="single" w:sz="4" w:space="0" w:color="auto"/>
              <w:left w:val="single" w:sz="4" w:space="0" w:color="auto"/>
              <w:bottom w:val="single" w:sz="4" w:space="0" w:color="auto"/>
              <w:right w:val="single" w:sz="4" w:space="0" w:color="auto"/>
            </w:tcBorders>
          </w:tcPr>
          <w:p w:rsidR="000D061B" w:rsidRPr="008445B0" w:rsidRDefault="000D061B" w:rsidP="000D061B">
            <w:pPr>
              <w:rPr>
                <w:rFonts w:ascii="Arial" w:hAnsi="Arial" w:cs="Arial"/>
                <w:sz w:val="22"/>
                <w:szCs w:val="24"/>
                <w:lang w:eastAsia="es-CO"/>
              </w:rPr>
            </w:pPr>
          </w:p>
        </w:tc>
        <w:tc>
          <w:tcPr>
            <w:tcW w:w="971" w:type="dxa"/>
            <w:tcBorders>
              <w:top w:val="single" w:sz="4" w:space="0" w:color="auto"/>
              <w:left w:val="single" w:sz="4" w:space="0" w:color="auto"/>
              <w:bottom w:val="single" w:sz="4" w:space="0" w:color="auto"/>
              <w:right w:val="single" w:sz="4" w:space="0" w:color="auto"/>
            </w:tcBorders>
          </w:tcPr>
          <w:p w:rsidR="000D061B" w:rsidRPr="008445B0" w:rsidRDefault="000D061B" w:rsidP="000D061B">
            <w:pPr>
              <w:rPr>
                <w:rFonts w:ascii="Arial" w:hAnsi="Arial" w:cs="Arial"/>
                <w:sz w:val="22"/>
                <w:szCs w:val="24"/>
                <w:lang w:eastAsia="es-CO"/>
              </w:rPr>
            </w:pPr>
          </w:p>
        </w:tc>
        <w:tc>
          <w:tcPr>
            <w:tcW w:w="971" w:type="dxa"/>
            <w:tcBorders>
              <w:top w:val="single" w:sz="4" w:space="0" w:color="auto"/>
              <w:left w:val="single" w:sz="4" w:space="0" w:color="auto"/>
              <w:bottom w:val="single" w:sz="4" w:space="0" w:color="auto"/>
              <w:right w:val="single" w:sz="4" w:space="0" w:color="auto"/>
            </w:tcBorders>
            <w:hideMark/>
          </w:tcPr>
          <w:p w:rsidR="000D061B" w:rsidRPr="008445B0" w:rsidRDefault="000D061B" w:rsidP="000D061B">
            <w:pPr>
              <w:rPr>
                <w:rFonts w:ascii="Arial" w:hAnsi="Arial" w:cs="Arial"/>
                <w:sz w:val="22"/>
                <w:szCs w:val="24"/>
                <w:lang w:eastAsia="es-CO"/>
              </w:rPr>
            </w:pPr>
          </w:p>
        </w:tc>
        <w:tc>
          <w:tcPr>
            <w:tcW w:w="971" w:type="dxa"/>
            <w:tcBorders>
              <w:top w:val="single" w:sz="4" w:space="0" w:color="auto"/>
              <w:left w:val="single" w:sz="4" w:space="0" w:color="auto"/>
              <w:bottom w:val="single" w:sz="4" w:space="0" w:color="auto"/>
              <w:right w:val="single" w:sz="4" w:space="0" w:color="auto"/>
            </w:tcBorders>
          </w:tcPr>
          <w:p w:rsidR="000D061B" w:rsidRPr="008445B0" w:rsidRDefault="000D061B" w:rsidP="000D061B">
            <w:pPr>
              <w:rPr>
                <w:rFonts w:ascii="Arial" w:hAnsi="Arial" w:cs="Arial"/>
                <w:sz w:val="22"/>
                <w:szCs w:val="24"/>
                <w:lang w:eastAsia="es-CO"/>
              </w:rPr>
            </w:pPr>
          </w:p>
        </w:tc>
        <w:tc>
          <w:tcPr>
            <w:tcW w:w="971" w:type="dxa"/>
            <w:tcBorders>
              <w:top w:val="single" w:sz="4" w:space="0" w:color="auto"/>
              <w:left w:val="single" w:sz="4" w:space="0" w:color="auto"/>
              <w:bottom w:val="single" w:sz="4" w:space="0" w:color="auto"/>
              <w:right w:val="single" w:sz="4" w:space="0" w:color="auto"/>
            </w:tcBorders>
          </w:tcPr>
          <w:p w:rsidR="000D061B" w:rsidRPr="008445B0" w:rsidRDefault="000D061B" w:rsidP="000D061B">
            <w:pPr>
              <w:rPr>
                <w:rFonts w:ascii="Arial" w:hAnsi="Arial" w:cs="Arial"/>
                <w:sz w:val="22"/>
                <w:szCs w:val="24"/>
                <w:lang w:eastAsia="es-CO"/>
              </w:rPr>
            </w:pPr>
          </w:p>
        </w:tc>
        <w:tc>
          <w:tcPr>
            <w:tcW w:w="971" w:type="dxa"/>
            <w:tcBorders>
              <w:top w:val="single" w:sz="4" w:space="0" w:color="auto"/>
              <w:left w:val="single" w:sz="4" w:space="0" w:color="auto"/>
              <w:bottom w:val="single" w:sz="4" w:space="0" w:color="auto"/>
              <w:right w:val="single" w:sz="4" w:space="0" w:color="auto"/>
            </w:tcBorders>
          </w:tcPr>
          <w:p w:rsidR="000D061B" w:rsidRPr="008445B0" w:rsidRDefault="000D061B" w:rsidP="000D061B">
            <w:pPr>
              <w:rPr>
                <w:rFonts w:ascii="Arial" w:hAnsi="Arial" w:cs="Arial"/>
                <w:sz w:val="22"/>
                <w:szCs w:val="24"/>
                <w:lang w:eastAsia="es-CO"/>
              </w:rPr>
            </w:pPr>
          </w:p>
        </w:tc>
      </w:tr>
      <w:tr w:rsidR="000D061B" w:rsidRPr="008445B0" w:rsidTr="000D061B">
        <w:trPr>
          <w:trHeight w:val="261"/>
        </w:trPr>
        <w:tc>
          <w:tcPr>
            <w:tcW w:w="970" w:type="dxa"/>
            <w:tcBorders>
              <w:top w:val="single" w:sz="4" w:space="0" w:color="auto"/>
              <w:left w:val="single" w:sz="4" w:space="0" w:color="auto"/>
              <w:bottom w:val="single" w:sz="4" w:space="0" w:color="auto"/>
              <w:right w:val="single" w:sz="4" w:space="0" w:color="auto"/>
            </w:tcBorders>
          </w:tcPr>
          <w:p w:rsidR="000D061B" w:rsidRPr="008445B0" w:rsidRDefault="000D061B" w:rsidP="000D061B">
            <w:pPr>
              <w:rPr>
                <w:rFonts w:ascii="Arial" w:hAnsi="Arial" w:cs="Arial"/>
                <w:sz w:val="22"/>
                <w:szCs w:val="24"/>
                <w:lang w:eastAsia="es-CO"/>
              </w:rPr>
            </w:pPr>
          </w:p>
        </w:tc>
        <w:tc>
          <w:tcPr>
            <w:tcW w:w="971" w:type="dxa"/>
            <w:tcBorders>
              <w:top w:val="single" w:sz="4" w:space="0" w:color="auto"/>
              <w:left w:val="single" w:sz="4" w:space="0" w:color="auto"/>
              <w:bottom w:val="single" w:sz="4" w:space="0" w:color="auto"/>
              <w:right w:val="single" w:sz="4" w:space="0" w:color="auto"/>
            </w:tcBorders>
          </w:tcPr>
          <w:p w:rsidR="000D061B" w:rsidRPr="008445B0" w:rsidRDefault="000D061B" w:rsidP="000D061B">
            <w:pPr>
              <w:rPr>
                <w:rFonts w:ascii="Arial" w:hAnsi="Arial" w:cs="Arial"/>
                <w:sz w:val="22"/>
                <w:szCs w:val="24"/>
                <w:lang w:eastAsia="es-CO"/>
              </w:rPr>
            </w:pPr>
          </w:p>
        </w:tc>
        <w:tc>
          <w:tcPr>
            <w:tcW w:w="971" w:type="dxa"/>
            <w:tcBorders>
              <w:top w:val="single" w:sz="4" w:space="0" w:color="auto"/>
              <w:left w:val="single" w:sz="4" w:space="0" w:color="auto"/>
              <w:bottom w:val="single" w:sz="4" w:space="0" w:color="auto"/>
              <w:right w:val="single" w:sz="4" w:space="0" w:color="auto"/>
            </w:tcBorders>
          </w:tcPr>
          <w:p w:rsidR="000D061B" w:rsidRPr="008445B0" w:rsidRDefault="000D061B" w:rsidP="000D061B">
            <w:pPr>
              <w:rPr>
                <w:rFonts w:ascii="Arial" w:hAnsi="Arial" w:cs="Arial"/>
                <w:sz w:val="22"/>
                <w:szCs w:val="24"/>
                <w:lang w:eastAsia="es-CO"/>
              </w:rPr>
            </w:pPr>
          </w:p>
        </w:tc>
        <w:tc>
          <w:tcPr>
            <w:tcW w:w="971" w:type="dxa"/>
            <w:tcBorders>
              <w:top w:val="single" w:sz="4" w:space="0" w:color="auto"/>
              <w:left w:val="single" w:sz="4" w:space="0" w:color="auto"/>
              <w:bottom w:val="single" w:sz="4" w:space="0" w:color="auto"/>
              <w:right w:val="single" w:sz="4" w:space="0" w:color="auto"/>
            </w:tcBorders>
          </w:tcPr>
          <w:p w:rsidR="000D061B" w:rsidRPr="008445B0" w:rsidRDefault="000D061B" w:rsidP="000D061B">
            <w:pPr>
              <w:rPr>
                <w:rFonts w:ascii="Arial" w:hAnsi="Arial" w:cs="Arial"/>
                <w:sz w:val="22"/>
                <w:szCs w:val="24"/>
                <w:lang w:eastAsia="es-CO"/>
              </w:rPr>
            </w:pPr>
          </w:p>
        </w:tc>
        <w:tc>
          <w:tcPr>
            <w:tcW w:w="971" w:type="dxa"/>
            <w:tcBorders>
              <w:top w:val="single" w:sz="4" w:space="0" w:color="auto"/>
              <w:left w:val="single" w:sz="4" w:space="0" w:color="auto"/>
              <w:bottom w:val="single" w:sz="4" w:space="0" w:color="auto"/>
              <w:right w:val="single" w:sz="4" w:space="0" w:color="auto"/>
            </w:tcBorders>
          </w:tcPr>
          <w:p w:rsidR="000D061B" w:rsidRPr="008445B0" w:rsidRDefault="000D061B" w:rsidP="000D061B">
            <w:pPr>
              <w:rPr>
                <w:rFonts w:ascii="Arial" w:hAnsi="Arial" w:cs="Arial"/>
                <w:sz w:val="22"/>
                <w:szCs w:val="24"/>
                <w:lang w:eastAsia="es-CO"/>
              </w:rPr>
            </w:pPr>
          </w:p>
        </w:tc>
        <w:tc>
          <w:tcPr>
            <w:tcW w:w="971" w:type="dxa"/>
            <w:tcBorders>
              <w:top w:val="single" w:sz="4" w:space="0" w:color="auto"/>
              <w:left w:val="single" w:sz="4" w:space="0" w:color="auto"/>
              <w:bottom w:val="single" w:sz="4" w:space="0" w:color="auto"/>
              <w:right w:val="single" w:sz="4" w:space="0" w:color="auto"/>
            </w:tcBorders>
          </w:tcPr>
          <w:p w:rsidR="000D061B" w:rsidRPr="008445B0" w:rsidRDefault="000D061B" w:rsidP="000D061B">
            <w:pPr>
              <w:rPr>
                <w:rFonts w:ascii="Arial" w:hAnsi="Arial" w:cs="Arial"/>
                <w:sz w:val="22"/>
                <w:szCs w:val="24"/>
                <w:lang w:eastAsia="es-CO"/>
              </w:rPr>
            </w:pPr>
          </w:p>
        </w:tc>
        <w:tc>
          <w:tcPr>
            <w:tcW w:w="971" w:type="dxa"/>
            <w:tcBorders>
              <w:top w:val="single" w:sz="4" w:space="0" w:color="auto"/>
              <w:left w:val="single" w:sz="4" w:space="0" w:color="auto"/>
              <w:bottom w:val="single" w:sz="4" w:space="0" w:color="auto"/>
              <w:right w:val="single" w:sz="4" w:space="0" w:color="auto"/>
            </w:tcBorders>
            <w:hideMark/>
          </w:tcPr>
          <w:p w:rsidR="000D061B" w:rsidRPr="008445B0" w:rsidRDefault="000D061B" w:rsidP="000D061B">
            <w:pPr>
              <w:rPr>
                <w:rFonts w:ascii="Arial" w:hAnsi="Arial" w:cs="Arial"/>
                <w:sz w:val="22"/>
                <w:szCs w:val="24"/>
                <w:lang w:eastAsia="es-CO"/>
              </w:rPr>
            </w:pPr>
          </w:p>
        </w:tc>
        <w:tc>
          <w:tcPr>
            <w:tcW w:w="971" w:type="dxa"/>
            <w:tcBorders>
              <w:top w:val="single" w:sz="4" w:space="0" w:color="auto"/>
              <w:left w:val="single" w:sz="4" w:space="0" w:color="auto"/>
              <w:bottom w:val="single" w:sz="4" w:space="0" w:color="auto"/>
              <w:right w:val="single" w:sz="4" w:space="0" w:color="auto"/>
            </w:tcBorders>
          </w:tcPr>
          <w:p w:rsidR="000D061B" w:rsidRPr="008445B0" w:rsidRDefault="000D061B" w:rsidP="000D061B">
            <w:pPr>
              <w:rPr>
                <w:rFonts w:ascii="Arial" w:hAnsi="Arial" w:cs="Arial"/>
                <w:sz w:val="22"/>
                <w:szCs w:val="24"/>
                <w:lang w:eastAsia="es-CO"/>
              </w:rPr>
            </w:pPr>
          </w:p>
        </w:tc>
        <w:tc>
          <w:tcPr>
            <w:tcW w:w="971" w:type="dxa"/>
            <w:tcBorders>
              <w:top w:val="single" w:sz="4" w:space="0" w:color="auto"/>
              <w:left w:val="single" w:sz="4" w:space="0" w:color="auto"/>
              <w:bottom w:val="single" w:sz="4" w:space="0" w:color="auto"/>
              <w:right w:val="single" w:sz="4" w:space="0" w:color="auto"/>
            </w:tcBorders>
          </w:tcPr>
          <w:p w:rsidR="000D061B" w:rsidRPr="008445B0" w:rsidRDefault="000D061B" w:rsidP="000D061B">
            <w:pPr>
              <w:rPr>
                <w:rFonts w:ascii="Arial" w:hAnsi="Arial" w:cs="Arial"/>
                <w:sz w:val="22"/>
                <w:szCs w:val="24"/>
                <w:lang w:eastAsia="es-CO"/>
              </w:rPr>
            </w:pPr>
          </w:p>
        </w:tc>
        <w:tc>
          <w:tcPr>
            <w:tcW w:w="971" w:type="dxa"/>
            <w:tcBorders>
              <w:top w:val="single" w:sz="4" w:space="0" w:color="auto"/>
              <w:left w:val="single" w:sz="4" w:space="0" w:color="auto"/>
              <w:bottom w:val="single" w:sz="4" w:space="0" w:color="auto"/>
              <w:right w:val="single" w:sz="4" w:space="0" w:color="auto"/>
            </w:tcBorders>
          </w:tcPr>
          <w:p w:rsidR="000D061B" w:rsidRPr="008445B0" w:rsidRDefault="000D061B" w:rsidP="000D061B">
            <w:pPr>
              <w:rPr>
                <w:rFonts w:ascii="Arial" w:hAnsi="Arial" w:cs="Arial"/>
                <w:sz w:val="22"/>
                <w:szCs w:val="24"/>
                <w:lang w:eastAsia="es-CO"/>
              </w:rPr>
            </w:pPr>
          </w:p>
        </w:tc>
      </w:tr>
      <w:tr w:rsidR="000D061B" w:rsidRPr="008445B0" w:rsidTr="000D061B">
        <w:trPr>
          <w:trHeight w:val="261"/>
        </w:trPr>
        <w:tc>
          <w:tcPr>
            <w:tcW w:w="1941" w:type="dxa"/>
            <w:gridSpan w:val="2"/>
            <w:tcBorders>
              <w:top w:val="single" w:sz="4" w:space="0" w:color="auto"/>
              <w:left w:val="single" w:sz="4" w:space="0" w:color="auto"/>
              <w:bottom w:val="single" w:sz="4" w:space="0" w:color="auto"/>
              <w:right w:val="single" w:sz="4" w:space="0" w:color="auto"/>
            </w:tcBorders>
          </w:tcPr>
          <w:p w:rsidR="000D061B" w:rsidRPr="008445B0" w:rsidRDefault="000D061B" w:rsidP="000D061B">
            <w:pPr>
              <w:jc w:val="right"/>
              <w:rPr>
                <w:rFonts w:ascii="Arial" w:hAnsi="Arial" w:cs="Arial"/>
                <w:b/>
                <w:bCs/>
                <w:sz w:val="22"/>
                <w:szCs w:val="24"/>
                <w:lang w:eastAsia="es-CO"/>
              </w:rPr>
            </w:pPr>
            <w:r w:rsidRPr="008445B0">
              <w:rPr>
                <w:rFonts w:ascii="Arial" w:hAnsi="Arial" w:cs="Arial"/>
                <w:b/>
                <w:bCs/>
                <w:sz w:val="22"/>
                <w:szCs w:val="24"/>
                <w:lang w:eastAsia="es-CO"/>
              </w:rPr>
              <w:t>Valores Totales</w:t>
            </w:r>
          </w:p>
        </w:tc>
        <w:tc>
          <w:tcPr>
            <w:tcW w:w="971" w:type="dxa"/>
            <w:tcBorders>
              <w:top w:val="single" w:sz="4" w:space="0" w:color="auto"/>
              <w:left w:val="single" w:sz="4" w:space="0" w:color="auto"/>
              <w:bottom w:val="single" w:sz="4" w:space="0" w:color="auto"/>
              <w:right w:val="single" w:sz="4" w:space="0" w:color="auto"/>
            </w:tcBorders>
            <w:hideMark/>
          </w:tcPr>
          <w:p w:rsidR="000D061B" w:rsidRPr="008445B0" w:rsidRDefault="000D061B" w:rsidP="000D061B">
            <w:pPr>
              <w:rPr>
                <w:rFonts w:ascii="Arial" w:hAnsi="Arial" w:cs="Arial"/>
                <w:b/>
                <w:bCs/>
                <w:sz w:val="22"/>
                <w:szCs w:val="24"/>
                <w:lang w:eastAsia="es-CO"/>
              </w:rPr>
            </w:pPr>
          </w:p>
        </w:tc>
        <w:tc>
          <w:tcPr>
            <w:tcW w:w="971" w:type="dxa"/>
            <w:tcBorders>
              <w:top w:val="single" w:sz="4" w:space="0" w:color="auto"/>
              <w:left w:val="single" w:sz="4" w:space="0" w:color="auto"/>
              <w:bottom w:val="single" w:sz="4" w:space="0" w:color="auto"/>
              <w:right w:val="single" w:sz="4" w:space="0" w:color="auto"/>
            </w:tcBorders>
          </w:tcPr>
          <w:p w:rsidR="000D061B" w:rsidRPr="008445B0" w:rsidRDefault="000D061B" w:rsidP="000D061B">
            <w:pPr>
              <w:rPr>
                <w:rFonts w:ascii="Arial" w:hAnsi="Arial" w:cs="Arial"/>
                <w:b/>
                <w:bCs/>
                <w:sz w:val="22"/>
                <w:szCs w:val="24"/>
                <w:lang w:eastAsia="es-CO"/>
              </w:rPr>
            </w:pPr>
          </w:p>
        </w:tc>
        <w:tc>
          <w:tcPr>
            <w:tcW w:w="971" w:type="dxa"/>
            <w:tcBorders>
              <w:top w:val="single" w:sz="4" w:space="0" w:color="auto"/>
              <w:left w:val="single" w:sz="4" w:space="0" w:color="auto"/>
              <w:bottom w:val="single" w:sz="4" w:space="0" w:color="auto"/>
              <w:right w:val="single" w:sz="4" w:space="0" w:color="auto"/>
            </w:tcBorders>
          </w:tcPr>
          <w:p w:rsidR="000D061B" w:rsidRPr="008445B0" w:rsidRDefault="000D061B" w:rsidP="000D061B">
            <w:pPr>
              <w:rPr>
                <w:rFonts w:ascii="Arial" w:hAnsi="Arial" w:cs="Arial"/>
                <w:b/>
                <w:bCs/>
                <w:sz w:val="22"/>
                <w:szCs w:val="24"/>
                <w:lang w:eastAsia="es-CO"/>
              </w:rPr>
            </w:pPr>
          </w:p>
        </w:tc>
        <w:tc>
          <w:tcPr>
            <w:tcW w:w="971" w:type="dxa"/>
            <w:tcBorders>
              <w:top w:val="single" w:sz="4" w:space="0" w:color="auto"/>
              <w:left w:val="single" w:sz="4" w:space="0" w:color="auto"/>
              <w:bottom w:val="single" w:sz="4" w:space="0" w:color="auto"/>
              <w:right w:val="single" w:sz="4" w:space="0" w:color="auto"/>
            </w:tcBorders>
          </w:tcPr>
          <w:p w:rsidR="000D061B" w:rsidRPr="008445B0" w:rsidRDefault="000D061B" w:rsidP="000D061B">
            <w:pPr>
              <w:rPr>
                <w:rFonts w:ascii="Arial" w:hAnsi="Arial" w:cs="Arial"/>
                <w:b/>
                <w:bCs/>
                <w:sz w:val="22"/>
                <w:szCs w:val="24"/>
                <w:lang w:eastAsia="es-CO"/>
              </w:rPr>
            </w:pPr>
          </w:p>
        </w:tc>
        <w:tc>
          <w:tcPr>
            <w:tcW w:w="971" w:type="dxa"/>
            <w:tcBorders>
              <w:top w:val="single" w:sz="4" w:space="0" w:color="auto"/>
              <w:left w:val="single" w:sz="4" w:space="0" w:color="auto"/>
              <w:bottom w:val="single" w:sz="4" w:space="0" w:color="auto"/>
              <w:right w:val="single" w:sz="4" w:space="0" w:color="auto"/>
            </w:tcBorders>
          </w:tcPr>
          <w:p w:rsidR="000D061B" w:rsidRPr="008445B0" w:rsidRDefault="000D061B" w:rsidP="000D061B">
            <w:pPr>
              <w:rPr>
                <w:rFonts w:ascii="Arial" w:hAnsi="Arial" w:cs="Arial"/>
                <w:b/>
                <w:bCs/>
                <w:sz w:val="22"/>
                <w:szCs w:val="24"/>
                <w:lang w:eastAsia="es-CO"/>
              </w:rPr>
            </w:pPr>
          </w:p>
        </w:tc>
        <w:tc>
          <w:tcPr>
            <w:tcW w:w="971" w:type="dxa"/>
            <w:tcBorders>
              <w:top w:val="single" w:sz="4" w:space="0" w:color="auto"/>
              <w:left w:val="single" w:sz="4" w:space="0" w:color="auto"/>
              <w:bottom w:val="single" w:sz="4" w:space="0" w:color="auto"/>
              <w:right w:val="single" w:sz="4" w:space="0" w:color="auto"/>
            </w:tcBorders>
          </w:tcPr>
          <w:p w:rsidR="000D061B" w:rsidRPr="008445B0" w:rsidRDefault="000D061B" w:rsidP="000D061B">
            <w:pPr>
              <w:rPr>
                <w:rFonts w:ascii="Arial" w:hAnsi="Arial" w:cs="Arial"/>
                <w:sz w:val="22"/>
                <w:szCs w:val="24"/>
                <w:lang w:eastAsia="es-CO"/>
              </w:rPr>
            </w:pPr>
          </w:p>
        </w:tc>
        <w:tc>
          <w:tcPr>
            <w:tcW w:w="971" w:type="dxa"/>
            <w:tcBorders>
              <w:top w:val="single" w:sz="4" w:space="0" w:color="auto"/>
              <w:left w:val="single" w:sz="4" w:space="0" w:color="auto"/>
              <w:bottom w:val="single" w:sz="4" w:space="0" w:color="auto"/>
              <w:right w:val="single" w:sz="4" w:space="0" w:color="auto"/>
            </w:tcBorders>
          </w:tcPr>
          <w:p w:rsidR="000D061B" w:rsidRPr="008445B0" w:rsidRDefault="000D061B" w:rsidP="000D061B">
            <w:pPr>
              <w:rPr>
                <w:rFonts w:ascii="Arial" w:hAnsi="Arial" w:cs="Arial"/>
                <w:sz w:val="22"/>
                <w:szCs w:val="24"/>
                <w:lang w:eastAsia="es-CO"/>
              </w:rPr>
            </w:pPr>
          </w:p>
        </w:tc>
        <w:tc>
          <w:tcPr>
            <w:tcW w:w="971" w:type="dxa"/>
            <w:tcBorders>
              <w:top w:val="single" w:sz="4" w:space="0" w:color="auto"/>
              <w:left w:val="single" w:sz="4" w:space="0" w:color="auto"/>
              <w:bottom w:val="single" w:sz="4" w:space="0" w:color="auto"/>
              <w:right w:val="single" w:sz="4" w:space="0" w:color="auto"/>
            </w:tcBorders>
          </w:tcPr>
          <w:p w:rsidR="000D061B" w:rsidRPr="008445B0" w:rsidRDefault="000D061B" w:rsidP="000D061B">
            <w:pPr>
              <w:rPr>
                <w:rFonts w:ascii="Arial" w:hAnsi="Arial" w:cs="Arial"/>
                <w:sz w:val="22"/>
                <w:szCs w:val="24"/>
                <w:lang w:eastAsia="es-CO"/>
              </w:rPr>
            </w:pPr>
          </w:p>
        </w:tc>
      </w:tr>
    </w:tbl>
    <w:p w:rsidR="000D061B" w:rsidRPr="00B06510" w:rsidRDefault="000D061B" w:rsidP="000D061B">
      <w:pPr>
        <w:jc w:val="center"/>
        <w:rPr>
          <w:rFonts w:ascii="Arial" w:hAnsi="Arial" w:cs="Arial"/>
          <w:sz w:val="24"/>
          <w:szCs w:val="24"/>
        </w:rPr>
      </w:pPr>
      <w:r w:rsidRPr="00A138F4">
        <w:rPr>
          <w:rFonts w:ascii="Arial" w:hAnsi="Arial" w:cs="Arial"/>
          <w:b/>
          <w:sz w:val="24"/>
          <w:szCs w:val="24"/>
        </w:rPr>
        <w:t>Fuente.</w:t>
      </w:r>
      <w:r w:rsidRPr="00B06510">
        <w:rPr>
          <w:rFonts w:ascii="Arial" w:hAnsi="Arial" w:cs="Arial"/>
          <w:sz w:val="24"/>
          <w:szCs w:val="24"/>
        </w:rPr>
        <w:t xml:space="preserve"> Grupo de Valoración Económica </w:t>
      </w:r>
      <w:r w:rsidRPr="00B06510">
        <w:rPr>
          <w:rFonts w:ascii="Arial" w:hAnsi="Arial" w:cs="Arial"/>
          <w:sz w:val="24"/>
          <w:szCs w:val="24"/>
          <w:lang w:eastAsia="es-CO"/>
        </w:rPr>
        <w:t>Ambiental</w:t>
      </w:r>
      <w:r w:rsidRPr="00B06510">
        <w:rPr>
          <w:rFonts w:ascii="Arial" w:hAnsi="Arial" w:cs="Arial"/>
          <w:sz w:val="24"/>
          <w:szCs w:val="24"/>
        </w:rPr>
        <w:t xml:space="preserve"> de la ANLA (2015).</w:t>
      </w:r>
    </w:p>
    <w:p w:rsidR="000D061B" w:rsidRPr="00B06510" w:rsidRDefault="000D061B" w:rsidP="000D061B">
      <w:pPr>
        <w:jc w:val="center"/>
        <w:rPr>
          <w:rFonts w:ascii="Arial" w:hAnsi="Arial" w:cs="Arial"/>
          <w:sz w:val="24"/>
          <w:szCs w:val="24"/>
        </w:rPr>
      </w:pPr>
    </w:p>
    <w:p w:rsidR="000D061B" w:rsidRPr="00B06510" w:rsidRDefault="000D061B" w:rsidP="000D061B">
      <w:pPr>
        <w:jc w:val="both"/>
        <w:rPr>
          <w:rFonts w:ascii="Arial" w:hAnsi="Arial" w:cs="Arial"/>
          <w:sz w:val="24"/>
          <w:szCs w:val="24"/>
          <w:lang w:val="es-CO"/>
        </w:rPr>
      </w:pPr>
      <w:r w:rsidRPr="00B06510">
        <w:rPr>
          <w:rFonts w:ascii="Arial" w:hAnsi="Arial" w:cs="Arial"/>
          <w:sz w:val="24"/>
          <w:szCs w:val="24"/>
          <w:lang w:val="es-CO"/>
        </w:rPr>
        <w:t xml:space="preserve">Como resultado del análisis de internalización de costos ambientales, se debe mostrar explícitamente lo indicado en la siguiente </w:t>
      </w:r>
      <w:r w:rsidR="00A86FA5">
        <w:rPr>
          <w:rFonts w:ascii="Arial" w:hAnsi="Arial" w:cs="Arial"/>
          <w:sz w:val="24"/>
          <w:szCs w:val="24"/>
          <w:lang w:val="es-CO"/>
        </w:rPr>
        <w:t>t</w:t>
      </w:r>
      <w:r w:rsidRPr="00B06510">
        <w:rPr>
          <w:rFonts w:ascii="Arial" w:hAnsi="Arial" w:cs="Arial"/>
          <w:sz w:val="24"/>
          <w:szCs w:val="24"/>
          <w:lang w:val="es-CO"/>
        </w:rPr>
        <w:t>abla:</w:t>
      </w:r>
    </w:p>
    <w:p w:rsidR="000D061B" w:rsidRPr="00B06510" w:rsidRDefault="000D061B" w:rsidP="000D061B">
      <w:pPr>
        <w:jc w:val="both"/>
        <w:rPr>
          <w:rFonts w:ascii="Arial" w:hAnsi="Arial" w:cs="Arial"/>
          <w:sz w:val="24"/>
          <w:szCs w:val="24"/>
          <w:lang w:val="es-CO"/>
        </w:rPr>
      </w:pPr>
    </w:p>
    <w:p w:rsidR="000D061B" w:rsidRPr="00B06510" w:rsidRDefault="000D061B" w:rsidP="000D061B">
      <w:pPr>
        <w:jc w:val="center"/>
        <w:rPr>
          <w:rFonts w:ascii="Arial" w:hAnsi="Arial" w:cs="Arial"/>
          <w:b/>
          <w:sz w:val="24"/>
          <w:szCs w:val="24"/>
        </w:rPr>
      </w:pPr>
      <w:r w:rsidRPr="00B06510">
        <w:rPr>
          <w:rFonts w:ascii="Arial" w:hAnsi="Arial" w:cs="Arial"/>
          <w:b/>
          <w:sz w:val="24"/>
          <w:szCs w:val="24"/>
        </w:rPr>
        <w:t xml:space="preserve">Tabla 8. </w:t>
      </w:r>
      <w:r w:rsidRPr="00B06510">
        <w:rPr>
          <w:rFonts w:ascii="Arial" w:hAnsi="Arial" w:cs="Arial"/>
          <w:sz w:val="24"/>
          <w:szCs w:val="24"/>
        </w:rPr>
        <w:t>Resultados del análisis de internalización de impactos en la evaluación ex ante</w:t>
      </w:r>
      <w:r w:rsidR="00A86FA5">
        <w:rPr>
          <w:rFonts w:ascii="Arial" w:hAnsi="Arial" w:cs="Arial"/>
          <w:sz w:val="24"/>
          <w:szCs w:val="24"/>
        </w:rPr>
        <w:t>.</w:t>
      </w:r>
    </w:p>
    <w:p w:rsidR="000D061B" w:rsidRPr="00B06510" w:rsidRDefault="000D061B" w:rsidP="000D061B">
      <w:pPr>
        <w:rPr>
          <w:rFonts w:ascii="Arial" w:hAnsi="Arial" w:cs="Arial"/>
          <w:sz w:val="24"/>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05"/>
        <w:gridCol w:w="932"/>
        <w:gridCol w:w="960"/>
        <w:gridCol w:w="905"/>
        <w:gridCol w:w="2103"/>
      </w:tblGrid>
      <w:tr w:rsidR="000D061B" w:rsidRPr="00B06510" w:rsidTr="00DC1034">
        <w:trPr>
          <w:trHeight w:val="44"/>
          <w:tblHeader/>
          <w:jc w:val="center"/>
        </w:trPr>
        <w:tc>
          <w:tcPr>
            <w:tcW w:w="3005" w:type="dxa"/>
            <w:shd w:val="clear" w:color="auto" w:fill="auto"/>
            <w:tcMar>
              <w:left w:w="28" w:type="dxa"/>
              <w:right w:w="28" w:type="dxa"/>
            </w:tcMar>
            <w:vAlign w:val="center"/>
          </w:tcPr>
          <w:p w:rsidR="000D061B" w:rsidRPr="003D5200" w:rsidRDefault="000D061B" w:rsidP="000D061B">
            <w:pPr>
              <w:jc w:val="center"/>
              <w:rPr>
                <w:rFonts w:ascii="Arial" w:hAnsi="Arial" w:cs="Arial"/>
                <w:b/>
                <w:sz w:val="24"/>
                <w:szCs w:val="24"/>
                <w:lang w:val="es-CO"/>
              </w:rPr>
            </w:pPr>
            <w:r w:rsidRPr="003D5200">
              <w:rPr>
                <w:rFonts w:ascii="Arial" w:hAnsi="Arial" w:cs="Arial"/>
                <w:b/>
                <w:sz w:val="24"/>
                <w:szCs w:val="24"/>
                <w:lang w:val="es-CO"/>
              </w:rPr>
              <w:t>Componente del costo</w:t>
            </w:r>
          </w:p>
        </w:tc>
        <w:tc>
          <w:tcPr>
            <w:tcW w:w="932" w:type="dxa"/>
            <w:shd w:val="clear" w:color="auto" w:fill="auto"/>
            <w:tcMar>
              <w:left w:w="28" w:type="dxa"/>
              <w:right w:w="28" w:type="dxa"/>
            </w:tcMar>
            <w:vAlign w:val="center"/>
          </w:tcPr>
          <w:p w:rsidR="000D061B" w:rsidRPr="003D5200" w:rsidRDefault="000D061B" w:rsidP="000D061B">
            <w:pPr>
              <w:jc w:val="center"/>
              <w:rPr>
                <w:rFonts w:ascii="Arial" w:hAnsi="Arial" w:cs="Arial"/>
                <w:b/>
                <w:sz w:val="24"/>
                <w:szCs w:val="24"/>
                <w:lang w:val="es-CO"/>
              </w:rPr>
            </w:pPr>
            <w:r w:rsidRPr="003D5200">
              <w:rPr>
                <w:rFonts w:ascii="Arial" w:hAnsi="Arial" w:cs="Arial"/>
                <w:b/>
                <w:sz w:val="24"/>
                <w:szCs w:val="24"/>
                <w:lang w:val="es-CO"/>
              </w:rPr>
              <w:t>Valor año 0</w:t>
            </w:r>
          </w:p>
        </w:tc>
        <w:tc>
          <w:tcPr>
            <w:tcW w:w="960" w:type="dxa"/>
            <w:shd w:val="clear" w:color="auto" w:fill="auto"/>
            <w:tcMar>
              <w:left w:w="28" w:type="dxa"/>
              <w:right w:w="28" w:type="dxa"/>
            </w:tcMar>
            <w:vAlign w:val="center"/>
          </w:tcPr>
          <w:p w:rsidR="000D061B" w:rsidRPr="003D5200" w:rsidRDefault="000D061B" w:rsidP="000D061B">
            <w:pPr>
              <w:jc w:val="center"/>
              <w:rPr>
                <w:rFonts w:ascii="Arial" w:hAnsi="Arial" w:cs="Arial"/>
                <w:b/>
                <w:sz w:val="24"/>
                <w:szCs w:val="24"/>
                <w:lang w:val="es-CO"/>
              </w:rPr>
            </w:pPr>
            <w:r w:rsidRPr="003D5200">
              <w:rPr>
                <w:rFonts w:ascii="Arial" w:hAnsi="Arial" w:cs="Arial"/>
                <w:b/>
                <w:sz w:val="24"/>
                <w:szCs w:val="24"/>
                <w:lang w:val="es-CO"/>
              </w:rPr>
              <w:t>Valor año i</w:t>
            </w:r>
          </w:p>
        </w:tc>
        <w:tc>
          <w:tcPr>
            <w:tcW w:w="905" w:type="dxa"/>
            <w:shd w:val="clear" w:color="auto" w:fill="auto"/>
            <w:tcMar>
              <w:left w:w="28" w:type="dxa"/>
              <w:right w:w="28" w:type="dxa"/>
            </w:tcMar>
            <w:vAlign w:val="center"/>
          </w:tcPr>
          <w:p w:rsidR="000D061B" w:rsidRPr="003D5200" w:rsidRDefault="000D061B" w:rsidP="000D061B">
            <w:pPr>
              <w:jc w:val="center"/>
              <w:rPr>
                <w:rFonts w:ascii="Arial" w:hAnsi="Arial" w:cs="Arial"/>
                <w:b/>
                <w:sz w:val="24"/>
                <w:szCs w:val="24"/>
                <w:lang w:val="es-CO"/>
              </w:rPr>
            </w:pPr>
            <w:r w:rsidRPr="003D5200">
              <w:rPr>
                <w:rFonts w:ascii="Arial" w:hAnsi="Arial" w:cs="Arial"/>
                <w:b/>
                <w:sz w:val="24"/>
                <w:szCs w:val="24"/>
                <w:lang w:val="es-CO"/>
              </w:rPr>
              <w:t>Valor año n</w:t>
            </w:r>
          </w:p>
        </w:tc>
        <w:tc>
          <w:tcPr>
            <w:tcW w:w="2103" w:type="dxa"/>
            <w:shd w:val="clear" w:color="auto" w:fill="auto"/>
            <w:tcMar>
              <w:left w:w="28" w:type="dxa"/>
              <w:right w:w="28" w:type="dxa"/>
            </w:tcMar>
            <w:vAlign w:val="center"/>
          </w:tcPr>
          <w:p w:rsidR="000D061B" w:rsidRPr="003D5200" w:rsidRDefault="000D061B" w:rsidP="000D061B">
            <w:pPr>
              <w:jc w:val="center"/>
              <w:rPr>
                <w:rFonts w:ascii="Arial" w:hAnsi="Arial" w:cs="Arial"/>
                <w:b/>
                <w:sz w:val="24"/>
                <w:szCs w:val="24"/>
                <w:lang w:val="es-CO"/>
              </w:rPr>
            </w:pPr>
            <w:r w:rsidRPr="003D5200">
              <w:rPr>
                <w:rFonts w:ascii="Arial" w:hAnsi="Arial" w:cs="Arial"/>
                <w:b/>
                <w:sz w:val="24"/>
                <w:szCs w:val="24"/>
                <w:lang w:val="es-CO"/>
              </w:rPr>
              <w:t>VPN</w:t>
            </w:r>
          </w:p>
          <w:p w:rsidR="000D061B" w:rsidRPr="003D5200" w:rsidRDefault="000D061B" w:rsidP="000D061B">
            <w:pPr>
              <w:jc w:val="center"/>
              <w:rPr>
                <w:rFonts w:ascii="Arial" w:hAnsi="Arial" w:cs="Arial"/>
                <w:b/>
                <w:sz w:val="24"/>
                <w:szCs w:val="24"/>
                <w:lang w:val="es-CO"/>
              </w:rPr>
            </w:pPr>
            <w:r w:rsidRPr="003D5200">
              <w:rPr>
                <w:rFonts w:ascii="Arial" w:hAnsi="Arial" w:cs="Arial"/>
                <w:b/>
                <w:sz w:val="24"/>
                <w:szCs w:val="24"/>
                <w:lang w:val="es-CO"/>
              </w:rPr>
              <w:t>(especificar tasa de descuento, S)</w:t>
            </w:r>
          </w:p>
        </w:tc>
      </w:tr>
      <w:tr w:rsidR="000D061B" w:rsidRPr="00B06510" w:rsidTr="000D061B">
        <w:trPr>
          <w:trHeight w:val="894"/>
          <w:jc w:val="center"/>
        </w:trPr>
        <w:tc>
          <w:tcPr>
            <w:tcW w:w="3005" w:type="dxa"/>
            <w:shd w:val="clear" w:color="auto" w:fill="auto"/>
            <w:tcMar>
              <w:left w:w="28" w:type="dxa"/>
              <w:right w:w="28" w:type="dxa"/>
            </w:tcMar>
          </w:tcPr>
          <w:p w:rsidR="000D061B" w:rsidRPr="00B06510" w:rsidRDefault="000D061B" w:rsidP="000D061B">
            <w:pPr>
              <w:rPr>
                <w:rFonts w:ascii="Arial" w:hAnsi="Arial" w:cs="Arial"/>
                <w:sz w:val="24"/>
                <w:szCs w:val="24"/>
                <w:lang w:val="es-CO"/>
              </w:rPr>
            </w:pPr>
            <w:r w:rsidRPr="00B06510">
              <w:rPr>
                <w:rFonts w:ascii="Arial" w:hAnsi="Arial" w:cs="Arial"/>
                <w:sz w:val="24"/>
                <w:szCs w:val="24"/>
                <w:lang w:val="es-CO"/>
              </w:rPr>
              <w:t>ECi: costos ambientales del proyecto</w:t>
            </w:r>
          </w:p>
          <w:p w:rsidR="000D061B" w:rsidRPr="00B06510" w:rsidRDefault="000D061B" w:rsidP="000D061B">
            <w:pPr>
              <w:rPr>
                <w:rFonts w:ascii="Arial" w:hAnsi="Arial" w:cs="Arial"/>
                <w:i/>
                <w:sz w:val="24"/>
                <w:szCs w:val="24"/>
                <w:lang w:val="es-CO"/>
              </w:rPr>
            </w:pPr>
            <w:r w:rsidRPr="00B06510">
              <w:rPr>
                <w:rFonts w:ascii="Arial" w:hAnsi="Arial" w:cs="Arial"/>
                <w:i/>
                <w:sz w:val="24"/>
                <w:szCs w:val="24"/>
                <w:lang w:val="es-CO"/>
              </w:rPr>
              <w:t>ECi= CTi +COi +CPi</w:t>
            </w:r>
          </w:p>
          <w:p w:rsidR="000D061B" w:rsidRPr="00B06510" w:rsidRDefault="000D061B" w:rsidP="000D061B">
            <w:pPr>
              <w:rPr>
                <w:rFonts w:ascii="Arial" w:hAnsi="Arial" w:cs="Arial"/>
                <w:sz w:val="24"/>
                <w:szCs w:val="24"/>
                <w:lang w:val="es-CO"/>
              </w:rPr>
            </w:pPr>
            <w:r w:rsidRPr="00B06510">
              <w:rPr>
                <w:rFonts w:ascii="Arial" w:hAnsi="Arial" w:cs="Arial"/>
                <w:sz w:val="24"/>
                <w:szCs w:val="24"/>
                <w:lang w:val="es-CO"/>
              </w:rPr>
              <w:lastRenderedPageBreak/>
              <w:t>(viene de la tabla anterior)</w:t>
            </w:r>
          </w:p>
        </w:tc>
        <w:tc>
          <w:tcPr>
            <w:tcW w:w="932" w:type="dxa"/>
            <w:shd w:val="clear" w:color="auto" w:fill="auto"/>
            <w:tcMar>
              <w:left w:w="28" w:type="dxa"/>
              <w:right w:w="28" w:type="dxa"/>
            </w:tcMar>
          </w:tcPr>
          <w:p w:rsidR="000D061B" w:rsidRPr="00B06510" w:rsidRDefault="000D061B" w:rsidP="000D061B">
            <w:pPr>
              <w:rPr>
                <w:rFonts w:ascii="Arial" w:hAnsi="Arial" w:cs="Arial"/>
                <w:sz w:val="24"/>
                <w:szCs w:val="24"/>
                <w:lang w:val="es-CO"/>
              </w:rPr>
            </w:pPr>
          </w:p>
        </w:tc>
        <w:tc>
          <w:tcPr>
            <w:tcW w:w="960" w:type="dxa"/>
            <w:shd w:val="clear" w:color="auto" w:fill="auto"/>
            <w:tcMar>
              <w:left w:w="28" w:type="dxa"/>
              <w:right w:w="28" w:type="dxa"/>
            </w:tcMar>
          </w:tcPr>
          <w:p w:rsidR="000D061B" w:rsidRPr="00B06510" w:rsidRDefault="000D061B" w:rsidP="000D061B">
            <w:pPr>
              <w:rPr>
                <w:rFonts w:ascii="Arial" w:hAnsi="Arial" w:cs="Arial"/>
                <w:sz w:val="24"/>
                <w:szCs w:val="24"/>
                <w:lang w:val="es-CO"/>
              </w:rPr>
            </w:pPr>
          </w:p>
        </w:tc>
        <w:tc>
          <w:tcPr>
            <w:tcW w:w="905" w:type="dxa"/>
            <w:shd w:val="clear" w:color="auto" w:fill="auto"/>
            <w:tcMar>
              <w:left w:w="28" w:type="dxa"/>
              <w:right w:w="28" w:type="dxa"/>
            </w:tcMar>
          </w:tcPr>
          <w:p w:rsidR="000D061B" w:rsidRPr="00B06510" w:rsidRDefault="000D061B" w:rsidP="000D061B">
            <w:pPr>
              <w:rPr>
                <w:rFonts w:ascii="Arial" w:hAnsi="Arial" w:cs="Arial"/>
                <w:sz w:val="24"/>
                <w:szCs w:val="24"/>
                <w:lang w:val="es-CO"/>
              </w:rPr>
            </w:pPr>
          </w:p>
        </w:tc>
        <w:tc>
          <w:tcPr>
            <w:tcW w:w="2103" w:type="dxa"/>
            <w:shd w:val="clear" w:color="auto" w:fill="auto"/>
            <w:tcMar>
              <w:left w:w="28" w:type="dxa"/>
              <w:right w:w="28" w:type="dxa"/>
            </w:tcMar>
          </w:tcPr>
          <w:p w:rsidR="000D061B" w:rsidRPr="00B06510" w:rsidRDefault="000D061B" w:rsidP="000D061B">
            <w:pPr>
              <w:jc w:val="both"/>
              <w:rPr>
                <w:rFonts w:ascii="Arial" w:hAnsi="Arial" w:cs="Arial"/>
                <w:sz w:val="24"/>
                <w:szCs w:val="24"/>
                <w:lang w:val="es-CO"/>
              </w:rPr>
            </w:pPr>
          </w:p>
          <w:p w:rsidR="000D061B" w:rsidRPr="00B06510" w:rsidRDefault="000D061B" w:rsidP="000D061B">
            <w:pPr>
              <w:rPr>
                <w:rFonts w:ascii="Arial" w:hAnsi="Arial" w:cs="Arial"/>
                <w:sz w:val="24"/>
                <w:szCs w:val="24"/>
                <w:lang w:val="es-CO"/>
              </w:rPr>
            </w:pPr>
          </w:p>
        </w:tc>
      </w:tr>
      <w:tr w:rsidR="000D061B" w:rsidRPr="00B06510" w:rsidTr="000D061B">
        <w:trPr>
          <w:trHeight w:val="559"/>
          <w:jc w:val="center"/>
        </w:trPr>
        <w:tc>
          <w:tcPr>
            <w:tcW w:w="3005" w:type="dxa"/>
            <w:shd w:val="clear" w:color="auto" w:fill="auto"/>
            <w:tcMar>
              <w:left w:w="28" w:type="dxa"/>
              <w:right w:w="28" w:type="dxa"/>
            </w:tcMar>
            <w:vAlign w:val="center"/>
          </w:tcPr>
          <w:p w:rsidR="000D061B" w:rsidRPr="00B06510" w:rsidRDefault="000D061B" w:rsidP="000D061B">
            <w:pPr>
              <w:rPr>
                <w:rFonts w:ascii="Arial" w:hAnsi="Arial" w:cs="Arial"/>
                <w:sz w:val="24"/>
                <w:szCs w:val="24"/>
                <w:lang w:val="es-CO"/>
              </w:rPr>
            </w:pPr>
            <w:r w:rsidRPr="00B06510">
              <w:rPr>
                <w:rFonts w:ascii="Arial" w:hAnsi="Arial" w:cs="Arial"/>
                <w:sz w:val="24"/>
                <w:szCs w:val="24"/>
                <w:lang w:val="es-CO"/>
              </w:rPr>
              <w:lastRenderedPageBreak/>
              <w:t>TI: Total valores internalizados</w:t>
            </w:r>
          </w:p>
        </w:tc>
        <w:tc>
          <w:tcPr>
            <w:tcW w:w="4900" w:type="dxa"/>
            <w:gridSpan w:val="4"/>
            <w:shd w:val="clear" w:color="auto" w:fill="auto"/>
            <w:tcMar>
              <w:left w:w="28" w:type="dxa"/>
              <w:right w:w="28" w:type="dxa"/>
            </w:tcMar>
          </w:tcPr>
          <w:p w:rsidR="000D061B" w:rsidRPr="00B06510" w:rsidRDefault="000D061B" w:rsidP="000D061B">
            <w:pPr>
              <w:rPr>
                <w:rFonts w:ascii="Arial" w:hAnsi="Arial" w:cs="Arial"/>
                <w:sz w:val="24"/>
                <w:szCs w:val="24"/>
                <w:lang w:val="es-CO"/>
              </w:rPr>
            </w:pPr>
            <w:r w:rsidRPr="00B06510">
              <w:rPr>
                <w:rFonts w:ascii="Arial" w:hAnsi="Arial" w:cs="Arial"/>
                <w:sz w:val="24"/>
                <w:szCs w:val="24"/>
                <w:lang w:val="es-CO"/>
              </w:rPr>
              <w:t xml:space="preserve"> </w:t>
            </w:r>
            <m:oMath>
              <m:r>
                <w:rPr>
                  <w:rFonts w:ascii="Cambria Math" w:hAnsi="Cambria Math" w:cs="Arial"/>
                  <w:sz w:val="24"/>
                  <w:szCs w:val="24"/>
                  <w:lang w:val="es-CO"/>
                </w:rPr>
                <m:t xml:space="preserve">TI= </m:t>
              </m:r>
              <m:nary>
                <m:naryPr>
                  <m:chr m:val="∑"/>
                  <m:limLoc m:val="undOvr"/>
                  <m:subHide m:val="1"/>
                  <m:supHide m:val="1"/>
                  <m:ctrlPr>
                    <w:rPr>
                      <w:rFonts w:ascii="Cambria Math" w:hAnsi="Cambria Math" w:cs="Arial"/>
                      <w:i/>
                      <w:sz w:val="24"/>
                      <w:szCs w:val="24"/>
                      <w:lang w:val="es-CO"/>
                    </w:rPr>
                  </m:ctrlPr>
                </m:naryPr>
                <m:sub/>
                <m:sup/>
                <m:e>
                  <m:r>
                    <w:rPr>
                      <w:rFonts w:ascii="Cambria Math" w:hAnsi="Cambria Math" w:cs="Arial"/>
                      <w:sz w:val="24"/>
                      <w:szCs w:val="24"/>
                      <w:lang w:val="es-CO"/>
                    </w:rPr>
                    <m:t xml:space="preserve">  (Ec)i</m:t>
                  </m:r>
                </m:e>
              </m:nary>
              <m:sSup>
                <m:sSupPr>
                  <m:ctrlPr>
                    <w:rPr>
                      <w:rFonts w:ascii="Cambria Math" w:hAnsi="Cambria Math" w:cs="Arial"/>
                      <w:i/>
                      <w:sz w:val="24"/>
                      <w:szCs w:val="24"/>
                      <w:lang w:val="es-CO"/>
                    </w:rPr>
                  </m:ctrlPr>
                </m:sSupPr>
                <m:e>
                  <m:r>
                    <w:rPr>
                      <w:rFonts w:ascii="Cambria Math" w:hAnsi="Cambria Math" w:cs="Arial"/>
                      <w:sz w:val="24"/>
                      <w:szCs w:val="24"/>
                      <w:lang w:val="es-CO"/>
                    </w:rPr>
                    <m:t>(1+S)</m:t>
                  </m:r>
                </m:e>
                <m:sup>
                  <m:r>
                    <w:rPr>
                      <w:rFonts w:ascii="Cambria Math" w:hAnsi="Cambria Math" w:cs="Arial"/>
                      <w:sz w:val="24"/>
                      <w:szCs w:val="24"/>
                      <w:lang w:val="es-CO"/>
                    </w:rPr>
                    <m:t>-1</m:t>
                  </m:r>
                </m:sup>
              </m:sSup>
            </m:oMath>
          </w:p>
        </w:tc>
      </w:tr>
    </w:tbl>
    <w:p w:rsidR="000D061B" w:rsidRPr="0060758A" w:rsidRDefault="000D061B" w:rsidP="000D061B">
      <w:pPr>
        <w:jc w:val="center"/>
        <w:rPr>
          <w:rFonts w:ascii="Arial" w:hAnsi="Arial" w:cs="Arial"/>
          <w:b/>
          <w:spacing w:val="-3"/>
          <w:lang w:val="es-CO"/>
        </w:rPr>
      </w:pPr>
      <w:r w:rsidRPr="0060758A">
        <w:rPr>
          <w:rFonts w:ascii="Arial" w:hAnsi="Arial" w:cs="Arial"/>
          <w:b/>
          <w:spacing w:val="-3"/>
          <w:lang w:val="es-CO"/>
        </w:rPr>
        <w:t xml:space="preserve">Fuente. </w:t>
      </w:r>
      <w:r w:rsidRPr="0060758A">
        <w:rPr>
          <w:rFonts w:ascii="Arial" w:hAnsi="Arial" w:cs="Arial"/>
          <w:spacing w:val="-3"/>
          <w:lang w:val="es-CO"/>
        </w:rPr>
        <w:t>Grupo de Valoración Económica de la ANLA, 2015.</w:t>
      </w:r>
    </w:p>
    <w:p w:rsidR="000D061B" w:rsidRPr="0060758A" w:rsidRDefault="000D061B" w:rsidP="000D061B">
      <w:pPr>
        <w:jc w:val="both"/>
        <w:rPr>
          <w:rFonts w:ascii="Arial" w:hAnsi="Arial" w:cs="Arial"/>
          <w:lang w:val="es-CO"/>
        </w:rPr>
      </w:pPr>
    </w:p>
    <w:p w:rsidR="000D061B" w:rsidRPr="00B06510" w:rsidRDefault="000D061B" w:rsidP="000D061B">
      <w:pPr>
        <w:jc w:val="center"/>
        <w:rPr>
          <w:rFonts w:ascii="Arial" w:hAnsi="Arial" w:cs="Arial"/>
          <w:sz w:val="24"/>
          <w:szCs w:val="24"/>
          <w:lang w:val="es-CO"/>
        </w:rPr>
      </w:pPr>
      <w:r w:rsidRPr="00B06510">
        <w:rPr>
          <w:rFonts w:ascii="Arial" w:hAnsi="Arial" w:cs="Arial"/>
          <w:b/>
          <w:sz w:val="24"/>
          <w:szCs w:val="24"/>
          <w:lang w:val="es-CO"/>
        </w:rPr>
        <w:t xml:space="preserve">Ecuación 2: </w:t>
      </w:r>
      <w:r w:rsidRPr="00B06510">
        <w:rPr>
          <w:rFonts w:ascii="Arial" w:hAnsi="Arial" w:cs="Arial"/>
          <w:sz w:val="24"/>
          <w:szCs w:val="24"/>
          <w:lang w:val="es-CO"/>
        </w:rPr>
        <w:t>Estimación del valor presente neto de los costos ambientales.</w:t>
      </w:r>
    </w:p>
    <w:p w:rsidR="000D061B" w:rsidRPr="00B06510" w:rsidRDefault="000D061B" w:rsidP="000D061B">
      <w:pPr>
        <w:ind w:left="567"/>
        <w:jc w:val="center"/>
        <w:rPr>
          <w:rFonts w:ascii="Arial" w:hAnsi="Arial" w:cs="Arial"/>
          <w:spacing w:val="-3"/>
          <w:sz w:val="24"/>
          <w:szCs w:val="24"/>
          <w:lang w:val="es-CO"/>
        </w:rPr>
      </w:pPr>
    </w:p>
    <w:p w:rsidR="000D061B" w:rsidRPr="00B06510" w:rsidRDefault="000D061B" w:rsidP="000D061B">
      <w:pPr>
        <w:jc w:val="both"/>
        <w:rPr>
          <w:rFonts w:ascii="Arial" w:hAnsi="Arial" w:cs="Arial"/>
          <w:sz w:val="24"/>
          <w:szCs w:val="24"/>
          <w:lang w:val="es-CO"/>
        </w:rPr>
      </w:pPr>
      <m:oMathPara>
        <m:oMath>
          <m:r>
            <w:rPr>
              <w:rFonts w:ascii="Cambria Math" w:hAnsi="Cambria Math" w:cs="Arial"/>
              <w:sz w:val="24"/>
              <w:szCs w:val="24"/>
              <w:lang w:val="es-CO"/>
            </w:rPr>
            <m:t>VPN=</m:t>
          </m:r>
          <m:nary>
            <m:naryPr>
              <m:chr m:val="∑"/>
              <m:limLoc m:val="undOvr"/>
              <m:supHide m:val="1"/>
              <m:ctrlPr>
                <w:rPr>
                  <w:rFonts w:ascii="Cambria Math" w:hAnsi="Cambria Math" w:cs="Arial"/>
                  <w:i/>
                  <w:sz w:val="24"/>
                  <w:szCs w:val="24"/>
                  <w:lang w:val="es-CO"/>
                </w:rPr>
              </m:ctrlPr>
            </m:naryPr>
            <m:sub>
              <m:r>
                <w:rPr>
                  <w:rFonts w:ascii="Cambria Math" w:hAnsi="Cambria Math" w:cs="Arial"/>
                  <w:sz w:val="24"/>
                  <w:szCs w:val="24"/>
                  <w:lang w:val="es-CO"/>
                </w:rPr>
                <m:t>i</m:t>
              </m:r>
            </m:sub>
            <m:sup/>
            <m:e>
              <m:f>
                <m:fPr>
                  <m:ctrlPr>
                    <w:rPr>
                      <w:rFonts w:ascii="Cambria Math" w:hAnsi="Cambria Math" w:cs="Arial"/>
                      <w:i/>
                      <w:sz w:val="24"/>
                      <w:szCs w:val="24"/>
                      <w:lang w:val="es-CO"/>
                    </w:rPr>
                  </m:ctrlPr>
                </m:fPr>
                <m:num>
                  <m:r>
                    <w:rPr>
                      <w:rFonts w:ascii="Cambria Math" w:hAnsi="Cambria Math" w:cs="Arial"/>
                      <w:sz w:val="24"/>
                      <w:szCs w:val="24"/>
                      <w:lang w:val="es-CO"/>
                    </w:rPr>
                    <m:t>E</m:t>
                  </m:r>
                  <m:sSub>
                    <m:sSubPr>
                      <m:ctrlPr>
                        <w:rPr>
                          <w:rFonts w:ascii="Cambria Math" w:hAnsi="Cambria Math" w:cs="Arial"/>
                          <w:i/>
                          <w:sz w:val="24"/>
                          <w:szCs w:val="24"/>
                          <w:lang w:val="es-CO"/>
                        </w:rPr>
                      </m:ctrlPr>
                    </m:sSubPr>
                    <m:e>
                      <m:r>
                        <w:rPr>
                          <w:rFonts w:ascii="Cambria Math" w:hAnsi="Cambria Math" w:cs="Arial"/>
                          <w:sz w:val="24"/>
                          <w:szCs w:val="24"/>
                          <w:lang w:val="es-CO"/>
                        </w:rPr>
                        <m:t>C</m:t>
                      </m:r>
                    </m:e>
                    <m:sub>
                      <m:r>
                        <w:rPr>
                          <w:rFonts w:ascii="Cambria Math" w:hAnsi="Cambria Math" w:cs="Arial"/>
                          <w:sz w:val="24"/>
                          <w:szCs w:val="24"/>
                          <w:lang w:val="es-CO"/>
                        </w:rPr>
                        <m:t>i</m:t>
                      </m:r>
                    </m:sub>
                  </m:sSub>
                </m:num>
                <m:den>
                  <m:sSup>
                    <m:sSupPr>
                      <m:ctrlPr>
                        <w:rPr>
                          <w:rFonts w:ascii="Cambria Math" w:hAnsi="Cambria Math" w:cs="Arial"/>
                          <w:i/>
                          <w:sz w:val="24"/>
                          <w:szCs w:val="24"/>
                          <w:lang w:val="es-CO"/>
                        </w:rPr>
                      </m:ctrlPr>
                    </m:sSupPr>
                    <m:e>
                      <m:d>
                        <m:dPr>
                          <m:ctrlPr>
                            <w:rPr>
                              <w:rFonts w:ascii="Cambria Math" w:hAnsi="Cambria Math" w:cs="Arial"/>
                              <w:i/>
                              <w:sz w:val="24"/>
                              <w:szCs w:val="24"/>
                              <w:lang w:val="es-CO"/>
                            </w:rPr>
                          </m:ctrlPr>
                        </m:dPr>
                        <m:e>
                          <m:r>
                            <w:rPr>
                              <w:rFonts w:ascii="Cambria Math" w:hAnsi="Cambria Math" w:cs="Arial"/>
                              <w:sz w:val="24"/>
                              <w:szCs w:val="24"/>
                              <w:lang w:val="es-CO"/>
                            </w:rPr>
                            <m:t>1+s</m:t>
                          </m:r>
                        </m:e>
                      </m:d>
                    </m:e>
                    <m:sup>
                      <m:r>
                        <w:rPr>
                          <w:rFonts w:ascii="Cambria Math" w:hAnsi="Cambria Math" w:cs="Arial"/>
                          <w:sz w:val="24"/>
                          <w:szCs w:val="24"/>
                          <w:lang w:val="es-CO"/>
                        </w:rPr>
                        <m:t>i</m:t>
                      </m:r>
                    </m:sup>
                  </m:sSup>
                </m:den>
              </m:f>
            </m:e>
          </m:nary>
        </m:oMath>
      </m:oMathPara>
    </w:p>
    <w:p w:rsidR="000D061B" w:rsidRPr="00B06510" w:rsidRDefault="000D061B" w:rsidP="000D061B">
      <w:pPr>
        <w:jc w:val="center"/>
        <w:rPr>
          <w:rFonts w:ascii="Arial" w:hAnsi="Arial" w:cs="Arial"/>
          <w:b/>
          <w:sz w:val="24"/>
          <w:szCs w:val="24"/>
          <w:lang w:val="es-CO"/>
        </w:rPr>
      </w:pPr>
      <w:r w:rsidRPr="00B06510">
        <w:rPr>
          <w:rFonts w:ascii="Arial" w:hAnsi="Arial" w:cs="Arial"/>
          <w:b/>
          <w:sz w:val="24"/>
          <w:szCs w:val="24"/>
          <w:lang w:val="es-CO"/>
        </w:rPr>
        <w:t xml:space="preserve">Fuente. </w:t>
      </w:r>
      <w:r w:rsidRPr="00B06510">
        <w:rPr>
          <w:rFonts w:ascii="Arial" w:hAnsi="Arial" w:cs="Arial"/>
          <w:sz w:val="24"/>
          <w:szCs w:val="24"/>
          <w:lang w:val="es-CO"/>
        </w:rPr>
        <w:t>Grupo de Valoración Económica de la ANLA, 2015.</w:t>
      </w:r>
    </w:p>
    <w:p w:rsidR="000D061B" w:rsidRPr="00B06510" w:rsidRDefault="000D061B" w:rsidP="000D061B">
      <w:pPr>
        <w:jc w:val="both"/>
        <w:rPr>
          <w:rFonts w:ascii="Arial" w:hAnsi="Arial" w:cs="Arial"/>
          <w:sz w:val="24"/>
          <w:szCs w:val="24"/>
          <w:lang w:val="es-CO"/>
        </w:rPr>
      </w:pPr>
    </w:p>
    <w:p w:rsidR="000D061B" w:rsidRPr="00B06510" w:rsidRDefault="000D061B" w:rsidP="000D061B">
      <w:pPr>
        <w:ind w:firstLine="1276"/>
        <w:jc w:val="both"/>
        <w:rPr>
          <w:rFonts w:ascii="Arial" w:hAnsi="Arial" w:cs="Arial"/>
          <w:sz w:val="24"/>
          <w:szCs w:val="24"/>
          <w:lang w:val="es-CO"/>
        </w:rPr>
      </w:pPr>
      <w:r w:rsidRPr="00B06510">
        <w:rPr>
          <w:rFonts w:ascii="Arial" w:hAnsi="Arial" w:cs="Arial"/>
          <w:sz w:val="24"/>
          <w:szCs w:val="24"/>
          <w:lang w:val="es-CO"/>
        </w:rPr>
        <w:t>Donde:</w:t>
      </w:r>
    </w:p>
    <w:p w:rsidR="000D061B" w:rsidRPr="00B06510" w:rsidRDefault="000D061B" w:rsidP="000D061B">
      <w:pPr>
        <w:ind w:firstLine="1276"/>
        <w:jc w:val="both"/>
        <w:rPr>
          <w:rFonts w:ascii="Arial" w:hAnsi="Arial" w:cs="Arial"/>
          <w:sz w:val="24"/>
          <w:szCs w:val="24"/>
          <w:lang w:val="es-CO"/>
        </w:rPr>
      </w:pPr>
    </w:p>
    <w:p w:rsidR="000D061B" w:rsidRPr="00B06510" w:rsidRDefault="000D061B" w:rsidP="000D061B">
      <w:pPr>
        <w:jc w:val="center"/>
        <w:rPr>
          <w:rFonts w:ascii="Arial" w:hAnsi="Arial" w:cs="Arial"/>
          <w:sz w:val="24"/>
          <w:szCs w:val="24"/>
          <w:lang w:val="es-CO"/>
        </w:rPr>
      </w:pPr>
      <w:r w:rsidRPr="00B06510">
        <w:rPr>
          <w:rFonts w:ascii="Arial" w:hAnsi="Arial" w:cs="Arial"/>
          <w:i/>
          <w:sz w:val="24"/>
          <w:szCs w:val="24"/>
          <w:lang w:val="es-CO"/>
        </w:rPr>
        <w:t>EC</w:t>
      </w:r>
      <w:r w:rsidRPr="00B06510">
        <w:rPr>
          <w:rFonts w:ascii="Arial" w:hAnsi="Arial" w:cs="Arial"/>
          <w:i/>
          <w:sz w:val="24"/>
          <w:szCs w:val="24"/>
          <w:vertAlign w:val="subscript"/>
          <w:lang w:val="es-CO"/>
        </w:rPr>
        <w:t>i</w:t>
      </w:r>
      <w:r w:rsidRPr="00B06510">
        <w:rPr>
          <w:rFonts w:ascii="Arial" w:hAnsi="Arial" w:cs="Arial"/>
          <w:sz w:val="24"/>
          <w:szCs w:val="24"/>
          <w:lang w:val="es-CO"/>
        </w:rPr>
        <w:t>:</w:t>
      </w:r>
      <w:r w:rsidRPr="00B06510">
        <w:rPr>
          <w:rFonts w:ascii="Arial" w:hAnsi="Arial" w:cs="Arial"/>
          <w:sz w:val="24"/>
          <w:szCs w:val="24"/>
          <w:lang w:val="es-CO"/>
        </w:rPr>
        <w:tab/>
        <w:t>Costos ambientales totales en el año i</w:t>
      </w:r>
    </w:p>
    <w:p w:rsidR="000D061B" w:rsidRPr="00B06510" w:rsidRDefault="000D061B" w:rsidP="000D061B">
      <w:pPr>
        <w:ind w:firstLine="1276"/>
        <w:jc w:val="both"/>
        <w:rPr>
          <w:rFonts w:ascii="Arial" w:hAnsi="Arial" w:cs="Arial"/>
          <w:sz w:val="24"/>
          <w:szCs w:val="24"/>
          <w:lang w:val="es-CO"/>
        </w:rPr>
      </w:pPr>
      <w:r w:rsidRPr="00B06510">
        <w:rPr>
          <w:rFonts w:ascii="Arial" w:hAnsi="Arial" w:cs="Arial"/>
          <w:i/>
          <w:sz w:val="24"/>
          <w:szCs w:val="24"/>
          <w:lang w:val="es-CO"/>
        </w:rPr>
        <w:t>s</w:t>
      </w:r>
      <w:r w:rsidRPr="00B06510">
        <w:rPr>
          <w:rFonts w:ascii="Arial" w:hAnsi="Arial" w:cs="Arial"/>
          <w:sz w:val="24"/>
          <w:szCs w:val="24"/>
          <w:lang w:val="es-CO"/>
        </w:rPr>
        <w:t>:</w:t>
      </w:r>
      <w:r w:rsidRPr="00B06510">
        <w:rPr>
          <w:rFonts w:ascii="Arial" w:hAnsi="Arial" w:cs="Arial"/>
          <w:sz w:val="24"/>
          <w:szCs w:val="24"/>
          <w:lang w:val="es-CO"/>
        </w:rPr>
        <w:tab/>
        <w:t>Tasa social de descuento</w:t>
      </w:r>
    </w:p>
    <w:p w:rsidR="000D061B" w:rsidRPr="00B06510" w:rsidRDefault="000D061B" w:rsidP="000D061B">
      <w:pPr>
        <w:ind w:firstLine="1276"/>
        <w:jc w:val="both"/>
        <w:rPr>
          <w:rFonts w:ascii="Arial" w:hAnsi="Arial" w:cs="Arial"/>
          <w:sz w:val="24"/>
          <w:szCs w:val="24"/>
          <w:lang w:val="es-CO"/>
        </w:rPr>
      </w:pPr>
      <w:r w:rsidRPr="00B06510">
        <w:rPr>
          <w:rFonts w:ascii="Arial" w:hAnsi="Arial" w:cs="Arial"/>
          <w:i/>
          <w:sz w:val="24"/>
          <w:szCs w:val="24"/>
          <w:vertAlign w:val="subscript"/>
          <w:lang w:val="es-CO"/>
        </w:rPr>
        <w:t>i</w:t>
      </w:r>
      <w:r w:rsidRPr="00B06510">
        <w:rPr>
          <w:rFonts w:ascii="Arial" w:hAnsi="Arial" w:cs="Arial"/>
          <w:sz w:val="24"/>
          <w:szCs w:val="24"/>
          <w:lang w:val="es-CO"/>
        </w:rPr>
        <w:t xml:space="preserve">: </w:t>
      </w:r>
      <w:r w:rsidRPr="00B06510">
        <w:rPr>
          <w:rFonts w:ascii="Arial" w:hAnsi="Arial" w:cs="Arial"/>
          <w:sz w:val="24"/>
          <w:szCs w:val="24"/>
          <w:lang w:val="es-CO"/>
        </w:rPr>
        <w:tab/>
        <w:t>Indicador del año</w:t>
      </w:r>
    </w:p>
    <w:p w:rsidR="000D061B" w:rsidRPr="00B06510" w:rsidRDefault="000D061B" w:rsidP="000D061B">
      <w:pPr>
        <w:jc w:val="both"/>
        <w:rPr>
          <w:rFonts w:ascii="Arial" w:hAnsi="Arial" w:cs="Arial"/>
          <w:sz w:val="24"/>
          <w:szCs w:val="24"/>
          <w:lang w:val="es-CO"/>
        </w:rPr>
      </w:pPr>
    </w:p>
    <w:p w:rsidR="000D061B" w:rsidRPr="00B06510" w:rsidRDefault="000D061B" w:rsidP="00B419DA">
      <w:pPr>
        <w:pStyle w:val="Prrafodelista"/>
        <w:numPr>
          <w:ilvl w:val="1"/>
          <w:numId w:val="49"/>
        </w:numPr>
        <w:overflowPunct w:val="0"/>
        <w:autoSpaceDE w:val="0"/>
        <w:autoSpaceDN w:val="0"/>
        <w:adjustRightInd w:val="0"/>
        <w:ind w:left="0"/>
        <w:jc w:val="both"/>
        <w:textAlignment w:val="baseline"/>
        <w:rPr>
          <w:rFonts w:cs="Arial"/>
          <w:sz w:val="24"/>
          <w:szCs w:val="24"/>
        </w:rPr>
      </w:pPr>
      <w:bookmarkStart w:id="550" w:name="_Ref410503781"/>
      <w:r w:rsidRPr="00B06510">
        <w:rPr>
          <w:rFonts w:cs="Arial"/>
          <w:b/>
          <w:sz w:val="24"/>
          <w:szCs w:val="24"/>
        </w:rPr>
        <w:t>Para impactos ambientales no internalizables</w:t>
      </w:r>
      <w:r w:rsidRPr="00B06510">
        <w:rPr>
          <w:rFonts w:cs="Arial"/>
          <w:sz w:val="24"/>
          <w:szCs w:val="24"/>
        </w:rPr>
        <w:t xml:space="preserve">: para aquellos impactos que no pueden ser prevenidos ni corregidos (es decir, no internalizables) por la implementación de las medidas de manejo, el solicitante debe incluir el Análisis costo Beneficio de dichos impactos negativos y positivos del proyecto; la valoración económica a realizar para cada uno de estos impactos se debe abordar a través de métodos de preferencias declaradas y/o reveladas según considere el solicitante. </w:t>
      </w:r>
      <w:bookmarkEnd w:id="550"/>
    </w:p>
    <w:p w:rsidR="000D061B" w:rsidRPr="00B06510" w:rsidRDefault="000D061B" w:rsidP="000D061B">
      <w:pPr>
        <w:pStyle w:val="Prrafodelista"/>
        <w:overflowPunct w:val="0"/>
        <w:autoSpaceDE w:val="0"/>
        <w:autoSpaceDN w:val="0"/>
        <w:adjustRightInd w:val="0"/>
        <w:ind w:left="0"/>
        <w:jc w:val="both"/>
        <w:textAlignment w:val="baseline"/>
        <w:rPr>
          <w:rFonts w:cs="Arial"/>
          <w:sz w:val="24"/>
          <w:szCs w:val="24"/>
        </w:rPr>
      </w:pPr>
    </w:p>
    <w:p w:rsidR="000D061B" w:rsidRPr="00B06510" w:rsidRDefault="000D061B" w:rsidP="000D061B">
      <w:pPr>
        <w:jc w:val="both"/>
        <w:rPr>
          <w:rFonts w:ascii="Arial" w:eastAsia="Calibri" w:hAnsi="Arial" w:cs="Arial"/>
          <w:sz w:val="24"/>
          <w:szCs w:val="24"/>
          <w:lang w:val="es-CO"/>
        </w:rPr>
      </w:pPr>
      <w:r w:rsidRPr="00B06510">
        <w:rPr>
          <w:rFonts w:ascii="Arial" w:eastAsia="Calibri" w:hAnsi="Arial" w:cs="Arial"/>
          <w:sz w:val="24"/>
          <w:szCs w:val="24"/>
          <w:lang w:val="es-CO" w:eastAsia="en-US"/>
        </w:rPr>
        <w:t>En el contexto del licenciamiento ambiental, el Análisis Costo Beneficio se sustenta principalmente en la selección de los impactos (positivos y negativos) con potencial significancia que generará el desarrollo del proyecto, la cuantificación biofísica, su valoración económica y la relación costo beneficio. A continuación, se presenta la estructura secuencial que plantea el desarrollo del análisis costo beneficio, dentro de la Evaluación ambiental, de tal manera que el solicitante reúna y presente la información mínima que permitirá obtener resultados confiables, que</w:t>
      </w:r>
      <w:r w:rsidRPr="00B06510">
        <w:rPr>
          <w:rFonts w:ascii="Arial" w:eastAsia="Calibri" w:hAnsi="Arial" w:cs="Arial"/>
          <w:sz w:val="24"/>
          <w:szCs w:val="24"/>
          <w:lang w:val="es-CO"/>
        </w:rPr>
        <w:t xml:space="preserve"> puedan incluirse dentro del análisis de evaluación económica ambiental del proyecto y contribuir en la determinación de la viabilidad del mismo.</w:t>
      </w:r>
    </w:p>
    <w:p w:rsidR="000D061B" w:rsidRPr="00B06510" w:rsidRDefault="000D061B" w:rsidP="000D061B">
      <w:pPr>
        <w:jc w:val="both"/>
        <w:rPr>
          <w:rFonts w:ascii="Arial" w:eastAsia="Calibri" w:hAnsi="Arial" w:cs="Arial"/>
          <w:sz w:val="24"/>
          <w:szCs w:val="24"/>
          <w:lang w:val="es-CO"/>
        </w:rPr>
      </w:pPr>
    </w:p>
    <w:p w:rsidR="000D061B" w:rsidRPr="00B06510" w:rsidRDefault="000D061B" w:rsidP="000D061B">
      <w:pPr>
        <w:jc w:val="both"/>
        <w:rPr>
          <w:rFonts w:ascii="Arial" w:eastAsia="Calibri" w:hAnsi="Arial" w:cs="Arial"/>
          <w:sz w:val="24"/>
          <w:szCs w:val="24"/>
          <w:lang w:val="es-CO"/>
        </w:rPr>
      </w:pPr>
      <w:r w:rsidRPr="00B06510">
        <w:rPr>
          <w:rFonts w:ascii="Arial" w:eastAsia="Calibri" w:hAnsi="Arial" w:cs="Arial"/>
          <w:sz w:val="24"/>
          <w:szCs w:val="24"/>
          <w:lang w:val="es-CO"/>
        </w:rPr>
        <w:t xml:space="preserve">Para este fin, el solicitante de la licencia ambiental puede utilizar los métodos de valoración económica sugeridos en la siguiente </w:t>
      </w:r>
      <w:r w:rsidRPr="00B06510">
        <w:rPr>
          <w:rFonts w:ascii="Arial" w:eastAsia="Calibri" w:hAnsi="Arial" w:cs="Arial"/>
          <w:sz w:val="24"/>
          <w:szCs w:val="24"/>
          <w:lang w:val="es-CO" w:eastAsia="en-US"/>
        </w:rPr>
        <w:t xml:space="preserve">Tabla: </w:t>
      </w:r>
    </w:p>
    <w:p w:rsidR="000D061B" w:rsidRDefault="000D061B" w:rsidP="000D061B">
      <w:pPr>
        <w:rPr>
          <w:rFonts w:ascii="Arial" w:hAnsi="Arial" w:cs="Arial"/>
          <w:sz w:val="24"/>
          <w:szCs w:val="24"/>
        </w:rPr>
      </w:pPr>
    </w:p>
    <w:p w:rsidR="000D061B" w:rsidRDefault="000D061B" w:rsidP="000D061B">
      <w:pPr>
        <w:jc w:val="center"/>
        <w:rPr>
          <w:rFonts w:ascii="Arial" w:hAnsi="Arial" w:cs="Arial"/>
          <w:sz w:val="24"/>
          <w:szCs w:val="24"/>
        </w:rPr>
      </w:pPr>
      <w:bookmarkStart w:id="551" w:name="_Ref384314932"/>
      <w:r w:rsidRPr="00A138F4">
        <w:rPr>
          <w:rFonts w:ascii="Arial" w:hAnsi="Arial" w:cs="Arial"/>
          <w:b/>
          <w:sz w:val="24"/>
          <w:szCs w:val="24"/>
        </w:rPr>
        <w:lastRenderedPageBreak/>
        <w:t xml:space="preserve">Tabla </w:t>
      </w:r>
      <w:bookmarkEnd w:id="551"/>
      <w:r w:rsidRPr="00A138F4">
        <w:rPr>
          <w:rFonts w:ascii="Arial" w:hAnsi="Arial" w:cs="Arial"/>
          <w:b/>
          <w:sz w:val="24"/>
          <w:szCs w:val="24"/>
        </w:rPr>
        <w:t>9.</w:t>
      </w:r>
      <w:r w:rsidRPr="00B06510">
        <w:rPr>
          <w:rFonts w:ascii="Arial" w:hAnsi="Arial" w:cs="Arial"/>
          <w:sz w:val="24"/>
          <w:szCs w:val="24"/>
        </w:rPr>
        <w:t xml:space="preserve"> Métodos de valoración económica sugeridos para el EIA</w:t>
      </w:r>
      <w:r w:rsidR="009D605B">
        <w:rPr>
          <w:rFonts w:ascii="Arial" w:hAnsi="Arial" w:cs="Arial"/>
          <w:sz w:val="24"/>
          <w:szCs w:val="24"/>
        </w:rPr>
        <w:t>.</w:t>
      </w:r>
    </w:p>
    <w:p w:rsidR="00B21639" w:rsidRPr="00B06510" w:rsidRDefault="00B21639" w:rsidP="000D061B">
      <w:pPr>
        <w:jc w:val="center"/>
        <w:rPr>
          <w:rFonts w:ascii="Arial" w:hAnsi="Arial" w:cs="Arial"/>
          <w:sz w:val="24"/>
          <w:szCs w:val="24"/>
        </w:rPr>
      </w:pPr>
    </w:p>
    <w:tbl>
      <w:tblPr>
        <w:tblW w:w="97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8"/>
        <w:gridCol w:w="1428"/>
        <w:gridCol w:w="2698"/>
        <w:gridCol w:w="2765"/>
        <w:gridCol w:w="2622"/>
      </w:tblGrid>
      <w:tr w:rsidR="000D061B" w:rsidRPr="00A138F4" w:rsidTr="000D061B">
        <w:trPr>
          <w:trHeight w:val="57"/>
          <w:tblHeader/>
          <w:jc w:val="center"/>
        </w:trPr>
        <w:tc>
          <w:tcPr>
            <w:tcW w:w="1696" w:type="dxa"/>
            <w:gridSpan w:val="2"/>
            <w:vMerge w:val="restart"/>
            <w:shd w:val="clear" w:color="auto" w:fill="auto"/>
            <w:tcMar>
              <w:left w:w="28" w:type="dxa"/>
              <w:right w:w="28" w:type="dxa"/>
            </w:tcMar>
            <w:vAlign w:val="center"/>
          </w:tcPr>
          <w:p w:rsidR="000D061B" w:rsidRPr="00A138F4" w:rsidRDefault="000D061B" w:rsidP="000D061B">
            <w:pPr>
              <w:jc w:val="center"/>
              <w:rPr>
                <w:rFonts w:ascii="Arial" w:hAnsi="Arial" w:cs="Arial"/>
                <w:b/>
                <w:sz w:val="22"/>
                <w:szCs w:val="24"/>
                <w:lang w:val="es-CO"/>
              </w:rPr>
            </w:pPr>
            <w:r w:rsidRPr="00A138F4">
              <w:rPr>
                <w:rFonts w:ascii="Arial" w:hAnsi="Arial" w:cs="Arial"/>
                <w:b/>
                <w:sz w:val="22"/>
                <w:szCs w:val="24"/>
                <w:lang w:val="es-CO"/>
              </w:rPr>
              <w:t>ETAPA</w:t>
            </w:r>
          </w:p>
        </w:tc>
        <w:tc>
          <w:tcPr>
            <w:tcW w:w="8085" w:type="dxa"/>
            <w:gridSpan w:val="3"/>
            <w:shd w:val="clear" w:color="auto" w:fill="auto"/>
            <w:tcMar>
              <w:left w:w="28" w:type="dxa"/>
              <w:right w:w="28" w:type="dxa"/>
            </w:tcMar>
            <w:vAlign w:val="center"/>
          </w:tcPr>
          <w:p w:rsidR="000D061B" w:rsidRPr="00A138F4" w:rsidRDefault="000D061B" w:rsidP="000D061B">
            <w:pPr>
              <w:jc w:val="center"/>
              <w:rPr>
                <w:rFonts w:ascii="Arial" w:hAnsi="Arial" w:cs="Arial"/>
                <w:b/>
                <w:sz w:val="22"/>
                <w:szCs w:val="24"/>
                <w:lang w:val="es-CO"/>
              </w:rPr>
            </w:pPr>
            <w:r w:rsidRPr="00A138F4">
              <w:rPr>
                <w:rFonts w:ascii="Arial" w:hAnsi="Arial" w:cs="Arial"/>
                <w:b/>
                <w:sz w:val="22"/>
                <w:szCs w:val="24"/>
                <w:lang w:val="es-CO"/>
              </w:rPr>
              <w:t>GRUPOS METODOLÓGICOS</w:t>
            </w:r>
          </w:p>
        </w:tc>
      </w:tr>
      <w:tr w:rsidR="000D061B" w:rsidRPr="00A138F4" w:rsidTr="000D061B">
        <w:trPr>
          <w:trHeight w:val="922"/>
          <w:tblHeader/>
          <w:jc w:val="center"/>
        </w:trPr>
        <w:tc>
          <w:tcPr>
            <w:tcW w:w="1696" w:type="dxa"/>
            <w:gridSpan w:val="2"/>
            <w:vMerge/>
            <w:shd w:val="clear" w:color="auto" w:fill="auto"/>
            <w:tcMar>
              <w:left w:w="28" w:type="dxa"/>
              <w:right w:w="28" w:type="dxa"/>
            </w:tcMar>
            <w:vAlign w:val="center"/>
          </w:tcPr>
          <w:p w:rsidR="000D061B" w:rsidRPr="00A138F4" w:rsidRDefault="000D061B" w:rsidP="000D061B">
            <w:pPr>
              <w:jc w:val="center"/>
              <w:rPr>
                <w:rFonts w:ascii="Arial" w:hAnsi="Arial" w:cs="Arial"/>
                <w:b/>
                <w:sz w:val="22"/>
                <w:szCs w:val="24"/>
                <w:lang w:val="es-CO"/>
              </w:rPr>
            </w:pPr>
          </w:p>
        </w:tc>
        <w:tc>
          <w:tcPr>
            <w:tcW w:w="2698" w:type="dxa"/>
            <w:shd w:val="clear" w:color="auto" w:fill="auto"/>
            <w:tcMar>
              <w:left w:w="28" w:type="dxa"/>
              <w:right w:w="28" w:type="dxa"/>
            </w:tcMar>
            <w:vAlign w:val="center"/>
          </w:tcPr>
          <w:p w:rsidR="000D061B" w:rsidRPr="00A138F4" w:rsidRDefault="000D061B" w:rsidP="000D061B">
            <w:pPr>
              <w:jc w:val="center"/>
              <w:rPr>
                <w:rFonts w:ascii="Arial" w:hAnsi="Arial" w:cs="Arial"/>
                <w:b/>
                <w:sz w:val="22"/>
                <w:szCs w:val="24"/>
                <w:lang w:val="es-CO"/>
              </w:rPr>
            </w:pPr>
            <w:r w:rsidRPr="00A138F4">
              <w:rPr>
                <w:rFonts w:ascii="Arial" w:hAnsi="Arial" w:cs="Arial"/>
                <w:b/>
                <w:sz w:val="22"/>
                <w:szCs w:val="24"/>
                <w:lang w:val="es-CO"/>
              </w:rPr>
              <w:t>Métodos basados en costos</w:t>
            </w:r>
          </w:p>
        </w:tc>
        <w:tc>
          <w:tcPr>
            <w:tcW w:w="2765" w:type="dxa"/>
            <w:shd w:val="clear" w:color="auto" w:fill="auto"/>
            <w:vAlign w:val="center"/>
          </w:tcPr>
          <w:p w:rsidR="000D061B" w:rsidRPr="00A138F4" w:rsidRDefault="000D061B" w:rsidP="000D061B">
            <w:pPr>
              <w:jc w:val="center"/>
              <w:rPr>
                <w:rFonts w:ascii="Arial" w:hAnsi="Arial" w:cs="Arial"/>
                <w:b/>
                <w:sz w:val="22"/>
                <w:szCs w:val="24"/>
                <w:lang w:val="es-CO"/>
              </w:rPr>
            </w:pPr>
            <w:r w:rsidRPr="00A138F4">
              <w:rPr>
                <w:rFonts w:ascii="Arial" w:hAnsi="Arial" w:cs="Arial"/>
                <w:b/>
                <w:sz w:val="22"/>
                <w:szCs w:val="24"/>
                <w:lang w:val="es-CO"/>
              </w:rPr>
              <w:t>Métodos de preferencias reveladas</w:t>
            </w:r>
          </w:p>
        </w:tc>
        <w:tc>
          <w:tcPr>
            <w:tcW w:w="2622" w:type="dxa"/>
            <w:shd w:val="clear" w:color="auto" w:fill="auto"/>
            <w:vAlign w:val="center"/>
          </w:tcPr>
          <w:p w:rsidR="000D061B" w:rsidRPr="00A138F4" w:rsidRDefault="000D061B" w:rsidP="000D061B">
            <w:pPr>
              <w:jc w:val="center"/>
              <w:rPr>
                <w:rFonts w:ascii="Arial" w:hAnsi="Arial" w:cs="Arial"/>
                <w:b/>
                <w:sz w:val="22"/>
                <w:szCs w:val="24"/>
                <w:lang w:val="es-CO"/>
              </w:rPr>
            </w:pPr>
            <w:r w:rsidRPr="00A138F4">
              <w:rPr>
                <w:rFonts w:ascii="Arial" w:hAnsi="Arial" w:cs="Arial"/>
                <w:b/>
                <w:sz w:val="22"/>
                <w:szCs w:val="24"/>
                <w:lang w:val="es-CO"/>
              </w:rPr>
              <w:t>Métodos de preferencias declaradas</w:t>
            </w:r>
          </w:p>
        </w:tc>
      </w:tr>
      <w:tr w:rsidR="000D061B" w:rsidRPr="00A138F4" w:rsidTr="000D061B">
        <w:trPr>
          <w:trHeight w:val="1928"/>
          <w:jc w:val="center"/>
        </w:trPr>
        <w:tc>
          <w:tcPr>
            <w:tcW w:w="268" w:type="dxa"/>
            <w:vMerge w:val="restart"/>
            <w:shd w:val="clear" w:color="auto" w:fill="auto"/>
            <w:tcMar>
              <w:left w:w="28" w:type="dxa"/>
              <w:right w:w="28" w:type="dxa"/>
            </w:tcMar>
            <w:textDirection w:val="btLr"/>
            <w:vAlign w:val="center"/>
          </w:tcPr>
          <w:p w:rsidR="000D061B" w:rsidRPr="00A138F4" w:rsidRDefault="000D061B" w:rsidP="000D061B">
            <w:pPr>
              <w:ind w:left="113" w:right="113"/>
              <w:jc w:val="center"/>
              <w:rPr>
                <w:rFonts w:ascii="Arial" w:hAnsi="Arial" w:cs="Arial"/>
                <w:b/>
                <w:sz w:val="22"/>
                <w:szCs w:val="24"/>
                <w:lang w:val="es-CO"/>
              </w:rPr>
            </w:pPr>
            <w:r w:rsidRPr="00A138F4">
              <w:rPr>
                <w:rFonts w:ascii="Arial" w:hAnsi="Arial" w:cs="Arial"/>
                <w:b/>
                <w:sz w:val="22"/>
                <w:szCs w:val="24"/>
                <w:lang w:val="es-CO"/>
              </w:rPr>
              <w:t>VALORACIÓN ECONÓMICA</w:t>
            </w:r>
          </w:p>
        </w:tc>
        <w:tc>
          <w:tcPr>
            <w:tcW w:w="1428" w:type="dxa"/>
            <w:shd w:val="clear" w:color="auto" w:fill="auto"/>
            <w:tcMar>
              <w:left w:w="28" w:type="dxa"/>
              <w:right w:w="28" w:type="dxa"/>
            </w:tcMar>
            <w:vAlign w:val="center"/>
          </w:tcPr>
          <w:p w:rsidR="000D061B" w:rsidRPr="00A138F4" w:rsidRDefault="000D061B" w:rsidP="000D061B">
            <w:pPr>
              <w:jc w:val="center"/>
              <w:rPr>
                <w:rFonts w:ascii="Arial" w:hAnsi="Arial" w:cs="Arial"/>
                <w:sz w:val="22"/>
                <w:szCs w:val="24"/>
                <w:lang w:val="es-CO"/>
              </w:rPr>
            </w:pPr>
            <w:r w:rsidRPr="00A138F4">
              <w:rPr>
                <w:rFonts w:ascii="Arial" w:hAnsi="Arial" w:cs="Arial"/>
                <w:sz w:val="22"/>
                <w:szCs w:val="24"/>
                <w:lang w:val="es-CO"/>
              </w:rPr>
              <w:t>Orientación</w:t>
            </w:r>
          </w:p>
        </w:tc>
        <w:tc>
          <w:tcPr>
            <w:tcW w:w="2698" w:type="dxa"/>
            <w:shd w:val="clear" w:color="auto" w:fill="auto"/>
            <w:tcMar>
              <w:left w:w="85" w:type="dxa"/>
              <w:right w:w="85" w:type="dxa"/>
            </w:tcMar>
            <w:vAlign w:val="center"/>
          </w:tcPr>
          <w:p w:rsidR="000D061B" w:rsidRPr="00A138F4" w:rsidRDefault="000D061B" w:rsidP="000D061B">
            <w:pPr>
              <w:jc w:val="both"/>
              <w:rPr>
                <w:rFonts w:ascii="Arial" w:hAnsi="Arial" w:cs="Arial"/>
                <w:sz w:val="22"/>
                <w:szCs w:val="24"/>
                <w:lang w:val="es-CO"/>
              </w:rPr>
            </w:pPr>
            <w:r w:rsidRPr="00A138F4">
              <w:rPr>
                <w:rFonts w:ascii="Arial" w:hAnsi="Arial" w:cs="Arial"/>
                <w:sz w:val="22"/>
                <w:szCs w:val="24"/>
                <w:lang w:val="es-CO"/>
              </w:rPr>
              <w:t>Intentan cuantificar lo que las personas están dispuestas a pagar por atender, mitigar o evitar una situación que les empeora su bienestar a partir de sus decisiones de gasto.</w:t>
            </w:r>
          </w:p>
        </w:tc>
        <w:tc>
          <w:tcPr>
            <w:tcW w:w="2765" w:type="dxa"/>
            <w:shd w:val="clear" w:color="auto" w:fill="auto"/>
            <w:tcMar>
              <w:left w:w="28" w:type="dxa"/>
              <w:right w:w="28" w:type="dxa"/>
            </w:tcMar>
            <w:vAlign w:val="center"/>
          </w:tcPr>
          <w:p w:rsidR="000D061B" w:rsidRPr="00A138F4" w:rsidRDefault="000D061B" w:rsidP="000D061B">
            <w:pPr>
              <w:jc w:val="both"/>
              <w:rPr>
                <w:rFonts w:ascii="Arial" w:hAnsi="Arial" w:cs="Arial"/>
                <w:sz w:val="22"/>
                <w:szCs w:val="24"/>
                <w:lang w:val="es-CO"/>
              </w:rPr>
            </w:pPr>
            <w:r w:rsidRPr="00A138F4">
              <w:rPr>
                <w:rFonts w:ascii="Arial" w:hAnsi="Arial" w:cs="Arial"/>
                <w:sz w:val="22"/>
                <w:szCs w:val="24"/>
                <w:lang w:val="es-CO"/>
              </w:rPr>
              <w:t>Estiman el valor de uso directo e indirecto de los bienes y servicios ambientales por tipo de uso (recreación, salud, insumos de producción, entre otros), aprovechando la relación que exista entre la calidad ambiental y un bien o servicio de mercado.</w:t>
            </w:r>
          </w:p>
        </w:tc>
        <w:tc>
          <w:tcPr>
            <w:tcW w:w="2622" w:type="dxa"/>
            <w:shd w:val="clear" w:color="auto" w:fill="auto"/>
            <w:tcMar>
              <w:left w:w="28" w:type="dxa"/>
              <w:right w:w="28" w:type="dxa"/>
            </w:tcMar>
            <w:vAlign w:val="center"/>
          </w:tcPr>
          <w:p w:rsidR="000D061B" w:rsidRPr="00A138F4" w:rsidRDefault="000D061B" w:rsidP="000D061B">
            <w:pPr>
              <w:jc w:val="both"/>
              <w:rPr>
                <w:rFonts w:ascii="Arial" w:hAnsi="Arial" w:cs="Arial"/>
                <w:sz w:val="22"/>
                <w:szCs w:val="24"/>
                <w:lang w:val="es-CO"/>
              </w:rPr>
            </w:pPr>
            <w:r w:rsidRPr="00A138F4">
              <w:rPr>
                <w:rFonts w:ascii="Arial" w:hAnsi="Arial" w:cs="Arial"/>
                <w:sz w:val="22"/>
                <w:szCs w:val="24"/>
                <w:lang w:val="es-CO"/>
              </w:rPr>
              <w:t>En el enfoque de preferencias declaradas se le pide a la gente expresar directamente sus preferencias y valores, en lugar de deducir los valores de las opciones reales, como aquellos de preferencia revelada.</w:t>
            </w:r>
          </w:p>
        </w:tc>
      </w:tr>
      <w:tr w:rsidR="000D061B" w:rsidRPr="00A138F4" w:rsidTr="000D061B">
        <w:trPr>
          <w:trHeight w:val="1551"/>
          <w:jc w:val="center"/>
        </w:trPr>
        <w:tc>
          <w:tcPr>
            <w:tcW w:w="268" w:type="dxa"/>
            <w:vMerge/>
            <w:shd w:val="clear" w:color="auto" w:fill="auto"/>
            <w:tcMar>
              <w:left w:w="28" w:type="dxa"/>
              <w:right w:w="28" w:type="dxa"/>
            </w:tcMar>
            <w:vAlign w:val="center"/>
          </w:tcPr>
          <w:p w:rsidR="000D061B" w:rsidRPr="00A138F4" w:rsidRDefault="000D061B" w:rsidP="000D061B">
            <w:pPr>
              <w:jc w:val="center"/>
              <w:rPr>
                <w:rFonts w:ascii="Arial" w:hAnsi="Arial" w:cs="Arial"/>
                <w:sz w:val="22"/>
                <w:szCs w:val="24"/>
                <w:lang w:val="es-CO"/>
              </w:rPr>
            </w:pPr>
          </w:p>
        </w:tc>
        <w:tc>
          <w:tcPr>
            <w:tcW w:w="1428" w:type="dxa"/>
            <w:vMerge w:val="restart"/>
            <w:shd w:val="clear" w:color="auto" w:fill="auto"/>
            <w:tcMar>
              <w:left w:w="28" w:type="dxa"/>
              <w:right w:w="28" w:type="dxa"/>
            </w:tcMar>
            <w:vAlign w:val="center"/>
          </w:tcPr>
          <w:p w:rsidR="000D061B" w:rsidRPr="00A138F4" w:rsidRDefault="000D061B" w:rsidP="000D061B">
            <w:pPr>
              <w:jc w:val="center"/>
              <w:rPr>
                <w:rFonts w:ascii="Arial" w:hAnsi="Arial" w:cs="Arial"/>
                <w:sz w:val="22"/>
                <w:szCs w:val="24"/>
                <w:lang w:val="es-CO"/>
              </w:rPr>
            </w:pPr>
            <w:r w:rsidRPr="00A138F4">
              <w:rPr>
                <w:rFonts w:ascii="Arial" w:hAnsi="Arial" w:cs="Arial"/>
                <w:sz w:val="22"/>
                <w:szCs w:val="24"/>
                <w:lang w:val="es-CO"/>
              </w:rPr>
              <w:t>Métodos más usados</w:t>
            </w:r>
          </w:p>
        </w:tc>
        <w:tc>
          <w:tcPr>
            <w:tcW w:w="2698" w:type="dxa"/>
            <w:vMerge w:val="restart"/>
            <w:shd w:val="clear" w:color="auto" w:fill="auto"/>
            <w:tcMar>
              <w:left w:w="57" w:type="dxa"/>
              <w:right w:w="57" w:type="dxa"/>
            </w:tcMar>
            <w:vAlign w:val="center"/>
          </w:tcPr>
          <w:p w:rsidR="000D061B" w:rsidRPr="00A138F4" w:rsidRDefault="000D061B" w:rsidP="00B419DA">
            <w:pPr>
              <w:pStyle w:val="Prrafodelista"/>
              <w:numPr>
                <w:ilvl w:val="0"/>
                <w:numId w:val="8"/>
              </w:numPr>
              <w:ind w:left="327" w:hanging="319"/>
              <w:jc w:val="both"/>
              <w:rPr>
                <w:rFonts w:cs="Arial"/>
                <w:b/>
                <w:sz w:val="22"/>
                <w:szCs w:val="24"/>
                <w:lang w:val="es-CO"/>
              </w:rPr>
            </w:pPr>
            <w:r w:rsidRPr="00A138F4">
              <w:rPr>
                <w:rFonts w:cs="Arial"/>
                <w:sz w:val="22"/>
                <w:szCs w:val="24"/>
                <w:lang w:val="es-CO"/>
              </w:rPr>
              <w:t>Costos de mitigación.</w:t>
            </w:r>
          </w:p>
          <w:p w:rsidR="000D061B" w:rsidRPr="00A138F4" w:rsidRDefault="000D061B" w:rsidP="00B419DA">
            <w:pPr>
              <w:pStyle w:val="Prrafodelista"/>
              <w:numPr>
                <w:ilvl w:val="0"/>
                <w:numId w:val="8"/>
              </w:numPr>
              <w:ind w:left="327" w:hanging="319"/>
              <w:jc w:val="both"/>
              <w:rPr>
                <w:rFonts w:cs="Arial"/>
                <w:b/>
                <w:sz w:val="22"/>
                <w:szCs w:val="24"/>
                <w:lang w:val="es-CO"/>
              </w:rPr>
            </w:pPr>
            <w:r w:rsidRPr="00A138F4">
              <w:rPr>
                <w:rFonts w:cs="Arial"/>
                <w:sz w:val="22"/>
                <w:szCs w:val="24"/>
                <w:lang w:val="es-CO"/>
              </w:rPr>
              <w:t>Costos de reposición.</w:t>
            </w:r>
          </w:p>
          <w:p w:rsidR="000D061B" w:rsidRPr="00A138F4" w:rsidRDefault="000D061B" w:rsidP="00B419DA">
            <w:pPr>
              <w:pStyle w:val="Prrafodelista"/>
              <w:numPr>
                <w:ilvl w:val="0"/>
                <w:numId w:val="8"/>
              </w:numPr>
              <w:ind w:left="327" w:hanging="319"/>
              <w:jc w:val="both"/>
              <w:rPr>
                <w:rFonts w:cs="Arial"/>
                <w:b/>
                <w:sz w:val="22"/>
                <w:szCs w:val="24"/>
                <w:lang w:val="es-CO"/>
              </w:rPr>
            </w:pPr>
            <w:r w:rsidRPr="00A138F4">
              <w:rPr>
                <w:rFonts w:cs="Arial"/>
                <w:sz w:val="22"/>
                <w:szCs w:val="24"/>
                <w:lang w:val="es-CO"/>
              </w:rPr>
              <w:t>Costos de reemplazo.</w:t>
            </w:r>
          </w:p>
          <w:p w:rsidR="000D061B" w:rsidRPr="00A138F4" w:rsidRDefault="000D061B" w:rsidP="00B419DA">
            <w:pPr>
              <w:pStyle w:val="Prrafodelista"/>
              <w:numPr>
                <w:ilvl w:val="0"/>
                <w:numId w:val="8"/>
              </w:numPr>
              <w:ind w:left="327" w:hanging="319"/>
              <w:jc w:val="both"/>
              <w:rPr>
                <w:rFonts w:cs="Arial"/>
                <w:b/>
                <w:sz w:val="22"/>
                <w:szCs w:val="24"/>
                <w:lang w:val="es-CO"/>
              </w:rPr>
            </w:pPr>
            <w:r w:rsidRPr="00A138F4">
              <w:rPr>
                <w:rFonts w:cs="Arial"/>
                <w:sz w:val="22"/>
                <w:szCs w:val="24"/>
                <w:lang w:val="es-CO"/>
              </w:rPr>
              <w:t>Costos evitados.</w:t>
            </w:r>
          </w:p>
          <w:p w:rsidR="000D061B" w:rsidRPr="00A138F4" w:rsidRDefault="000D061B" w:rsidP="00B419DA">
            <w:pPr>
              <w:pStyle w:val="Prrafodelista"/>
              <w:numPr>
                <w:ilvl w:val="0"/>
                <w:numId w:val="8"/>
              </w:numPr>
              <w:ind w:left="327" w:hanging="319"/>
              <w:jc w:val="both"/>
              <w:rPr>
                <w:rFonts w:cs="Arial"/>
                <w:b/>
                <w:sz w:val="22"/>
                <w:szCs w:val="24"/>
                <w:lang w:val="es-CO"/>
              </w:rPr>
            </w:pPr>
            <w:r w:rsidRPr="00A138F4">
              <w:rPr>
                <w:rFonts w:cs="Arial"/>
                <w:sz w:val="22"/>
                <w:szCs w:val="24"/>
                <w:lang w:val="es-CO"/>
              </w:rPr>
              <w:t xml:space="preserve">Costos de </w:t>
            </w:r>
            <w:r w:rsidRPr="00A138F4">
              <w:rPr>
                <w:rFonts w:cs="Arial"/>
                <w:noProof/>
                <w:sz w:val="22"/>
                <w:szCs w:val="24"/>
                <w:lang w:val="es-CO" w:eastAsia="es-CO"/>
              </w:rPr>
              <w:t xml:space="preserve">enfermedad / </w:t>
            </w:r>
            <w:r w:rsidRPr="00A138F4">
              <w:rPr>
                <w:rFonts w:cs="Arial"/>
                <w:sz w:val="22"/>
                <w:szCs w:val="24"/>
                <w:lang w:val="es-CO"/>
              </w:rPr>
              <w:t>morbilidad.</w:t>
            </w:r>
          </w:p>
        </w:tc>
        <w:tc>
          <w:tcPr>
            <w:tcW w:w="2765" w:type="dxa"/>
            <w:shd w:val="clear" w:color="auto" w:fill="auto"/>
            <w:tcMar>
              <w:left w:w="28" w:type="dxa"/>
              <w:right w:w="28" w:type="dxa"/>
            </w:tcMar>
            <w:vAlign w:val="center"/>
          </w:tcPr>
          <w:p w:rsidR="000D061B" w:rsidRPr="00A138F4" w:rsidRDefault="000D061B" w:rsidP="00B419DA">
            <w:pPr>
              <w:pStyle w:val="Prrafodelista"/>
              <w:numPr>
                <w:ilvl w:val="0"/>
                <w:numId w:val="9"/>
              </w:numPr>
              <w:ind w:left="307" w:hanging="287"/>
              <w:rPr>
                <w:rFonts w:cs="Arial"/>
                <w:b/>
                <w:sz w:val="22"/>
                <w:szCs w:val="24"/>
                <w:lang w:val="es-CO"/>
              </w:rPr>
            </w:pPr>
            <w:r w:rsidRPr="00A138F4">
              <w:rPr>
                <w:rFonts w:cs="Arial"/>
                <w:sz w:val="22"/>
                <w:szCs w:val="24"/>
                <w:lang w:val="es-CO"/>
              </w:rPr>
              <w:t>Precios hedónicos (propiedades y salarios).</w:t>
            </w:r>
          </w:p>
          <w:p w:rsidR="000D061B" w:rsidRPr="00A138F4" w:rsidRDefault="000D061B" w:rsidP="00B419DA">
            <w:pPr>
              <w:pStyle w:val="Prrafodelista"/>
              <w:numPr>
                <w:ilvl w:val="0"/>
                <w:numId w:val="9"/>
              </w:numPr>
              <w:ind w:left="327" w:hanging="319"/>
              <w:rPr>
                <w:rFonts w:cs="Arial"/>
                <w:b/>
                <w:sz w:val="22"/>
                <w:szCs w:val="24"/>
                <w:lang w:val="es-CO"/>
              </w:rPr>
            </w:pPr>
            <w:r w:rsidRPr="00A138F4">
              <w:rPr>
                <w:rFonts w:cs="Arial"/>
                <w:sz w:val="22"/>
                <w:szCs w:val="24"/>
                <w:lang w:val="es-CO"/>
              </w:rPr>
              <w:t>Costos de viaje.</w:t>
            </w:r>
          </w:p>
          <w:p w:rsidR="000D061B" w:rsidRPr="00A138F4" w:rsidRDefault="000D061B" w:rsidP="00B419DA">
            <w:pPr>
              <w:pStyle w:val="Prrafodelista"/>
              <w:numPr>
                <w:ilvl w:val="0"/>
                <w:numId w:val="9"/>
              </w:numPr>
              <w:ind w:left="327" w:hanging="319"/>
              <w:rPr>
                <w:rFonts w:cs="Arial"/>
                <w:b/>
                <w:sz w:val="22"/>
                <w:szCs w:val="24"/>
                <w:lang w:val="es-CO"/>
              </w:rPr>
            </w:pPr>
            <w:r w:rsidRPr="00A138F4">
              <w:rPr>
                <w:rFonts w:cs="Arial"/>
                <w:sz w:val="22"/>
                <w:szCs w:val="24"/>
                <w:lang w:val="es-CO"/>
              </w:rPr>
              <w:t>Cambios en la productividad.</w:t>
            </w:r>
          </w:p>
          <w:p w:rsidR="000D061B" w:rsidRPr="00A138F4" w:rsidRDefault="000D061B" w:rsidP="00B419DA">
            <w:pPr>
              <w:pStyle w:val="Prrafodelista"/>
              <w:numPr>
                <w:ilvl w:val="0"/>
                <w:numId w:val="9"/>
              </w:numPr>
              <w:ind w:left="327" w:hanging="319"/>
              <w:rPr>
                <w:rFonts w:cs="Arial"/>
                <w:b/>
                <w:sz w:val="22"/>
                <w:szCs w:val="24"/>
                <w:lang w:val="es-CO"/>
              </w:rPr>
            </w:pPr>
            <w:r w:rsidRPr="00A138F4">
              <w:rPr>
                <w:rFonts w:cs="Arial"/>
                <w:sz w:val="22"/>
                <w:szCs w:val="24"/>
                <w:lang w:val="es-CO"/>
              </w:rPr>
              <w:t>Costos de oportunidad.</w:t>
            </w:r>
          </w:p>
        </w:tc>
        <w:tc>
          <w:tcPr>
            <w:tcW w:w="2622" w:type="dxa"/>
            <w:shd w:val="clear" w:color="auto" w:fill="auto"/>
            <w:tcMar>
              <w:left w:w="28" w:type="dxa"/>
              <w:right w:w="28" w:type="dxa"/>
            </w:tcMar>
            <w:vAlign w:val="center"/>
          </w:tcPr>
          <w:p w:rsidR="000D061B" w:rsidRPr="00A138F4" w:rsidRDefault="000D061B" w:rsidP="00B419DA">
            <w:pPr>
              <w:pStyle w:val="Prrafodelista"/>
              <w:numPr>
                <w:ilvl w:val="0"/>
                <w:numId w:val="10"/>
              </w:numPr>
              <w:ind w:left="358" w:hanging="358"/>
              <w:rPr>
                <w:rFonts w:cs="Arial"/>
                <w:b/>
                <w:sz w:val="22"/>
                <w:szCs w:val="24"/>
                <w:lang w:val="es-CO"/>
              </w:rPr>
            </w:pPr>
            <w:r w:rsidRPr="00A138F4">
              <w:rPr>
                <w:rFonts w:cs="Arial"/>
                <w:sz w:val="22"/>
                <w:szCs w:val="24"/>
                <w:lang w:val="es-CO"/>
              </w:rPr>
              <w:t>Valoración contingente.</w:t>
            </w:r>
          </w:p>
          <w:p w:rsidR="000D061B" w:rsidRPr="00A138F4" w:rsidRDefault="000D061B" w:rsidP="00B419DA">
            <w:pPr>
              <w:pStyle w:val="Prrafodelista"/>
              <w:numPr>
                <w:ilvl w:val="0"/>
                <w:numId w:val="10"/>
              </w:numPr>
              <w:ind w:left="327" w:hanging="319"/>
              <w:rPr>
                <w:rFonts w:cs="Arial"/>
                <w:b/>
                <w:sz w:val="22"/>
                <w:szCs w:val="24"/>
                <w:lang w:val="es-CO"/>
              </w:rPr>
            </w:pPr>
            <w:r w:rsidRPr="00A138F4">
              <w:rPr>
                <w:rFonts w:cs="Arial"/>
                <w:sz w:val="22"/>
                <w:szCs w:val="24"/>
                <w:lang w:val="es-CO"/>
              </w:rPr>
              <w:t>Elección contingente (análisis conjoint).</w:t>
            </w:r>
          </w:p>
        </w:tc>
      </w:tr>
      <w:tr w:rsidR="000D061B" w:rsidRPr="00A138F4" w:rsidTr="000D061B">
        <w:trPr>
          <w:trHeight w:val="195"/>
          <w:jc w:val="center"/>
        </w:trPr>
        <w:tc>
          <w:tcPr>
            <w:tcW w:w="268" w:type="dxa"/>
            <w:vMerge/>
            <w:shd w:val="clear" w:color="auto" w:fill="auto"/>
            <w:tcMar>
              <w:left w:w="28" w:type="dxa"/>
              <w:right w:w="28" w:type="dxa"/>
            </w:tcMar>
            <w:vAlign w:val="center"/>
          </w:tcPr>
          <w:p w:rsidR="000D061B" w:rsidRPr="00A138F4" w:rsidRDefault="000D061B" w:rsidP="000D061B">
            <w:pPr>
              <w:jc w:val="center"/>
              <w:rPr>
                <w:rFonts w:ascii="Arial" w:hAnsi="Arial" w:cs="Arial"/>
                <w:sz w:val="22"/>
                <w:szCs w:val="24"/>
                <w:lang w:val="es-CO"/>
              </w:rPr>
            </w:pPr>
          </w:p>
        </w:tc>
        <w:tc>
          <w:tcPr>
            <w:tcW w:w="1428" w:type="dxa"/>
            <w:vMerge/>
            <w:shd w:val="clear" w:color="auto" w:fill="auto"/>
            <w:tcMar>
              <w:left w:w="28" w:type="dxa"/>
              <w:right w:w="28" w:type="dxa"/>
            </w:tcMar>
            <w:vAlign w:val="center"/>
          </w:tcPr>
          <w:p w:rsidR="000D061B" w:rsidRPr="00A138F4" w:rsidRDefault="000D061B" w:rsidP="000D061B">
            <w:pPr>
              <w:jc w:val="center"/>
              <w:rPr>
                <w:rFonts w:ascii="Arial" w:hAnsi="Arial" w:cs="Arial"/>
                <w:sz w:val="22"/>
                <w:szCs w:val="24"/>
                <w:lang w:val="es-CO"/>
              </w:rPr>
            </w:pPr>
          </w:p>
        </w:tc>
        <w:tc>
          <w:tcPr>
            <w:tcW w:w="2698" w:type="dxa"/>
            <w:vMerge/>
            <w:tcBorders>
              <w:bottom w:val="single" w:sz="4" w:space="0" w:color="auto"/>
            </w:tcBorders>
            <w:shd w:val="clear" w:color="auto" w:fill="auto"/>
            <w:tcMar>
              <w:left w:w="28" w:type="dxa"/>
              <w:right w:w="28" w:type="dxa"/>
            </w:tcMar>
            <w:vAlign w:val="center"/>
          </w:tcPr>
          <w:p w:rsidR="000D061B" w:rsidRPr="00A138F4" w:rsidRDefault="000D061B" w:rsidP="000D061B">
            <w:pPr>
              <w:jc w:val="center"/>
              <w:rPr>
                <w:rFonts w:ascii="Arial" w:hAnsi="Arial" w:cs="Arial"/>
                <w:sz w:val="22"/>
                <w:szCs w:val="24"/>
                <w:lang w:val="es-CO"/>
              </w:rPr>
            </w:pPr>
          </w:p>
        </w:tc>
        <w:tc>
          <w:tcPr>
            <w:tcW w:w="5387" w:type="dxa"/>
            <w:gridSpan w:val="2"/>
            <w:tcBorders>
              <w:bottom w:val="single" w:sz="4" w:space="0" w:color="auto"/>
            </w:tcBorders>
            <w:shd w:val="clear" w:color="auto" w:fill="auto"/>
            <w:tcMar>
              <w:left w:w="28" w:type="dxa"/>
              <w:right w:w="28" w:type="dxa"/>
            </w:tcMar>
            <w:vAlign w:val="center"/>
          </w:tcPr>
          <w:p w:rsidR="000D061B" w:rsidRPr="00A138F4" w:rsidRDefault="000D061B" w:rsidP="000D061B">
            <w:pPr>
              <w:jc w:val="center"/>
              <w:rPr>
                <w:rFonts w:ascii="Arial" w:hAnsi="Arial" w:cs="Arial"/>
                <w:sz w:val="22"/>
                <w:szCs w:val="24"/>
                <w:lang w:val="es-CO"/>
              </w:rPr>
            </w:pPr>
            <w:r w:rsidRPr="00A138F4">
              <w:rPr>
                <w:rFonts w:ascii="Arial" w:hAnsi="Arial" w:cs="Arial"/>
                <w:sz w:val="22"/>
                <w:szCs w:val="24"/>
                <w:lang w:val="es-CO"/>
              </w:rPr>
              <w:t>Método de transferencia de beneficios.</w:t>
            </w:r>
          </w:p>
        </w:tc>
      </w:tr>
      <w:tr w:rsidR="000D061B" w:rsidRPr="00A138F4" w:rsidTr="000D061B">
        <w:trPr>
          <w:trHeight w:val="57"/>
          <w:jc w:val="center"/>
        </w:trPr>
        <w:tc>
          <w:tcPr>
            <w:tcW w:w="1696" w:type="dxa"/>
            <w:gridSpan w:val="2"/>
            <w:vMerge w:val="restart"/>
            <w:shd w:val="clear" w:color="auto" w:fill="auto"/>
            <w:tcMar>
              <w:left w:w="28" w:type="dxa"/>
              <w:right w:w="28" w:type="dxa"/>
            </w:tcMar>
            <w:vAlign w:val="center"/>
          </w:tcPr>
          <w:p w:rsidR="000D061B" w:rsidRPr="00A138F4" w:rsidRDefault="000D061B" w:rsidP="000D061B">
            <w:pPr>
              <w:jc w:val="center"/>
              <w:rPr>
                <w:rFonts w:ascii="Arial" w:hAnsi="Arial" w:cs="Arial"/>
                <w:b/>
                <w:sz w:val="22"/>
                <w:szCs w:val="24"/>
                <w:lang w:val="es-CO"/>
              </w:rPr>
            </w:pPr>
            <w:r w:rsidRPr="00A138F4">
              <w:rPr>
                <w:rFonts w:ascii="Arial" w:hAnsi="Arial" w:cs="Arial"/>
                <w:b/>
                <w:sz w:val="22"/>
                <w:szCs w:val="24"/>
                <w:lang w:val="es-CO"/>
              </w:rPr>
              <w:t>EVALUACIÓN ECONÓMICA</w:t>
            </w:r>
          </w:p>
        </w:tc>
        <w:tc>
          <w:tcPr>
            <w:tcW w:w="8085" w:type="dxa"/>
            <w:gridSpan w:val="3"/>
            <w:tcBorders>
              <w:bottom w:val="nil"/>
            </w:tcBorders>
            <w:shd w:val="clear" w:color="auto" w:fill="auto"/>
            <w:tcMar>
              <w:left w:w="28" w:type="dxa"/>
              <w:right w:w="28" w:type="dxa"/>
            </w:tcMar>
            <w:vAlign w:val="center"/>
          </w:tcPr>
          <w:p w:rsidR="000D061B" w:rsidRPr="00A138F4" w:rsidRDefault="000D061B" w:rsidP="000D061B">
            <w:pPr>
              <w:jc w:val="center"/>
              <w:rPr>
                <w:rFonts w:ascii="Arial" w:hAnsi="Arial" w:cs="Arial"/>
                <w:b/>
                <w:sz w:val="22"/>
                <w:szCs w:val="24"/>
                <w:lang w:val="es-CO"/>
              </w:rPr>
            </w:pPr>
          </w:p>
          <w:p w:rsidR="000D061B" w:rsidRPr="00A138F4" w:rsidRDefault="000D061B" w:rsidP="000D061B">
            <w:pPr>
              <w:jc w:val="center"/>
              <w:rPr>
                <w:rFonts w:ascii="Arial" w:hAnsi="Arial" w:cs="Arial"/>
                <w:b/>
                <w:sz w:val="22"/>
                <w:szCs w:val="24"/>
                <w:lang w:val="es-CO"/>
              </w:rPr>
            </w:pPr>
            <w:r w:rsidRPr="00A138F4">
              <w:rPr>
                <w:rFonts w:ascii="Arial" w:hAnsi="Arial" w:cs="Arial"/>
                <w:b/>
                <w:sz w:val="22"/>
                <w:szCs w:val="24"/>
                <w:lang w:val="es-CO"/>
              </w:rPr>
              <w:t>ANÁLISIS DE COSTO BENEFICIO</w:t>
            </w:r>
          </w:p>
          <w:p w:rsidR="000D061B" w:rsidRPr="00A138F4" w:rsidRDefault="000D061B" w:rsidP="000D061B">
            <w:pPr>
              <w:jc w:val="center"/>
              <w:rPr>
                <w:rFonts w:ascii="Arial" w:hAnsi="Arial" w:cs="Arial"/>
                <w:sz w:val="22"/>
                <w:szCs w:val="24"/>
                <w:lang w:val="es-CO"/>
              </w:rPr>
            </w:pPr>
            <w:r w:rsidRPr="00A138F4">
              <w:rPr>
                <w:rFonts w:ascii="Arial" w:hAnsi="Arial" w:cs="Arial"/>
                <w:sz w:val="22"/>
                <w:szCs w:val="24"/>
                <w:lang w:val="es-CO"/>
              </w:rPr>
              <w:t>Indicadores: Test de Valor Presente Neto (VPN), Relación Beneficio Costo (RBC).</w:t>
            </w:r>
          </w:p>
        </w:tc>
      </w:tr>
      <w:tr w:rsidR="000D061B" w:rsidRPr="00A138F4" w:rsidTr="000D061B">
        <w:trPr>
          <w:trHeight w:val="54"/>
          <w:jc w:val="center"/>
        </w:trPr>
        <w:tc>
          <w:tcPr>
            <w:tcW w:w="1696" w:type="dxa"/>
            <w:gridSpan w:val="2"/>
            <w:vMerge/>
            <w:shd w:val="clear" w:color="auto" w:fill="auto"/>
            <w:tcMar>
              <w:left w:w="28" w:type="dxa"/>
              <w:right w:w="28" w:type="dxa"/>
            </w:tcMar>
            <w:vAlign w:val="center"/>
          </w:tcPr>
          <w:p w:rsidR="000D061B" w:rsidRPr="00A138F4" w:rsidRDefault="000D061B" w:rsidP="000D061B">
            <w:pPr>
              <w:jc w:val="center"/>
              <w:rPr>
                <w:rFonts w:ascii="Arial" w:hAnsi="Arial" w:cs="Arial"/>
                <w:sz w:val="22"/>
                <w:szCs w:val="24"/>
                <w:lang w:val="es-CO"/>
              </w:rPr>
            </w:pPr>
          </w:p>
        </w:tc>
        <w:tc>
          <w:tcPr>
            <w:tcW w:w="8085" w:type="dxa"/>
            <w:gridSpan w:val="3"/>
            <w:tcBorders>
              <w:top w:val="nil"/>
            </w:tcBorders>
            <w:shd w:val="clear" w:color="auto" w:fill="auto"/>
            <w:tcMar>
              <w:left w:w="28" w:type="dxa"/>
              <w:right w:w="28" w:type="dxa"/>
            </w:tcMar>
            <w:vAlign w:val="center"/>
          </w:tcPr>
          <w:p w:rsidR="000D061B" w:rsidRPr="00A138F4" w:rsidRDefault="000D061B" w:rsidP="000D061B">
            <w:pPr>
              <w:jc w:val="center"/>
              <w:rPr>
                <w:rFonts w:ascii="Arial" w:hAnsi="Arial" w:cs="Arial"/>
                <w:sz w:val="22"/>
                <w:szCs w:val="24"/>
                <w:lang w:val="es-CO"/>
              </w:rPr>
            </w:pPr>
          </w:p>
        </w:tc>
      </w:tr>
    </w:tbl>
    <w:p w:rsidR="000D061B" w:rsidRPr="00726062" w:rsidRDefault="000D061B" w:rsidP="000D061B">
      <w:pPr>
        <w:jc w:val="center"/>
        <w:rPr>
          <w:rFonts w:ascii="Arial" w:hAnsi="Arial" w:cs="Arial"/>
          <w:sz w:val="24"/>
        </w:rPr>
      </w:pPr>
      <w:r w:rsidRPr="00726062">
        <w:rPr>
          <w:rFonts w:ascii="Arial" w:hAnsi="Arial" w:cs="Arial"/>
          <w:b/>
          <w:sz w:val="24"/>
        </w:rPr>
        <w:t>Fuente.</w:t>
      </w:r>
      <w:r w:rsidRPr="00726062">
        <w:rPr>
          <w:rFonts w:ascii="Arial" w:hAnsi="Arial" w:cs="Arial"/>
          <w:sz w:val="24"/>
        </w:rPr>
        <w:t xml:space="preserve"> Grupo de valoración económica </w:t>
      </w:r>
      <w:r w:rsidRPr="00726062">
        <w:rPr>
          <w:rFonts w:ascii="Arial" w:hAnsi="Arial" w:cs="Arial"/>
          <w:sz w:val="24"/>
          <w:lang w:eastAsia="es-CO"/>
        </w:rPr>
        <w:t>Ambiental</w:t>
      </w:r>
      <w:r w:rsidRPr="00726062">
        <w:rPr>
          <w:rFonts w:ascii="Arial" w:hAnsi="Arial" w:cs="Arial"/>
          <w:sz w:val="24"/>
        </w:rPr>
        <w:t xml:space="preserve"> de la ANLA (201</w:t>
      </w:r>
      <w:r w:rsidR="00FA6BE4" w:rsidRPr="00726062">
        <w:rPr>
          <w:rFonts w:ascii="Arial" w:hAnsi="Arial" w:cs="Arial"/>
          <w:sz w:val="24"/>
        </w:rPr>
        <w:t>7</w:t>
      </w:r>
      <w:r w:rsidRPr="00726062">
        <w:rPr>
          <w:rFonts w:ascii="Arial" w:hAnsi="Arial" w:cs="Arial"/>
          <w:sz w:val="24"/>
        </w:rPr>
        <w:t>).</w:t>
      </w:r>
    </w:p>
    <w:p w:rsidR="000D061B" w:rsidRPr="00B06510" w:rsidRDefault="000D061B" w:rsidP="000D061B">
      <w:pPr>
        <w:jc w:val="both"/>
        <w:rPr>
          <w:rFonts w:ascii="Arial" w:hAnsi="Arial" w:cs="Arial"/>
          <w:b/>
          <w:sz w:val="24"/>
          <w:szCs w:val="24"/>
          <w:u w:val="single"/>
          <w:lang w:val="es-CO"/>
        </w:rPr>
      </w:pPr>
    </w:p>
    <w:p w:rsidR="000D061B" w:rsidRPr="00B06510" w:rsidRDefault="000D061B" w:rsidP="000D061B">
      <w:pPr>
        <w:ind w:left="-142"/>
        <w:jc w:val="both"/>
        <w:rPr>
          <w:rFonts w:ascii="Arial" w:hAnsi="Arial" w:cs="Arial"/>
          <w:sz w:val="24"/>
          <w:szCs w:val="24"/>
          <w:lang w:val="es-CO"/>
        </w:rPr>
      </w:pPr>
      <w:r w:rsidRPr="00B06510">
        <w:rPr>
          <w:rFonts w:ascii="Arial" w:hAnsi="Arial" w:cs="Arial"/>
          <w:sz w:val="24"/>
          <w:szCs w:val="24"/>
          <w:lang w:val="es-CO"/>
        </w:rPr>
        <w:t>Una vez determinado el valor económico de los impactos positivos y negativos del proyecto, a partir del método seleccionado, estos deberán ser descontados en un flujo económico y presentados en términos de valor Presente Neto- VPN.</w:t>
      </w:r>
    </w:p>
    <w:p w:rsidR="000D061B" w:rsidRPr="00B06510" w:rsidRDefault="000D061B" w:rsidP="000D061B">
      <w:pPr>
        <w:ind w:left="-142"/>
        <w:jc w:val="both"/>
        <w:rPr>
          <w:rFonts w:ascii="Arial" w:hAnsi="Arial" w:cs="Arial"/>
          <w:sz w:val="24"/>
          <w:szCs w:val="24"/>
          <w:lang w:val="es-CO"/>
        </w:rPr>
      </w:pPr>
    </w:p>
    <w:p w:rsidR="000D061B" w:rsidRDefault="000D061B" w:rsidP="000D061B">
      <w:pPr>
        <w:ind w:left="-142"/>
        <w:jc w:val="both"/>
        <w:rPr>
          <w:rFonts w:ascii="Arial" w:hAnsi="Arial" w:cs="Arial"/>
          <w:sz w:val="24"/>
          <w:szCs w:val="24"/>
          <w:u w:val="single"/>
          <w:lang w:val="es-CO"/>
        </w:rPr>
      </w:pPr>
      <w:r w:rsidRPr="00B06510">
        <w:rPr>
          <w:rFonts w:ascii="Arial" w:hAnsi="Arial" w:cs="Arial"/>
          <w:sz w:val="24"/>
          <w:szCs w:val="24"/>
          <w:lang w:val="es-CO"/>
        </w:rPr>
        <w:t xml:space="preserve">El siguiente paso es aplicar el test del VPN o Relación Beneficio Costo - RBC. Aquí se analiza el valor presente del proyecto teniendo en cuenta que el criterio de aceptación, rechazo o </w:t>
      </w:r>
      <w:r w:rsidR="004924AD" w:rsidRPr="00B06510">
        <w:rPr>
          <w:rFonts w:ascii="Arial" w:hAnsi="Arial" w:cs="Arial"/>
          <w:sz w:val="24"/>
          <w:szCs w:val="24"/>
          <w:lang w:val="es-CO"/>
        </w:rPr>
        <w:t>indiferencia</w:t>
      </w:r>
      <w:r w:rsidRPr="00B06510">
        <w:rPr>
          <w:rFonts w:ascii="Arial" w:hAnsi="Arial" w:cs="Arial"/>
          <w:sz w:val="24"/>
          <w:szCs w:val="24"/>
          <w:lang w:val="es-CO"/>
        </w:rPr>
        <w:t xml:space="preserve"> es un aporte subsidiario en la toma de decisión sobre la viabilidad ambiental del proyecto y se verifica que éste genera ganancias en bienestar social. Una RBC mayor a uno, significa que el proyecto genera resultados económicamente positivos para la sociedad. Un valor menor que uno, significa que el proyecto provoca un deterioro en bienestar social, y el valor de 1, representa el umbral para la aceptación del proyecto (Diakoulaki &amp; Karangelis, 2007).</w:t>
      </w:r>
    </w:p>
    <w:p w:rsidR="004978ED" w:rsidRPr="00B06510" w:rsidRDefault="004978ED" w:rsidP="000D061B">
      <w:pPr>
        <w:ind w:left="-142"/>
        <w:jc w:val="both"/>
        <w:rPr>
          <w:rFonts w:ascii="Arial" w:hAnsi="Arial" w:cs="Arial"/>
          <w:sz w:val="24"/>
          <w:szCs w:val="24"/>
          <w:u w:val="single"/>
          <w:lang w:val="es-CO"/>
        </w:rPr>
      </w:pPr>
    </w:p>
    <w:p w:rsidR="000D061B" w:rsidRPr="00B06510" w:rsidRDefault="000D061B" w:rsidP="000D061B">
      <w:pPr>
        <w:ind w:left="-142"/>
        <w:jc w:val="both"/>
        <w:rPr>
          <w:rFonts w:ascii="Arial" w:hAnsi="Arial" w:cs="Arial"/>
          <w:b/>
          <w:sz w:val="24"/>
          <w:szCs w:val="24"/>
          <w:u w:val="single"/>
          <w:lang w:val="es-CO"/>
        </w:rPr>
      </w:pPr>
    </w:p>
    <w:p w:rsidR="000D061B" w:rsidRPr="00B06510" w:rsidRDefault="000D061B" w:rsidP="000D061B">
      <w:pPr>
        <w:ind w:left="567"/>
        <w:jc w:val="center"/>
        <w:rPr>
          <w:rFonts w:ascii="Arial" w:hAnsi="Arial" w:cs="Arial"/>
          <w:spacing w:val="-3"/>
          <w:sz w:val="24"/>
          <w:szCs w:val="24"/>
          <w:lang w:val="es-CO"/>
        </w:rPr>
      </w:pPr>
      <w:r w:rsidRPr="00B06510">
        <w:rPr>
          <w:rFonts w:ascii="Arial" w:hAnsi="Arial" w:cs="Arial"/>
          <w:b/>
          <w:spacing w:val="-3"/>
          <w:sz w:val="24"/>
          <w:szCs w:val="24"/>
          <w:lang w:val="es-CO"/>
        </w:rPr>
        <w:lastRenderedPageBreak/>
        <w:t xml:space="preserve">Ecuación 3. </w:t>
      </w:r>
      <w:r w:rsidRPr="00B06510">
        <w:rPr>
          <w:rFonts w:ascii="Arial" w:hAnsi="Arial" w:cs="Arial"/>
          <w:spacing w:val="-3"/>
          <w:sz w:val="24"/>
          <w:szCs w:val="24"/>
          <w:lang w:val="es-CO"/>
        </w:rPr>
        <w:t>Cálculo de la Relación Beneficio Costo</w:t>
      </w:r>
    </w:p>
    <w:p w:rsidR="000D061B" w:rsidRPr="00B06510" w:rsidRDefault="000D061B" w:rsidP="000D061B">
      <w:pPr>
        <w:ind w:left="567"/>
        <w:jc w:val="center"/>
        <w:rPr>
          <w:rFonts w:ascii="Arial" w:hAnsi="Arial" w:cs="Arial"/>
          <w:b/>
          <w:spacing w:val="-3"/>
          <w:sz w:val="24"/>
          <w:szCs w:val="24"/>
          <w:lang w:val="es-CO"/>
        </w:rPr>
      </w:pPr>
    </w:p>
    <w:p w:rsidR="000D061B" w:rsidRPr="00B06510" w:rsidRDefault="000D061B" w:rsidP="000D061B">
      <w:pPr>
        <w:ind w:left="567"/>
        <w:jc w:val="both"/>
        <w:rPr>
          <w:rFonts w:ascii="Arial" w:hAnsi="Arial" w:cs="Arial"/>
          <w:spacing w:val="-3"/>
          <w:sz w:val="24"/>
          <w:szCs w:val="24"/>
          <w:lang w:val="es-CO"/>
        </w:rPr>
      </w:pPr>
      <m:oMathPara>
        <m:oMath>
          <m:r>
            <w:rPr>
              <w:rFonts w:ascii="Cambria Math" w:hAnsi="Cambria Math" w:cs="Arial"/>
              <w:spacing w:val="-3"/>
              <w:sz w:val="24"/>
              <w:szCs w:val="24"/>
              <w:lang w:val="es-CO"/>
            </w:rPr>
            <m:t xml:space="preserve">RBC= </m:t>
          </m:r>
          <m:f>
            <m:fPr>
              <m:ctrlPr>
                <w:rPr>
                  <w:rFonts w:ascii="Cambria Math" w:hAnsi="Cambria Math" w:cs="Arial"/>
                  <w:i/>
                  <w:spacing w:val="-3"/>
                  <w:sz w:val="24"/>
                  <w:szCs w:val="24"/>
                  <w:lang w:val="es-CO"/>
                </w:rPr>
              </m:ctrlPr>
            </m:fPr>
            <m:num>
              <m:nary>
                <m:naryPr>
                  <m:chr m:val="∑"/>
                  <m:limLoc m:val="subSup"/>
                  <m:supHide m:val="1"/>
                  <m:ctrlPr>
                    <w:rPr>
                      <w:rFonts w:ascii="Cambria Math" w:hAnsi="Cambria Math" w:cs="Arial"/>
                      <w:i/>
                      <w:spacing w:val="-3"/>
                      <w:sz w:val="24"/>
                      <w:szCs w:val="24"/>
                      <w:lang w:val="es-CO"/>
                    </w:rPr>
                  </m:ctrlPr>
                </m:naryPr>
                <m:sub>
                  <m:r>
                    <w:rPr>
                      <w:rFonts w:ascii="Cambria Math" w:hAnsi="Cambria Math" w:cs="Arial"/>
                      <w:spacing w:val="-3"/>
                      <w:sz w:val="24"/>
                      <w:szCs w:val="24"/>
                      <w:lang w:val="es-CO"/>
                    </w:rPr>
                    <m:t>i</m:t>
                  </m:r>
                </m:sub>
                <m:sup/>
                <m:e>
                  <m:f>
                    <m:fPr>
                      <m:ctrlPr>
                        <w:rPr>
                          <w:rFonts w:ascii="Cambria Math" w:hAnsi="Cambria Math" w:cs="Arial"/>
                          <w:i/>
                          <w:spacing w:val="-3"/>
                          <w:sz w:val="24"/>
                          <w:szCs w:val="24"/>
                          <w:lang w:val="es-CO"/>
                        </w:rPr>
                      </m:ctrlPr>
                    </m:fPr>
                    <m:num>
                      <m:r>
                        <w:rPr>
                          <w:rFonts w:ascii="Cambria Math" w:hAnsi="Cambria Math" w:cs="Arial"/>
                          <w:spacing w:val="-3"/>
                          <w:sz w:val="24"/>
                          <w:szCs w:val="24"/>
                          <w:lang w:val="es-CO"/>
                        </w:rPr>
                        <m:t>Bi</m:t>
                      </m:r>
                    </m:num>
                    <m:den>
                      <m:sSup>
                        <m:sSupPr>
                          <m:ctrlPr>
                            <w:rPr>
                              <w:rFonts w:ascii="Cambria Math" w:hAnsi="Cambria Math" w:cs="Arial"/>
                              <w:i/>
                              <w:spacing w:val="-3"/>
                              <w:sz w:val="24"/>
                              <w:szCs w:val="24"/>
                              <w:lang w:val="es-CO"/>
                            </w:rPr>
                          </m:ctrlPr>
                        </m:sSupPr>
                        <m:e>
                          <m:r>
                            <w:rPr>
                              <w:rFonts w:ascii="Cambria Math" w:hAnsi="Cambria Math" w:cs="Arial"/>
                              <w:spacing w:val="-3"/>
                              <w:sz w:val="24"/>
                              <w:szCs w:val="24"/>
                              <w:lang w:val="es-CO"/>
                            </w:rPr>
                            <m:t>(1+r)</m:t>
                          </m:r>
                        </m:e>
                        <m:sup>
                          <m:r>
                            <w:rPr>
                              <w:rFonts w:ascii="Cambria Math" w:hAnsi="Cambria Math" w:cs="Arial"/>
                              <w:spacing w:val="-3"/>
                              <w:sz w:val="24"/>
                              <w:szCs w:val="24"/>
                              <w:lang w:val="es-CO"/>
                            </w:rPr>
                            <m:t>i</m:t>
                          </m:r>
                        </m:sup>
                      </m:sSup>
                    </m:den>
                  </m:f>
                </m:e>
              </m:nary>
            </m:num>
            <m:den>
              <m:nary>
                <m:naryPr>
                  <m:chr m:val="∑"/>
                  <m:limLoc m:val="subSup"/>
                  <m:supHide m:val="1"/>
                  <m:ctrlPr>
                    <w:rPr>
                      <w:rFonts w:ascii="Cambria Math" w:hAnsi="Cambria Math" w:cs="Arial"/>
                      <w:i/>
                      <w:spacing w:val="-3"/>
                      <w:sz w:val="24"/>
                      <w:szCs w:val="24"/>
                      <w:lang w:val="es-CO"/>
                    </w:rPr>
                  </m:ctrlPr>
                </m:naryPr>
                <m:sub>
                  <m:r>
                    <w:rPr>
                      <w:rFonts w:ascii="Cambria Math" w:hAnsi="Cambria Math" w:cs="Arial"/>
                      <w:spacing w:val="-3"/>
                      <w:sz w:val="24"/>
                      <w:szCs w:val="24"/>
                      <w:lang w:val="es-CO"/>
                    </w:rPr>
                    <m:t>i</m:t>
                  </m:r>
                </m:sub>
                <m:sup/>
                <m:e>
                  <m:f>
                    <m:fPr>
                      <m:ctrlPr>
                        <w:rPr>
                          <w:rFonts w:ascii="Cambria Math" w:hAnsi="Cambria Math" w:cs="Arial"/>
                          <w:i/>
                          <w:spacing w:val="-3"/>
                          <w:sz w:val="24"/>
                          <w:szCs w:val="24"/>
                          <w:lang w:val="es-CO"/>
                        </w:rPr>
                      </m:ctrlPr>
                    </m:fPr>
                    <m:num>
                      <m:r>
                        <w:rPr>
                          <w:rFonts w:ascii="Cambria Math" w:hAnsi="Cambria Math" w:cs="Arial"/>
                          <w:spacing w:val="-3"/>
                          <w:sz w:val="24"/>
                          <w:szCs w:val="24"/>
                          <w:lang w:val="es-CO"/>
                        </w:rPr>
                        <m:t>Ci</m:t>
                      </m:r>
                    </m:num>
                    <m:den>
                      <m:sSup>
                        <m:sSupPr>
                          <m:ctrlPr>
                            <w:rPr>
                              <w:rFonts w:ascii="Cambria Math" w:hAnsi="Cambria Math" w:cs="Arial"/>
                              <w:i/>
                              <w:spacing w:val="-3"/>
                              <w:sz w:val="24"/>
                              <w:szCs w:val="24"/>
                              <w:lang w:val="es-CO"/>
                            </w:rPr>
                          </m:ctrlPr>
                        </m:sSupPr>
                        <m:e>
                          <m:r>
                            <w:rPr>
                              <w:rFonts w:ascii="Cambria Math" w:hAnsi="Cambria Math" w:cs="Arial"/>
                              <w:spacing w:val="-3"/>
                              <w:sz w:val="24"/>
                              <w:szCs w:val="24"/>
                              <w:lang w:val="es-CO"/>
                            </w:rPr>
                            <m:t>(1+r)</m:t>
                          </m:r>
                        </m:e>
                        <m:sup>
                          <m:r>
                            <w:rPr>
                              <w:rFonts w:ascii="Cambria Math" w:hAnsi="Cambria Math" w:cs="Arial"/>
                              <w:spacing w:val="-3"/>
                              <w:sz w:val="24"/>
                              <w:szCs w:val="24"/>
                              <w:lang w:val="es-CO"/>
                            </w:rPr>
                            <m:t>i</m:t>
                          </m:r>
                        </m:sup>
                      </m:sSup>
                    </m:den>
                  </m:f>
                </m:e>
              </m:nary>
            </m:den>
          </m:f>
          <m:r>
            <w:rPr>
              <w:rFonts w:ascii="Cambria Math" w:hAnsi="Cambria Math" w:cs="Arial"/>
              <w:spacing w:val="-3"/>
              <w:sz w:val="24"/>
              <w:szCs w:val="24"/>
              <w:lang w:val="es-CO"/>
            </w:rPr>
            <m:t xml:space="preserve">= </m:t>
          </m:r>
          <m:f>
            <m:fPr>
              <m:ctrlPr>
                <w:rPr>
                  <w:rFonts w:ascii="Cambria Math" w:hAnsi="Cambria Math" w:cs="Arial"/>
                  <w:i/>
                  <w:spacing w:val="-3"/>
                  <w:sz w:val="24"/>
                  <w:szCs w:val="24"/>
                  <w:lang w:val="es-CO"/>
                </w:rPr>
              </m:ctrlPr>
            </m:fPr>
            <m:num>
              <m:sSub>
                <m:sSubPr>
                  <m:ctrlPr>
                    <w:rPr>
                      <w:rFonts w:ascii="Cambria Math" w:hAnsi="Cambria Math" w:cs="Arial"/>
                      <w:i/>
                      <w:spacing w:val="-3"/>
                      <w:sz w:val="24"/>
                      <w:szCs w:val="24"/>
                      <w:lang w:val="es-CO"/>
                    </w:rPr>
                  </m:ctrlPr>
                </m:sSubPr>
                <m:e>
                  <m:r>
                    <w:rPr>
                      <w:rFonts w:ascii="Cambria Math" w:hAnsi="Cambria Math" w:cs="Arial"/>
                      <w:spacing w:val="-3"/>
                      <w:sz w:val="24"/>
                      <w:szCs w:val="24"/>
                      <w:lang w:val="es-CO"/>
                    </w:rPr>
                    <m:t>VPN</m:t>
                  </m:r>
                </m:e>
                <m:sub>
                  <m:r>
                    <w:rPr>
                      <w:rFonts w:ascii="Cambria Math" w:hAnsi="Cambria Math" w:cs="Arial"/>
                      <w:spacing w:val="-3"/>
                      <w:sz w:val="24"/>
                      <w:szCs w:val="24"/>
                      <w:lang w:val="es-CO"/>
                    </w:rPr>
                    <m:t>beneficios</m:t>
                  </m:r>
                </m:sub>
              </m:sSub>
            </m:num>
            <m:den>
              <m:sSub>
                <m:sSubPr>
                  <m:ctrlPr>
                    <w:rPr>
                      <w:rFonts w:ascii="Cambria Math" w:hAnsi="Cambria Math" w:cs="Arial"/>
                      <w:i/>
                      <w:spacing w:val="-3"/>
                      <w:sz w:val="24"/>
                      <w:szCs w:val="24"/>
                      <w:lang w:val="es-CO"/>
                    </w:rPr>
                  </m:ctrlPr>
                </m:sSubPr>
                <m:e>
                  <m:r>
                    <w:rPr>
                      <w:rFonts w:ascii="Cambria Math" w:hAnsi="Cambria Math" w:cs="Arial"/>
                      <w:spacing w:val="-3"/>
                      <w:sz w:val="24"/>
                      <w:szCs w:val="24"/>
                      <w:lang w:val="es-CO"/>
                    </w:rPr>
                    <m:t>VPN</m:t>
                  </m:r>
                </m:e>
                <m:sub>
                  <m:r>
                    <w:rPr>
                      <w:rFonts w:ascii="Cambria Math" w:hAnsi="Cambria Math" w:cs="Arial"/>
                      <w:spacing w:val="-3"/>
                      <w:sz w:val="24"/>
                      <w:szCs w:val="24"/>
                      <w:lang w:val="es-CO"/>
                    </w:rPr>
                    <m:t>costos</m:t>
                  </m:r>
                </m:sub>
              </m:sSub>
            </m:den>
          </m:f>
        </m:oMath>
      </m:oMathPara>
    </w:p>
    <w:p w:rsidR="000D061B" w:rsidRPr="00B06510" w:rsidRDefault="000D061B" w:rsidP="000D061B">
      <w:pPr>
        <w:ind w:left="567"/>
        <w:jc w:val="center"/>
        <w:rPr>
          <w:rFonts w:ascii="Arial" w:hAnsi="Arial" w:cs="Arial"/>
          <w:b/>
          <w:spacing w:val="-3"/>
          <w:sz w:val="24"/>
          <w:szCs w:val="24"/>
          <w:lang w:val="es-CO"/>
        </w:rPr>
      </w:pPr>
      <w:r w:rsidRPr="00B06510">
        <w:rPr>
          <w:rFonts w:ascii="Arial" w:hAnsi="Arial" w:cs="Arial"/>
          <w:b/>
          <w:spacing w:val="-3"/>
          <w:sz w:val="24"/>
          <w:szCs w:val="24"/>
          <w:lang w:val="es-CO"/>
        </w:rPr>
        <w:t xml:space="preserve">Fuente: </w:t>
      </w:r>
      <w:r w:rsidRPr="00B06510">
        <w:rPr>
          <w:rFonts w:ascii="Arial" w:hAnsi="Arial" w:cs="Arial"/>
          <w:spacing w:val="-3"/>
          <w:sz w:val="24"/>
          <w:szCs w:val="24"/>
          <w:lang w:val="es-CO"/>
        </w:rPr>
        <w:t>MAVDT&amp;CEDE (2010).</w:t>
      </w:r>
    </w:p>
    <w:p w:rsidR="000D061B" w:rsidRPr="00B06510" w:rsidRDefault="000D061B" w:rsidP="000D061B">
      <w:pPr>
        <w:jc w:val="both"/>
        <w:rPr>
          <w:rFonts w:ascii="Arial" w:hAnsi="Arial" w:cs="Arial"/>
          <w:b/>
          <w:sz w:val="24"/>
          <w:szCs w:val="24"/>
          <w:u w:val="single"/>
          <w:lang w:val="es-CO"/>
        </w:rPr>
      </w:pPr>
    </w:p>
    <w:p w:rsidR="000D061B" w:rsidRPr="000C7AFE" w:rsidRDefault="000D061B" w:rsidP="000D061B">
      <w:pPr>
        <w:jc w:val="both"/>
        <w:rPr>
          <w:rFonts w:ascii="Arial" w:hAnsi="Arial" w:cs="Arial"/>
          <w:sz w:val="24"/>
          <w:szCs w:val="24"/>
          <w:lang w:val="es-CO"/>
        </w:rPr>
      </w:pPr>
      <w:r w:rsidRPr="000C7AFE">
        <w:rPr>
          <w:rFonts w:ascii="Arial" w:hAnsi="Arial" w:cs="Arial"/>
          <w:sz w:val="24"/>
          <w:szCs w:val="24"/>
          <w:lang w:val="es-CO"/>
        </w:rPr>
        <w:t>En el ACB siempre resulta necesario realizar el análisis de sensibilidad, con el fin de verificar la robustez de los resultados e investigar el impacto de los parámetros en escenarios con mayores incertidumbres (Diakoulaki &amp; Karangelis, 2007); para ello se debe calcular el VPN y la RBC variando los valores de variables críticas en los diferentes escenarios posibles, comparando en cada caso los resultados entre alternativas, con el fin de identificar qué parámetro afecta en mayor medida los criterios de aceptación o rechazo (MAVDT &amp; CEDE, 2010).</w:t>
      </w:r>
    </w:p>
    <w:p w:rsidR="000D061B" w:rsidRPr="000C7AFE" w:rsidRDefault="000D061B" w:rsidP="000D061B">
      <w:pPr>
        <w:ind w:left="-142"/>
        <w:jc w:val="both"/>
        <w:rPr>
          <w:rFonts w:ascii="Arial" w:hAnsi="Arial" w:cs="Arial"/>
          <w:b/>
          <w:sz w:val="24"/>
          <w:szCs w:val="24"/>
          <w:lang w:val="es-CO"/>
        </w:rPr>
      </w:pPr>
    </w:p>
    <w:p w:rsidR="000D061B" w:rsidRPr="000C7AFE" w:rsidRDefault="000D061B" w:rsidP="000D061B">
      <w:pPr>
        <w:jc w:val="both"/>
        <w:rPr>
          <w:rFonts w:ascii="Arial" w:hAnsi="Arial" w:cs="Arial"/>
          <w:sz w:val="24"/>
          <w:szCs w:val="24"/>
          <w:lang w:val="es-CO"/>
        </w:rPr>
      </w:pPr>
      <w:r w:rsidRPr="000C7AFE">
        <w:rPr>
          <w:rFonts w:ascii="Arial" w:hAnsi="Arial" w:cs="Arial"/>
          <w:sz w:val="24"/>
          <w:szCs w:val="24"/>
          <w:lang w:val="es-CO"/>
        </w:rPr>
        <w:t xml:space="preserve">Es importante que se consideren los siguientes aspectos, que aplican y son relevantes tanto para el análisis de internalización como para el </w:t>
      </w:r>
      <w:r w:rsidR="000C7AFE" w:rsidRPr="000C7AFE">
        <w:rPr>
          <w:rFonts w:ascii="Arial" w:hAnsi="Arial" w:cs="Arial"/>
          <w:sz w:val="24"/>
          <w:szCs w:val="24"/>
          <w:lang w:val="es-CO"/>
        </w:rPr>
        <w:t>análisis</w:t>
      </w:r>
      <w:r w:rsidRPr="000C7AFE">
        <w:rPr>
          <w:rFonts w:ascii="Arial" w:hAnsi="Arial" w:cs="Arial"/>
          <w:sz w:val="24"/>
          <w:szCs w:val="24"/>
          <w:lang w:val="es-CO"/>
        </w:rPr>
        <w:t xml:space="preserve"> costo beneficio de los impactos no internalizables:</w:t>
      </w:r>
    </w:p>
    <w:p w:rsidR="000D061B" w:rsidRPr="00B06510" w:rsidRDefault="000D061B" w:rsidP="000D061B">
      <w:pPr>
        <w:ind w:left="-142"/>
        <w:jc w:val="both"/>
        <w:rPr>
          <w:rFonts w:ascii="Arial" w:hAnsi="Arial" w:cs="Arial"/>
          <w:b/>
          <w:sz w:val="24"/>
          <w:szCs w:val="24"/>
          <w:u w:val="single"/>
          <w:lang w:val="es-CO"/>
        </w:rPr>
      </w:pPr>
    </w:p>
    <w:p w:rsidR="000D061B" w:rsidRPr="00B06510" w:rsidRDefault="000D061B" w:rsidP="00B419DA">
      <w:pPr>
        <w:pStyle w:val="Prrafodelista"/>
        <w:numPr>
          <w:ilvl w:val="0"/>
          <w:numId w:val="49"/>
        </w:numPr>
        <w:overflowPunct w:val="0"/>
        <w:autoSpaceDE w:val="0"/>
        <w:autoSpaceDN w:val="0"/>
        <w:adjustRightInd w:val="0"/>
        <w:jc w:val="both"/>
        <w:textAlignment w:val="baseline"/>
        <w:rPr>
          <w:rFonts w:cs="Arial"/>
          <w:sz w:val="24"/>
          <w:szCs w:val="24"/>
        </w:rPr>
      </w:pPr>
      <w:r w:rsidRPr="00B06510">
        <w:rPr>
          <w:rFonts w:cs="Arial"/>
          <w:b/>
          <w:sz w:val="24"/>
          <w:szCs w:val="24"/>
        </w:rPr>
        <w:t>Duración de los impactos:</w:t>
      </w:r>
      <w:r w:rsidRPr="00B06510">
        <w:rPr>
          <w:rFonts w:cs="Arial"/>
          <w:sz w:val="24"/>
          <w:szCs w:val="24"/>
        </w:rPr>
        <w:t xml:space="preserve"> La duración de los impactos determina el tiempo para la construcción del flujo. Es importante tener en cuenta que la duración del proyecto, obra o actividad no necesariamente corresponde a la duración de los impactos. En realidad, una buena parte de los impactos tiene una mayor duración que el proyecto, bien por su carácter permanente, o bien por su efecto acumulativo y/o sinérgico. Por lo tanto, el evaluador debe considerar para cada uno de los impactos, su duración, y esta debe tener correspondencia con los criterios de valoración de impactos ambientales.</w:t>
      </w:r>
    </w:p>
    <w:p w:rsidR="000D061B" w:rsidRPr="00B06510" w:rsidRDefault="000D061B" w:rsidP="000D061B">
      <w:pPr>
        <w:pStyle w:val="Prrafodelista"/>
        <w:overflowPunct w:val="0"/>
        <w:autoSpaceDE w:val="0"/>
        <w:autoSpaceDN w:val="0"/>
        <w:adjustRightInd w:val="0"/>
        <w:ind w:left="360"/>
        <w:jc w:val="both"/>
        <w:textAlignment w:val="baseline"/>
        <w:rPr>
          <w:rFonts w:cs="Arial"/>
          <w:sz w:val="24"/>
          <w:szCs w:val="24"/>
        </w:rPr>
      </w:pPr>
    </w:p>
    <w:p w:rsidR="000D061B" w:rsidRPr="00B06510" w:rsidRDefault="000D061B" w:rsidP="000D061B">
      <w:pPr>
        <w:pStyle w:val="Prrafodelista"/>
        <w:overflowPunct w:val="0"/>
        <w:autoSpaceDE w:val="0"/>
        <w:autoSpaceDN w:val="0"/>
        <w:adjustRightInd w:val="0"/>
        <w:ind w:left="360"/>
        <w:jc w:val="both"/>
        <w:textAlignment w:val="baseline"/>
        <w:rPr>
          <w:rFonts w:cs="Arial"/>
          <w:sz w:val="24"/>
          <w:szCs w:val="24"/>
        </w:rPr>
      </w:pPr>
      <w:r w:rsidRPr="00B06510">
        <w:rPr>
          <w:rFonts w:cs="Arial"/>
          <w:sz w:val="24"/>
          <w:szCs w:val="24"/>
        </w:rPr>
        <w:t>En el año cero, o año de inicio del proyecto, obra o actividad el VPN de los costos es igual al valor estimado de dichos costos; es decir, no hay descuento intertemporal. El año base es el año que se toma como referencia para definir los precios con los que se estiman los costos del proyecto; es importante que este año quede explícito en el análisis. Finalmente, siguiendo la recomendación de Pearce et al. (2006), se deben deflactar los precios al año base.</w:t>
      </w:r>
    </w:p>
    <w:p w:rsidR="000D061B" w:rsidRPr="00B06510" w:rsidRDefault="000D061B" w:rsidP="000D061B">
      <w:pPr>
        <w:jc w:val="both"/>
        <w:rPr>
          <w:rFonts w:ascii="Arial" w:hAnsi="Arial" w:cs="Arial"/>
          <w:sz w:val="24"/>
          <w:szCs w:val="24"/>
          <w:lang w:val="es-CO"/>
        </w:rPr>
      </w:pPr>
    </w:p>
    <w:p w:rsidR="000D061B" w:rsidRPr="00B06510" w:rsidRDefault="000D061B" w:rsidP="00B419DA">
      <w:pPr>
        <w:pStyle w:val="Prrafodelista"/>
        <w:numPr>
          <w:ilvl w:val="0"/>
          <w:numId w:val="49"/>
        </w:numPr>
        <w:overflowPunct w:val="0"/>
        <w:autoSpaceDE w:val="0"/>
        <w:autoSpaceDN w:val="0"/>
        <w:adjustRightInd w:val="0"/>
        <w:jc w:val="both"/>
        <w:textAlignment w:val="baseline"/>
        <w:rPr>
          <w:rFonts w:cs="Arial"/>
          <w:sz w:val="24"/>
          <w:szCs w:val="24"/>
        </w:rPr>
      </w:pPr>
      <w:r w:rsidRPr="00B06510">
        <w:rPr>
          <w:rFonts w:cs="Arial"/>
          <w:b/>
          <w:sz w:val="24"/>
          <w:szCs w:val="24"/>
        </w:rPr>
        <w:t>Tasa social de descuento – TSD: Es la tasa empleada para la agregación intertemporal de valores económicos y corresponde al</w:t>
      </w:r>
      <w:r w:rsidRPr="00B06510">
        <w:rPr>
          <w:rFonts w:cs="Arial"/>
          <w:sz w:val="24"/>
          <w:szCs w:val="24"/>
        </w:rPr>
        <w:t xml:space="preserve"> factor que permite comparar los beneficios o los costos económicos del proyecto, obra o actividad en diferentes momentos del tiempo y con relación al mejor uso alternativo de esos recursos. Aunque para Colombia la tasa oficial para este indicador es del </w:t>
      </w:r>
      <w:r w:rsidRPr="00B06510">
        <w:rPr>
          <w:rFonts w:cs="Arial"/>
          <w:sz w:val="24"/>
          <w:szCs w:val="24"/>
        </w:rPr>
        <w:lastRenderedPageBreak/>
        <w:t xml:space="preserve">12% anual </w:t>
      </w:r>
      <w:r w:rsidRPr="00B06510">
        <w:rPr>
          <w:rStyle w:val="Refdenotaalpie"/>
          <w:rFonts w:cs="Arial"/>
          <w:szCs w:val="24"/>
        </w:rPr>
        <w:footnoteReference w:id="34"/>
      </w:r>
      <w:r w:rsidRPr="00B06510">
        <w:rPr>
          <w:rFonts w:cs="Arial"/>
          <w:sz w:val="24"/>
          <w:szCs w:val="24"/>
        </w:rPr>
        <w:t>, es muy importante que cada estructurador de proyecto evalúe las opciones y seleccione aquella TSD que establezca como la más adecuada para hacer el mejor uso posible de los recursos, en especial cuando se trata de recursos públicos. Una tasa de descuento más alta favorece aquellos proyectos de inversión que producen un impacto positivo en el corto plazo, en tanto que una tasa de descuento más baja favorece aquellos proyectos con beneficios más altos a largo plazo. De acuerdo con lo anterior, para el desarrollo del proyecto se pueden considerar tasas sociales de descuento entre el 8,5% (establecida por el Banco Mundial) y 12%, según la proyección de beneficios del mismo.</w:t>
      </w:r>
    </w:p>
    <w:p w:rsidR="000D061B" w:rsidRPr="00B06510" w:rsidRDefault="000D061B" w:rsidP="000D061B">
      <w:pPr>
        <w:pStyle w:val="Prrafodelista"/>
        <w:overflowPunct w:val="0"/>
        <w:autoSpaceDE w:val="0"/>
        <w:autoSpaceDN w:val="0"/>
        <w:adjustRightInd w:val="0"/>
        <w:ind w:left="360"/>
        <w:jc w:val="both"/>
        <w:textAlignment w:val="baseline"/>
        <w:rPr>
          <w:rFonts w:cs="Arial"/>
          <w:sz w:val="24"/>
          <w:szCs w:val="24"/>
        </w:rPr>
      </w:pPr>
    </w:p>
    <w:p w:rsidR="000D061B" w:rsidRPr="00B06510" w:rsidRDefault="000D061B" w:rsidP="00B419DA">
      <w:pPr>
        <w:pStyle w:val="Prrafodelista"/>
        <w:numPr>
          <w:ilvl w:val="0"/>
          <w:numId w:val="53"/>
        </w:numPr>
        <w:ind w:left="284" w:hanging="284"/>
        <w:jc w:val="both"/>
        <w:rPr>
          <w:rFonts w:cs="Arial"/>
          <w:sz w:val="24"/>
          <w:szCs w:val="24"/>
          <w:lang w:val="es-CO"/>
        </w:rPr>
      </w:pPr>
      <w:r w:rsidRPr="00B06510">
        <w:rPr>
          <w:rFonts w:cs="Arial"/>
          <w:b/>
          <w:sz w:val="24"/>
          <w:szCs w:val="24"/>
        </w:rPr>
        <w:t xml:space="preserve">Valor presente neto: </w:t>
      </w:r>
      <w:r w:rsidRPr="00B06510">
        <w:rPr>
          <w:rFonts w:cs="Arial"/>
          <w:sz w:val="24"/>
          <w:szCs w:val="24"/>
        </w:rPr>
        <w:t xml:space="preserve">Una vez se tiene el flujo de costos, este debe descontarse utilizando la TSD, para obtener el Valor Presente Neto - VPN de los costos ambientales. Los costos se deben agregar de forma anual (según corresponda), teniendo en cuenta los periodos sobre los cuales se presenta el impacto. Lo anterior se debe especificar para cada costo valorado. </w:t>
      </w:r>
    </w:p>
    <w:p w:rsidR="00612477" w:rsidRPr="00B06510" w:rsidRDefault="00612477" w:rsidP="009A784D">
      <w:pPr>
        <w:overflowPunct/>
        <w:autoSpaceDE/>
        <w:autoSpaceDN/>
        <w:adjustRightInd/>
        <w:jc w:val="both"/>
        <w:textAlignment w:val="auto"/>
        <w:rPr>
          <w:rFonts w:ascii="Arial" w:hAnsi="Arial" w:cs="Arial"/>
          <w:color w:val="000000"/>
          <w:sz w:val="24"/>
          <w:szCs w:val="24"/>
          <w:lang w:val="es-CO"/>
        </w:rPr>
      </w:pPr>
    </w:p>
    <w:p w:rsidR="002B7418" w:rsidRPr="00377E72" w:rsidRDefault="00C64DF9" w:rsidP="00B419DA">
      <w:pPr>
        <w:pStyle w:val="Ttulo1"/>
        <w:numPr>
          <w:ilvl w:val="0"/>
          <w:numId w:val="4"/>
        </w:numPr>
      </w:pPr>
      <w:bookmarkStart w:id="552" w:name="_Toc378923322"/>
      <w:bookmarkStart w:id="553" w:name="_Toc383597521"/>
      <w:bookmarkStart w:id="554" w:name="_Toc387312779"/>
      <w:bookmarkStart w:id="555" w:name="_Toc410887613"/>
      <w:bookmarkStart w:id="556" w:name="_Toc513022832"/>
      <w:r w:rsidRPr="00377E72">
        <w:t>ZONIFICACIÓN DE MANEJO AMBIENTAL DEL PROYECTO</w:t>
      </w:r>
      <w:bookmarkEnd w:id="542"/>
      <w:bookmarkEnd w:id="543"/>
      <w:bookmarkEnd w:id="544"/>
      <w:bookmarkEnd w:id="552"/>
      <w:bookmarkEnd w:id="553"/>
      <w:bookmarkEnd w:id="554"/>
      <w:bookmarkEnd w:id="555"/>
      <w:bookmarkEnd w:id="556"/>
    </w:p>
    <w:p w:rsidR="002B7418" w:rsidRPr="00377E72" w:rsidRDefault="002B7418" w:rsidP="009A784D">
      <w:pPr>
        <w:overflowPunct/>
        <w:autoSpaceDE/>
        <w:autoSpaceDN/>
        <w:adjustRightInd/>
        <w:jc w:val="both"/>
        <w:textAlignment w:val="auto"/>
        <w:rPr>
          <w:rFonts w:ascii="Arial" w:hAnsi="Arial" w:cs="Arial"/>
          <w:color w:val="000000"/>
          <w:sz w:val="24"/>
          <w:szCs w:val="24"/>
          <w:lang w:val="es-CO"/>
        </w:rPr>
      </w:pPr>
    </w:p>
    <w:p w:rsidR="002B7418" w:rsidRPr="00377E72" w:rsidRDefault="002B7418" w:rsidP="009A784D">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A partir de la zonificación ambiental y teniendo en cuenta la evaluación de impactos realizada se debe determinar la zon</w:t>
      </w:r>
      <w:r w:rsidR="00064B42" w:rsidRPr="00377E72">
        <w:rPr>
          <w:rFonts w:ascii="Arial" w:hAnsi="Arial" w:cs="Arial"/>
          <w:color w:val="000000"/>
          <w:sz w:val="24"/>
          <w:szCs w:val="24"/>
          <w:lang w:val="es-CO"/>
        </w:rPr>
        <w:t>ificación de manejo ambiental.</w:t>
      </w:r>
    </w:p>
    <w:p w:rsidR="002B7418" w:rsidRPr="00377E72" w:rsidRDefault="002B7418" w:rsidP="009A784D">
      <w:pPr>
        <w:overflowPunct/>
        <w:autoSpaceDE/>
        <w:autoSpaceDN/>
        <w:adjustRightInd/>
        <w:jc w:val="both"/>
        <w:textAlignment w:val="auto"/>
        <w:rPr>
          <w:rFonts w:ascii="Arial" w:hAnsi="Arial" w:cs="Arial"/>
          <w:color w:val="000000"/>
          <w:sz w:val="24"/>
          <w:szCs w:val="24"/>
          <w:lang w:val="es-CO"/>
        </w:rPr>
      </w:pPr>
    </w:p>
    <w:p w:rsidR="002B7418" w:rsidRPr="00377E72" w:rsidRDefault="002B7418" w:rsidP="009A784D">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El análisis de cada una de las unidades de manejo debe realizarse de manera cualitativa y cuantitativa, utilizando sistemas de información geográfica. La evaluación debe definir las restricciones de tipo abiótico, biótico y socioeconómico. Se deben agrupar estas unidades en las siguientes áreas de manejo</w:t>
      </w:r>
      <w:r w:rsidR="005364E1" w:rsidRPr="00377E72">
        <w:rPr>
          <w:rFonts w:ascii="Arial" w:hAnsi="Arial" w:cs="Arial"/>
          <w:color w:val="000000"/>
          <w:sz w:val="24"/>
          <w:szCs w:val="24"/>
          <w:lang w:val="es-CO"/>
        </w:rPr>
        <w:t>, indicando la superficie (ha) de cada unidad y su porcentaje de participación con respecto al área total del proyecto</w:t>
      </w:r>
      <w:r w:rsidRPr="00377E72">
        <w:rPr>
          <w:rFonts w:ascii="Arial" w:hAnsi="Arial" w:cs="Arial"/>
          <w:color w:val="000000"/>
          <w:sz w:val="24"/>
          <w:szCs w:val="24"/>
          <w:lang w:val="es-CO"/>
        </w:rPr>
        <w:t>:</w:t>
      </w:r>
    </w:p>
    <w:p w:rsidR="00F12377" w:rsidRPr="00377E72" w:rsidRDefault="00F12377" w:rsidP="009A784D">
      <w:pPr>
        <w:overflowPunct/>
        <w:autoSpaceDE/>
        <w:autoSpaceDN/>
        <w:adjustRightInd/>
        <w:jc w:val="both"/>
        <w:textAlignment w:val="auto"/>
        <w:rPr>
          <w:rFonts w:ascii="Arial" w:hAnsi="Arial" w:cs="Arial"/>
          <w:color w:val="000000"/>
          <w:sz w:val="24"/>
          <w:szCs w:val="24"/>
          <w:lang w:val="es-CO"/>
        </w:rPr>
      </w:pPr>
    </w:p>
    <w:p w:rsidR="00F12377" w:rsidRPr="00377E72" w:rsidRDefault="00F12377" w:rsidP="00C675BB">
      <w:pPr>
        <w:numPr>
          <w:ilvl w:val="0"/>
          <w:numId w:val="2"/>
        </w:numPr>
        <w:ind w:left="567" w:hanging="567"/>
        <w:jc w:val="both"/>
        <w:rPr>
          <w:rFonts w:ascii="Arial" w:hAnsi="Arial" w:cs="Arial"/>
          <w:sz w:val="24"/>
          <w:szCs w:val="24"/>
        </w:rPr>
      </w:pPr>
      <w:r w:rsidRPr="00D16AE3">
        <w:rPr>
          <w:rFonts w:ascii="Arial" w:hAnsi="Arial" w:cs="Arial"/>
          <w:b/>
          <w:sz w:val="24"/>
          <w:szCs w:val="24"/>
        </w:rPr>
        <w:t>Áreas de Intervención</w:t>
      </w:r>
      <w:r w:rsidRPr="00377E72">
        <w:rPr>
          <w:rFonts w:ascii="Arial" w:hAnsi="Arial" w:cs="Arial"/>
          <w:sz w:val="24"/>
          <w:szCs w:val="24"/>
        </w:rPr>
        <w:t>:</w:t>
      </w:r>
      <w:r w:rsidR="00C675BB" w:rsidRPr="00377E72">
        <w:rPr>
          <w:rFonts w:ascii="Arial" w:hAnsi="Arial" w:cs="Arial"/>
          <w:sz w:val="24"/>
          <w:szCs w:val="24"/>
        </w:rPr>
        <w:t xml:space="preserve"> c</w:t>
      </w:r>
      <w:r w:rsidRPr="00377E72">
        <w:rPr>
          <w:rFonts w:ascii="Arial" w:hAnsi="Arial" w:cs="Arial"/>
          <w:sz w:val="24"/>
          <w:szCs w:val="24"/>
        </w:rPr>
        <w:t>orresponde a áreas donde se puede desarrollar el proyecto con un manejo ambiental acorde a las actividades y fases del mismo.</w:t>
      </w:r>
    </w:p>
    <w:p w:rsidR="00F12377" w:rsidRPr="00377E72" w:rsidRDefault="00F12377" w:rsidP="00C675BB">
      <w:pPr>
        <w:ind w:left="567"/>
        <w:jc w:val="both"/>
        <w:rPr>
          <w:rFonts w:ascii="Arial" w:hAnsi="Arial" w:cs="Arial"/>
          <w:sz w:val="24"/>
          <w:szCs w:val="24"/>
        </w:rPr>
      </w:pPr>
    </w:p>
    <w:p w:rsidR="00F12377" w:rsidRPr="00377E72" w:rsidRDefault="00F12377" w:rsidP="00C675BB">
      <w:pPr>
        <w:numPr>
          <w:ilvl w:val="0"/>
          <w:numId w:val="2"/>
        </w:numPr>
        <w:ind w:left="567" w:hanging="567"/>
        <w:jc w:val="both"/>
        <w:rPr>
          <w:rFonts w:ascii="Arial" w:hAnsi="Arial" w:cs="Arial"/>
          <w:sz w:val="24"/>
          <w:szCs w:val="24"/>
        </w:rPr>
      </w:pPr>
      <w:r w:rsidRPr="00D16AE3">
        <w:rPr>
          <w:rFonts w:ascii="Arial" w:hAnsi="Arial" w:cs="Arial"/>
          <w:b/>
          <w:sz w:val="24"/>
          <w:szCs w:val="24"/>
        </w:rPr>
        <w:t>Áreas de Intervención con Restricciones</w:t>
      </w:r>
      <w:r w:rsidRPr="00377E72">
        <w:rPr>
          <w:rFonts w:ascii="Arial" w:hAnsi="Arial" w:cs="Arial"/>
          <w:sz w:val="24"/>
          <w:szCs w:val="24"/>
        </w:rPr>
        <w:t xml:space="preserve">: </w:t>
      </w:r>
      <w:r w:rsidR="00C675BB" w:rsidRPr="00377E72">
        <w:rPr>
          <w:rFonts w:ascii="Arial" w:hAnsi="Arial" w:cs="Arial"/>
          <w:sz w:val="24"/>
          <w:szCs w:val="24"/>
        </w:rPr>
        <w:t>c</w:t>
      </w:r>
      <w:r w:rsidRPr="00377E72">
        <w:rPr>
          <w:rFonts w:ascii="Arial" w:hAnsi="Arial" w:cs="Arial"/>
          <w:sz w:val="24"/>
          <w:szCs w:val="24"/>
        </w:rPr>
        <w:t>orresponde a áreas donde se deben tener en cuenta manejos especiales y restricciones propias acordes con las actividades y fases del proyecto y con la vulnerabilidad ambiental de la zona. Se deben establecer grados, tipos de restricción y condiciones para la ejecución de las obras y actividades. Se debe presentar en tres categorías (alta, media y baja).</w:t>
      </w:r>
    </w:p>
    <w:p w:rsidR="002B7418" w:rsidRPr="00377E72" w:rsidRDefault="002B7418" w:rsidP="00C675BB">
      <w:pPr>
        <w:ind w:left="567"/>
        <w:jc w:val="both"/>
        <w:rPr>
          <w:rFonts w:ascii="Arial" w:hAnsi="Arial" w:cs="Arial"/>
          <w:sz w:val="24"/>
          <w:szCs w:val="24"/>
        </w:rPr>
      </w:pPr>
    </w:p>
    <w:p w:rsidR="002B7418" w:rsidRPr="00377E72" w:rsidRDefault="002B7418" w:rsidP="00C675BB">
      <w:pPr>
        <w:numPr>
          <w:ilvl w:val="0"/>
          <w:numId w:val="2"/>
        </w:numPr>
        <w:ind w:left="567" w:hanging="567"/>
        <w:jc w:val="both"/>
        <w:rPr>
          <w:rFonts w:ascii="Arial" w:hAnsi="Arial" w:cs="Arial"/>
          <w:sz w:val="24"/>
          <w:szCs w:val="24"/>
        </w:rPr>
      </w:pPr>
      <w:r w:rsidRPr="00D16AE3">
        <w:rPr>
          <w:rFonts w:ascii="Arial" w:hAnsi="Arial" w:cs="Arial"/>
          <w:b/>
          <w:sz w:val="24"/>
          <w:szCs w:val="24"/>
        </w:rPr>
        <w:lastRenderedPageBreak/>
        <w:t>Áreas de Exclusión</w:t>
      </w:r>
      <w:r w:rsidRPr="00377E72">
        <w:rPr>
          <w:rFonts w:ascii="Arial" w:hAnsi="Arial" w:cs="Arial"/>
          <w:sz w:val="24"/>
          <w:szCs w:val="24"/>
        </w:rPr>
        <w:t xml:space="preserve">: </w:t>
      </w:r>
      <w:r w:rsidR="005364E1" w:rsidRPr="00377E72">
        <w:rPr>
          <w:rFonts w:ascii="Arial" w:hAnsi="Arial" w:cs="Arial"/>
          <w:sz w:val="24"/>
          <w:szCs w:val="24"/>
        </w:rPr>
        <w:t xml:space="preserve">Corresponde </w:t>
      </w:r>
      <w:r w:rsidRPr="00377E72">
        <w:rPr>
          <w:rFonts w:ascii="Arial" w:hAnsi="Arial" w:cs="Arial"/>
          <w:sz w:val="24"/>
          <w:szCs w:val="24"/>
        </w:rPr>
        <w:t xml:space="preserve">a áreas que no pueden ser intervenidas por las actividades del proyecto. Se </w:t>
      </w:r>
      <w:r w:rsidR="005364E1" w:rsidRPr="00377E72">
        <w:rPr>
          <w:rFonts w:ascii="Arial" w:hAnsi="Arial" w:cs="Arial"/>
          <w:sz w:val="24"/>
          <w:szCs w:val="24"/>
        </w:rPr>
        <w:t xml:space="preserve">deben </w:t>
      </w:r>
      <w:r w:rsidRPr="00377E72">
        <w:rPr>
          <w:rFonts w:ascii="Arial" w:hAnsi="Arial" w:cs="Arial"/>
          <w:sz w:val="24"/>
          <w:szCs w:val="24"/>
        </w:rPr>
        <w:t>considera</w:t>
      </w:r>
      <w:r w:rsidR="005364E1" w:rsidRPr="00377E72">
        <w:rPr>
          <w:rFonts w:ascii="Arial" w:hAnsi="Arial" w:cs="Arial"/>
          <w:sz w:val="24"/>
          <w:szCs w:val="24"/>
        </w:rPr>
        <w:t>r</w:t>
      </w:r>
      <w:r w:rsidRPr="00377E72">
        <w:rPr>
          <w:rFonts w:ascii="Arial" w:hAnsi="Arial" w:cs="Arial"/>
          <w:sz w:val="24"/>
          <w:szCs w:val="24"/>
        </w:rPr>
        <w:t xml:space="preserve"> </w:t>
      </w:r>
      <w:r w:rsidR="004758CE" w:rsidRPr="00377E72">
        <w:rPr>
          <w:rFonts w:ascii="Arial" w:hAnsi="Arial" w:cs="Arial"/>
          <w:sz w:val="24"/>
          <w:szCs w:val="24"/>
        </w:rPr>
        <w:t>como</w:t>
      </w:r>
      <w:r w:rsidRPr="00377E72">
        <w:rPr>
          <w:rFonts w:ascii="Arial" w:hAnsi="Arial" w:cs="Arial"/>
          <w:sz w:val="24"/>
          <w:szCs w:val="24"/>
        </w:rPr>
        <w:t xml:space="preserve"> criterio</w:t>
      </w:r>
      <w:r w:rsidR="005364E1" w:rsidRPr="00377E72">
        <w:rPr>
          <w:rFonts w:ascii="Arial" w:hAnsi="Arial" w:cs="Arial"/>
          <w:sz w:val="24"/>
          <w:szCs w:val="24"/>
        </w:rPr>
        <w:t>s</w:t>
      </w:r>
      <w:r w:rsidRPr="00377E72">
        <w:rPr>
          <w:rFonts w:ascii="Arial" w:hAnsi="Arial" w:cs="Arial"/>
          <w:sz w:val="24"/>
          <w:szCs w:val="24"/>
        </w:rPr>
        <w:t xml:space="preserve"> de </w:t>
      </w:r>
      <w:r w:rsidR="00D601FB" w:rsidRPr="00377E72">
        <w:rPr>
          <w:rFonts w:ascii="Arial" w:hAnsi="Arial" w:cs="Arial"/>
          <w:sz w:val="24"/>
          <w:szCs w:val="24"/>
        </w:rPr>
        <w:t xml:space="preserve">exclusión </w:t>
      </w:r>
      <w:r w:rsidR="005364E1" w:rsidRPr="00377E72">
        <w:rPr>
          <w:rFonts w:ascii="Arial" w:hAnsi="Arial" w:cs="Arial"/>
          <w:sz w:val="24"/>
          <w:szCs w:val="24"/>
        </w:rPr>
        <w:t>la</w:t>
      </w:r>
      <w:r w:rsidRPr="00377E72">
        <w:rPr>
          <w:rFonts w:ascii="Arial" w:hAnsi="Arial" w:cs="Arial"/>
          <w:sz w:val="24"/>
          <w:szCs w:val="24"/>
        </w:rPr>
        <w:t xml:space="preserve"> vulnerabilidad y funcionalidad ambiental de la zona</w:t>
      </w:r>
      <w:r w:rsidR="005364E1" w:rsidRPr="00377E72">
        <w:rPr>
          <w:rFonts w:ascii="Arial" w:hAnsi="Arial" w:cs="Arial"/>
          <w:sz w:val="24"/>
          <w:szCs w:val="24"/>
        </w:rPr>
        <w:t xml:space="preserve">, así como las áreas relacionadas con aspectos legales y </w:t>
      </w:r>
      <w:r w:rsidRPr="00377E72">
        <w:rPr>
          <w:rFonts w:ascii="Arial" w:hAnsi="Arial" w:cs="Arial"/>
          <w:sz w:val="24"/>
          <w:szCs w:val="24"/>
        </w:rPr>
        <w:t>con régimen especial.</w:t>
      </w:r>
    </w:p>
    <w:p w:rsidR="002B7418" w:rsidRPr="00377E72" w:rsidRDefault="002B7418" w:rsidP="009A784D">
      <w:pPr>
        <w:overflowPunct/>
        <w:autoSpaceDE/>
        <w:autoSpaceDN/>
        <w:adjustRightInd/>
        <w:jc w:val="both"/>
        <w:textAlignment w:val="auto"/>
        <w:rPr>
          <w:rFonts w:ascii="Arial" w:hAnsi="Arial" w:cs="Arial"/>
          <w:color w:val="000000"/>
          <w:sz w:val="24"/>
          <w:szCs w:val="24"/>
          <w:lang w:val="es-CO"/>
        </w:rPr>
      </w:pPr>
    </w:p>
    <w:p w:rsidR="002B7418" w:rsidRPr="00377E72" w:rsidRDefault="002B7418" w:rsidP="009A784D">
      <w:pPr>
        <w:overflowPunct/>
        <w:autoSpaceDE/>
        <w:autoSpaceDN/>
        <w:adjustRightInd/>
        <w:jc w:val="both"/>
        <w:textAlignment w:val="auto"/>
        <w:rPr>
          <w:rFonts w:ascii="Arial" w:hAnsi="Arial" w:cs="Arial"/>
          <w:color w:val="000000"/>
          <w:sz w:val="24"/>
          <w:szCs w:val="24"/>
          <w:lang w:val="es-CO"/>
        </w:rPr>
      </w:pPr>
      <w:r w:rsidRPr="00377E72">
        <w:rPr>
          <w:rFonts w:ascii="Arial" w:hAnsi="Arial" w:cs="Arial"/>
          <w:color w:val="000000"/>
          <w:sz w:val="24"/>
          <w:szCs w:val="24"/>
          <w:lang w:val="es-CO"/>
        </w:rPr>
        <w:t>Tanto la zonificación de manejo ambiental de cada medio (mapas intermedios) como la zonificación de manejo ambiental final (la suma de los mapas de cada medio), d</w:t>
      </w:r>
      <w:r w:rsidR="00C05A78" w:rsidRPr="00377E72">
        <w:rPr>
          <w:rFonts w:ascii="Arial" w:hAnsi="Arial" w:cs="Arial"/>
          <w:color w:val="000000"/>
          <w:sz w:val="24"/>
          <w:szCs w:val="24"/>
          <w:lang w:val="es-CO"/>
        </w:rPr>
        <w:t>eben cartografiarse a escala 1:10</w:t>
      </w:r>
      <w:r w:rsidRPr="00377E72">
        <w:rPr>
          <w:rFonts w:ascii="Arial" w:hAnsi="Arial" w:cs="Arial"/>
          <w:color w:val="000000"/>
          <w:sz w:val="24"/>
          <w:szCs w:val="24"/>
          <w:lang w:val="es-CO"/>
        </w:rPr>
        <w:t>.000 o m</w:t>
      </w:r>
      <w:r w:rsidR="00D601FB" w:rsidRPr="00377E72">
        <w:rPr>
          <w:rFonts w:ascii="Arial" w:hAnsi="Arial" w:cs="Arial"/>
          <w:color w:val="000000"/>
          <w:sz w:val="24"/>
          <w:szCs w:val="24"/>
          <w:lang w:val="es-CO"/>
        </w:rPr>
        <w:t>ás detallada</w:t>
      </w:r>
      <w:r w:rsidRPr="00377E72">
        <w:rPr>
          <w:rFonts w:ascii="Arial" w:hAnsi="Arial" w:cs="Arial"/>
          <w:color w:val="000000"/>
          <w:sz w:val="24"/>
          <w:szCs w:val="24"/>
          <w:lang w:val="es-CO"/>
        </w:rPr>
        <w:t>, acorde con la vulnerabilidad amb</w:t>
      </w:r>
      <w:r w:rsidR="002840A8" w:rsidRPr="00377E72">
        <w:rPr>
          <w:rFonts w:ascii="Arial" w:hAnsi="Arial" w:cs="Arial"/>
          <w:color w:val="000000"/>
          <w:sz w:val="24"/>
          <w:szCs w:val="24"/>
          <w:lang w:val="es-CO"/>
        </w:rPr>
        <w:t>iental de la temática tratada.</w:t>
      </w:r>
    </w:p>
    <w:p w:rsidR="00EC42CD" w:rsidRDefault="00EC42CD" w:rsidP="009A784D">
      <w:pPr>
        <w:jc w:val="both"/>
        <w:rPr>
          <w:rFonts w:ascii="Arial" w:hAnsi="Arial" w:cs="Arial"/>
          <w:sz w:val="24"/>
        </w:rPr>
      </w:pPr>
    </w:p>
    <w:p w:rsidR="00FA6BE4" w:rsidRDefault="00FA6BE4" w:rsidP="009A784D">
      <w:pPr>
        <w:jc w:val="both"/>
        <w:rPr>
          <w:rFonts w:ascii="Arial" w:hAnsi="Arial" w:cs="Arial"/>
          <w:sz w:val="24"/>
        </w:rPr>
      </w:pPr>
    </w:p>
    <w:p w:rsidR="00C64DF9" w:rsidRPr="00377E72" w:rsidRDefault="00C64DF9" w:rsidP="00B419DA">
      <w:pPr>
        <w:pStyle w:val="Ttulo1"/>
        <w:numPr>
          <w:ilvl w:val="0"/>
          <w:numId w:val="4"/>
        </w:numPr>
      </w:pPr>
      <w:bookmarkStart w:id="557" w:name="_Toc378923324"/>
      <w:bookmarkStart w:id="558" w:name="_Toc383597523"/>
      <w:bookmarkStart w:id="559" w:name="_Toc387312781"/>
      <w:bookmarkStart w:id="560" w:name="_Toc410887615"/>
      <w:bookmarkStart w:id="561" w:name="_Toc513022833"/>
      <w:r w:rsidRPr="00377E72">
        <w:t>PLANES Y PROGRAMAS</w:t>
      </w:r>
      <w:bookmarkEnd w:id="557"/>
      <w:bookmarkEnd w:id="558"/>
      <w:bookmarkEnd w:id="559"/>
      <w:bookmarkEnd w:id="560"/>
      <w:bookmarkEnd w:id="561"/>
    </w:p>
    <w:p w:rsidR="00C64DF9" w:rsidRPr="00377E72" w:rsidRDefault="00C64DF9" w:rsidP="009A784D">
      <w:pPr>
        <w:jc w:val="both"/>
        <w:rPr>
          <w:rFonts w:ascii="Arial" w:hAnsi="Arial" w:cs="Arial"/>
          <w:sz w:val="24"/>
        </w:rPr>
      </w:pPr>
    </w:p>
    <w:p w:rsidR="00C64DF9" w:rsidRPr="00377E72" w:rsidRDefault="00C64DF9" w:rsidP="00B419DA">
      <w:pPr>
        <w:pStyle w:val="Ttulo2"/>
        <w:numPr>
          <w:ilvl w:val="1"/>
          <w:numId w:val="4"/>
        </w:numPr>
      </w:pPr>
      <w:bookmarkStart w:id="562" w:name="_Toc343187979"/>
      <w:bookmarkStart w:id="563" w:name="_Toc378923325"/>
      <w:bookmarkStart w:id="564" w:name="_Toc383597524"/>
      <w:bookmarkStart w:id="565" w:name="_Toc387312782"/>
      <w:bookmarkStart w:id="566" w:name="_Toc410887616"/>
      <w:bookmarkStart w:id="567" w:name="_Toc513022834"/>
      <w:r w:rsidRPr="00377E72">
        <w:t xml:space="preserve">PLAN DE MANEJO </w:t>
      </w:r>
      <w:r w:rsidR="005F0FBF" w:rsidRPr="00377E72">
        <w:t>AMBIENTAL</w:t>
      </w:r>
      <w:bookmarkEnd w:id="562"/>
      <w:bookmarkEnd w:id="563"/>
      <w:bookmarkEnd w:id="564"/>
      <w:bookmarkEnd w:id="565"/>
      <w:bookmarkEnd w:id="566"/>
      <w:bookmarkEnd w:id="567"/>
    </w:p>
    <w:p w:rsidR="00042094" w:rsidRPr="00377E72" w:rsidRDefault="00042094" w:rsidP="00042094">
      <w:pPr>
        <w:jc w:val="both"/>
        <w:rPr>
          <w:rFonts w:ascii="Arial" w:hAnsi="Arial" w:cs="Arial"/>
          <w:sz w:val="24"/>
        </w:rPr>
      </w:pPr>
    </w:p>
    <w:p w:rsidR="00042094" w:rsidRPr="00377E72" w:rsidRDefault="00042094" w:rsidP="00042094">
      <w:pPr>
        <w:jc w:val="both"/>
        <w:rPr>
          <w:rFonts w:ascii="Arial" w:hAnsi="Arial" w:cs="Arial"/>
          <w:sz w:val="24"/>
        </w:rPr>
      </w:pPr>
      <w:r w:rsidRPr="00377E72">
        <w:rPr>
          <w:rFonts w:ascii="Arial" w:hAnsi="Arial" w:cs="Arial"/>
          <w:sz w:val="24"/>
        </w:rPr>
        <w:t>El Plan de Manejo Ambiental (PMA) comprende:</w:t>
      </w:r>
    </w:p>
    <w:p w:rsidR="00042094" w:rsidRPr="00377E72" w:rsidRDefault="00042094" w:rsidP="00042094">
      <w:pPr>
        <w:jc w:val="both"/>
        <w:rPr>
          <w:rFonts w:ascii="Arial" w:hAnsi="Arial" w:cs="Arial"/>
          <w:sz w:val="24"/>
        </w:rPr>
      </w:pPr>
    </w:p>
    <w:p w:rsidR="00042094" w:rsidRPr="00377E72" w:rsidRDefault="00042094" w:rsidP="00B419DA">
      <w:pPr>
        <w:numPr>
          <w:ilvl w:val="0"/>
          <w:numId w:val="3"/>
        </w:numPr>
        <w:tabs>
          <w:tab w:val="left" w:pos="-3828"/>
        </w:tabs>
        <w:suppressAutoHyphens/>
        <w:overflowPunct/>
        <w:autoSpaceDE/>
        <w:autoSpaceDN/>
        <w:adjustRightInd/>
        <w:ind w:left="709" w:hanging="283"/>
        <w:jc w:val="both"/>
        <w:textAlignment w:val="auto"/>
        <w:rPr>
          <w:rFonts w:ascii="Arial" w:hAnsi="Arial" w:cs="Arial"/>
          <w:spacing w:val="-2"/>
          <w:sz w:val="24"/>
        </w:rPr>
      </w:pPr>
      <w:r w:rsidRPr="00377E72">
        <w:rPr>
          <w:rFonts w:ascii="Arial" w:hAnsi="Arial" w:cs="Arial"/>
          <w:spacing w:val="-2"/>
          <w:sz w:val="24"/>
        </w:rPr>
        <w:t>Programas de manejo ambiental</w:t>
      </w:r>
    </w:p>
    <w:p w:rsidR="00042094" w:rsidRPr="00377E72" w:rsidRDefault="00042094" w:rsidP="00B419DA">
      <w:pPr>
        <w:numPr>
          <w:ilvl w:val="0"/>
          <w:numId w:val="3"/>
        </w:numPr>
        <w:tabs>
          <w:tab w:val="left" w:pos="-3828"/>
        </w:tabs>
        <w:suppressAutoHyphens/>
        <w:overflowPunct/>
        <w:autoSpaceDE/>
        <w:autoSpaceDN/>
        <w:adjustRightInd/>
        <w:ind w:left="709" w:hanging="283"/>
        <w:jc w:val="both"/>
        <w:textAlignment w:val="auto"/>
        <w:rPr>
          <w:rFonts w:ascii="Arial" w:hAnsi="Arial" w:cs="Arial"/>
          <w:spacing w:val="-2"/>
          <w:sz w:val="24"/>
        </w:rPr>
      </w:pPr>
      <w:r w:rsidRPr="00377E72">
        <w:rPr>
          <w:rFonts w:ascii="Arial" w:hAnsi="Arial" w:cs="Arial"/>
          <w:spacing w:val="-2"/>
          <w:sz w:val="24"/>
        </w:rPr>
        <w:t>Plan de seguimiento y monitoreo</w:t>
      </w:r>
    </w:p>
    <w:p w:rsidR="00042094" w:rsidRPr="00377E72" w:rsidRDefault="00042094" w:rsidP="00B419DA">
      <w:pPr>
        <w:numPr>
          <w:ilvl w:val="0"/>
          <w:numId w:val="3"/>
        </w:numPr>
        <w:tabs>
          <w:tab w:val="left" w:pos="-3828"/>
        </w:tabs>
        <w:suppressAutoHyphens/>
        <w:overflowPunct/>
        <w:autoSpaceDE/>
        <w:autoSpaceDN/>
        <w:adjustRightInd/>
        <w:ind w:left="709" w:hanging="283"/>
        <w:jc w:val="both"/>
        <w:textAlignment w:val="auto"/>
        <w:rPr>
          <w:rFonts w:ascii="Arial" w:hAnsi="Arial" w:cs="Arial"/>
          <w:spacing w:val="-2"/>
          <w:sz w:val="24"/>
        </w:rPr>
      </w:pPr>
      <w:r w:rsidRPr="00377E72">
        <w:rPr>
          <w:rFonts w:ascii="Arial" w:hAnsi="Arial" w:cs="Arial"/>
          <w:spacing w:val="-2"/>
          <w:sz w:val="24"/>
        </w:rPr>
        <w:t>Plan de gestión del riesgo</w:t>
      </w:r>
    </w:p>
    <w:p w:rsidR="00042094" w:rsidRPr="00377E72" w:rsidRDefault="00042094" w:rsidP="00B419DA">
      <w:pPr>
        <w:numPr>
          <w:ilvl w:val="0"/>
          <w:numId w:val="3"/>
        </w:numPr>
        <w:tabs>
          <w:tab w:val="left" w:pos="-3828"/>
        </w:tabs>
        <w:suppressAutoHyphens/>
        <w:overflowPunct/>
        <w:autoSpaceDE/>
        <w:autoSpaceDN/>
        <w:adjustRightInd/>
        <w:ind w:left="709" w:hanging="283"/>
        <w:jc w:val="both"/>
        <w:textAlignment w:val="auto"/>
        <w:rPr>
          <w:rFonts w:ascii="Arial" w:hAnsi="Arial" w:cs="Arial"/>
          <w:spacing w:val="-2"/>
          <w:sz w:val="24"/>
        </w:rPr>
      </w:pPr>
      <w:r w:rsidRPr="00377E72">
        <w:rPr>
          <w:rFonts w:ascii="Arial" w:hAnsi="Arial" w:cs="Arial"/>
          <w:spacing w:val="-2"/>
          <w:sz w:val="24"/>
        </w:rPr>
        <w:t>Plan de desmantelamiento y abandono</w:t>
      </w:r>
    </w:p>
    <w:p w:rsidR="00042094" w:rsidRPr="00377E72" w:rsidRDefault="00042094" w:rsidP="00042094">
      <w:pPr>
        <w:jc w:val="both"/>
        <w:rPr>
          <w:rFonts w:ascii="Arial" w:hAnsi="Arial" w:cs="Arial"/>
          <w:sz w:val="24"/>
        </w:rPr>
      </w:pPr>
    </w:p>
    <w:p w:rsidR="009B5E95" w:rsidRDefault="00042094" w:rsidP="00B44870">
      <w:pPr>
        <w:jc w:val="both"/>
        <w:rPr>
          <w:rFonts w:ascii="Arial" w:hAnsi="Arial" w:cs="Arial"/>
          <w:sz w:val="24"/>
        </w:rPr>
      </w:pPr>
      <w:r w:rsidRPr="00377E72">
        <w:rPr>
          <w:rFonts w:ascii="Arial" w:hAnsi="Arial" w:cs="Arial"/>
          <w:sz w:val="24"/>
        </w:rPr>
        <w:t>En la formulación del PMA se deben tener en cuenta e incorporar, en caso de ser pertinentes, los aportes que resulten de los procesos participativos con las comunidades, organizaciones y autoridades del área de influencia de los componentes del medio socioeconómico.</w:t>
      </w:r>
      <w:r w:rsidR="0007739C">
        <w:rPr>
          <w:rFonts w:ascii="Arial" w:hAnsi="Arial" w:cs="Arial"/>
          <w:sz w:val="24"/>
        </w:rPr>
        <w:t xml:space="preserve"> Para cada uno de los aportes que no resulten pertinentes, se debe sustentar la razón por la cual no se toman en cuenta en el proceso de formulación del PMA.</w:t>
      </w:r>
    </w:p>
    <w:p w:rsidR="00B44870" w:rsidRPr="00377E72" w:rsidRDefault="00B44870" w:rsidP="00B44870">
      <w:pPr>
        <w:jc w:val="both"/>
        <w:rPr>
          <w:rFonts w:ascii="Arial" w:hAnsi="Arial" w:cs="Arial"/>
          <w:sz w:val="24"/>
        </w:rPr>
      </w:pPr>
    </w:p>
    <w:p w:rsidR="00C64DF9" w:rsidRPr="00597F31" w:rsidRDefault="00597F31" w:rsidP="00B419DA">
      <w:pPr>
        <w:pStyle w:val="Ttulo3"/>
        <w:numPr>
          <w:ilvl w:val="2"/>
          <w:numId w:val="4"/>
        </w:numPr>
        <w:rPr>
          <w:u w:val="none"/>
        </w:rPr>
      </w:pPr>
      <w:bookmarkStart w:id="568" w:name="_Toc378923326"/>
      <w:bookmarkStart w:id="569" w:name="_Toc383597525"/>
      <w:bookmarkStart w:id="570" w:name="_Toc387312783"/>
      <w:bookmarkStart w:id="571" w:name="_Toc410887617"/>
      <w:r w:rsidRPr="00597F31">
        <w:rPr>
          <w:u w:val="none"/>
        </w:rPr>
        <w:t xml:space="preserve">       </w:t>
      </w:r>
      <w:bookmarkStart w:id="572" w:name="_Toc513022835"/>
      <w:r w:rsidR="00C64DF9" w:rsidRPr="00597F31">
        <w:rPr>
          <w:u w:val="none"/>
        </w:rPr>
        <w:t>Programas de Manejo Ambiental</w:t>
      </w:r>
      <w:bookmarkEnd w:id="568"/>
      <w:bookmarkEnd w:id="569"/>
      <w:bookmarkEnd w:id="570"/>
      <w:bookmarkEnd w:id="571"/>
      <w:bookmarkEnd w:id="572"/>
    </w:p>
    <w:p w:rsidR="00C64DF9" w:rsidRPr="00377E72" w:rsidRDefault="00C64DF9" w:rsidP="009A784D">
      <w:pPr>
        <w:jc w:val="both"/>
        <w:rPr>
          <w:rFonts w:ascii="Arial" w:hAnsi="Arial" w:cs="Arial"/>
          <w:sz w:val="24"/>
        </w:rPr>
      </w:pPr>
    </w:p>
    <w:p w:rsidR="00C64DF9" w:rsidRPr="00377E72" w:rsidRDefault="00042094" w:rsidP="009A784D">
      <w:pPr>
        <w:jc w:val="both"/>
        <w:rPr>
          <w:rFonts w:ascii="Arial" w:hAnsi="Arial" w:cs="Arial"/>
          <w:sz w:val="24"/>
        </w:rPr>
      </w:pPr>
      <w:r w:rsidRPr="00377E72">
        <w:rPr>
          <w:rFonts w:ascii="Arial" w:hAnsi="Arial" w:cs="Arial"/>
          <w:sz w:val="24"/>
        </w:rPr>
        <w:t xml:space="preserve">Los programas de manejo ambiental son </w:t>
      </w:r>
      <w:r w:rsidR="00C64DF9" w:rsidRPr="00377E72">
        <w:rPr>
          <w:rFonts w:ascii="Arial" w:hAnsi="Arial" w:cs="Arial"/>
          <w:sz w:val="24"/>
        </w:rPr>
        <w:t xml:space="preserve">el conjunto detallado de </w:t>
      </w:r>
      <w:r w:rsidRPr="00377E72">
        <w:rPr>
          <w:rFonts w:ascii="Arial" w:hAnsi="Arial" w:cs="Arial"/>
          <w:sz w:val="24"/>
        </w:rPr>
        <w:t xml:space="preserve">acciones y/o </w:t>
      </w:r>
      <w:r w:rsidR="00C64DF9" w:rsidRPr="00377E72">
        <w:rPr>
          <w:rFonts w:ascii="Arial" w:hAnsi="Arial" w:cs="Arial"/>
          <w:sz w:val="24"/>
        </w:rPr>
        <w:t>medidas y actividades que, producto de una evaluación ambiental, están orientadas a prevenir, mitigar, corregir y</w:t>
      </w:r>
      <w:r w:rsidR="00EC42CD" w:rsidRPr="00377E72">
        <w:rPr>
          <w:rFonts w:ascii="Arial" w:hAnsi="Arial" w:cs="Arial"/>
          <w:sz w:val="24"/>
        </w:rPr>
        <w:t>/o</w:t>
      </w:r>
      <w:r w:rsidR="00C64DF9" w:rsidRPr="00377E72">
        <w:rPr>
          <w:rFonts w:ascii="Arial" w:hAnsi="Arial" w:cs="Arial"/>
          <w:sz w:val="24"/>
        </w:rPr>
        <w:t xml:space="preserve"> compensar los impactos ambientales debidamente identificados, que se </w:t>
      </w:r>
      <w:r w:rsidR="00EC42CD" w:rsidRPr="00377E72">
        <w:rPr>
          <w:rFonts w:ascii="Arial" w:hAnsi="Arial" w:cs="Arial"/>
          <w:sz w:val="24"/>
        </w:rPr>
        <w:t>caus</w:t>
      </w:r>
      <w:r w:rsidRPr="00377E72">
        <w:rPr>
          <w:rFonts w:ascii="Arial" w:hAnsi="Arial" w:cs="Arial"/>
          <w:sz w:val="24"/>
        </w:rPr>
        <w:t xml:space="preserve">en </w:t>
      </w:r>
      <w:r w:rsidR="00C64DF9" w:rsidRPr="00377E72">
        <w:rPr>
          <w:rFonts w:ascii="Arial" w:hAnsi="Arial" w:cs="Arial"/>
          <w:sz w:val="24"/>
        </w:rPr>
        <w:t>por el desarrollo de</w:t>
      </w:r>
      <w:r w:rsidR="00337B7F" w:rsidRPr="00377E72">
        <w:rPr>
          <w:rFonts w:ascii="Arial" w:hAnsi="Arial" w:cs="Arial"/>
          <w:sz w:val="24"/>
        </w:rPr>
        <w:t xml:space="preserve"> un proyecto, obra o actividad.</w:t>
      </w:r>
    </w:p>
    <w:p w:rsidR="00C64DF9" w:rsidRPr="00377E72" w:rsidRDefault="00C64DF9" w:rsidP="009A784D">
      <w:pPr>
        <w:jc w:val="both"/>
        <w:rPr>
          <w:rFonts w:ascii="Arial" w:hAnsi="Arial" w:cs="Arial"/>
          <w:sz w:val="24"/>
        </w:rPr>
      </w:pPr>
    </w:p>
    <w:p w:rsidR="00C64DF9" w:rsidRPr="00377E72" w:rsidRDefault="00042094" w:rsidP="009A784D">
      <w:pPr>
        <w:jc w:val="both"/>
        <w:rPr>
          <w:rFonts w:ascii="Arial" w:hAnsi="Arial" w:cs="Arial"/>
          <w:sz w:val="24"/>
        </w:rPr>
      </w:pPr>
      <w:r w:rsidRPr="00377E72">
        <w:rPr>
          <w:rFonts w:ascii="Arial" w:hAnsi="Arial" w:cs="Arial"/>
          <w:sz w:val="24"/>
        </w:rPr>
        <w:t xml:space="preserve">Los programas con sus </w:t>
      </w:r>
      <w:r w:rsidR="00C64DF9" w:rsidRPr="00377E72">
        <w:rPr>
          <w:rFonts w:ascii="Arial" w:hAnsi="Arial" w:cs="Arial"/>
          <w:sz w:val="24"/>
        </w:rPr>
        <w:t xml:space="preserve">subprogramas (cuando se requiera), </w:t>
      </w:r>
      <w:r w:rsidRPr="00377E72">
        <w:rPr>
          <w:rFonts w:ascii="Arial" w:hAnsi="Arial" w:cs="Arial"/>
          <w:sz w:val="24"/>
        </w:rPr>
        <w:t xml:space="preserve">corresponden a las medidas de manejo ambiental </w:t>
      </w:r>
      <w:r w:rsidR="00C64DF9" w:rsidRPr="00377E72">
        <w:rPr>
          <w:rFonts w:ascii="Arial" w:hAnsi="Arial" w:cs="Arial"/>
          <w:sz w:val="24"/>
        </w:rPr>
        <w:t>con base en la jerarquía del manejo de potenciales impactos identificados, c</w:t>
      </w:r>
      <w:r w:rsidRPr="00377E72">
        <w:rPr>
          <w:rFonts w:ascii="Arial" w:hAnsi="Arial" w:cs="Arial"/>
          <w:sz w:val="24"/>
        </w:rPr>
        <w:t xml:space="preserve">onsiderando como primera opción, acciones </w:t>
      </w:r>
      <w:r w:rsidR="00C64DF9" w:rsidRPr="00377E72">
        <w:rPr>
          <w:rFonts w:ascii="Arial" w:hAnsi="Arial" w:cs="Arial"/>
          <w:sz w:val="24"/>
        </w:rPr>
        <w:t>para prevenir y evitar la ocurrencia de los impactos;</w:t>
      </w:r>
      <w:r w:rsidRPr="00377E72">
        <w:rPr>
          <w:rFonts w:ascii="Arial" w:hAnsi="Arial" w:cs="Arial"/>
          <w:sz w:val="24"/>
        </w:rPr>
        <w:t xml:space="preserve"> como</w:t>
      </w:r>
      <w:r w:rsidR="00C64DF9" w:rsidRPr="00377E72">
        <w:rPr>
          <w:rFonts w:ascii="Arial" w:hAnsi="Arial" w:cs="Arial"/>
          <w:sz w:val="24"/>
        </w:rPr>
        <w:t xml:space="preserve"> segunda opción</w:t>
      </w:r>
      <w:r w:rsidRPr="00377E72">
        <w:rPr>
          <w:rFonts w:ascii="Arial" w:hAnsi="Arial" w:cs="Arial"/>
          <w:sz w:val="24"/>
        </w:rPr>
        <w:t xml:space="preserve">, acciones </w:t>
      </w:r>
      <w:r w:rsidR="00C64DF9" w:rsidRPr="00377E72">
        <w:rPr>
          <w:rFonts w:ascii="Arial" w:hAnsi="Arial" w:cs="Arial"/>
          <w:sz w:val="24"/>
        </w:rPr>
        <w:t xml:space="preserve">para mitigarlos y/o minimizarlos; posteriormente </w:t>
      </w:r>
      <w:r w:rsidRPr="00377E72">
        <w:rPr>
          <w:rFonts w:ascii="Arial" w:hAnsi="Arial" w:cs="Arial"/>
          <w:sz w:val="24"/>
        </w:rPr>
        <w:t xml:space="preserve">se considerarán acciones </w:t>
      </w:r>
      <w:r w:rsidR="00C64DF9" w:rsidRPr="00377E72">
        <w:rPr>
          <w:rFonts w:ascii="Arial" w:hAnsi="Arial" w:cs="Arial"/>
          <w:sz w:val="24"/>
        </w:rPr>
        <w:t xml:space="preserve">para corregir </w:t>
      </w:r>
      <w:r w:rsidR="00C64DF9" w:rsidRPr="00377E72">
        <w:rPr>
          <w:rFonts w:ascii="Arial" w:hAnsi="Arial" w:cs="Arial"/>
          <w:sz w:val="24"/>
        </w:rPr>
        <w:lastRenderedPageBreak/>
        <w:t>o restaurar las condiciones del medio ambiente y por último</w:t>
      </w:r>
      <w:r w:rsidR="00EC42CD" w:rsidRPr="00377E72">
        <w:rPr>
          <w:rFonts w:ascii="Arial" w:hAnsi="Arial" w:cs="Arial"/>
          <w:sz w:val="24"/>
        </w:rPr>
        <w:t>,</w:t>
      </w:r>
      <w:r w:rsidR="00C64DF9" w:rsidRPr="00377E72">
        <w:rPr>
          <w:rFonts w:ascii="Arial" w:hAnsi="Arial" w:cs="Arial"/>
          <w:sz w:val="24"/>
        </w:rPr>
        <w:t xml:space="preserve"> </w:t>
      </w:r>
      <w:r w:rsidRPr="00377E72">
        <w:rPr>
          <w:rFonts w:ascii="Arial" w:hAnsi="Arial" w:cs="Arial"/>
          <w:sz w:val="24"/>
        </w:rPr>
        <w:t>se deberán considerar las acciones de compensación</w:t>
      </w:r>
      <w:r w:rsidR="00C64DF9" w:rsidRPr="00377E72">
        <w:rPr>
          <w:rFonts w:ascii="Arial" w:hAnsi="Arial" w:cs="Arial"/>
          <w:sz w:val="24"/>
        </w:rPr>
        <w:t>.</w:t>
      </w:r>
    </w:p>
    <w:p w:rsidR="00C64DF9" w:rsidRPr="00377E72" w:rsidRDefault="00C64DF9" w:rsidP="009A784D">
      <w:pPr>
        <w:jc w:val="both"/>
        <w:rPr>
          <w:rFonts w:ascii="Arial" w:hAnsi="Arial" w:cs="Arial"/>
          <w:sz w:val="24"/>
        </w:rPr>
      </w:pPr>
    </w:p>
    <w:p w:rsidR="00C64DF9" w:rsidRPr="00377E72" w:rsidRDefault="00C64DF9" w:rsidP="009A784D">
      <w:pPr>
        <w:jc w:val="both"/>
        <w:rPr>
          <w:rFonts w:ascii="Arial" w:hAnsi="Arial" w:cs="Arial"/>
          <w:sz w:val="24"/>
        </w:rPr>
      </w:pPr>
      <w:r w:rsidRPr="00377E72">
        <w:rPr>
          <w:rFonts w:ascii="Arial" w:hAnsi="Arial" w:cs="Arial"/>
          <w:sz w:val="24"/>
        </w:rPr>
        <w:t>Para los impactos identificados</w:t>
      </w:r>
      <w:r w:rsidR="007144F3" w:rsidRPr="00377E72">
        <w:rPr>
          <w:rFonts w:ascii="Arial" w:hAnsi="Arial" w:cs="Arial"/>
          <w:sz w:val="24"/>
        </w:rPr>
        <w:t>,</w:t>
      </w:r>
      <w:r w:rsidRPr="00377E72">
        <w:rPr>
          <w:rFonts w:ascii="Arial" w:hAnsi="Arial" w:cs="Arial"/>
          <w:sz w:val="24"/>
        </w:rPr>
        <w:t xml:space="preserve"> se debe</w:t>
      </w:r>
      <w:r w:rsidR="00747414" w:rsidRPr="00377E72">
        <w:rPr>
          <w:rFonts w:ascii="Arial" w:hAnsi="Arial" w:cs="Arial"/>
          <w:sz w:val="24"/>
        </w:rPr>
        <w:t>n</w:t>
      </w:r>
      <w:r w:rsidRPr="00377E72">
        <w:rPr>
          <w:rFonts w:ascii="Arial" w:hAnsi="Arial" w:cs="Arial"/>
          <w:sz w:val="24"/>
        </w:rPr>
        <w:t xml:space="preserve"> plantear medida</w:t>
      </w:r>
      <w:r w:rsidR="00711E1D" w:rsidRPr="00377E72">
        <w:rPr>
          <w:rFonts w:ascii="Arial" w:hAnsi="Arial" w:cs="Arial"/>
          <w:sz w:val="24"/>
        </w:rPr>
        <w:t>s</w:t>
      </w:r>
      <w:r w:rsidRPr="00377E72">
        <w:rPr>
          <w:rFonts w:ascii="Arial" w:hAnsi="Arial" w:cs="Arial"/>
          <w:sz w:val="24"/>
        </w:rPr>
        <w:t xml:space="preserve"> de manejo ambiental teniendo en cuenta que una misma medida puede aplicar para el manejo de diferentes impactos y que un impacto puede ser manejado </w:t>
      </w:r>
      <w:r w:rsidR="00337B7F" w:rsidRPr="00377E72">
        <w:rPr>
          <w:rFonts w:ascii="Arial" w:hAnsi="Arial" w:cs="Arial"/>
          <w:sz w:val="24"/>
        </w:rPr>
        <w:t>a través de diferentes medidas.</w:t>
      </w:r>
    </w:p>
    <w:p w:rsidR="00C64DF9" w:rsidRPr="00377E72" w:rsidRDefault="00C64DF9" w:rsidP="009A784D">
      <w:pPr>
        <w:jc w:val="both"/>
        <w:rPr>
          <w:rFonts w:ascii="Arial" w:hAnsi="Arial" w:cs="Arial"/>
          <w:sz w:val="24"/>
        </w:rPr>
      </w:pPr>
    </w:p>
    <w:p w:rsidR="00C64DF9" w:rsidRPr="00377E72" w:rsidRDefault="00711E1D" w:rsidP="009A784D">
      <w:pPr>
        <w:jc w:val="both"/>
        <w:rPr>
          <w:rFonts w:ascii="Arial" w:hAnsi="Arial" w:cs="Arial"/>
          <w:sz w:val="24"/>
        </w:rPr>
      </w:pPr>
      <w:r w:rsidRPr="00377E72">
        <w:rPr>
          <w:rFonts w:ascii="Arial" w:hAnsi="Arial" w:cs="Arial"/>
          <w:sz w:val="24"/>
        </w:rPr>
        <w:t xml:space="preserve">El </w:t>
      </w:r>
      <w:r w:rsidR="003B3520" w:rsidRPr="00377E72">
        <w:rPr>
          <w:rFonts w:ascii="Arial" w:hAnsi="Arial" w:cs="Arial"/>
          <w:sz w:val="24"/>
        </w:rPr>
        <w:t xml:space="preserve">planteamiento de los programas </w:t>
      </w:r>
      <w:r w:rsidR="00C64DF9" w:rsidRPr="00377E72">
        <w:rPr>
          <w:rFonts w:ascii="Arial" w:hAnsi="Arial" w:cs="Arial"/>
          <w:sz w:val="24"/>
        </w:rPr>
        <w:t>debe enfocarse al control integral de los impactos</w:t>
      </w:r>
      <w:r w:rsidR="003B3520" w:rsidRPr="00377E72">
        <w:rPr>
          <w:rFonts w:ascii="Arial" w:hAnsi="Arial" w:cs="Arial"/>
          <w:sz w:val="24"/>
        </w:rPr>
        <w:t xml:space="preserve"> ambientales; </w:t>
      </w:r>
      <w:r w:rsidR="00C64DF9" w:rsidRPr="00377E72">
        <w:rPr>
          <w:rFonts w:ascii="Arial" w:hAnsi="Arial" w:cs="Arial"/>
          <w:sz w:val="24"/>
        </w:rPr>
        <w:t xml:space="preserve">para ello se debe tener en cuenta que puede </w:t>
      </w:r>
      <w:r w:rsidR="003B3520" w:rsidRPr="00377E72">
        <w:rPr>
          <w:rFonts w:ascii="Arial" w:hAnsi="Arial" w:cs="Arial"/>
          <w:sz w:val="24"/>
        </w:rPr>
        <w:t xml:space="preserve">haber </w:t>
      </w:r>
      <w:r w:rsidR="00C64DF9" w:rsidRPr="00377E72">
        <w:rPr>
          <w:rFonts w:ascii="Arial" w:hAnsi="Arial" w:cs="Arial"/>
          <w:sz w:val="24"/>
        </w:rPr>
        <w:t xml:space="preserve">impactos que se manifiesten en diferentes medios (por ejemplo, la contaminación del recurso hídrico superficial puede afectar elementos de los medios abiótico, biótico y socioeconómico) y/o componentes (por ejemplo, la alteración de las actividades económicas tradicionales de la población puede afectar </w:t>
      </w:r>
      <w:r w:rsidR="00C67155" w:rsidRPr="00377E72">
        <w:rPr>
          <w:rFonts w:ascii="Arial" w:hAnsi="Arial" w:cs="Arial"/>
          <w:sz w:val="24"/>
        </w:rPr>
        <w:t>los</w:t>
      </w:r>
      <w:r w:rsidR="00C64DF9" w:rsidRPr="00377E72">
        <w:rPr>
          <w:rFonts w:ascii="Arial" w:hAnsi="Arial" w:cs="Arial"/>
          <w:sz w:val="24"/>
        </w:rPr>
        <w:t xml:space="preserve"> componente</w:t>
      </w:r>
      <w:r w:rsidR="00C67155" w:rsidRPr="00377E72">
        <w:rPr>
          <w:rFonts w:ascii="Arial" w:hAnsi="Arial" w:cs="Arial"/>
          <w:sz w:val="24"/>
        </w:rPr>
        <w:t>s</w:t>
      </w:r>
      <w:r w:rsidR="00C64DF9" w:rsidRPr="00377E72">
        <w:rPr>
          <w:rFonts w:ascii="Arial" w:hAnsi="Arial" w:cs="Arial"/>
          <w:sz w:val="24"/>
        </w:rPr>
        <w:t xml:space="preserve"> económico, </w:t>
      </w:r>
      <w:r w:rsidR="00337B7F" w:rsidRPr="00377E72">
        <w:rPr>
          <w:rFonts w:ascii="Arial" w:hAnsi="Arial" w:cs="Arial"/>
          <w:sz w:val="24"/>
        </w:rPr>
        <w:t>demográfico, cultural, etc.).</w:t>
      </w:r>
    </w:p>
    <w:p w:rsidR="00C64DF9" w:rsidRPr="00377E72" w:rsidRDefault="00C64DF9" w:rsidP="009A784D">
      <w:pPr>
        <w:jc w:val="both"/>
        <w:rPr>
          <w:rFonts w:ascii="Arial" w:hAnsi="Arial" w:cs="Arial"/>
          <w:sz w:val="24"/>
        </w:rPr>
      </w:pPr>
    </w:p>
    <w:p w:rsidR="00C64DF9" w:rsidRPr="00377E72" w:rsidRDefault="00C64DF9" w:rsidP="009A784D">
      <w:pPr>
        <w:jc w:val="both"/>
        <w:rPr>
          <w:rFonts w:ascii="Arial" w:hAnsi="Arial" w:cs="Arial"/>
          <w:sz w:val="24"/>
        </w:rPr>
      </w:pPr>
      <w:r w:rsidRPr="00377E72">
        <w:rPr>
          <w:rFonts w:ascii="Arial" w:hAnsi="Arial" w:cs="Arial"/>
          <w:sz w:val="24"/>
        </w:rPr>
        <w:t>Los progr</w:t>
      </w:r>
      <w:r w:rsidR="003B3520" w:rsidRPr="00377E72">
        <w:rPr>
          <w:rFonts w:ascii="Arial" w:hAnsi="Arial" w:cs="Arial"/>
          <w:sz w:val="24"/>
        </w:rPr>
        <w:t xml:space="preserve">amas de manejo ambiental </w:t>
      </w:r>
      <w:r w:rsidR="00337B7F" w:rsidRPr="00377E72">
        <w:rPr>
          <w:rFonts w:ascii="Arial" w:hAnsi="Arial" w:cs="Arial"/>
          <w:sz w:val="24"/>
        </w:rPr>
        <w:t>deben especificar:</w:t>
      </w:r>
    </w:p>
    <w:p w:rsidR="00C64DF9" w:rsidRPr="00377E72" w:rsidRDefault="00C64DF9" w:rsidP="009A784D">
      <w:pPr>
        <w:jc w:val="both"/>
        <w:rPr>
          <w:rFonts w:ascii="Arial" w:hAnsi="Arial" w:cs="Arial"/>
          <w:sz w:val="24"/>
        </w:rPr>
      </w:pPr>
    </w:p>
    <w:p w:rsidR="00C64DF9" w:rsidRPr="00377E72" w:rsidRDefault="00C64DF9" w:rsidP="009A784D">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Objetivo(s) de cada programa y subprograma.</w:t>
      </w:r>
    </w:p>
    <w:p w:rsidR="00C64DF9" w:rsidRPr="00377E72" w:rsidRDefault="00C64DF9" w:rsidP="009A784D">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Metas relacionadas con los objetivos identifica</w:t>
      </w:r>
      <w:r w:rsidR="00337B7F" w:rsidRPr="00377E72">
        <w:rPr>
          <w:rFonts w:ascii="Arial" w:hAnsi="Arial" w:cs="Arial"/>
          <w:color w:val="000000"/>
          <w:sz w:val="24"/>
          <w:szCs w:val="24"/>
        </w:rPr>
        <w:t>dos.</w:t>
      </w:r>
    </w:p>
    <w:p w:rsidR="003B3520" w:rsidRPr="00377E72" w:rsidRDefault="003B3520" w:rsidP="003B3520">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 xml:space="preserve">Impactos </w:t>
      </w:r>
      <w:r w:rsidR="00D7756D">
        <w:rPr>
          <w:rFonts w:ascii="Arial" w:hAnsi="Arial" w:cs="Arial"/>
          <w:color w:val="000000"/>
          <w:sz w:val="24"/>
          <w:szCs w:val="24"/>
        </w:rPr>
        <w:t>por</w:t>
      </w:r>
      <w:r w:rsidRPr="00377E72">
        <w:rPr>
          <w:rFonts w:ascii="Arial" w:hAnsi="Arial" w:cs="Arial"/>
          <w:color w:val="000000"/>
          <w:sz w:val="24"/>
          <w:szCs w:val="24"/>
        </w:rPr>
        <w:t xml:space="preserve"> manejar por cada programa (con base en la evaluación de impactos).</w:t>
      </w:r>
    </w:p>
    <w:p w:rsidR="003B3520" w:rsidRPr="00377E72" w:rsidRDefault="003B3520" w:rsidP="003B3520">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Tipo de medida (prevención, mitigación, corrección y/o compensación).</w:t>
      </w:r>
    </w:p>
    <w:p w:rsidR="003B3520" w:rsidRPr="00377E72" w:rsidRDefault="003B3520" w:rsidP="003B3520">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Fase(s) del proyecto en la(s) que se implementaría cada programa y subprograma.</w:t>
      </w:r>
    </w:p>
    <w:p w:rsidR="003B3520" w:rsidRPr="00377E72" w:rsidRDefault="003B3520" w:rsidP="003B3520">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Lugar(es) de aplicación (ubicación cartográfica, siempre que sea posible).</w:t>
      </w:r>
    </w:p>
    <w:p w:rsidR="003B3520" w:rsidRPr="00377E72" w:rsidRDefault="003B3520" w:rsidP="003B3520">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Descripción de acciones específicas a desarrollar dentro de cada programa y subprograma.</w:t>
      </w:r>
    </w:p>
    <w:p w:rsidR="00920EC0" w:rsidRPr="00377E72" w:rsidRDefault="00920EC0" w:rsidP="00920EC0">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Relación de las obras propuestas a implementar. Los diseños deben presentarse como documentos anexos al EIA.</w:t>
      </w:r>
    </w:p>
    <w:p w:rsidR="00920EC0" w:rsidRPr="00377E72" w:rsidRDefault="00920EC0" w:rsidP="00920EC0">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Cronograma estimado de implementación de los programas.</w:t>
      </w:r>
    </w:p>
    <w:p w:rsidR="00920EC0" w:rsidRPr="00377E72" w:rsidRDefault="00920EC0" w:rsidP="00920EC0">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Costos estimados de implementación de cada programa.</w:t>
      </w:r>
    </w:p>
    <w:p w:rsidR="00C64DF9" w:rsidRPr="00377E72" w:rsidRDefault="001400F8" w:rsidP="009A784D">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 xml:space="preserve">Indicadores que permitan hacer seguimiento al cumplimiento de las metas propuestas para cada objetivo, así como </w:t>
      </w:r>
      <w:r w:rsidR="00C64DF9" w:rsidRPr="00377E72">
        <w:rPr>
          <w:rFonts w:ascii="Arial" w:hAnsi="Arial" w:cs="Arial"/>
          <w:color w:val="000000"/>
          <w:sz w:val="24"/>
          <w:szCs w:val="24"/>
        </w:rPr>
        <w:t xml:space="preserve">determinar la </w:t>
      </w:r>
      <w:r w:rsidRPr="00377E72">
        <w:rPr>
          <w:rFonts w:ascii="Arial" w:hAnsi="Arial" w:cs="Arial"/>
          <w:color w:val="000000"/>
          <w:sz w:val="24"/>
          <w:szCs w:val="24"/>
        </w:rPr>
        <w:t xml:space="preserve">eficacia y </w:t>
      </w:r>
      <w:r w:rsidR="00C64DF9" w:rsidRPr="00377E72">
        <w:rPr>
          <w:rFonts w:ascii="Arial" w:hAnsi="Arial" w:cs="Arial"/>
          <w:color w:val="000000"/>
          <w:sz w:val="24"/>
          <w:szCs w:val="24"/>
        </w:rPr>
        <w:t xml:space="preserve">efectividad de </w:t>
      </w:r>
      <w:r w:rsidR="00C64DF9" w:rsidRPr="00377E72">
        <w:rPr>
          <w:rFonts w:ascii="Arial" w:hAnsi="Arial" w:cs="Arial"/>
          <w:color w:val="000000"/>
          <w:sz w:val="24"/>
          <w:szCs w:val="24"/>
        </w:rPr>
        <w:lastRenderedPageBreak/>
        <w:t>cada programa y subprograma.</w:t>
      </w:r>
      <w:r w:rsidR="00C64DF9" w:rsidRPr="00377E72">
        <w:rPr>
          <w:rFonts w:ascii="Arial" w:hAnsi="Arial" w:cs="Arial"/>
          <w:color w:val="000000"/>
          <w:sz w:val="24"/>
          <w:szCs w:val="24"/>
          <w:vertAlign w:val="superscript"/>
        </w:rPr>
        <w:footnoteReference w:id="35"/>
      </w:r>
      <w:r w:rsidR="00FD7CEE" w:rsidRPr="00377E72">
        <w:rPr>
          <w:rFonts w:ascii="Arial" w:hAnsi="Arial" w:cs="Arial"/>
          <w:color w:val="000000"/>
          <w:sz w:val="24"/>
          <w:szCs w:val="24"/>
          <w:vertAlign w:val="superscript"/>
        </w:rPr>
        <w:t>,</w:t>
      </w:r>
      <w:r w:rsidR="00C64DF9" w:rsidRPr="00377E72">
        <w:rPr>
          <w:rFonts w:ascii="Arial" w:hAnsi="Arial" w:cs="Arial"/>
          <w:color w:val="000000"/>
          <w:sz w:val="24"/>
          <w:szCs w:val="24"/>
          <w:vertAlign w:val="superscript"/>
        </w:rPr>
        <w:footnoteReference w:id="36"/>
      </w:r>
      <w:r w:rsidR="00821684" w:rsidRPr="00377E72">
        <w:rPr>
          <w:rFonts w:ascii="Arial" w:hAnsi="Arial" w:cs="Arial"/>
          <w:color w:val="000000"/>
          <w:sz w:val="24"/>
          <w:szCs w:val="24"/>
        </w:rPr>
        <w:t xml:space="preserve">; </w:t>
      </w:r>
      <w:r w:rsidR="00821684" w:rsidRPr="003977FF">
        <w:rPr>
          <w:rFonts w:ascii="Arial" w:hAnsi="Arial" w:cs="Arial"/>
          <w:color w:val="000000"/>
          <w:sz w:val="24"/>
          <w:szCs w:val="24"/>
        </w:rPr>
        <w:t>así como</w:t>
      </w:r>
      <w:r w:rsidR="00821684" w:rsidRPr="00662C04">
        <w:rPr>
          <w:rFonts w:ascii="Arial" w:hAnsi="Arial" w:cs="Arial"/>
          <w:color w:val="000000"/>
          <w:sz w:val="24"/>
          <w:szCs w:val="24"/>
        </w:rPr>
        <w:t xml:space="preserve"> hacer seguimiento al cumplimiento de las metas propuestas para cada objetivo</w:t>
      </w:r>
      <w:r w:rsidR="00821684" w:rsidRPr="00377E72">
        <w:rPr>
          <w:rFonts w:ascii="Arial" w:hAnsi="Arial" w:cs="Arial"/>
          <w:color w:val="000000"/>
          <w:sz w:val="24"/>
          <w:szCs w:val="24"/>
        </w:rPr>
        <w:t>.</w:t>
      </w:r>
    </w:p>
    <w:p w:rsidR="00C64DF9" w:rsidRPr="00377E72" w:rsidRDefault="00C64DF9" w:rsidP="009A784D">
      <w:pPr>
        <w:jc w:val="both"/>
        <w:rPr>
          <w:rFonts w:ascii="Arial" w:hAnsi="Arial" w:cs="Arial"/>
          <w:sz w:val="24"/>
        </w:rPr>
      </w:pPr>
    </w:p>
    <w:p w:rsidR="00C64DF9" w:rsidRPr="00377E72" w:rsidRDefault="00C64DF9" w:rsidP="009A784D">
      <w:pPr>
        <w:jc w:val="both"/>
        <w:rPr>
          <w:rFonts w:ascii="Arial" w:hAnsi="Arial" w:cs="Arial"/>
          <w:sz w:val="24"/>
        </w:rPr>
      </w:pPr>
      <w:r w:rsidRPr="00377E72">
        <w:rPr>
          <w:rFonts w:ascii="Arial" w:hAnsi="Arial" w:cs="Arial"/>
          <w:sz w:val="24"/>
        </w:rPr>
        <w:t>Se debe presentar un cuadro o esquema en el que se indiquen las medidas de manejo ambiental que correspond</w:t>
      </w:r>
      <w:r w:rsidR="00841DAA" w:rsidRPr="00377E72">
        <w:rPr>
          <w:rFonts w:ascii="Arial" w:hAnsi="Arial" w:cs="Arial"/>
          <w:sz w:val="24"/>
        </w:rPr>
        <w:t>en a cada impacto identificado.</w:t>
      </w:r>
    </w:p>
    <w:p w:rsidR="00C64DF9" w:rsidRPr="00377E72" w:rsidRDefault="00C64DF9" w:rsidP="009A784D">
      <w:pPr>
        <w:jc w:val="both"/>
        <w:rPr>
          <w:rFonts w:ascii="Arial" w:hAnsi="Arial" w:cs="Arial"/>
          <w:sz w:val="24"/>
        </w:rPr>
      </w:pPr>
    </w:p>
    <w:p w:rsidR="00C64DF9" w:rsidRPr="00377E72" w:rsidRDefault="00C64DF9" w:rsidP="009A784D">
      <w:pPr>
        <w:jc w:val="both"/>
        <w:rPr>
          <w:rFonts w:ascii="Arial" w:hAnsi="Arial" w:cs="Arial"/>
          <w:sz w:val="24"/>
        </w:rPr>
      </w:pPr>
      <w:r w:rsidRPr="00377E72">
        <w:rPr>
          <w:rFonts w:ascii="Arial" w:hAnsi="Arial" w:cs="Arial"/>
          <w:sz w:val="24"/>
        </w:rPr>
        <w:t>En la elaboraci</w:t>
      </w:r>
      <w:r w:rsidR="00971BA2" w:rsidRPr="00377E72">
        <w:rPr>
          <w:rFonts w:ascii="Arial" w:hAnsi="Arial" w:cs="Arial"/>
          <w:sz w:val="24"/>
        </w:rPr>
        <w:t xml:space="preserve">ón de los programas </w:t>
      </w:r>
      <w:r w:rsidR="006B634F" w:rsidRPr="00377E72">
        <w:rPr>
          <w:rFonts w:ascii="Arial" w:hAnsi="Arial" w:cs="Arial"/>
          <w:sz w:val="24"/>
        </w:rPr>
        <w:t xml:space="preserve">se </w:t>
      </w:r>
      <w:r w:rsidRPr="00377E72">
        <w:rPr>
          <w:rFonts w:ascii="Arial" w:hAnsi="Arial" w:cs="Arial"/>
          <w:sz w:val="24"/>
        </w:rPr>
        <w:t xml:space="preserve">debe considerar </w:t>
      </w:r>
      <w:r w:rsidR="006B634F" w:rsidRPr="00377E72">
        <w:rPr>
          <w:rFonts w:ascii="Arial" w:hAnsi="Arial" w:cs="Arial"/>
          <w:sz w:val="24"/>
        </w:rPr>
        <w:t>que</w:t>
      </w:r>
      <w:r w:rsidRPr="00377E72">
        <w:rPr>
          <w:rFonts w:ascii="Arial" w:hAnsi="Arial" w:cs="Arial"/>
          <w:sz w:val="24"/>
        </w:rPr>
        <w:t>:</w:t>
      </w:r>
    </w:p>
    <w:p w:rsidR="00C64DF9" w:rsidRPr="00377E72" w:rsidRDefault="00C64DF9" w:rsidP="009A784D">
      <w:pPr>
        <w:jc w:val="both"/>
        <w:rPr>
          <w:rFonts w:ascii="Arial" w:hAnsi="Arial" w:cs="Arial"/>
          <w:sz w:val="24"/>
        </w:rPr>
      </w:pPr>
    </w:p>
    <w:p w:rsidR="00C64DF9" w:rsidRPr="00377E72" w:rsidRDefault="00C64DF9" w:rsidP="009A784D">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Los objetivos, metas e indicadores de los programas de manejo ambiental est</w:t>
      </w:r>
      <w:r w:rsidR="006B634F" w:rsidRPr="00377E72">
        <w:rPr>
          <w:rFonts w:ascii="Arial" w:hAnsi="Arial" w:cs="Arial"/>
          <w:color w:val="000000"/>
          <w:sz w:val="24"/>
          <w:szCs w:val="24"/>
        </w:rPr>
        <w:t>én</w:t>
      </w:r>
      <w:r w:rsidRPr="00377E72">
        <w:rPr>
          <w:rFonts w:ascii="Arial" w:hAnsi="Arial" w:cs="Arial"/>
          <w:color w:val="000000"/>
          <w:sz w:val="24"/>
          <w:szCs w:val="24"/>
        </w:rPr>
        <w:t xml:space="preserve"> orientados al manejo efectivo de to</w:t>
      </w:r>
      <w:r w:rsidR="00841DAA" w:rsidRPr="00377E72">
        <w:rPr>
          <w:rFonts w:ascii="Arial" w:hAnsi="Arial" w:cs="Arial"/>
          <w:color w:val="000000"/>
          <w:sz w:val="24"/>
          <w:szCs w:val="24"/>
        </w:rPr>
        <w:t>dos los impactos identificados.</w:t>
      </w:r>
    </w:p>
    <w:p w:rsidR="00BE3509" w:rsidRPr="00377E72" w:rsidRDefault="00C64DF9" w:rsidP="009A784D">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Los</w:t>
      </w:r>
      <w:r w:rsidR="00971BA2" w:rsidRPr="00377E72">
        <w:rPr>
          <w:rFonts w:ascii="Arial" w:hAnsi="Arial" w:cs="Arial"/>
          <w:color w:val="000000"/>
          <w:sz w:val="24"/>
          <w:szCs w:val="24"/>
        </w:rPr>
        <w:t xml:space="preserve"> programas propuestos </w:t>
      </w:r>
      <w:r w:rsidR="006B634F" w:rsidRPr="00377E72">
        <w:rPr>
          <w:rFonts w:ascii="Arial" w:hAnsi="Arial" w:cs="Arial"/>
          <w:color w:val="000000"/>
          <w:sz w:val="24"/>
          <w:szCs w:val="24"/>
        </w:rPr>
        <w:t xml:space="preserve">tengan </w:t>
      </w:r>
      <w:r w:rsidRPr="00377E72">
        <w:rPr>
          <w:rFonts w:ascii="Arial" w:hAnsi="Arial" w:cs="Arial"/>
          <w:color w:val="000000"/>
          <w:sz w:val="24"/>
          <w:szCs w:val="24"/>
        </w:rPr>
        <w:t>en cuenta, en caso de existir, los planes de desarrollo regional, local y el orde</w:t>
      </w:r>
      <w:r w:rsidR="00841DAA" w:rsidRPr="00377E72">
        <w:rPr>
          <w:rFonts w:ascii="Arial" w:hAnsi="Arial" w:cs="Arial"/>
          <w:color w:val="000000"/>
          <w:sz w:val="24"/>
          <w:szCs w:val="24"/>
        </w:rPr>
        <w:t>namiento ambiental territorial</w:t>
      </w:r>
      <w:r w:rsidR="00BE3509" w:rsidRPr="00377E72">
        <w:rPr>
          <w:rFonts w:ascii="Arial" w:hAnsi="Arial" w:cs="Arial"/>
          <w:color w:val="000000"/>
          <w:sz w:val="24"/>
          <w:szCs w:val="24"/>
        </w:rPr>
        <w:t xml:space="preserve">, </w:t>
      </w:r>
      <w:r w:rsidR="00971BA2" w:rsidRPr="00377E72">
        <w:rPr>
          <w:rFonts w:ascii="Arial" w:hAnsi="Arial" w:cs="Arial"/>
          <w:color w:val="000000"/>
          <w:sz w:val="24"/>
          <w:szCs w:val="24"/>
        </w:rPr>
        <w:t xml:space="preserve">y </w:t>
      </w:r>
      <w:r w:rsidR="00BE3509" w:rsidRPr="00377E72">
        <w:rPr>
          <w:rFonts w:ascii="Arial" w:hAnsi="Arial" w:cs="Arial"/>
          <w:color w:val="000000"/>
          <w:sz w:val="24"/>
          <w:szCs w:val="24"/>
        </w:rPr>
        <w:t>sean coherentes con dichos planes.</w:t>
      </w:r>
    </w:p>
    <w:p w:rsidR="00C64DF9" w:rsidRPr="00377E72" w:rsidRDefault="00BE3509" w:rsidP="009A784D">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El (los) lugar(es) de aplicación de los programas de manejo ambiental corresponda(n) con las áreas en las que se haya previsto la manifestación de los impactos ambientales a tratar; es decir, las áreas de influencia de cada componente, grupo de componentes o medio.</w:t>
      </w:r>
    </w:p>
    <w:p w:rsidR="00C64DF9" w:rsidRPr="00377E72" w:rsidRDefault="00C64DF9" w:rsidP="009A784D">
      <w:pPr>
        <w:jc w:val="both"/>
        <w:rPr>
          <w:rFonts w:ascii="Arial" w:hAnsi="Arial" w:cs="Arial"/>
          <w:sz w:val="24"/>
        </w:rPr>
      </w:pPr>
    </w:p>
    <w:p w:rsidR="00B62325" w:rsidRPr="00377E72" w:rsidRDefault="00B62325" w:rsidP="00B62325">
      <w:pPr>
        <w:jc w:val="both"/>
        <w:rPr>
          <w:rFonts w:ascii="Arial" w:hAnsi="Arial" w:cs="Arial"/>
          <w:sz w:val="24"/>
        </w:rPr>
      </w:pPr>
      <w:r w:rsidRPr="00377E72">
        <w:rPr>
          <w:rFonts w:ascii="Arial" w:hAnsi="Arial" w:cs="Arial"/>
          <w:sz w:val="24"/>
        </w:rPr>
        <w:t>Se aclara que el indicador no se puede orientar a mostrar el porcentaje de ejecución de actividades; sino que debe reflejar en qué medida las acciones que se implementarían en el PMA estarían siendo efectivas en el tiempo para prevenir, mitigar, corregir y/o compensar el impacto.</w:t>
      </w:r>
    </w:p>
    <w:p w:rsidR="00567F3D" w:rsidRPr="00377E72" w:rsidRDefault="00567F3D" w:rsidP="009A784D">
      <w:pPr>
        <w:tabs>
          <w:tab w:val="left" w:pos="284"/>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sz w:val="24"/>
          <w:szCs w:val="24"/>
          <w:lang w:val="es-ES_tradnl"/>
        </w:rPr>
      </w:pPr>
    </w:p>
    <w:p w:rsidR="00BD4254" w:rsidRDefault="00BD4254" w:rsidP="009A784D">
      <w:pPr>
        <w:tabs>
          <w:tab w:val="left" w:pos="284"/>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sz w:val="24"/>
          <w:szCs w:val="24"/>
          <w:lang w:val="es-ES_tradnl"/>
        </w:rPr>
      </w:pPr>
      <w:r w:rsidRPr="00377E72">
        <w:rPr>
          <w:rFonts w:ascii="Arial" w:hAnsi="Arial" w:cs="Arial"/>
          <w:sz w:val="24"/>
          <w:szCs w:val="24"/>
          <w:lang w:val="es-ES_tradnl"/>
        </w:rPr>
        <w:t>Adicionalmente, se deben considerar medidas encaminadas a la reducción de impactos por olores ofensivos para la fase de operación del proyecto.</w:t>
      </w:r>
    </w:p>
    <w:p w:rsidR="00D17BEF" w:rsidRDefault="00D17BEF" w:rsidP="009A784D">
      <w:pPr>
        <w:tabs>
          <w:tab w:val="left" w:pos="284"/>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sz w:val="24"/>
          <w:szCs w:val="24"/>
          <w:lang w:val="es-ES_tradnl"/>
        </w:rPr>
      </w:pPr>
    </w:p>
    <w:p w:rsidR="00D17BEF" w:rsidRDefault="00D17BEF" w:rsidP="00D17BEF">
      <w:pPr>
        <w:suppressAutoHyphens/>
        <w:overflowPunct/>
        <w:autoSpaceDE/>
        <w:adjustRightInd/>
        <w:jc w:val="both"/>
        <w:rPr>
          <w:rFonts w:ascii="Arial" w:hAnsi="Arial" w:cs="Arial"/>
          <w:sz w:val="24"/>
          <w:szCs w:val="24"/>
          <w:lang w:val="es-ES_tradnl"/>
        </w:rPr>
      </w:pPr>
      <w:r>
        <w:rPr>
          <w:rFonts w:ascii="Arial" w:hAnsi="Arial" w:cs="Arial"/>
          <w:sz w:val="24"/>
          <w:szCs w:val="24"/>
          <w:lang w:val="es-ES_tradnl"/>
        </w:rPr>
        <w:t>De haberse realizado el proceso de Consulta Previa con las comunidades étnicas presentes en el área de influencia del proyecto, con base en la certificación expedida por el Ministerio del Interior, las medidas de manejo ambiental acordadas, deberán ser incorporadas en el Estudio respectivo.</w:t>
      </w:r>
    </w:p>
    <w:p w:rsidR="005B38A7" w:rsidRDefault="005B38A7" w:rsidP="00D17BEF">
      <w:pPr>
        <w:suppressAutoHyphens/>
        <w:overflowPunct/>
        <w:autoSpaceDE/>
        <w:adjustRightInd/>
        <w:jc w:val="both"/>
        <w:rPr>
          <w:rFonts w:ascii="Arial" w:hAnsi="Arial" w:cs="Arial"/>
          <w:sz w:val="24"/>
          <w:szCs w:val="24"/>
          <w:lang w:val="es-ES_tradnl"/>
        </w:rPr>
      </w:pPr>
    </w:p>
    <w:p w:rsidR="005B38A7" w:rsidRDefault="005B38A7" w:rsidP="00D17BEF">
      <w:pPr>
        <w:suppressAutoHyphens/>
        <w:overflowPunct/>
        <w:autoSpaceDE/>
        <w:adjustRightInd/>
        <w:jc w:val="both"/>
        <w:rPr>
          <w:rFonts w:ascii="Arial" w:hAnsi="Arial" w:cs="Arial"/>
          <w:sz w:val="24"/>
          <w:szCs w:val="24"/>
          <w:lang w:val="es-ES_tradnl"/>
        </w:rPr>
      </w:pPr>
    </w:p>
    <w:p w:rsidR="005B38A7" w:rsidRDefault="005B38A7" w:rsidP="00D17BEF">
      <w:pPr>
        <w:suppressAutoHyphens/>
        <w:overflowPunct/>
        <w:autoSpaceDE/>
        <w:adjustRightInd/>
        <w:jc w:val="both"/>
        <w:rPr>
          <w:rFonts w:ascii="Arial" w:hAnsi="Arial" w:cs="Arial"/>
          <w:sz w:val="24"/>
          <w:szCs w:val="24"/>
          <w:lang w:val="es-ES_tradnl"/>
        </w:rPr>
      </w:pPr>
    </w:p>
    <w:p w:rsidR="00D17BEF" w:rsidRPr="00377E72" w:rsidRDefault="00D17BEF" w:rsidP="009A784D">
      <w:pPr>
        <w:tabs>
          <w:tab w:val="left" w:pos="284"/>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sz w:val="24"/>
          <w:szCs w:val="24"/>
          <w:lang w:val="es-ES_tradnl"/>
        </w:rPr>
      </w:pPr>
    </w:p>
    <w:p w:rsidR="00C64DF9" w:rsidRPr="00337C0A" w:rsidRDefault="00337C0A" w:rsidP="00B419DA">
      <w:pPr>
        <w:pStyle w:val="Ttulo3"/>
        <w:numPr>
          <w:ilvl w:val="2"/>
          <w:numId w:val="4"/>
        </w:numPr>
        <w:rPr>
          <w:u w:val="none"/>
        </w:rPr>
      </w:pPr>
      <w:bookmarkStart w:id="573" w:name="_Toc150593819"/>
      <w:bookmarkStart w:id="574" w:name="_Toc274067240"/>
      <w:bookmarkStart w:id="575" w:name="_Toc378923327"/>
      <w:bookmarkStart w:id="576" w:name="_Toc383597526"/>
      <w:bookmarkStart w:id="577" w:name="_Toc387312784"/>
      <w:bookmarkStart w:id="578" w:name="_Toc410887618"/>
      <w:r w:rsidRPr="00337C0A">
        <w:rPr>
          <w:u w:val="none"/>
        </w:rPr>
        <w:lastRenderedPageBreak/>
        <w:t xml:space="preserve">   </w:t>
      </w:r>
      <w:r>
        <w:rPr>
          <w:u w:val="none"/>
        </w:rPr>
        <w:t xml:space="preserve">   </w:t>
      </w:r>
      <w:bookmarkStart w:id="579" w:name="_Toc513022836"/>
      <w:r w:rsidR="00C64DF9" w:rsidRPr="00337C0A">
        <w:rPr>
          <w:u w:val="none"/>
        </w:rPr>
        <w:t>Plan de Seguimiento y Monitoreo</w:t>
      </w:r>
      <w:bookmarkEnd w:id="573"/>
      <w:bookmarkEnd w:id="574"/>
      <w:bookmarkEnd w:id="575"/>
      <w:bookmarkEnd w:id="576"/>
      <w:bookmarkEnd w:id="577"/>
      <w:bookmarkEnd w:id="578"/>
      <w:bookmarkEnd w:id="579"/>
    </w:p>
    <w:p w:rsidR="00C64DF9" w:rsidRPr="00377E72" w:rsidRDefault="00C64DF9" w:rsidP="009A784D">
      <w:pPr>
        <w:jc w:val="both"/>
        <w:rPr>
          <w:rFonts w:ascii="Arial" w:hAnsi="Arial" w:cs="Arial"/>
          <w:sz w:val="24"/>
          <w:lang w:val="es-ES_tradnl"/>
        </w:rPr>
      </w:pPr>
    </w:p>
    <w:p w:rsidR="00C64DF9" w:rsidRPr="00377E72" w:rsidRDefault="00C64DF9" w:rsidP="009A784D">
      <w:pPr>
        <w:jc w:val="both"/>
        <w:rPr>
          <w:rFonts w:ascii="Arial" w:hAnsi="Arial" w:cs="Arial"/>
          <w:sz w:val="24"/>
        </w:rPr>
      </w:pPr>
      <w:r w:rsidRPr="00377E72">
        <w:rPr>
          <w:rFonts w:ascii="Arial" w:hAnsi="Arial" w:cs="Arial"/>
          <w:sz w:val="24"/>
        </w:rPr>
        <w:t xml:space="preserve">El plan de seguimiento y monitoreo </w:t>
      </w:r>
      <w:r w:rsidR="006B634F" w:rsidRPr="00377E72">
        <w:rPr>
          <w:rFonts w:ascii="Arial" w:hAnsi="Arial" w:cs="Arial"/>
          <w:sz w:val="24"/>
        </w:rPr>
        <w:t xml:space="preserve">debe </w:t>
      </w:r>
      <w:r w:rsidRPr="00377E72">
        <w:rPr>
          <w:rFonts w:ascii="Arial" w:hAnsi="Arial" w:cs="Arial"/>
          <w:sz w:val="24"/>
        </w:rPr>
        <w:t>est</w:t>
      </w:r>
      <w:r w:rsidR="006B634F" w:rsidRPr="00377E72">
        <w:rPr>
          <w:rFonts w:ascii="Arial" w:hAnsi="Arial" w:cs="Arial"/>
          <w:sz w:val="24"/>
        </w:rPr>
        <w:t>ar</w:t>
      </w:r>
      <w:r w:rsidRPr="00377E72">
        <w:rPr>
          <w:rFonts w:ascii="Arial" w:hAnsi="Arial" w:cs="Arial"/>
          <w:sz w:val="24"/>
        </w:rPr>
        <w:t xml:space="preserve"> dividido en:</w:t>
      </w:r>
    </w:p>
    <w:p w:rsidR="00C64DF9" w:rsidRPr="00377E72" w:rsidRDefault="00C64DF9" w:rsidP="009A784D">
      <w:pPr>
        <w:jc w:val="both"/>
        <w:rPr>
          <w:rFonts w:ascii="Arial" w:hAnsi="Arial" w:cs="Arial"/>
          <w:sz w:val="24"/>
        </w:rPr>
      </w:pPr>
    </w:p>
    <w:p w:rsidR="00C64DF9" w:rsidRPr="00377E72" w:rsidRDefault="00C64DF9" w:rsidP="00B419DA">
      <w:pPr>
        <w:pStyle w:val="Prrafodelista"/>
        <w:numPr>
          <w:ilvl w:val="0"/>
          <w:numId w:val="7"/>
        </w:numPr>
        <w:ind w:left="567" w:hanging="567"/>
        <w:jc w:val="both"/>
        <w:rPr>
          <w:rFonts w:cs="Arial"/>
          <w:b/>
          <w:sz w:val="24"/>
        </w:rPr>
      </w:pPr>
      <w:r w:rsidRPr="00377E72">
        <w:rPr>
          <w:rFonts w:cs="Arial"/>
          <w:b/>
          <w:sz w:val="24"/>
        </w:rPr>
        <w:t>Seguimiento y mon</w:t>
      </w:r>
      <w:r w:rsidR="00841DAA" w:rsidRPr="00377E72">
        <w:rPr>
          <w:rFonts w:cs="Arial"/>
          <w:b/>
          <w:sz w:val="24"/>
        </w:rPr>
        <w:t>itoreo a los planes y programas</w:t>
      </w:r>
    </w:p>
    <w:p w:rsidR="00C64DF9" w:rsidRPr="00377E72" w:rsidRDefault="00C64DF9" w:rsidP="009A784D">
      <w:pPr>
        <w:jc w:val="both"/>
        <w:rPr>
          <w:rFonts w:ascii="Arial" w:hAnsi="Arial" w:cs="Arial"/>
          <w:sz w:val="24"/>
        </w:rPr>
      </w:pPr>
    </w:p>
    <w:p w:rsidR="00C64DF9" w:rsidRPr="00377E72" w:rsidRDefault="00C64DF9" w:rsidP="009A784D">
      <w:pPr>
        <w:jc w:val="both"/>
        <w:rPr>
          <w:rFonts w:ascii="Arial" w:hAnsi="Arial" w:cs="Arial"/>
          <w:sz w:val="24"/>
        </w:rPr>
      </w:pPr>
      <w:r w:rsidRPr="00377E72">
        <w:rPr>
          <w:rFonts w:ascii="Arial" w:hAnsi="Arial" w:cs="Arial"/>
          <w:sz w:val="24"/>
        </w:rPr>
        <w:t>El seguimiento y monitoreo a los planes y programas tiene como propósito revisar la validez</w:t>
      </w:r>
      <w:r w:rsidR="006E54C6" w:rsidRPr="00377E72">
        <w:rPr>
          <w:rFonts w:ascii="Arial" w:hAnsi="Arial" w:cs="Arial"/>
          <w:sz w:val="24"/>
        </w:rPr>
        <w:t xml:space="preserve"> </w:t>
      </w:r>
      <w:r w:rsidRPr="00377E72">
        <w:rPr>
          <w:rFonts w:ascii="Arial" w:hAnsi="Arial" w:cs="Arial"/>
          <w:sz w:val="24"/>
        </w:rPr>
        <w:t xml:space="preserve">y confiabilidad de los mismos. En tal sentido, este plan </w:t>
      </w:r>
      <w:r w:rsidR="006B634F" w:rsidRPr="00377E72">
        <w:rPr>
          <w:rFonts w:ascii="Arial" w:hAnsi="Arial" w:cs="Arial"/>
          <w:sz w:val="24"/>
        </w:rPr>
        <w:t>está dirigido a</w:t>
      </w:r>
      <w:r w:rsidRPr="00377E72">
        <w:rPr>
          <w:rFonts w:ascii="Arial" w:hAnsi="Arial" w:cs="Arial"/>
          <w:sz w:val="24"/>
        </w:rPr>
        <w:t xml:space="preserve"> vigilar y verificar el comportamiento y efectividad de dichos planes y programas, e identificar potenciales oportunidades de mejora en el desarrollo del proyecto, que permitan la aplicación de lo</w:t>
      </w:r>
      <w:r w:rsidR="00841DAA" w:rsidRPr="00377E72">
        <w:rPr>
          <w:rFonts w:ascii="Arial" w:hAnsi="Arial" w:cs="Arial"/>
          <w:sz w:val="24"/>
        </w:rPr>
        <w:t>s ajustes a los que haya lugar.</w:t>
      </w:r>
    </w:p>
    <w:p w:rsidR="00C64DF9" w:rsidRPr="00377E72" w:rsidRDefault="00C64DF9" w:rsidP="009A784D">
      <w:pPr>
        <w:jc w:val="both"/>
        <w:rPr>
          <w:rFonts w:ascii="Arial" w:hAnsi="Arial" w:cs="Arial"/>
          <w:sz w:val="24"/>
        </w:rPr>
      </w:pPr>
    </w:p>
    <w:p w:rsidR="00C64DF9" w:rsidRPr="00377E72" w:rsidRDefault="00C64DF9" w:rsidP="009A784D">
      <w:pPr>
        <w:jc w:val="both"/>
        <w:rPr>
          <w:rFonts w:ascii="Arial" w:hAnsi="Arial" w:cs="Arial"/>
          <w:sz w:val="24"/>
        </w:rPr>
      </w:pPr>
      <w:r w:rsidRPr="00377E72">
        <w:rPr>
          <w:rFonts w:ascii="Arial" w:hAnsi="Arial" w:cs="Arial"/>
          <w:sz w:val="24"/>
        </w:rPr>
        <w:t>Para tal fin, se de</w:t>
      </w:r>
      <w:r w:rsidR="00841DAA" w:rsidRPr="00377E72">
        <w:rPr>
          <w:rFonts w:ascii="Arial" w:hAnsi="Arial" w:cs="Arial"/>
          <w:sz w:val="24"/>
        </w:rPr>
        <w:t>be precisar en este plan:</w:t>
      </w:r>
    </w:p>
    <w:p w:rsidR="00C64DF9" w:rsidRPr="00377E72" w:rsidRDefault="00C64DF9" w:rsidP="009A784D">
      <w:pPr>
        <w:jc w:val="both"/>
        <w:rPr>
          <w:rFonts w:ascii="Arial" w:hAnsi="Arial" w:cs="Arial"/>
          <w:sz w:val="24"/>
        </w:rPr>
      </w:pPr>
    </w:p>
    <w:p w:rsidR="00C64DF9" w:rsidRPr="00377E72" w:rsidRDefault="00C64DF9" w:rsidP="009A784D">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 xml:space="preserve">Acciones </w:t>
      </w:r>
      <w:r w:rsidR="003E4B51">
        <w:rPr>
          <w:rFonts w:ascii="Arial" w:hAnsi="Arial" w:cs="Arial"/>
          <w:color w:val="000000"/>
          <w:sz w:val="24"/>
          <w:szCs w:val="24"/>
        </w:rPr>
        <w:t>por</w:t>
      </w:r>
      <w:r w:rsidRPr="00377E72">
        <w:rPr>
          <w:rFonts w:ascii="Arial" w:hAnsi="Arial" w:cs="Arial"/>
          <w:color w:val="000000"/>
          <w:sz w:val="24"/>
          <w:szCs w:val="24"/>
        </w:rPr>
        <w:t xml:space="preserve"> desarrollar</w:t>
      </w:r>
      <w:r w:rsidR="003D3D27">
        <w:rPr>
          <w:rFonts w:ascii="Arial" w:hAnsi="Arial" w:cs="Arial"/>
          <w:color w:val="000000"/>
          <w:sz w:val="24"/>
          <w:szCs w:val="24"/>
        </w:rPr>
        <w:t>,</w:t>
      </w:r>
      <w:r w:rsidRPr="00377E72">
        <w:rPr>
          <w:rFonts w:ascii="Arial" w:hAnsi="Arial" w:cs="Arial"/>
          <w:color w:val="000000"/>
          <w:sz w:val="24"/>
          <w:szCs w:val="24"/>
        </w:rPr>
        <w:t xml:space="preserve"> para obtener la información y/o </w:t>
      </w:r>
      <w:r w:rsidR="00D93226" w:rsidRPr="00377E72">
        <w:rPr>
          <w:rFonts w:ascii="Arial" w:hAnsi="Arial" w:cs="Arial"/>
          <w:color w:val="000000"/>
          <w:sz w:val="24"/>
          <w:szCs w:val="24"/>
        </w:rPr>
        <w:t xml:space="preserve">los </w:t>
      </w:r>
      <w:r w:rsidRPr="00377E72">
        <w:rPr>
          <w:rFonts w:ascii="Arial" w:hAnsi="Arial" w:cs="Arial"/>
          <w:color w:val="000000"/>
          <w:sz w:val="24"/>
          <w:szCs w:val="24"/>
        </w:rPr>
        <w:t>datos que permitan calcular los indicadores propuest</w:t>
      </w:r>
      <w:r w:rsidR="00337B7F" w:rsidRPr="00377E72">
        <w:rPr>
          <w:rFonts w:ascii="Arial" w:hAnsi="Arial" w:cs="Arial"/>
          <w:color w:val="000000"/>
          <w:sz w:val="24"/>
          <w:szCs w:val="24"/>
        </w:rPr>
        <w:t>os en el PMA.</w:t>
      </w:r>
    </w:p>
    <w:p w:rsidR="00C64DF9" w:rsidRPr="00377E72" w:rsidRDefault="00C64DF9" w:rsidP="009A784D">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Criterios utilizados para el planteamiento de cada indicador.</w:t>
      </w:r>
    </w:p>
    <w:p w:rsidR="00C64DF9" w:rsidRPr="00377E72" w:rsidRDefault="00C64DF9" w:rsidP="009A784D">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Frecuencia de medición.</w:t>
      </w:r>
    </w:p>
    <w:p w:rsidR="00C64DF9" w:rsidRPr="00377E72" w:rsidRDefault="00C64DF9" w:rsidP="009A784D">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Justificación de la representatividad del indicador planteado, así como de la informa</w:t>
      </w:r>
      <w:r w:rsidR="00337B7F" w:rsidRPr="00377E72">
        <w:rPr>
          <w:rFonts w:ascii="Arial" w:hAnsi="Arial" w:cs="Arial"/>
          <w:color w:val="000000"/>
          <w:sz w:val="24"/>
          <w:szCs w:val="24"/>
        </w:rPr>
        <w:t>ción utilizada para su cálculo.</w:t>
      </w:r>
    </w:p>
    <w:p w:rsidR="00C64DF9" w:rsidRPr="00377E72" w:rsidRDefault="00C64DF9" w:rsidP="009A784D">
      <w:pPr>
        <w:jc w:val="both"/>
        <w:rPr>
          <w:rFonts w:ascii="Arial" w:hAnsi="Arial" w:cs="Arial"/>
          <w:sz w:val="24"/>
        </w:rPr>
      </w:pPr>
    </w:p>
    <w:p w:rsidR="00B62325" w:rsidRDefault="00B62325" w:rsidP="009A784D">
      <w:pPr>
        <w:jc w:val="both"/>
        <w:rPr>
          <w:rFonts w:ascii="Arial" w:hAnsi="Arial" w:cs="Arial"/>
          <w:sz w:val="24"/>
        </w:rPr>
      </w:pPr>
      <w:r w:rsidRPr="00377E72">
        <w:rPr>
          <w:rFonts w:ascii="Arial" w:hAnsi="Arial" w:cs="Arial"/>
          <w:sz w:val="24"/>
        </w:rPr>
        <w:t>Se aclara que el indicador no se puede orientar a mostrar el porcentaje de ejecución de actividades; sino que debe reflejar en qué medida las acciones que se implementarían en el PMA estarían siendo efectivas en el tiempo para prevenir, mitigar, corregir y/o compensar el impacto.</w:t>
      </w:r>
    </w:p>
    <w:p w:rsidR="00612477" w:rsidRPr="00377E72" w:rsidRDefault="00612477" w:rsidP="009A784D">
      <w:pPr>
        <w:jc w:val="both"/>
        <w:rPr>
          <w:rFonts w:ascii="Arial" w:hAnsi="Arial" w:cs="Arial"/>
          <w:sz w:val="24"/>
        </w:rPr>
      </w:pPr>
    </w:p>
    <w:p w:rsidR="00C64DF9" w:rsidRPr="00377E72" w:rsidRDefault="00C64DF9" w:rsidP="00B419DA">
      <w:pPr>
        <w:pStyle w:val="Prrafodelista"/>
        <w:numPr>
          <w:ilvl w:val="0"/>
          <w:numId w:val="7"/>
        </w:numPr>
        <w:ind w:left="567" w:hanging="567"/>
        <w:jc w:val="both"/>
        <w:rPr>
          <w:rFonts w:cs="Arial"/>
          <w:b/>
          <w:sz w:val="24"/>
        </w:rPr>
      </w:pPr>
      <w:r w:rsidRPr="00377E72">
        <w:rPr>
          <w:rFonts w:cs="Arial"/>
          <w:b/>
          <w:sz w:val="24"/>
        </w:rPr>
        <w:t xml:space="preserve">Seguimiento y monitoreo a la </w:t>
      </w:r>
      <w:r w:rsidR="00BE3509" w:rsidRPr="00377E72">
        <w:rPr>
          <w:rFonts w:cs="Arial"/>
          <w:b/>
          <w:sz w:val="24"/>
        </w:rPr>
        <w:t xml:space="preserve">calidad </w:t>
      </w:r>
      <w:r w:rsidRPr="00377E72">
        <w:rPr>
          <w:rFonts w:cs="Arial"/>
          <w:b/>
          <w:sz w:val="24"/>
        </w:rPr>
        <w:t>del medio</w:t>
      </w:r>
    </w:p>
    <w:p w:rsidR="00C64DF9" w:rsidRPr="00377E72" w:rsidRDefault="00C64DF9" w:rsidP="009A784D">
      <w:pPr>
        <w:jc w:val="both"/>
        <w:rPr>
          <w:rFonts w:ascii="Arial" w:hAnsi="Arial" w:cs="Arial"/>
          <w:sz w:val="24"/>
        </w:rPr>
      </w:pPr>
    </w:p>
    <w:p w:rsidR="006B634F" w:rsidRPr="00377E72" w:rsidRDefault="00C64DF9" w:rsidP="009A784D">
      <w:pPr>
        <w:jc w:val="both"/>
        <w:rPr>
          <w:rFonts w:ascii="Arial" w:hAnsi="Arial" w:cs="Arial"/>
          <w:sz w:val="24"/>
        </w:rPr>
      </w:pPr>
      <w:r w:rsidRPr="00377E72">
        <w:rPr>
          <w:rFonts w:ascii="Arial" w:hAnsi="Arial" w:cs="Arial"/>
          <w:sz w:val="24"/>
        </w:rPr>
        <w:t>Corresponde al seguimiento y monitoreo a los componentes ambientales, de acuerdo con el análisis de impactos realizado y la evaluación de la magnitud real de las alteraciones que se producen como consecuencia del proyecto.</w:t>
      </w:r>
    </w:p>
    <w:p w:rsidR="006B634F" w:rsidRPr="00377E72" w:rsidRDefault="006B634F" w:rsidP="009A784D">
      <w:pPr>
        <w:jc w:val="both"/>
        <w:rPr>
          <w:rFonts w:ascii="Arial" w:hAnsi="Arial" w:cs="Arial"/>
          <w:sz w:val="24"/>
        </w:rPr>
      </w:pPr>
    </w:p>
    <w:p w:rsidR="00C64DF9" w:rsidRPr="00377E72" w:rsidRDefault="00927516" w:rsidP="009A784D">
      <w:pPr>
        <w:jc w:val="both"/>
        <w:rPr>
          <w:rFonts w:ascii="Arial" w:hAnsi="Arial" w:cs="Arial"/>
          <w:sz w:val="24"/>
        </w:rPr>
      </w:pPr>
      <w:r w:rsidRPr="00377E72">
        <w:rPr>
          <w:rFonts w:ascii="Arial" w:hAnsi="Arial" w:cs="Arial"/>
          <w:sz w:val="24"/>
        </w:rPr>
        <w:t xml:space="preserve">El solicitante </w:t>
      </w:r>
      <w:r w:rsidR="00C64DF9" w:rsidRPr="00377E72">
        <w:rPr>
          <w:rFonts w:ascii="Arial" w:hAnsi="Arial" w:cs="Arial"/>
          <w:sz w:val="24"/>
        </w:rPr>
        <w:t xml:space="preserve">debe proponer un sistema de indicadores que permita monitorear los componentes identificados y tener una visión holística de la calidad del medio y su </w:t>
      </w:r>
      <w:r w:rsidRPr="00377E72">
        <w:rPr>
          <w:rFonts w:ascii="Arial" w:hAnsi="Arial" w:cs="Arial"/>
          <w:sz w:val="24"/>
        </w:rPr>
        <w:t>tendencia</w:t>
      </w:r>
      <w:r w:rsidR="00C64DF9" w:rsidRPr="00377E72">
        <w:rPr>
          <w:rFonts w:ascii="Arial" w:hAnsi="Arial" w:cs="Arial"/>
          <w:sz w:val="24"/>
        </w:rPr>
        <w:t>.</w:t>
      </w:r>
    </w:p>
    <w:p w:rsidR="00C64DF9" w:rsidRPr="00377E72" w:rsidRDefault="00C64DF9" w:rsidP="009A784D">
      <w:pPr>
        <w:jc w:val="both"/>
        <w:rPr>
          <w:rFonts w:ascii="Arial" w:hAnsi="Arial" w:cs="Arial"/>
          <w:sz w:val="24"/>
        </w:rPr>
      </w:pPr>
    </w:p>
    <w:p w:rsidR="00C64DF9" w:rsidRPr="00377E72" w:rsidRDefault="00C64DF9" w:rsidP="009A784D">
      <w:pPr>
        <w:jc w:val="both"/>
        <w:rPr>
          <w:rFonts w:ascii="Arial" w:hAnsi="Arial" w:cs="Arial"/>
          <w:sz w:val="24"/>
        </w:rPr>
      </w:pPr>
      <w:r w:rsidRPr="00377E72">
        <w:rPr>
          <w:rFonts w:ascii="Arial" w:hAnsi="Arial" w:cs="Arial"/>
          <w:sz w:val="24"/>
        </w:rPr>
        <w:t>Para el efecto debe cons</w:t>
      </w:r>
      <w:r w:rsidR="00871EF5" w:rsidRPr="00377E72">
        <w:rPr>
          <w:rFonts w:ascii="Arial" w:hAnsi="Arial" w:cs="Arial"/>
          <w:sz w:val="24"/>
        </w:rPr>
        <w:t>iderar los siguientes aspectos:</w:t>
      </w:r>
    </w:p>
    <w:p w:rsidR="00C64DF9" w:rsidRPr="00377E72" w:rsidRDefault="00C64DF9" w:rsidP="009A784D">
      <w:pPr>
        <w:jc w:val="both"/>
        <w:rPr>
          <w:rFonts w:ascii="Arial" w:hAnsi="Arial" w:cs="Arial"/>
          <w:sz w:val="24"/>
        </w:rPr>
      </w:pPr>
    </w:p>
    <w:p w:rsidR="00C64DF9" w:rsidRPr="00377E72" w:rsidRDefault="00C64DF9" w:rsidP="009A784D">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Caracterización ambiental de los compone</w:t>
      </w:r>
      <w:r w:rsidR="00871EF5" w:rsidRPr="00377E72">
        <w:rPr>
          <w:rFonts w:ascii="Arial" w:hAnsi="Arial" w:cs="Arial"/>
          <w:color w:val="000000"/>
          <w:sz w:val="24"/>
          <w:szCs w:val="24"/>
        </w:rPr>
        <w:t>ntes ambientales de cada medio.</w:t>
      </w:r>
    </w:p>
    <w:p w:rsidR="00C64DF9" w:rsidRPr="00377E72" w:rsidRDefault="00C64DF9" w:rsidP="009A784D">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Cumplimiento de las normas ambientales.</w:t>
      </w:r>
    </w:p>
    <w:p w:rsidR="00C64DF9" w:rsidRPr="00377E72" w:rsidRDefault="00C64DF9" w:rsidP="009A784D">
      <w:pPr>
        <w:jc w:val="both"/>
        <w:rPr>
          <w:rFonts w:ascii="Arial" w:hAnsi="Arial" w:cs="Arial"/>
          <w:sz w:val="24"/>
        </w:rPr>
      </w:pPr>
    </w:p>
    <w:p w:rsidR="00C64DF9" w:rsidRPr="00377E72" w:rsidRDefault="00C64DF9" w:rsidP="009A784D">
      <w:pPr>
        <w:jc w:val="both"/>
        <w:rPr>
          <w:rFonts w:ascii="Arial" w:hAnsi="Arial" w:cs="Arial"/>
          <w:sz w:val="24"/>
        </w:rPr>
      </w:pPr>
      <w:r w:rsidRPr="00377E72">
        <w:rPr>
          <w:rFonts w:ascii="Arial" w:hAnsi="Arial" w:cs="Arial"/>
          <w:sz w:val="24"/>
        </w:rPr>
        <w:lastRenderedPageBreak/>
        <w:t>Para el seguimiento y monitoreo de los componentes ambientales, el</w:t>
      </w:r>
      <w:r w:rsidR="00337B7F" w:rsidRPr="00377E72">
        <w:rPr>
          <w:rFonts w:ascii="Arial" w:hAnsi="Arial" w:cs="Arial"/>
          <w:sz w:val="24"/>
        </w:rPr>
        <w:t xml:space="preserve"> plan debe incluir como mínimo:</w:t>
      </w:r>
    </w:p>
    <w:p w:rsidR="00C64DF9" w:rsidRPr="00377E72" w:rsidRDefault="00C64DF9" w:rsidP="009A784D">
      <w:pPr>
        <w:jc w:val="both"/>
        <w:rPr>
          <w:rFonts w:ascii="Arial" w:hAnsi="Arial" w:cs="Arial"/>
          <w:sz w:val="24"/>
        </w:rPr>
      </w:pPr>
    </w:p>
    <w:p w:rsidR="00C64DF9" w:rsidRPr="00377E72" w:rsidRDefault="00C64DF9" w:rsidP="009A784D">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Objetivos.</w:t>
      </w:r>
    </w:p>
    <w:p w:rsidR="00C64DF9" w:rsidRPr="00377E72" w:rsidRDefault="00C64DF9" w:rsidP="009A784D">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Componentes ambientales a monitorear.</w:t>
      </w:r>
    </w:p>
    <w:p w:rsidR="00C64DF9" w:rsidRPr="00377E72" w:rsidRDefault="00C64DF9" w:rsidP="009A784D">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 xml:space="preserve">Indicadores </w:t>
      </w:r>
      <w:r w:rsidR="00183164" w:rsidRPr="00377E72">
        <w:rPr>
          <w:rFonts w:ascii="Arial" w:hAnsi="Arial" w:cs="Arial"/>
          <w:color w:val="000000"/>
          <w:sz w:val="24"/>
          <w:szCs w:val="24"/>
        </w:rPr>
        <w:t xml:space="preserve">(cuantitativos y cualitativos) </w:t>
      </w:r>
      <w:r w:rsidRPr="00377E72">
        <w:rPr>
          <w:rFonts w:ascii="Arial" w:hAnsi="Arial" w:cs="Arial"/>
          <w:color w:val="000000"/>
          <w:sz w:val="24"/>
          <w:szCs w:val="24"/>
        </w:rPr>
        <w:t xml:space="preserve">orientados a establecer las alteraciones en la </w:t>
      </w:r>
      <w:r w:rsidR="006A0738" w:rsidRPr="00377E72">
        <w:rPr>
          <w:rFonts w:ascii="Arial" w:hAnsi="Arial" w:cs="Arial"/>
          <w:color w:val="000000"/>
          <w:sz w:val="24"/>
          <w:szCs w:val="24"/>
        </w:rPr>
        <w:t xml:space="preserve">calidad </w:t>
      </w:r>
      <w:r w:rsidRPr="00377E72">
        <w:rPr>
          <w:rFonts w:ascii="Arial" w:hAnsi="Arial" w:cs="Arial"/>
          <w:color w:val="000000"/>
          <w:sz w:val="24"/>
          <w:szCs w:val="24"/>
        </w:rPr>
        <w:t>del medio, especificando lo que se pretende medir y monitorear con cada uno</w:t>
      </w:r>
      <w:r w:rsidR="00F909C8" w:rsidRPr="00377E72">
        <w:rPr>
          <w:rFonts w:ascii="Arial" w:hAnsi="Arial" w:cs="Arial"/>
          <w:color w:val="000000"/>
          <w:sz w:val="24"/>
          <w:szCs w:val="24"/>
        </w:rPr>
        <w:t xml:space="preserve"> de ellos</w:t>
      </w:r>
      <w:r w:rsidRPr="00377E72">
        <w:rPr>
          <w:rFonts w:ascii="Arial" w:hAnsi="Arial" w:cs="Arial"/>
          <w:color w:val="000000"/>
          <w:sz w:val="24"/>
          <w:szCs w:val="24"/>
        </w:rPr>
        <w:t>.</w:t>
      </w:r>
    </w:p>
    <w:p w:rsidR="00C64DF9" w:rsidRPr="00377E72" w:rsidRDefault="00C64DF9" w:rsidP="009A784D">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Localización de los sitios de monitoreo, cuando aplique, con la respectiva ubicación cartográfica.</w:t>
      </w:r>
    </w:p>
    <w:p w:rsidR="00C64DF9" w:rsidRPr="00377E72" w:rsidRDefault="00C64DF9" w:rsidP="009A784D">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Identificación de las medidas de manejo que inc</w:t>
      </w:r>
      <w:r w:rsidR="00337B7F" w:rsidRPr="00377E72">
        <w:rPr>
          <w:rFonts w:ascii="Arial" w:hAnsi="Arial" w:cs="Arial"/>
          <w:color w:val="000000"/>
          <w:sz w:val="24"/>
          <w:szCs w:val="24"/>
        </w:rPr>
        <w:t xml:space="preserve">iden en la </w:t>
      </w:r>
      <w:r w:rsidR="0012360C" w:rsidRPr="00377E72">
        <w:rPr>
          <w:rFonts w:ascii="Arial" w:hAnsi="Arial" w:cs="Arial"/>
          <w:color w:val="000000"/>
          <w:sz w:val="24"/>
          <w:szCs w:val="24"/>
        </w:rPr>
        <w:t xml:space="preserve">calidad </w:t>
      </w:r>
      <w:r w:rsidR="00337B7F" w:rsidRPr="00377E72">
        <w:rPr>
          <w:rFonts w:ascii="Arial" w:hAnsi="Arial" w:cs="Arial"/>
          <w:color w:val="000000"/>
          <w:sz w:val="24"/>
          <w:szCs w:val="24"/>
        </w:rPr>
        <w:t>del medio.</w:t>
      </w:r>
    </w:p>
    <w:p w:rsidR="00C64DF9" w:rsidRPr="00377E72" w:rsidRDefault="00C64DF9" w:rsidP="009A784D">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 xml:space="preserve">Descripción de los procedimientos utilizados para medir la </w:t>
      </w:r>
      <w:r w:rsidR="0012360C" w:rsidRPr="00377E72">
        <w:rPr>
          <w:rFonts w:ascii="Arial" w:hAnsi="Arial" w:cs="Arial"/>
          <w:color w:val="000000"/>
          <w:sz w:val="24"/>
          <w:szCs w:val="24"/>
        </w:rPr>
        <w:t xml:space="preserve">calidad </w:t>
      </w:r>
      <w:r w:rsidRPr="00377E72">
        <w:rPr>
          <w:rFonts w:ascii="Arial" w:hAnsi="Arial" w:cs="Arial"/>
          <w:color w:val="000000"/>
          <w:sz w:val="24"/>
          <w:szCs w:val="24"/>
        </w:rPr>
        <w:t>del medio, relacionando los instrumentos necesarios.</w:t>
      </w:r>
    </w:p>
    <w:p w:rsidR="00C64DF9" w:rsidRPr="00377E72" w:rsidRDefault="00C64DF9" w:rsidP="009A784D">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Periodicidad y duración del monitoreo.</w:t>
      </w:r>
    </w:p>
    <w:p w:rsidR="00C64DF9" w:rsidRPr="00377E72" w:rsidRDefault="00C64DF9" w:rsidP="009A784D">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Criterios para el análisis e interpretación de resultados.</w:t>
      </w:r>
    </w:p>
    <w:p w:rsidR="008B11D1" w:rsidRPr="00377E72" w:rsidRDefault="008B11D1" w:rsidP="009A784D">
      <w:pPr>
        <w:jc w:val="both"/>
        <w:rPr>
          <w:rFonts w:ascii="Arial" w:hAnsi="Arial" w:cs="Arial"/>
          <w:sz w:val="24"/>
        </w:rPr>
      </w:pPr>
    </w:p>
    <w:p w:rsidR="00BE2988" w:rsidRPr="00377E72" w:rsidRDefault="00BE2988" w:rsidP="00BE2988">
      <w:pPr>
        <w:jc w:val="both"/>
        <w:rPr>
          <w:rFonts w:ascii="Arial" w:hAnsi="Arial" w:cs="Arial"/>
          <w:sz w:val="24"/>
        </w:rPr>
      </w:pPr>
      <w:r w:rsidRPr="00377E72">
        <w:rPr>
          <w:rFonts w:ascii="Arial" w:hAnsi="Arial" w:cs="Arial"/>
          <w:sz w:val="24"/>
        </w:rPr>
        <w:t>Se aclara que el indicador no se puede orientar a mostrar el porcentaje de ejecución de actividades; sino que debe reflejar en qué medida las acciones que se implementarían estarían siendo efectivas en el tiempo para prevenir, mitigar, corregir y/o compensar el impacto.</w:t>
      </w:r>
    </w:p>
    <w:p w:rsidR="006530EF" w:rsidRPr="00377E72" w:rsidRDefault="006530EF" w:rsidP="00BE2988">
      <w:pPr>
        <w:jc w:val="both"/>
        <w:rPr>
          <w:rFonts w:ascii="Arial" w:hAnsi="Arial" w:cs="Arial"/>
          <w:sz w:val="24"/>
        </w:rPr>
      </w:pPr>
    </w:p>
    <w:p w:rsidR="00BE2988" w:rsidRPr="00377E72" w:rsidRDefault="00BE2988" w:rsidP="009A784D">
      <w:pPr>
        <w:jc w:val="both"/>
        <w:rPr>
          <w:rFonts w:ascii="Arial" w:hAnsi="Arial" w:cs="Arial"/>
          <w:sz w:val="24"/>
        </w:rPr>
      </w:pPr>
    </w:p>
    <w:p w:rsidR="008B11D1" w:rsidRPr="00FB10CF" w:rsidRDefault="00FB10CF" w:rsidP="004A5E1A">
      <w:pPr>
        <w:pStyle w:val="Ttulo3"/>
        <w:numPr>
          <w:ilvl w:val="2"/>
          <w:numId w:val="4"/>
        </w:numPr>
        <w:rPr>
          <w:u w:val="none"/>
        </w:rPr>
      </w:pPr>
      <w:bookmarkStart w:id="580" w:name="_Toc149301337"/>
      <w:bookmarkStart w:id="581" w:name="_Toc150592758"/>
      <w:bookmarkStart w:id="582" w:name="_Toc150593820"/>
      <w:bookmarkStart w:id="583" w:name="_Toc149301338"/>
      <w:bookmarkStart w:id="584" w:name="_Toc150592759"/>
      <w:bookmarkStart w:id="585" w:name="_Toc150593821"/>
      <w:bookmarkStart w:id="586" w:name="_Toc149301340"/>
      <w:bookmarkStart w:id="587" w:name="_Toc150592761"/>
      <w:bookmarkStart w:id="588" w:name="_Toc150593823"/>
      <w:bookmarkStart w:id="589" w:name="_Toc149301342"/>
      <w:bookmarkStart w:id="590" w:name="_Toc150592763"/>
      <w:bookmarkStart w:id="591" w:name="_Toc150593825"/>
      <w:bookmarkStart w:id="592" w:name="_Toc149301344"/>
      <w:bookmarkStart w:id="593" w:name="_Toc150592765"/>
      <w:bookmarkStart w:id="594" w:name="_Toc150593827"/>
      <w:bookmarkStart w:id="595" w:name="_Toc149301346"/>
      <w:bookmarkStart w:id="596" w:name="_Toc150592767"/>
      <w:bookmarkStart w:id="597" w:name="_Toc150593829"/>
      <w:bookmarkStart w:id="598" w:name="_Toc149301349"/>
      <w:bookmarkStart w:id="599" w:name="_Toc150592770"/>
      <w:bookmarkStart w:id="600" w:name="_Toc150593832"/>
      <w:bookmarkStart w:id="601" w:name="_Toc149301350"/>
      <w:bookmarkStart w:id="602" w:name="_Toc150592771"/>
      <w:bookmarkStart w:id="603" w:name="_Toc150593833"/>
      <w:bookmarkStart w:id="604" w:name="_Toc149301351"/>
      <w:bookmarkStart w:id="605" w:name="_Toc150592772"/>
      <w:bookmarkStart w:id="606" w:name="_Toc150593834"/>
      <w:bookmarkStart w:id="607" w:name="_Toc149301353"/>
      <w:bookmarkStart w:id="608" w:name="_Toc150592774"/>
      <w:bookmarkStart w:id="609" w:name="_Toc150593836"/>
      <w:bookmarkStart w:id="610" w:name="_Toc149301355"/>
      <w:bookmarkStart w:id="611" w:name="_Toc150592776"/>
      <w:bookmarkStart w:id="612" w:name="_Toc150593838"/>
      <w:bookmarkStart w:id="613" w:name="_Toc149301356"/>
      <w:bookmarkStart w:id="614" w:name="_Toc150592777"/>
      <w:bookmarkStart w:id="615" w:name="_Toc150593839"/>
      <w:bookmarkStart w:id="616" w:name="_Toc149301357"/>
      <w:bookmarkStart w:id="617" w:name="_Toc150592778"/>
      <w:bookmarkStart w:id="618" w:name="_Toc150593840"/>
      <w:bookmarkStart w:id="619" w:name="_Toc149301359"/>
      <w:bookmarkStart w:id="620" w:name="_Toc150592780"/>
      <w:bookmarkStart w:id="621" w:name="_Toc150593842"/>
      <w:bookmarkStart w:id="622" w:name="_Toc149301360"/>
      <w:bookmarkStart w:id="623" w:name="_Toc150592781"/>
      <w:bookmarkStart w:id="624" w:name="_Toc150593843"/>
      <w:bookmarkStart w:id="625" w:name="_Toc149301361"/>
      <w:bookmarkStart w:id="626" w:name="_Toc150592782"/>
      <w:bookmarkStart w:id="627" w:name="_Toc150593844"/>
      <w:bookmarkStart w:id="628" w:name="_Toc149301363"/>
      <w:bookmarkStart w:id="629" w:name="_Toc150592784"/>
      <w:bookmarkStart w:id="630" w:name="_Toc150593846"/>
      <w:bookmarkStart w:id="631" w:name="_Toc149301364"/>
      <w:bookmarkStart w:id="632" w:name="_Toc150592785"/>
      <w:bookmarkStart w:id="633" w:name="_Toc150593847"/>
      <w:bookmarkStart w:id="634" w:name="_Toc149301365"/>
      <w:bookmarkStart w:id="635" w:name="_Toc150592786"/>
      <w:bookmarkStart w:id="636" w:name="_Toc150593848"/>
      <w:bookmarkStart w:id="637" w:name="_Toc149301367"/>
      <w:bookmarkStart w:id="638" w:name="_Toc150592788"/>
      <w:bookmarkStart w:id="639" w:name="_Toc150593850"/>
      <w:bookmarkStart w:id="640" w:name="_Toc149301369"/>
      <w:bookmarkStart w:id="641" w:name="_Toc150592790"/>
      <w:bookmarkStart w:id="642" w:name="_Toc150593852"/>
      <w:bookmarkStart w:id="643" w:name="_Toc149301371"/>
      <w:bookmarkStart w:id="644" w:name="_Toc150592792"/>
      <w:bookmarkStart w:id="645" w:name="_Toc150593854"/>
      <w:bookmarkStart w:id="646" w:name="_Toc149301372"/>
      <w:bookmarkStart w:id="647" w:name="_Toc150592793"/>
      <w:bookmarkStart w:id="648" w:name="_Toc150593855"/>
      <w:bookmarkStart w:id="649" w:name="_Toc149301376"/>
      <w:bookmarkStart w:id="650" w:name="_Toc150592797"/>
      <w:bookmarkStart w:id="651" w:name="_Toc150593859"/>
      <w:bookmarkStart w:id="652" w:name="_Toc149301378"/>
      <w:bookmarkStart w:id="653" w:name="_Toc150592799"/>
      <w:bookmarkStart w:id="654" w:name="_Toc150593861"/>
      <w:bookmarkStart w:id="655" w:name="_Toc149301380"/>
      <w:bookmarkStart w:id="656" w:name="_Toc150592801"/>
      <w:bookmarkStart w:id="657" w:name="_Toc150593863"/>
      <w:bookmarkStart w:id="658" w:name="_Toc149301382"/>
      <w:bookmarkStart w:id="659" w:name="_Toc150592803"/>
      <w:bookmarkStart w:id="660" w:name="_Toc150593865"/>
      <w:bookmarkStart w:id="661" w:name="_Toc149301384"/>
      <w:bookmarkStart w:id="662" w:name="_Toc150592805"/>
      <w:bookmarkStart w:id="663" w:name="_Toc150593867"/>
      <w:bookmarkStart w:id="664" w:name="_Toc149301386"/>
      <w:bookmarkStart w:id="665" w:name="_Toc150592807"/>
      <w:bookmarkStart w:id="666" w:name="_Toc150593869"/>
      <w:bookmarkStart w:id="667" w:name="_Toc149301388"/>
      <w:bookmarkStart w:id="668" w:name="_Toc150592809"/>
      <w:bookmarkStart w:id="669" w:name="_Toc150593871"/>
      <w:bookmarkStart w:id="670" w:name="_Toc149301390"/>
      <w:bookmarkStart w:id="671" w:name="_Toc150592811"/>
      <w:bookmarkStart w:id="672" w:name="_Toc150593873"/>
      <w:bookmarkStart w:id="673" w:name="_Toc149301392"/>
      <w:bookmarkStart w:id="674" w:name="_Toc150592813"/>
      <w:bookmarkStart w:id="675" w:name="_Toc150593875"/>
      <w:bookmarkStart w:id="676" w:name="_Toc149301394"/>
      <w:bookmarkStart w:id="677" w:name="_Toc150592815"/>
      <w:bookmarkStart w:id="678" w:name="_Toc150593877"/>
      <w:bookmarkStart w:id="679" w:name="_Toc149301396"/>
      <w:bookmarkStart w:id="680" w:name="_Toc150592817"/>
      <w:bookmarkStart w:id="681" w:name="_Toc150593879"/>
      <w:bookmarkStart w:id="682" w:name="_Toc149301397"/>
      <w:bookmarkStart w:id="683" w:name="_Toc150592818"/>
      <w:bookmarkStart w:id="684" w:name="_Toc150593880"/>
      <w:bookmarkStart w:id="685" w:name="_Toc149301398"/>
      <w:bookmarkStart w:id="686" w:name="_Toc150592819"/>
      <w:bookmarkStart w:id="687" w:name="_Toc150593881"/>
      <w:bookmarkStart w:id="688" w:name="_Toc149301400"/>
      <w:bookmarkStart w:id="689" w:name="_Toc150592821"/>
      <w:bookmarkStart w:id="690" w:name="_Toc150593883"/>
      <w:bookmarkStart w:id="691" w:name="_Toc149301402"/>
      <w:bookmarkStart w:id="692" w:name="_Toc150592823"/>
      <w:bookmarkStart w:id="693" w:name="_Toc150593885"/>
      <w:bookmarkStart w:id="694" w:name="_Toc149301404"/>
      <w:bookmarkStart w:id="695" w:name="_Toc150592825"/>
      <w:bookmarkStart w:id="696" w:name="_Toc150593887"/>
      <w:bookmarkStart w:id="697" w:name="_Toc149301408"/>
      <w:bookmarkStart w:id="698" w:name="_Toc150592829"/>
      <w:bookmarkStart w:id="699" w:name="_Toc150593891"/>
      <w:bookmarkStart w:id="700" w:name="_Toc149301410"/>
      <w:bookmarkStart w:id="701" w:name="_Toc150592831"/>
      <w:bookmarkStart w:id="702" w:name="_Toc150593893"/>
      <w:bookmarkStart w:id="703" w:name="_Toc149301411"/>
      <w:bookmarkStart w:id="704" w:name="_Toc150592832"/>
      <w:bookmarkStart w:id="705" w:name="_Toc150593894"/>
      <w:bookmarkStart w:id="706" w:name="_Toc149301412"/>
      <w:bookmarkStart w:id="707" w:name="_Toc150592833"/>
      <w:bookmarkStart w:id="708" w:name="_Toc150593895"/>
      <w:bookmarkStart w:id="709" w:name="_Toc149301415"/>
      <w:bookmarkStart w:id="710" w:name="_Toc150592836"/>
      <w:bookmarkStart w:id="711" w:name="_Toc150593898"/>
      <w:bookmarkStart w:id="712" w:name="_Toc149301417"/>
      <w:bookmarkStart w:id="713" w:name="_Toc150592838"/>
      <w:bookmarkStart w:id="714" w:name="_Toc150593900"/>
      <w:bookmarkStart w:id="715" w:name="_Toc149301425"/>
      <w:bookmarkStart w:id="716" w:name="_Toc150592846"/>
      <w:bookmarkStart w:id="717" w:name="_Toc150593908"/>
      <w:bookmarkStart w:id="718" w:name="_Toc149301430"/>
      <w:bookmarkStart w:id="719" w:name="_Toc150592851"/>
      <w:bookmarkStart w:id="720" w:name="_Toc150593913"/>
      <w:bookmarkStart w:id="721" w:name="_Toc149301431"/>
      <w:bookmarkStart w:id="722" w:name="_Toc150592852"/>
      <w:bookmarkStart w:id="723" w:name="_Toc150593914"/>
      <w:bookmarkStart w:id="724" w:name="_Toc149301432"/>
      <w:bookmarkStart w:id="725" w:name="_Toc150592853"/>
      <w:bookmarkStart w:id="726" w:name="_Toc150593915"/>
      <w:bookmarkStart w:id="727" w:name="_Toc149301433"/>
      <w:bookmarkStart w:id="728" w:name="_Toc150592854"/>
      <w:bookmarkStart w:id="729" w:name="_Toc150593916"/>
      <w:bookmarkStart w:id="730" w:name="_Toc149301434"/>
      <w:bookmarkStart w:id="731" w:name="_Toc150592855"/>
      <w:bookmarkStart w:id="732" w:name="_Toc150593917"/>
      <w:bookmarkStart w:id="733" w:name="_Toc149301435"/>
      <w:bookmarkStart w:id="734" w:name="_Toc150592856"/>
      <w:bookmarkStart w:id="735" w:name="_Toc150593918"/>
      <w:bookmarkStart w:id="736" w:name="_Toc149301436"/>
      <w:bookmarkStart w:id="737" w:name="_Toc150592857"/>
      <w:bookmarkStart w:id="738" w:name="_Toc150593919"/>
      <w:bookmarkStart w:id="739" w:name="_Toc149301437"/>
      <w:bookmarkStart w:id="740" w:name="_Toc150592858"/>
      <w:bookmarkStart w:id="741" w:name="_Toc150593920"/>
      <w:bookmarkStart w:id="742" w:name="_Toc149301438"/>
      <w:bookmarkStart w:id="743" w:name="_Toc150592859"/>
      <w:bookmarkStart w:id="744" w:name="_Toc150593921"/>
      <w:bookmarkStart w:id="745" w:name="_Toc149301442"/>
      <w:bookmarkStart w:id="746" w:name="_Toc150592863"/>
      <w:bookmarkStart w:id="747" w:name="_Toc150593925"/>
      <w:bookmarkStart w:id="748" w:name="_Toc149301443"/>
      <w:bookmarkStart w:id="749" w:name="_Toc150592864"/>
      <w:bookmarkStart w:id="750" w:name="_Toc150593926"/>
      <w:bookmarkStart w:id="751" w:name="_Toc149301444"/>
      <w:bookmarkStart w:id="752" w:name="_Toc150592865"/>
      <w:bookmarkStart w:id="753" w:name="_Toc150593927"/>
      <w:bookmarkStart w:id="754" w:name="_Toc149301445"/>
      <w:bookmarkStart w:id="755" w:name="_Toc150592866"/>
      <w:bookmarkStart w:id="756" w:name="_Toc150593928"/>
      <w:bookmarkStart w:id="757" w:name="_Toc149301446"/>
      <w:bookmarkStart w:id="758" w:name="_Toc150592867"/>
      <w:bookmarkStart w:id="759" w:name="_Toc150593929"/>
      <w:bookmarkStart w:id="760" w:name="_Toc149301448"/>
      <w:bookmarkStart w:id="761" w:name="_Toc150592869"/>
      <w:bookmarkStart w:id="762" w:name="_Toc150593931"/>
      <w:bookmarkStart w:id="763" w:name="_Toc149301451"/>
      <w:bookmarkStart w:id="764" w:name="_Toc150592872"/>
      <w:bookmarkStart w:id="765" w:name="_Toc150593934"/>
      <w:bookmarkStart w:id="766" w:name="_Toc149301456"/>
      <w:bookmarkStart w:id="767" w:name="_Toc150592877"/>
      <w:bookmarkStart w:id="768" w:name="_Toc150593939"/>
      <w:bookmarkStart w:id="769" w:name="_Toc149301458"/>
      <w:bookmarkStart w:id="770" w:name="_Toc150592879"/>
      <w:bookmarkStart w:id="771" w:name="_Toc150593941"/>
      <w:bookmarkStart w:id="772" w:name="_Toc149301459"/>
      <w:bookmarkStart w:id="773" w:name="_Toc150592880"/>
      <w:bookmarkStart w:id="774" w:name="_Toc150593942"/>
      <w:bookmarkStart w:id="775" w:name="_Toc149301460"/>
      <w:bookmarkStart w:id="776" w:name="_Toc150592881"/>
      <w:bookmarkStart w:id="777" w:name="_Toc150593943"/>
      <w:bookmarkStart w:id="778" w:name="_Toc149301461"/>
      <w:bookmarkStart w:id="779" w:name="_Toc150592882"/>
      <w:bookmarkStart w:id="780" w:name="_Toc150593944"/>
      <w:bookmarkStart w:id="781" w:name="_Toc149301462"/>
      <w:bookmarkStart w:id="782" w:name="_Toc150592883"/>
      <w:bookmarkStart w:id="783" w:name="_Toc150593945"/>
      <w:bookmarkStart w:id="784" w:name="_Toc149301465"/>
      <w:bookmarkStart w:id="785" w:name="_Toc150592886"/>
      <w:bookmarkStart w:id="786" w:name="_Toc150593948"/>
      <w:bookmarkStart w:id="787" w:name="_Toc149301467"/>
      <w:bookmarkStart w:id="788" w:name="_Toc150592888"/>
      <w:bookmarkStart w:id="789" w:name="_Toc150593950"/>
      <w:bookmarkStart w:id="790" w:name="_Toc149301468"/>
      <w:bookmarkStart w:id="791" w:name="_Toc150592889"/>
      <w:bookmarkStart w:id="792" w:name="_Toc150593951"/>
      <w:bookmarkStart w:id="793" w:name="_Toc149301469"/>
      <w:bookmarkStart w:id="794" w:name="_Toc150592890"/>
      <w:bookmarkStart w:id="795" w:name="_Toc150593952"/>
      <w:bookmarkStart w:id="796" w:name="_Toc149301470"/>
      <w:bookmarkStart w:id="797" w:name="_Toc150592891"/>
      <w:bookmarkStart w:id="798" w:name="_Toc150593953"/>
      <w:bookmarkStart w:id="799" w:name="_Toc149301471"/>
      <w:bookmarkStart w:id="800" w:name="_Toc150592892"/>
      <w:bookmarkStart w:id="801" w:name="_Toc150593954"/>
      <w:bookmarkStart w:id="802" w:name="_Toc149301475"/>
      <w:bookmarkStart w:id="803" w:name="_Toc150592896"/>
      <w:bookmarkStart w:id="804" w:name="_Toc150593958"/>
      <w:bookmarkStart w:id="805" w:name="_Toc149301479"/>
      <w:bookmarkStart w:id="806" w:name="_Toc150592900"/>
      <w:bookmarkStart w:id="807" w:name="_Toc150593962"/>
      <w:bookmarkStart w:id="808" w:name="_Toc149301481"/>
      <w:bookmarkStart w:id="809" w:name="_Toc150592902"/>
      <w:bookmarkStart w:id="810" w:name="_Toc150593964"/>
      <w:bookmarkStart w:id="811" w:name="_Toc149301482"/>
      <w:bookmarkStart w:id="812" w:name="_Toc150592903"/>
      <w:bookmarkStart w:id="813" w:name="_Toc150593965"/>
      <w:bookmarkStart w:id="814" w:name="_Toc149301483"/>
      <w:bookmarkStart w:id="815" w:name="_Toc150592904"/>
      <w:bookmarkStart w:id="816" w:name="_Toc150593966"/>
      <w:bookmarkStart w:id="817" w:name="_Toc149301484"/>
      <w:bookmarkStart w:id="818" w:name="_Toc150592905"/>
      <w:bookmarkStart w:id="819" w:name="_Toc150593967"/>
      <w:bookmarkStart w:id="820" w:name="_Toc149301485"/>
      <w:bookmarkStart w:id="821" w:name="_Toc150592906"/>
      <w:bookmarkStart w:id="822" w:name="_Toc150593968"/>
      <w:bookmarkStart w:id="823" w:name="_Toc149301487"/>
      <w:bookmarkStart w:id="824" w:name="_Toc150592908"/>
      <w:bookmarkStart w:id="825" w:name="_Toc150593970"/>
      <w:bookmarkStart w:id="826" w:name="_Toc149301497"/>
      <w:bookmarkStart w:id="827" w:name="_Toc150592918"/>
      <w:bookmarkStart w:id="828" w:name="_Toc150593980"/>
      <w:bookmarkStart w:id="829" w:name="_Toc149301499"/>
      <w:bookmarkStart w:id="830" w:name="_Toc150592920"/>
      <w:bookmarkStart w:id="831" w:name="_Toc150593982"/>
      <w:bookmarkStart w:id="832" w:name="_Toc149301500"/>
      <w:bookmarkStart w:id="833" w:name="_Toc150592921"/>
      <w:bookmarkStart w:id="834" w:name="_Toc150593983"/>
      <w:bookmarkStart w:id="835" w:name="_Toc149301505"/>
      <w:bookmarkStart w:id="836" w:name="_Toc150592926"/>
      <w:bookmarkStart w:id="837" w:name="_Toc150593988"/>
      <w:bookmarkStart w:id="838" w:name="_Toc149301507"/>
      <w:bookmarkStart w:id="839" w:name="_Toc150592928"/>
      <w:bookmarkStart w:id="840" w:name="_Toc150593990"/>
      <w:bookmarkStart w:id="841" w:name="_Toc149301509"/>
      <w:bookmarkStart w:id="842" w:name="_Toc150592930"/>
      <w:bookmarkStart w:id="843" w:name="_Toc150593992"/>
      <w:bookmarkStart w:id="844" w:name="_Toc149301510"/>
      <w:bookmarkStart w:id="845" w:name="_Toc150592931"/>
      <w:bookmarkStart w:id="846" w:name="_Toc150593993"/>
      <w:bookmarkStart w:id="847" w:name="_Toc149301511"/>
      <w:bookmarkStart w:id="848" w:name="_Toc150592932"/>
      <w:bookmarkStart w:id="849" w:name="_Toc150593994"/>
      <w:bookmarkStart w:id="850" w:name="_Toc149301525"/>
      <w:bookmarkStart w:id="851" w:name="_Toc150592946"/>
      <w:bookmarkStart w:id="852" w:name="_Toc150594008"/>
      <w:bookmarkStart w:id="853" w:name="_Toc378923328"/>
      <w:bookmarkStart w:id="854" w:name="_Toc387312785"/>
      <w:bookmarkStart w:id="855" w:name="_Toc41088761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r>
        <w:rPr>
          <w:u w:val="none"/>
        </w:rPr>
        <w:t xml:space="preserve">        </w:t>
      </w:r>
      <w:bookmarkStart w:id="856" w:name="_Toc513022837"/>
      <w:r w:rsidR="008B11D1" w:rsidRPr="00FB10CF">
        <w:rPr>
          <w:u w:val="none"/>
        </w:rPr>
        <w:t xml:space="preserve">Plan de </w:t>
      </w:r>
      <w:bookmarkEnd w:id="853"/>
      <w:r w:rsidR="00D03170" w:rsidRPr="00FB10CF">
        <w:rPr>
          <w:u w:val="none"/>
        </w:rPr>
        <w:t>gestión del r</w:t>
      </w:r>
      <w:r w:rsidR="00E434BE" w:rsidRPr="00FB10CF">
        <w:rPr>
          <w:u w:val="none"/>
        </w:rPr>
        <w:t>iesgo</w:t>
      </w:r>
      <w:bookmarkEnd w:id="854"/>
      <w:bookmarkEnd w:id="855"/>
      <w:bookmarkEnd w:id="856"/>
    </w:p>
    <w:p w:rsidR="008B11D1" w:rsidRPr="00377E72" w:rsidRDefault="008B11D1" w:rsidP="009A784D">
      <w:pPr>
        <w:jc w:val="both"/>
        <w:rPr>
          <w:rFonts w:ascii="Arial" w:hAnsi="Arial" w:cs="Arial"/>
          <w:sz w:val="24"/>
        </w:rPr>
      </w:pPr>
    </w:p>
    <w:p w:rsidR="00C376D2" w:rsidRPr="00507914" w:rsidRDefault="00C376D2" w:rsidP="00C376D2">
      <w:pPr>
        <w:jc w:val="both"/>
        <w:rPr>
          <w:rFonts w:ascii="Arial" w:hAnsi="Arial" w:cs="Arial"/>
          <w:color w:val="000000"/>
          <w:sz w:val="24"/>
          <w:szCs w:val="24"/>
        </w:rPr>
      </w:pPr>
      <w:r w:rsidRPr="00507914">
        <w:rPr>
          <w:rFonts w:ascii="Arial" w:hAnsi="Arial" w:cs="Arial"/>
          <w:color w:val="000000"/>
          <w:sz w:val="24"/>
          <w:szCs w:val="24"/>
        </w:rPr>
        <w:t>Se debe formular y presentar un plan de gestión del riesgo de acuerdo a las consideraciones previstas en la Ley 1523 de 2012 (Política nacional de gestión del riesgo de desastres)</w:t>
      </w:r>
      <w:r>
        <w:rPr>
          <w:rFonts w:ascii="Arial" w:hAnsi="Arial" w:cs="Arial"/>
          <w:color w:val="000000"/>
          <w:sz w:val="24"/>
          <w:szCs w:val="24"/>
        </w:rPr>
        <w:t xml:space="preserve">, </w:t>
      </w:r>
      <w:r w:rsidRPr="00507914">
        <w:rPr>
          <w:rFonts w:ascii="Arial" w:hAnsi="Arial" w:cs="Arial"/>
          <w:color w:val="000000"/>
          <w:sz w:val="24"/>
          <w:szCs w:val="24"/>
        </w:rPr>
        <w:t xml:space="preserve">y </w:t>
      </w:r>
      <w:r>
        <w:rPr>
          <w:rFonts w:ascii="Arial" w:hAnsi="Arial" w:cs="Arial"/>
          <w:sz w:val="24"/>
          <w:szCs w:val="24"/>
        </w:rPr>
        <w:t>la reglamentación del Artículo 42 por medio del Decreto 2157 de diciembre del 2017 artículos 2.3.1.5.2.1. y 2.3.1.5.2.1.1;</w:t>
      </w:r>
      <w:r w:rsidRPr="00507914">
        <w:rPr>
          <w:rFonts w:ascii="Arial" w:hAnsi="Arial" w:cs="Arial"/>
          <w:color w:val="000000"/>
          <w:sz w:val="24"/>
          <w:szCs w:val="24"/>
        </w:rPr>
        <w:t xml:space="preserve"> o aquella normativa que la modifique, sustituya o derogue</w:t>
      </w:r>
      <w:r>
        <w:rPr>
          <w:rFonts w:ascii="Arial" w:hAnsi="Arial" w:cs="Arial"/>
          <w:color w:val="000000"/>
          <w:sz w:val="24"/>
          <w:szCs w:val="24"/>
        </w:rPr>
        <w:t>;</w:t>
      </w:r>
      <w:r w:rsidRPr="00507914">
        <w:rPr>
          <w:rFonts w:ascii="Arial" w:hAnsi="Arial" w:cs="Arial"/>
          <w:color w:val="000000"/>
          <w:sz w:val="24"/>
          <w:szCs w:val="24"/>
        </w:rPr>
        <w:t xml:space="preserve"> que se soporte en el análisis y valoración de los riesgos derivados de amenazas de origen natural, antrópico, socio-natural y operacional que puedan afectar el proyecto y de los riesgos que puedan generarse a causa de la ejecución de las actividades del mismo.</w:t>
      </w:r>
    </w:p>
    <w:p w:rsidR="00520693" w:rsidRPr="00377E72" w:rsidRDefault="00520693" w:rsidP="00520693">
      <w:pPr>
        <w:jc w:val="both"/>
        <w:rPr>
          <w:rFonts w:ascii="Arial" w:hAnsi="Arial" w:cs="Arial"/>
          <w:sz w:val="24"/>
        </w:rPr>
      </w:pPr>
    </w:p>
    <w:p w:rsidR="00C376D2" w:rsidRPr="00507914" w:rsidRDefault="00C376D2" w:rsidP="00C376D2">
      <w:pPr>
        <w:jc w:val="both"/>
        <w:rPr>
          <w:rFonts w:ascii="Arial" w:hAnsi="Arial" w:cs="Arial"/>
          <w:sz w:val="24"/>
          <w:szCs w:val="24"/>
        </w:rPr>
      </w:pPr>
      <w:r w:rsidRPr="00507914">
        <w:rPr>
          <w:rFonts w:ascii="Arial" w:hAnsi="Arial" w:cs="Arial"/>
          <w:color w:val="000000"/>
          <w:sz w:val="24"/>
          <w:szCs w:val="24"/>
        </w:rPr>
        <w:t xml:space="preserve">El análisis y valoración de los riesgos, constituye la base para el diseño e implementación de medidas de reducción del riesgo y la formulación de un plan de contingencia para dar respuesta a riesgos que se materialicen. Tanto las medidas de reducción del riesgo como el plan de contingencia son de obligatorio cumplimiento de acuerdo </w:t>
      </w:r>
      <w:r w:rsidR="0063322C">
        <w:rPr>
          <w:rFonts w:ascii="Arial" w:hAnsi="Arial" w:cs="Arial"/>
          <w:color w:val="000000"/>
          <w:sz w:val="24"/>
          <w:szCs w:val="24"/>
        </w:rPr>
        <w:t>con</w:t>
      </w:r>
      <w:r w:rsidRPr="00507914">
        <w:rPr>
          <w:rFonts w:ascii="Arial" w:hAnsi="Arial" w:cs="Arial"/>
          <w:color w:val="000000"/>
          <w:sz w:val="24"/>
          <w:szCs w:val="24"/>
        </w:rPr>
        <w:t xml:space="preserve"> lo estipulado en la Ley 1523 de 2012 </w:t>
      </w:r>
      <w:r w:rsidRPr="00793F76">
        <w:rPr>
          <w:rFonts w:ascii="Arial" w:hAnsi="Arial" w:cs="Arial"/>
          <w:color w:val="000000"/>
          <w:sz w:val="24"/>
          <w:szCs w:val="24"/>
        </w:rPr>
        <w:t>y la reglamentación del Artículo 42 por medio del Decreto 2157 de diciembre del 2017 artículos 2.3.1.5.2.1. y 2.3.1.5.2.1.1</w:t>
      </w:r>
      <w:r>
        <w:rPr>
          <w:rFonts w:ascii="Arial" w:hAnsi="Arial" w:cs="Arial"/>
          <w:color w:val="000000"/>
          <w:sz w:val="24"/>
          <w:szCs w:val="24"/>
        </w:rPr>
        <w:t xml:space="preserve">; </w:t>
      </w:r>
      <w:r w:rsidRPr="00507914">
        <w:rPr>
          <w:rFonts w:ascii="Arial" w:hAnsi="Arial" w:cs="Arial"/>
          <w:color w:val="000000"/>
          <w:sz w:val="24"/>
          <w:szCs w:val="24"/>
        </w:rPr>
        <w:t>o aquella norma que la reglamente, sustituya o derogue.</w:t>
      </w:r>
    </w:p>
    <w:p w:rsidR="00C376D2" w:rsidRPr="00507914" w:rsidRDefault="00C376D2" w:rsidP="00C376D2">
      <w:pPr>
        <w:jc w:val="both"/>
        <w:rPr>
          <w:rFonts w:ascii="Arial" w:hAnsi="Arial" w:cs="Arial"/>
          <w:sz w:val="24"/>
          <w:szCs w:val="24"/>
        </w:rPr>
      </w:pPr>
    </w:p>
    <w:p w:rsidR="00C376D2" w:rsidRPr="00507914" w:rsidRDefault="00C376D2" w:rsidP="00C376D2">
      <w:pPr>
        <w:jc w:val="both"/>
        <w:rPr>
          <w:rFonts w:ascii="Arial" w:hAnsi="Arial" w:cs="Arial"/>
          <w:sz w:val="24"/>
          <w:szCs w:val="24"/>
        </w:rPr>
      </w:pPr>
      <w:r w:rsidRPr="00507914">
        <w:rPr>
          <w:rFonts w:ascii="Arial" w:hAnsi="Arial" w:cs="Arial"/>
          <w:color w:val="000000"/>
          <w:sz w:val="24"/>
          <w:szCs w:val="24"/>
        </w:rPr>
        <w:lastRenderedPageBreak/>
        <w:t>La gestión del riesgo debe abordar los procesos de conocimiento del riesgo, reducción del riesgo y manejo de desastres. En este contexto, se deben identificar: i) hechos, acciones y/o actividades generadoras de riesgo, que pueden conducir a la ocurrencia de efectos no previstos dentro del normal funcionamiento y desarrollo del proyecto, ii) medidas dirigidas a la reducción de la exposición a las amenazas y a la disminución de la vulnerabilidad de las personas, el ambiente y la infraestructura, y iii) acciones de manejo de desastres.</w:t>
      </w:r>
    </w:p>
    <w:p w:rsidR="00C376D2" w:rsidRPr="00507914" w:rsidRDefault="00C376D2" w:rsidP="00C376D2">
      <w:pPr>
        <w:jc w:val="both"/>
        <w:rPr>
          <w:rFonts w:ascii="Arial" w:hAnsi="Arial" w:cs="Arial"/>
          <w:sz w:val="24"/>
          <w:szCs w:val="24"/>
        </w:rPr>
      </w:pPr>
    </w:p>
    <w:p w:rsidR="00C376D2" w:rsidRPr="00507914" w:rsidRDefault="00C376D2" w:rsidP="00C376D2">
      <w:pPr>
        <w:jc w:val="both"/>
        <w:rPr>
          <w:rFonts w:ascii="Arial" w:hAnsi="Arial" w:cs="Arial"/>
          <w:sz w:val="24"/>
          <w:szCs w:val="24"/>
        </w:rPr>
      </w:pPr>
      <w:r w:rsidRPr="00507914">
        <w:rPr>
          <w:rFonts w:ascii="Arial" w:hAnsi="Arial" w:cs="Arial"/>
          <w:sz w:val="24"/>
          <w:szCs w:val="24"/>
        </w:rPr>
        <w:t xml:space="preserve">El análisis de riesgos debe ser </w:t>
      </w:r>
      <w:r>
        <w:rPr>
          <w:rFonts w:ascii="Arial" w:hAnsi="Arial" w:cs="Arial"/>
          <w:sz w:val="24"/>
          <w:szCs w:val="24"/>
        </w:rPr>
        <w:t>semi-</w:t>
      </w:r>
      <w:r w:rsidRPr="00507914">
        <w:rPr>
          <w:rFonts w:ascii="Arial" w:hAnsi="Arial" w:cs="Arial"/>
          <w:sz w:val="24"/>
          <w:szCs w:val="24"/>
        </w:rPr>
        <w:t xml:space="preserve">cuantitativo y debe contemplar todas las </w:t>
      </w:r>
      <w:r>
        <w:rPr>
          <w:rFonts w:ascii="Arial" w:hAnsi="Arial" w:cs="Arial"/>
          <w:sz w:val="24"/>
          <w:szCs w:val="24"/>
        </w:rPr>
        <w:t>etapas de la fase de exploración</w:t>
      </w:r>
      <w:r w:rsidRPr="004123A3">
        <w:rPr>
          <w:rFonts w:ascii="Arial" w:hAnsi="Arial" w:cs="Arial"/>
          <w:sz w:val="24"/>
          <w:szCs w:val="24"/>
        </w:rPr>
        <w:t xml:space="preserve"> del proyecto, obra o actividad</w:t>
      </w:r>
      <w:r w:rsidRPr="00507914">
        <w:rPr>
          <w:rFonts w:ascii="Arial" w:hAnsi="Arial" w:cs="Arial"/>
          <w:sz w:val="24"/>
          <w:szCs w:val="24"/>
        </w:rPr>
        <w:t xml:space="preserve">. </w:t>
      </w:r>
      <w:r>
        <w:rPr>
          <w:rFonts w:ascii="Arial" w:hAnsi="Arial" w:cs="Arial"/>
          <w:sz w:val="24"/>
          <w:szCs w:val="24"/>
        </w:rPr>
        <w:t>L</w:t>
      </w:r>
      <w:r w:rsidRPr="00507914">
        <w:rPr>
          <w:rFonts w:ascii="Arial" w:hAnsi="Arial" w:cs="Arial"/>
          <w:sz w:val="24"/>
          <w:szCs w:val="24"/>
        </w:rPr>
        <w:t>os resultados de los cálculos realizados y los métodos utilizados deben ser presentados como anexo al Plan de Gestión del Riesgo.</w:t>
      </w:r>
    </w:p>
    <w:p w:rsidR="00C376D2" w:rsidRDefault="00C376D2" w:rsidP="00C376D2">
      <w:pPr>
        <w:jc w:val="both"/>
        <w:rPr>
          <w:rFonts w:ascii="Arial" w:hAnsi="Arial" w:cs="Arial"/>
          <w:sz w:val="24"/>
          <w:szCs w:val="24"/>
        </w:rPr>
      </w:pPr>
    </w:p>
    <w:p w:rsidR="00C376D2" w:rsidRPr="00507914" w:rsidRDefault="00C376D2" w:rsidP="00C376D2">
      <w:pPr>
        <w:jc w:val="both"/>
        <w:rPr>
          <w:rFonts w:ascii="Arial" w:hAnsi="Arial" w:cs="Arial"/>
          <w:sz w:val="24"/>
          <w:szCs w:val="24"/>
        </w:rPr>
      </w:pPr>
      <w:r>
        <w:rPr>
          <w:rFonts w:ascii="Arial" w:hAnsi="Arial" w:cs="Arial"/>
          <w:sz w:val="24"/>
          <w:szCs w:val="24"/>
        </w:rPr>
        <w:t xml:space="preserve">El </w:t>
      </w:r>
      <w:r w:rsidRPr="00507914">
        <w:rPr>
          <w:rFonts w:ascii="Arial" w:hAnsi="Arial" w:cs="Arial"/>
          <w:sz w:val="24"/>
          <w:szCs w:val="24"/>
        </w:rPr>
        <w:t>plan de gestión del riesgo debe contemplar como mínimo:</w:t>
      </w:r>
    </w:p>
    <w:p w:rsidR="00C376D2" w:rsidRDefault="00C376D2" w:rsidP="00520693">
      <w:pPr>
        <w:jc w:val="both"/>
        <w:rPr>
          <w:rFonts w:ascii="Arial" w:hAnsi="Arial" w:cs="Arial"/>
          <w:sz w:val="24"/>
        </w:rPr>
      </w:pPr>
    </w:p>
    <w:p w:rsidR="00C376D2" w:rsidRPr="004A35D1" w:rsidRDefault="00C376D2" w:rsidP="004A35D1">
      <w:pPr>
        <w:pStyle w:val="Ttulo4"/>
        <w:numPr>
          <w:ilvl w:val="0"/>
          <w:numId w:val="64"/>
        </w:numPr>
        <w:rPr>
          <w:bCs/>
          <w:snapToGrid w:val="0"/>
          <w:color w:val="000000"/>
          <w:u w:val="single"/>
        </w:rPr>
      </w:pPr>
      <w:bookmarkStart w:id="857" w:name="_Toc468096716"/>
      <w:bookmarkStart w:id="858" w:name="_Toc478595887"/>
      <w:bookmarkStart w:id="859" w:name="_Toc495066846"/>
      <w:bookmarkStart w:id="860" w:name="_Toc513022560"/>
      <w:r w:rsidRPr="004A35D1">
        <w:rPr>
          <w:snapToGrid w:val="0"/>
          <w:u w:val="single"/>
        </w:rPr>
        <w:t>Conocimiento</w:t>
      </w:r>
      <w:r w:rsidRPr="004A35D1">
        <w:rPr>
          <w:u w:val="single"/>
        </w:rPr>
        <w:t xml:space="preserve"> del riesgo</w:t>
      </w:r>
      <w:bookmarkEnd w:id="857"/>
      <w:bookmarkEnd w:id="858"/>
      <w:bookmarkEnd w:id="859"/>
      <w:bookmarkEnd w:id="860"/>
    </w:p>
    <w:p w:rsidR="00C376D2" w:rsidRPr="004A35D1" w:rsidRDefault="00C376D2" w:rsidP="00C376D2">
      <w:pPr>
        <w:jc w:val="both"/>
        <w:rPr>
          <w:rFonts w:ascii="Arial" w:hAnsi="Arial" w:cs="Arial"/>
          <w:b/>
          <w:bCs/>
          <w:snapToGrid w:val="0"/>
          <w:color w:val="000000"/>
          <w:sz w:val="24"/>
          <w:szCs w:val="24"/>
          <w:u w:val="single"/>
          <w:lang w:val="es-ES_tradnl"/>
        </w:rPr>
      </w:pPr>
    </w:p>
    <w:p w:rsidR="00C376D2" w:rsidRPr="00507914" w:rsidRDefault="00C376D2" w:rsidP="00C376D2">
      <w:pPr>
        <w:jc w:val="both"/>
        <w:rPr>
          <w:rFonts w:ascii="Arial" w:hAnsi="Arial" w:cs="Arial"/>
          <w:color w:val="000000"/>
          <w:sz w:val="24"/>
          <w:szCs w:val="24"/>
        </w:rPr>
      </w:pPr>
      <w:r w:rsidRPr="00507914">
        <w:rPr>
          <w:rFonts w:ascii="Arial" w:hAnsi="Arial" w:cs="Arial"/>
          <w:color w:val="000000"/>
          <w:sz w:val="24"/>
          <w:szCs w:val="24"/>
        </w:rPr>
        <w:t>Como parte de la gestión del riesgo es necesario que exista un proceso de conocimiento del mismo, el cual debe incluir el análisis de las amenazas y de la vulnerabilidad de elementos expuestos, la identificación de escenarios de riesgo, la estimación de áreas de afectación, y el análisis y valoración del riesgo.</w:t>
      </w:r>
    </w:p>
    <w:p w:rsidR="00C376D2" w:rsidRDefault="00C376D2" w:rsidP="00C376D2">
      <w:pPr>
        <w:jc w:val="both"/>
        <w:rPr>
          <w:rFonts w:ascii="Arial" w:hAnsi="Arial" w:cs="Arial"/>
          <w:color w:val="000000"/>
          <w:sz w:val="24"/>
          <w:szCs w:val="24"/>
        </w:rPr>
      </w:pPr>
    </w:p>
    <w:p w:rsidR="00C376D2" w:rsidRPr="00435036" w:rsidRDefault="00C376D2" w:rsidP="00C376D2">
      <w:pPr>
        <w:pStyle w:val="Ttulo4"/>
        <w:keepNext/>
        <w:numPr>
          <w:ilvl w:val="0"/>
          <w:numId w:val="86"/>
        </w:numPr>
      </w:pPr>
      <w:bookmarkStart w:id="861" w:name="_Toc468096717"/>
      <w:r w:rsidRPr="00435036">
        <w:t>Identificación, caracterización, análisis y evaluación de amenazas</w:t>
      </w:r>
      <w:bookmarkEnd w:id="861"/>
    </w:p>
    <w:p w:rsidR="00C376D2" w:rsidRPr="00435036" w:rsidRDefault="00C376D2" w:rsidP="00C376D2">
      <w:pPr>
        <w:pStyle w:val="Prrafodelista"/>
        <w:ind w:left="720"/>
        <w:rPr>
          <w:rFonts w:cs="Arial"/>
          <w:sz w:val="24"/>
          <w:szCs w:val="24"/>
          <w:lang w:val="es-ES"/>
        </w:rPr>
      </w:pPr>
    </w:p>
    <w:p w:rsidR="00C376D2" w:rsidRPr="00435036" w:rsidRDefault="00C376D2" w:rsidP="00C376D2">
      <w:pPr>
        <w:jc w:val="both"/>
        <w:rPr>
          <w:rFonts w:ascii="Arial" w:hAnsi="Arial" w:cs="Arial"/>
          <w:sz w:val="24"/>
          <w:szCs w:val="24"/>
        </w:rPr>
      </w:pPr>
      <w:r w:rsidRPr="00435036">
        <w:rPr>
          <w:rFonts w:ascii="Arial" w:hAnsi="Arial" w:cs="Arial"/>
          <w:color w:val="000000"/>
          <w:sz w:val="24"/>
          <w:szCs w:val="24"/>
        </w:rPr>
        <w:t xml:space="preserve">Se deben identificar las amenazas (endógenas y exógenas), en cada una de las </w:t>
      </w:r>
      <w:r>
        <w:rPr>
          <w:rFonts w:ascii="Arial" w:hAnsi="Arial" w:cs="Arial"/>
          <w:color w:val="000000"/>
          <w:sz w:val="24"/>
          <w:szCs w:val="24"/>
        </w:rPr>
        <w:t xml:space="preserve">etapas o actividades de la fase exploratoria </w:t>
      </w:r>
      <w:r w:rsidRPr="00435036">
        <w:rPr>
          <w:rFonts w:ascii="Arial" w:hAnsi="Arial" w:cs="Arial"/>
          <w:color w:val="000000"/>
          <w:sz w:val="24"/>
          <w:szCs w:val="24"/>
        </w:rPr>
        <w:t>del proyecto, que puedan generar consecuencias sobre los elementos expuestos.</w:t>
      </w:r>
      <w:r w:rsidRPr="00435036">
        <w:rPr>
          <w:rFonts w:ascii="Arial" w:hAnsi="Arial" w:cs="Arial"/>
          <w:sz w:val="24"/>
          <w:szCs w:val="24"/>
        </w:rPr>
        <w:t xml:space="preserve"> </w:t>
      </w:r>
    </w:p>
    <w:p w:rsidR="00C376D2" w:rsidRPr="00435036" w:rsidRDefault="00C376D2" w:rsidP="00C376D2">
      <w:pPr>
        <w:spacing w:before="100" w:beforeAutospacing="1" w:after="100" w:afterAutospacing="1"/>
        <w:rPr>
          <w:rFonts w:ascii="Arial" w:hAnsi="Arial" w:cs="Arial"/>
          <w:color w:val="000000"/>
          <w:sz w:val="24"/>
          <w:szCs w:val="24"/>
          <w:lang w:val="es-CO" w:eastAsia="es-CO"/>
        </w:rPr>
      </w:pPr>
      <w:r w:rsidRPr="00435036">
        <w:rPr>
          <w:rFonts w:ascii="Arial" w:hAnsi="Arial" w:cs="Arial"/>
          <w:color w:val="000000"/>
          <w:sz w:val="24"/>
          <w:szCs w:val="24"/>
          <w:lang w:val="es-CO" w:eastAsia="es-CO"/>
        </w:rPr>
        <w:t>Las amenazas se deben clasificar de la siguiente manera:</w:t>
      </w:r>
    </w:p>
    <w:p w:rsidR="00C376D2" w:rsidRPr="00435036" w:rsidRDefault="00C376D2" w:rsidP="00C376D2">
      <w:pPr>
        <w:pStyle w:val="Prrafodelista"/>
        <w:numPr>
          <w:ilvl w:val="0"/>
          <w:numId w:val="81"/>
        </w:numPr>
        <w:spacing w:before="100" w:beforeAutospacing="1" w:after="100" w:afterAutospacing="1"/>
        <w:jc w:val="both"/>
        <w:rPr>
          <w:rFonts w:cs="Arial"/>
          <w:color w:val="000000"/>
          <w:sz w:val="24"/>
          <w:szCs w:val="24"/>
          <w:lang w:val="es-CO" w:eastAsia="es-CO"/>
        </w:rPr>
      </w:pPr>
      <w:r w:rsidRPr="00435036">
        <w:rPr>
          <w:rFonts w:cs="Arial"/>
          <w:color w:val="000000"/>
          <w:sz w:val="24"/>
          <w:szCs w:val="24"/>
          <w:lang w:val="es-CO" w:eastAsia="es-CO"/>
        </w:rPr>
        <w:t>Amenazas de origen natural que puedan desencadenar riesgos directos e indirectos no previstos, que afecten al proyecto y generar consecuencias sobre el ambiente (medios abiótico, biótico y socioeconómico).</w:t>
      </w:r>
    </w:p>
    <w:p w:rsidR="00C376D2" w:rsidRPr="00435036" w:rsidRDefault="00C376D2" w:rsidP="00C376D2">
      <w:pPr>
        <w:pStyle w:val="Prrafodelista"/>
        <w:numPr>
          <w:ilvl w:val="0"/>
          <w:numId w:val="81"/>
        </w:numPr>
        <w:spacing w:before="100" w:beforeAutospacing="1" w:after="100" w:afterAutospacing="1"/>
        <w:jc w:val="both"/>
        <w:rPr>
          <w:rFonts w:cs="Arial"/>
          <w:color w:val="000000"/>
          <w:sz w:val="24"/>
          <w:szCs w:val="24"/>
          <w:lang w:val="es-CO" w:eastAsia="es-CO"/>
        </w:rPr>
      </w:pPr>
      <w:r w:rsidRPr="00435036">
        <w:rPr>
          <w:rFonts w:cs="Arial"/>
          <w:color w:val="000000"/>
          <w:sz w:val="24"/>
          <w:szCs w:val="24"/>
          <w:lang w:val="es-CO" w:eastAsia="es-CO"/>
        </w:rPr>
        <w:t>Amenazas de origen antrópico (intencionales y no intencionales), que puedan afectar al proyecto y generar consecuencias sobre el ambiente (medios abiótico, biótico y socioeconómico).</w:t>
      </w:r>
    </w:p>
    <w:p w:rsidR="00C376D2" w:rsidRPr="00435036" w:rsidRDefault="00C376D2" w:rsidP="00C376D2">
      <w:pPr>
        <w:pStyle w:val="Prrafodelista"/>
        <w:numPr>
          <w:ilvl w:val="0"/>
          <w:numId w:val="81"/>
        </w:numPr>
        <w:spacing w:before="100" w:beforeAutospacing="1" w:after="100" w:afterAutospacing="1"/>
        <w:jc w:val="both"/>
        <w:rPr>
          <w:rFonts w:cs="Arial"/>
          <w:color w:val="000000"/>
          <w:sz w:val="24"/>
          <w:szCs w:val="24"/>
          <w:lang w:val="es-CO" w:eastAsia="es-CO"/>
        </w:rPr>
      </w:pPr>
      <w:r w:rsidRPr="00435036">
        <w:rPr>
          <w:rFonts w:cs="Arial"/>
          <w:color w:val="000000"/>
          <w:sz w:val="24"/>
          <w:szCs w:val="24"/>
          <w:lang w:val="es-CO" w:eastAsia="es-CO"/>
        </w:rPr>
        <w:t>Amenazas de origen socio-natural que puedan afectar al proyecto y generar consecuencias sobre el ambiente (medios abiótico, biótico y socioeconómico).</w:t>
      </w:r>
    </w:p>
    <w:p w:rsidR="00C376D2" w:rsidRPr="00435036" w:rsidRDefault="00C376D2" w:rsidP="00C376D2">
      <w:pPr>
        <w:pStyle w:val="Prrafodelista"/>
        <w:numPr>
          <w:ilvl w:val="0"/>
          <w:numId w:val="81"/>
        </w:numPr>
        <w:spacing w:before="100" w:beforeAutospacing="1" w:after="100" w:afterAutospacing="1"/>
        <w:jc w:val="both"/>
        <w:rPr>
          <w:rFonts w:cs="Arial"/>
          <w:color w:val="000000"/>
          <w:sz w:val="24"/>
          <w:szCs w:val="24"/>
          <w:lang w:val="es-CO" w:eastAsia="es-CO"/>
        </w:rPr>
      </w:pPr>
      <w:r w:rsidRPr="00435036">
        <w:rPr>
          <w:rFonts w:cs="Arial"/>
          <w:color w:val="000000"/>
          <w:sz w:val="24"/>
          <w:szCs w:val="24"/>
          <w:lang w:val="es-CO" w:eastAsia="es-CO"/>
        </w:rPr>
        <w:t xml:space="preserve">Amenazas operacionales que puedan </w:t>
      </w:r>
      <w:r>
        <w:rPr>
          <w:rFonts w:cs="Arial"/>
          <w:color w:val="000000"/>
          <w:sz w:val="24"/>
          <w:szCs w:val="24"/>
          <w:lang w:val="es-CO" w:eastAsia="es-CO"/>
        </w:rPr>
        <w:t xml:space="preserve">generar consecuencias y </w:t>
      </w:r>
      <w:r w:rsidRPr="00435036">
        <w:rPr>
          <w:rFonts w:cs="Arial"/>
          <w:color w:val="000000"/>
          <w:sz w:val="24"/>
          <w:szCs w:val="24"/>
          <w:lang w:val="es-CO" w:eastAsia="es-CO"/>
        </w:rPr>
        <w:t>afectar al ambiente (medios abiótico, biótico y socioeconómico).</w:t>
      </w:r>
    </w:p>
    <w:p w:rsidR="00C376D2" w:rsidRPr="00435036" w:rsidRDefault="00C376D2" w:rsidP="00C376D2">
      <w:pPr>
        <w:jc w:val="both"/>
        <w:rPr>
          <w:rFonts w:ascii="Arial" w:hAnsi="Arial" w:cs="Arial"/>
          <w:sz w:val="24"/>
          <w:szCs w:val="24"/>
        </w:rPr>
      </w:pPr>
      <w:r w:rsidRPr="00435036">
        <w:rPr>
          <w:rFonts w:ascii="Arial" w:hAnsi="Arial" w:cs="Arial"/>
          <w:color w:val="000000"/>
          <w:sz w:val="24"/>
          <w:szCs w:val="24"/>
        </w:rPr>
        <w:lastRenderedPageBreak/>
        <w:t>Para el análisis se deben tener en cuenta:</w:t>
      </w:r>
    </w:p>
    <w:p w:rsidR="00C376D2" w:rsidRPr="00435036" w:rsidRDefault="00C376D2" w:rsidP="00C376D2">
      <w:pPr>
        <w:pStyle w:val="Prrafodelista"/>
        <w:numPr>
          <w:ilvl w:val="0"/>
          <w:numId w:val="82"/>
        </w:numPr>
        <w:spacing w:before="100" w:beforeAutospacing="1" w:after="100" w:afterAutospacing="1"/>
        <w:jc w:val="both"/>
        <w:rPr>
          <w:rFonts w:cs="Arial"/>
          <w:color w:val="000000"/>
          <w:sz w:val="24"/>
          <w:szCs w:val="24"/>
          <w:lang w:val="es-CO" w:eastAsia="es-CO"/>
        </w:rPr>
      </w:pPr>
      <w:r w:rsidRPr="00435036">
        <w:rPr>
          <w:rFonts w:cs="Arial"/>
          <w:color w:val="000000"/>
          <w:sz w:val="24"/>
          <w:szCs w:val="24"/>
          <w:lang w:val="es-CO" w:eastAsia="es-CO"/>
        </w:rPr>
        <w:t>Los equipos y/o actividades involucradas en cada una de las fases del proyecto.</w:t>
      </w:r>
    </w:p>
    <w:p w:rsidR="00C376D2" w:rsidRPr="00435036" w:rsidRDefault="00C376D2" w:rsidP="00C376D2">
      <w:pPr>
        <w:pStyle w:val="Prrafodelista"/>
        <w:numPr>
          <w:ilvl w:val="0"/>
          <w:numId w:val="82"/>
        </w:numPr>
        <w:spacing w:before="100" w:beforeAutospacing="1" w:after="100" w:afterAutospacing="1"/>
        <w:jc w:val="both"/>
        <w:rPr>
          <w:rFonts w:cs="Arial"/>
          <w:color w:val="000000"/>
          <w:sz w:val="24"/>
          <w:szCs w:val="24"/>
          <w:lang w:val="es-CO" w:eastAsia="es-CO"/>
        </w:rPr>
      </w:pPr>
      <w:r w:rsidRPr="00435036">
        <w:rPr>
          <w:rFonts w:cs="Arial"/>
          <w:color w:val="000000"/>
          <w:sz w:val="24"/>
          <w:szCs w:val="24"/>
          <w:lang w:val="es-CO" w:eastAsia="es-CO"/>
        </w:rPr>
        <w:t xml:space="preserve">El tipo de amenaza involucrada (natural, antrópica, socio-natural u operacional) </w:t>
      </w:r>
      <w:r w:rsidRPr="00435036">
        <w:rPr>
          <w:rFonts w:cs="Arial"/>
          <w:sz w:val="24"/>
          <w:szCs w:val="24"/>
        </w:rPr>
        <w:t>que tienen el potencial para causar contingencias</w:t>
      </w:r>
      <w:r w:rsidRPr="00435036">
        <w:rPr>
          <w:rFonts w:cs="Arial"/>
          <w:color w:val="000000"/>
          <w:sz w:val="24"/>
          <w:szCs w:val="24"/>
          <w:lang w:val="es-CO" w:eastAsia="es-CO"/>
        </w:rPr>
        <w:t>.</w:t>
      </w:r>
    </w:p>
    <w:p w:rsidR="00C376D2" w:rsidRPr="00435036" w:rsidRDefault="00C376D2" w:rsidP="00C376D2">
      <w:pPr>
        <w:pStyle w:val="Prrafodelista"/>
        <w:numPr>
          <w:ilvl w:val="0"/>
          <w:numId w:val="82"/>
        </w:numPr>
        <w:spacing w:before="100" w:beforeAutospacing="1" w:after="100" w:afterAutospacing="1"/>
        <w:jc w:val="both"/>
        <w:rPr>
          <w:rFonts w:cs="Arial"/>
          <w:color w:val="000000"/>
          <w:sz w:val="24"/>
          <w:szCs w:val="24"/>
          <w:lang w:val="es-CO" w:eastAsia="es-CO"/>
        </w:rPr>
      </w:pPr>
      <w:r w:rsidRPr="00435036">
        <w:rPr>
          <w:rFonts w:cs="Arial"/>
          <w:color w:val="000000"/>
          <w:sz w:val="24"/>
          <w:szCs w:val="24"/>
          <w:lang w:val="es-CO" w:eastAsia="es-CO"/>
        </w:rPr>
        <w:t>Los sucesos finales (p. e. incendios, derrames de sustancias nocivas o peligrosas).</w:t>
      </w:r>
    </w:p>
    <w:p w:rsidR="00C376D2" w:rsidRPr="00435036" w:rsidRDefault="00C376D2" w:rsidP="00C376D2">
      <w:pPr>
        <w:pStyle w:val="Prrafodelista"/>
        <w:numPr>
          <w:ilvl w:val="0"/>
          <w:numId w:val="82"/>
        </w:numPr>
        <w:spacing w:before="100" w:beforeAutospacing="1" w:after="100" w:afterAutospacing="1"/>
        <w:jc w:val="both"/>
        <w:rPr>
          <w:rFonts w:cs="Arial"/>
          <w:color w:val="000000"/>
          <w:sz w:val="24"/>
          <w:szCs w:val="24"/>
          <w:lang w:val="es-CO" w:eastAsia="es-CO"/>
        </w:rPr>
      </w:pPr>
      <w:r w:rsidRPr="00435036">
        <w:rPr>
          <w:rFonts w:cs="Arial"/>
          <w:color w:val="000000"/>
          <w:sz w:val="24"/>
          <w:szCs w:val="24"/>
          <w:lang w:val="es-CO" w:eastAsia="es-CO"/>
        </w:rPr>
        <w:t>Las posibles causas y frecuencias de falla; identificadas con base en experiencias a nivel nacional (o internacional en caso de no contar con información nacional).</w:t>
      </w:r>
    </w:p>
    <w:p w:rsidR="00C376D2" w:rsidRPr="00435036" w:rsidRDefault="00C376D2" w:rsidP="00C376D2">
      <w:pPr>
        <w:pStyle w:val="Prrafodelista"/>
        <w:numPr>
          <w:ilvl w:val="0"/>
          <w:numId w:val="82"/>
        </w:numPr>
        <w:spacing w:before="100" w:beforeAutospacing="1" w:after="100" w:afterAutospacing="1"/>
        <w:jc w:val="both"/>
        <w:rPr>
          <w:rFonts w:cs="Arial"/>
          <w:color w:val="000000"/>
          <w:sz w:val="24"/>
          <w:szCs w:val="24"/>
          <w:lang w:val="es-CO" w:eastAsia="es-CO"/>
        </w:rPr>
      </w:pPr>
      <w:r>
        <w:rPr>
          <w:rFonts w:cs="Arial"/>
          <w:sz w:val="24"/>
          <w:szCs w:val="24"/>
        </w:rPr>
        <w:t>V</w:t>
      </w:r>
      <w:r w:rsidRPr="00435036">
        <w:rPr>
          <w:rFonts w:cs="Arial"/>
          <w:sz w:val="24"/>
          <w:szCs w:val="24"/>
        </w:rPr>
        <w:t>aloración detallada y sistemática del riesgo asociado</w:t>
      </w:r>
      <w:r w:rsidRPr="00D07041">
        <w:rPr>
          <w:rFonts w:cs="Arial"/>
          <w:sz w:val="24"/>
          <w:szCs w:val="24"/>
        </w:rPr>
        <w:t xml:space="preserve"> con cada una de las amenazas identifi</w:t>
      </w:r>
      <w:r>
        <w:rPr>
          <w:rFonts w:cs="Arial"/>
          <w:sz w:val="24"/>
          <w:szCs w:val="24"/>
        </w:rPr>
        <w:t>c</w:t>
      </w:r>
      <w:r w:rsidRPr="00D07041">
        <w:rPr>
          <w:rFonts w:cs="Arial"/>
          <w:sz w:val="24"/>
          <w:szCs w:val="24"/>
        </w:rPr>
        <w:t>adas</w:t>
      </w:r>
      <w:r w:rsidRPr="00435036">
        <w:rPr>
          <w:rFonts w:cs="Arial"/>
          <w:sz w:val="24"/>
          <w:szCs w:val="24"/>
        </w:rPr>
        <w:t>, incluyendo la</w:t>
      </w:r>
      <w:r w:rsidRPr="00435036">
        <w:rPr>
          <w:rFonts w:cs="Arial"/>
          <w:color w:val="000000"/>
          <w:sz w:val="24"/>
          <w:szCs w:val="24"/>
          <w:lang w:val="es-CO" w:eastAsia="es-CO"/>
        </w:rPr>
        <w:t xml:space="preserve"> probabilidad de ocurrencia para cada </w:t>
      </w:r>
      <w:r>
        <w:rPr>
          <w:rFonts w:cs="Arial"/>
          <w:color w:val="000000"/>
          <w:sz w:val="24"/>
          <w:szCs w:val="24"/>
          <w:lang w:val="es-CO" w:eastAsia="es-CO"/>
        </w:rPr>
        <w:t>una de ellas</w:t>
      </w:r>
      <w:r w:rsidRPr="00435036">
        <w:rPr>
          <w:rFonts w:cs="Arial"/>
          <w:color w:val="000000"/>
          <w:sz w:val="24"/>
          <w:szCs w:val="24"/>
          <w:lang w:val="es-CO" w:eastAsia="es-CO"/>
        </w:rPr>
        <w:t>.</w:t>
      </w:r>
    </w:p>
    <w:p w:rsidR="00C376D2" w:rsidRPr="00435036" w:rsidRDefault="00C376D2" w:rsidP="00C376D2">
      <w:pPr>
        <w:pStyle w:val="Ttulo4"/>
        <w:keepNext/>
        <w:numPr>
          <w:ilvl w:val="0"/>
          <w:numId w:val="86"/>
        </w:numPr>
      </w:pPr>
      <w:bookmarkStart w:id="862" w:name="_Toc468096718"/>
      <w:r w:rsidRPr="00435036">
        <w:t>Identificación, caracterización, análisis y evaluación de la vulnerabilidad de elementos expuestos</w:t>
      </w:r>
      <w:bookmarkEnd w:id="862"/>
    </w:p>
    <w:p w:rsidR="00C376D2" w:rsidRPr="00435036" w:rsidRDefault="00C376D2" w:rsidP="00C376D2">
      <w:pPr>
        <w:overflowPunct/>
        <w:autoSpaceDE/>
        <w:autoSpaceDN/>
        <w:adjustRightInd/>
        <w:spacing w:before="100" w:beforeAutospacing="1" w:after="100" w:afterAutospacing="1"/>
        <w:jc w:val="both"/>
        <w:textAlignment w:val="auto"/>
        <w:rPr>
          <w:rFonts w:ascii="Arial" w:hAnsi="Arial" w:cs="Arial"/>
          <w:color w:val="000000"/>
          <w:sz w:val="24"/>
          <w:szCs w:val="24"/>
          <w:lang w:val="es-CO" w:eastAsia="es-CO"/>
        </w:rPr>
      </w:pPr>
      <w:r w:rsidRPr="00435036">
        <w:rPr>
          <w:rFonts w:ascii="Arial" w:hAnsi="Arial" w:cs="Arial"/>
          <w:color w:val="000000"/>
          <w:sz w:val="24"/>
          <w:szCs w:val="24"/>
          <w:lang w:val="es-CO" w:eastAsia="es-CO"/>
        </w:rPr>
        <w:t xml:space="preserve">Se debe realizar un análisis de la vulnerabilidad de </w:t>
      </w:r>
      <w:r>
        <w:rPr>
          <w:rFonts w:ascii="Arial" w:hAnsi="Arial" w:cs="Arial"/>
          <w:color w:val="000000"/>
          <w:sz w:val="24"/>
          <w:szCs w:val="24"/>
          <w:lang w:val="es-CO" w:eastAsia="es-CO"/>
        </w:rPr>
        <w:t xml:space="preserve">los </w:t>
      </w:r>
      <w:r w:rsidRPr="00435036">
        <w:rPr>
          <w:rFonts w:ascii="Arial" w:hAnsi="Arial" w:cs="Arial"/>
          <w:color w:val="000000"/>
          <w:sz w:val="24"/>
          <w:szCs w:val="24"/>
          <w:lang w:val="es-CO" w:eastAsia="es-CO"/>
        </w:rPr>
        <w:t>elementos expuestos. La línea base ambiental debe ser el punto de partida para la identificación de elementos expuestos y para la cuantificación de eventuales pérdidas o daños ambientales asociados a la materialización del riesgo. Este análisis debe tener en cuenta adicionalmente otros elementos expuestos que puedan verse afectados por cada evento amenazante.</w:t>
      </w:r>
    </w:p>
    <w:p w:rsidR="00C376D2" w:rsidRPr="00435036" w:rsidRDefault="00C376D2" w:rsidP="00C376D2">
      <w:pPr>
        <w:overflowPunct/>
        <w:autoSpaceDE/>
        <w:autoSpaceDN/>
        <w:adjustRightInd/>
        <w:spacing w:before="100" w:beforeAutospacing="1" w:after="100" w:afterAutospacing="1"/>
        <w:textAlignment w:val="auto"/>
        <w:rPr>
          <w:rFonts w:ascii="Arial" w:hAnsi="Arial" w:cs="Arial"/>
          <w:color w:val="000000"/>
          <w:sz w:val="24"/>
          <w:szCs w:val="24"/>
          <w:lang w:val="es-CO" w:eastAsia="es-CO"/>
        </w:rPr>
      </w:pPr>
      <w:r w:rsidRPr="00435036">
        <w:rPr>
          <w:rFonts w:ascii="Arial" w:hAnsi="Arial" w:cs="Arial"/>
          <w:color w:val="000000"/>
          <w:sz w:val="24"/>
          <w:szCs w:val="24"/>
          <w:lang w:val="es-CO" w:eastAsia="es-CO"/>
        </w:rPr>
        <w:t>El análisis de vulnerabilidad debe realizarse como mínimo sobre los siguientes elementos:</w:t>
      </w:r>
    </w:p>
    <w:p w:rsidR="00C376D2" w:rsidRPr="00435036" w:rsidRDefault="00C376D2" w:rsidP="00C376D2">
      <w:pPr>
        <w:pStyle w:val="Prrafodelista"/>
        <w:numPr>
          <w:ilvl w:val="0"/>
          <w:numId w:val="82"/>
        </w:numPr>
        <w:spacing w:before="100" w:beforeAutospacing="1" w:after="100" w:afterAutospacing="1"/>
        <w:rPr>
          <w:rFonts w:cs="Arial"/>
          <w:color w:val="000000"/>
          <w:sz w:val="24"/>
          <w:szCs w:val="24"/>
          <w:lang w:val="es-CO" w:eastAsia="es-CO"/>
        </w:rPr>
      </w:pPr>
      <w:r w:rsidRPr="00435036">
        <w:rPr>
          <w:rFonts w:cs="Arial"/>
          <w:color w:val="000000"/>
          <w:sz w:val="24"/>
          <w:szCs w:val="24"/>
          <w:lang w:val="es-CO" w:eastAsia="es-CO"/>
        </w:rPr>
        <w:t>Asentamientos humanos.</w:t>
      </w:r>
    </w:p>
    <w:p w:rsidR="00C376D2" w:rsidRPr="00435036" w:rsidRDefault="00C376D2" w:rsidP="00C376D2">
      <w:pPr>
        <w:pStyle w:val="Prrafodelista"/>
        <w:numPr>
          <w:ilvl w:val="0"/>
          <w:numId w:val="82"/>
        </w:numPr>
        <w:spacing w:before="100" w:beforeAutospacing="1" w:after="100" w:afterAutospacing="1"/>
        <w:rPr>
          <w:rFonts w:cs="Arial"/>
          <w:color w:val="000000"/>
          <w:sz w:val="24"/>
          <w:szCs w:val="24"/>
          <w:lang w:val="es-CO" w:eastAsia="es-CO"/>
        </w:rPr>
      </w:pPr>
      <w:r w:rsidRPr="00435036">
        <w:rPr>
          <w:rFonts w:cs="Arial"/>
          <w:color w:val="000000"/>
          <w:sz w:val="24"/>
          <w:szCs w:val="24"/>
          <w:lang w:val="es-CO" w:eastAsia="es-CO"/>
        </w:rPr>
        <w:t>Infraestructura pública.</w:t>
      </w:r>
    </w:p>
    <w:p w:rsidR="00C376D2" w:rsidRPr="00435036" w:rsidRDefault="00C376D2" w:rsidP="00C376D2">
      <w:pPr>
        <w:pStyle w:val="Prrafodelista"/>
        <w:numPr>
          <w:ilvl w:val="0"/>
          <w:numId w:val="82"/>
        </w:numPr>
        <w:spacing w:before="100" w:beforeAutospacing="1" w:after="100" w:afterAutospacing="1"/>
        <w:rPr>
          <w:rFonts w:cs="Arial"/>
          <w:color w:val="000000"/>
          <w:sz w:val="24"/>
          <w:szCs w:val="24"/>
          <w:lang w:val="es-CO" w:eastAsia="es-CO"/>
        </w:rPr>
      </w:pPr>
      <w:r w:rsidRPr="00435036">
        <w:rPr>
          <w:rFonts w:cs="Arial"/>
          <w:color w:val="000000"/>
          <w:sz w:val="24"/>
          <w:szCs w:val="24"/>
          <w:lang w:val="es-CO" w:eastAsia="es-CO"/>
        </w:rPr>
        <w:t>Infraestructura productiva.</w:t>
      </w:r>
    </w:p>
    <w:p w:rsidR="00C376D2" w:rsidRPr="00435036" w:rsidRDefault="00C376D2" w:rsidP="00C376D2">
      <w:pPr>
        <w:pStyle w:val="Prrafodelista"/>
        <w:numPr>
          <w:ilvl w:val="0"/>
          <w:numId w:val="82"/>
        </w:numPr>
        <w:spacing w:before="100" w:beforeAutospacing="1" w:after="100" w:afterAutospacing="1"/>
        <w:rPr>
          <w:rFonts w:cs="Arial"/>
          <w:color w:val="000000"/>
          <w:sz w:val="24"/>
          <w:szCs w:val="24"/>
          <w:lang w:val="es-CO" w:eastAsia="es-CO"/>
        </w:rPr>
      </w:pPr>
      <w:r w:rsidRPr="00435036">
        <w:rPr>
          <w:rFonts w:cs="Arial"/>
          <w:color w:val="000000"/>
          <w:sz w:val="24"/>
          <w:szCs w:val="24"/>
          <w:lang w:val="es-CO" w:eastAsia="es-CO"/>
        </w:rPr>
        <w:t xml:space="preserve">Áreas de </w:t>
      </w:r>
      <w:r>
        <w:rPr>
          <w:rFonts w:cs="Arial"/>
          <w:color w:val="000000"/>
          <w:sz w:val="24"/>
          <w:szCs w:val="24"/>
          <w:lang w:val="es-CO" w:eastAsia="es-CO"/>
        </w:rPr>
        <w:t>cultivos industriales o de pancoger.</w:t>
      </w:r>
    </w:p>
    <w:p w:rsidR="00C376D2" w:rsidRPr="00435036" w:rsidRDefault="00C376D2" w:rsidP="00C376D2">
      <w:pPr>
        <w:pStyle w:val="Prrafodelista"/>
        <w:numPr>
          <w:ilvl w:val="0"/>
          <w:numId w:val="82"/>
        </w:numPr>
        <w:spacing w:before="100" w:beforeAutospacing="1" w:after="100" w:afterAutospacing="1"/>
        <w:rPr>
          <w:rFonts w:cs="Arial"/>
          <w:color w:val="000000"/>
          <w:sz w:val="24"/>
          <w:szCs w:val="24"/>
          <w:lang w:val="es-CO" w:eastAsia="es-CO"/>
        </w:rPr>
      </w:pPr>
      <w:r w:rsidRPr="00435036">
        <w:rPr>
          <w:rFonts w:cs="Arial"/>
          <w:color w:val="000000"/>
          <w:sz w:val="24"/>
          <w:szCs w:val="24"/>
          <w:lang w:val="es-CO" w:eastAsia="es-CO"/>
        </w:rPr>
        <w:t>Bienes de interés cultural.</w:t>
      </w:r>
    </w:p>
    <w:p w:rsidR="00C376D2" w:rsidRPr="00435036" w:rsidRDefault="00C376D2" w:rsidP="00C376D2">
      <w:pPr>
        <w:pStyle w:val="Prrafodelista"/>
        <w:numPr>
          <w:ilvl w:val="0"/>
          <w:numId w:val="82"/>
        </w:numPr>
        <w:spacing w:before="100" w:beforeAutospacing="1" w:after="100" w:afterAutospacing="1"/>
        <w:rPr>
          <w:rFonts w:cs="Arial"/>
          <w:color w:val="000000"/>
          <w:sz w:val="24"/>
          <w:szCs w:val="24"/>
          <w:lang w:val="es-CO" w:eastAsia="es-CO"/>
        </w:rPr>
      </w:pPr>
      <w:r w:rsidRPr="00435036">
        <w:rPr>
          <w:rFonts w:cs="Arial"/>
          <w:color w:val="000000"/>
          <w:sz w:val="24"/>
          <w:szCs w:val="24"/>
          <w:lang w:val="es-CO" w:eastAsia="es-CO"/>
        </w:rPr>
        <w:t>Áreas ambientalmente sensibles.</w:t>
      </w:r>
    </w:p>
    <w:p w:rsidR="00C376D2" w:rsidRPr="00435036" w:rsidRDefault="00C376D2" w:rsidP="00C376D2">
      <w:pPr>
        <w:overflowPunct/>
        <w:autoSpaceDE/>
        <w:autoSpaceDN/>
        <w:adjustRightInd/>
        <w:spacing w:before="100" w:beforeAutospacing="1" w:after="100" w:afterAutospacing="1"/>
        <w:jc w:val="both"/>
        <w:textAlignment w:val="auto"/>
        <w:rPr>
          <w:rFonts w:ascii="Arial" w:hAnsi="Arial" w:cs="Arial"/>
          <w:color w:val="000000"/>
          <w:sz w:val="24"/>
          <w:szCs w:val="24"/>
          <w:lang w:val="es-CO" w:eastAsia="es-CO"/>
        </w:rPr>
      </w:pPr>
      <w:r w:rsidRPr="00435036">
        <w:rPr>
          <w:rFonts w:ascii="Arial" w:hAnsi="Arial" w:cs="Arial"/>
          <w:color w:val="000000"/>
          <w:sz w:val="24"/>
          <w:szCs w:val="24"/>
          <w:lang w:val="es-CO" w:eastAsia="es-CO"/>
        </w:rPr>
        <w:t xml:space="preserve">Se debe presentar un mapa con la identificación de los elementos expuestos, a una </w:t>
      </w:r>
      <w:r>
        <w:rPr>
          <w:rFonts w:ascii="Arial" w:hAnsi="Arial" w:cs="Arial"/>
          <w:color w:val="000000"/>
          <w:sz w:val="24"/>
          <w:szCs w:val="24"/>
          <w:lang w:val="es-CO" w:eastAsia="es-CO"/>
        </w:rPr>
        <w:t xml:space="preserve">escala </w:t>
      </w:r>
      <w:r w:rsidRPr="00435036">
        <w:rPr>
          <w:rFonts w:ascii="Arial" w:hAnsi="Arial" w:cs="Arial"/>
          <w:color w:val="000000"/>
          <w:sz w:val="24"/>
          <w:szCs w:val="24"/>
          <w:lang w:val="es-CO" w:eastAsia="es-CO"/>
        </w:rPr>
        <w:t>detallada en función del tipo de evento amenazante, en donde se pueda visua</w:t>
      </w:r>
      <w:r w:rsidRPr="00D07041">
        <w:rPr>
          <w:rFonts w:ascii="Arial" w:hAnsi="Arial" w:cs="Arial"/>
          <w:color w:val="000000"/>
          <w:sz w:val="24"/>
          <w:szCs w:val="24"/>
          <w:lang w:val="es-CO" w:eastAsia="es-CO"/>
        </w:rPr>
        <w:t xml:space="preserve">lizar los elementos afectados. </w:t>
      </w:r>
    </w:p>
    <w:p w:rsidR="00C376D2" w:rsidRPr="00435036" w:rsidRDefault="00C376D2" w:rsidP="00C376D2">
      <w:pPr>
        <w:pStyle w:val="Ttulo4"/>
        <w:keepNext/>
        <w:numPr>
          <w:ilvl w:val="0"/>
          <w:numId w:val="86"/>
        </w:numPr>
      </w:pPr>
      <w:bookmarkStart w:id="863" w:name="_Toc468096719"/>
      <w:r w:rsidRPr="00435036">
        <w:lastRenderedPageBreak/>
        <w:t>Identificación, caracterización, análisis y evaluación de escenarios de riesgo</w:t>
      </w:r>
      <w:bookmarkEnd w:id="863"/>
    </w:p>
    <w:p w:rsidR="00C376D2" w:rsidRPr="00435036" w:rsidRDefault="00C376D2" w:rsidP="00C376D2">
      <w:pPr>
        <w:overflowPunct/>
        <w:autoSpaceDE/>
        <w:autoSpaceDN/>
        <w:adjustRightInd/>
        <w:spacing w:before="100" w:beforeAutospacing="1" w:after="100" w:afterAutospacing="1"/>
        <w:jc w:val="both"/>
        <w:textAlignment w:val="auto"/>
        <w:rPr>
          <w:rFonts w:ascii="Arial" w:hAnsi="Arial" w:cs="Arial"/>
          <w:color w:val="000000"/>
          <w:sz w:val="24"/>
          <w:szCs w:val="24"/>
          <w:lang w:val="es-CO" w:eastAsia="es-CO"/>
        </w:rPr>
      </w:pPr>
      <w:r w:rsidRPr="00435036">
        <w:rPr>
          <w:rFonts w:ascii="Arial" w:hAnsi="Arial" w:cs="Arial"/>
          <w:color w:val="000000"/>
          <w:sz w:val="24"/>
          <w:szCs w:val="24"/>
          <w:lang w:val="es-CO" w:eastAsia="es-CO"/>
        </w:rPr>
        <w:t>Teniendo en cuenta las actividades del proyecto, la caracterización de su área de influencia y la evaluación de impactos ambientales, se deben identificar y caracterizar los escenarios bajo los cuales pueden materializarse riesgos derivados de amenazas de origen natural, incluyendo aquellas debidas a eventos extremos generados por la variabilidad climática; de amenazas de origen antrópico, ya sean intencionales o no intencionales; de amenazas socio-naturales que siendo de origen antrópico su detonante es un evento natural, o de amenazas operacionales producto de las actividades del proyecto, que desencadenen efectos no previstos, sobre las personas, la infraestructura y el ambiente.</w:t>
      </w:r>
    </w:p>
    <w:p w:rsidR="00C376D2" w:rsidRPr="00435036" w:rsidRDefault="00C376D2" w:rsidP="00C376D2">
      <w:pPr>
        <w:pStyle w:val="Ttulo4"/>
        <w:keepNext/>
        <w:numPr>
          <w:ilvl w:val="0"/>
          <w:numId w:val="86"/>
        </w:numPr>
      </w:pPr>
      <w:bookmarkStart w:id="864" w:name="_Toc468096720"/>
      <w:r w:rsidRPr="00435036">
        <w:t>Estimación de áreas de afectación</w:t>
      </w:r>
      <w:bookmarkEnd w:id="864"/>
    </w:p>
    <w:p w:rsidR="00C376D2" w:rsidRPr="00435036" w:rsidRDefault="00C376D2" w:rsidP="00C376D2">
      <w:pPr>
        <w:rPr>
          <w:rFonts w:ascii="Arial" w:hAnsi="Arial" w:cs="Arial"/>
          <w:sz w:val="24"/>
          <w:szCs w:val="24"/>
        </w:rPr>
      </w:pPr>
    </w:p>
    <w:p w:rsidR="00C376D2" w:rsidRPr="00435036" w:rsidRDefault="00C376D2" w:rsidP="00C376D2">
      <w:pPr>
        <w:jc w:val="both"/>
        <w:rPr>
          <w:rFonts w:ascii="Arial" w:hAnsi="Arial" w:cs="Arial"/>
          <w:sz w:val="24"/>
          <w:szCs w:val="24"/>
        </w:rPr>
      </w:pPr>
      <w:r w:rsidRPr="00435036">
        <w:rPr>
          <w:rFonts w:ascii="Arial" w:hAnsi="Arial" w:cs="Arial"/>
          <w:sz w:val="24"/>
          <w:szCs w:val="24"/>
        </w:rPr>
        <w:t>Se deben determinar las áreas de posible afectación tanto directas como indirectas, para cada uno de los eventos amenazantes identificados en cada una de las fases del proyecto, definiendo y georreferenciando dichas áreas para los diferentes escenarios de riesgo identificados, con base en la vulnerabilidad de los medios abiótico, biótico y socioeconómico.</w:t>
      </w:r>
    </w:p>
    <w:p w:rsidR="00C376D2" w:rsidRPr="00435036" w:rsidRDefault="00C376D2" w:rsidP="00C376D2">
      <w:pPr>
        <w:jc w:val="both"/>
        <w:rPr>
          <w:rFonts w:ascii="Arial" w:hAnsi="Arial" w:cs="Arial"/>
          <w:sz w:val="24"/>
          <w:szCs w:val="24"/>
        </w:rPr>
      </w:pPr>
    </w:p>
    <w:p w:rsidR="00C376D2" w:rsidRPr="00435036" w:rsidRDefault="00C376D2" w:rsidP="00C376D2">
      <w:pPr>
        <w:jc w:val="both"/>
        <w:rPr>
          <w:rFonts w:ascii="Arial" w:hAnsi="Arial" w:cs="Arial"/>
          <w:sz w:val="24"/>
          <w:szCs w:val="24"/>
        </w:rPr>
      </w:pPr>
      <w:r w:rsidRPr="00435036">
        <w:rPr>
          <w:rFonts w:ascii="Arial" w:hAnsi="Arial" w:cs="Arial"/>
          <w:color w:val="000000"/>
          <w:sz w:val="24"/>
          <w:szCs w:val="24"/>
        </w:rPr>
        <w:t>Se deben presentar mapas de las áreas de afectación, a una escala detallada, en función de su extensión.</w:t>
      </w:r>
    </w:p>
    <w:p w:rsidR="00C376D2" w:rsidRDefault="00C376D2" w:rsidP="00C376D2">
      <w:pPr>
        <w:overflowPunct/>
        <w:autoSpaceDE/>
        <w:autoSpaceDN/>
        <w:adjustRightInd/>
        <w:spacing w:before="100" w:beforeAutospacing="1" w:after="100" w:afterAutospacing="1"/>
        <w:jc w:val="both"/>
        <w:textAlignment w:val="auto"/>
        <w:rPr>
          <w:rFonts w:ascii="Arial" w:hAnsi="Arial" w:cs="Arial"/>
          <w:color w:val="000000"/>
          <w:sz w:val="24"/>
          <w:szCs w:val="24"/>
          <w:lang w:val="es-CO" w:eastAsia="es-CO"/>
        </w:rPr>
      </w:pPr>
      <w:r w:rsidRPr="00435036">
        <w:rPr>
          <w:rFonts w:ascii="Arial" w:hAnsi="Arial" w:cs="Arial"/>
          <w:color w:val="000000"/>
          <w:sz w:val="24"/>
          <w:szCs w:val="24"/>
          <w:lang w:val="es-CO" w:eastAsia="es-CO"/>
        </w:rPr>
        <w:t>De ser aplicable se deben identificar áreas de alta consecuencia</w:t>
      </w:r>
      <w:r w:rsidRPr="00D07041">
        <w:rPr>
          <w:rStyle w:val="Refdenotaalpie"/>
          <w:rFonts w:cs="Arial"/>
          <w:color w:val="000000"/>
          <w:szCs w:val="24"/>
          <w:lang w:eastAsia="es-CO"/>
        </w:rPr>
        <w:footnoteReference w:id="37"/>
      </w:r>
      <w:r w:rsidRPr="00435036">
        <w:rPr>
          <w:rFonts w:ascii="Arial" w:hAnsi="Arial" w:cs="Arial"/>
          <w:color w:val="000000"/>
          <w:sz w:val="24"/>
          <w:szCs w:val="24"/>
          <w:lang w:val="es-CO" w:eastAsia="es-CO"/>
        </w:rPr>
        <w:t>, las cuales se deben clasificar de acuerdo con su relación espacial con el proyecto en áreas de afectación directa y áreas de afectación indirecta (éstas involucran rutas de derrame y/o de dispersión). Se consideran áreas de alta consecuencia</w:t>
      </w:r>
      <w:r w:rsidRPr="00D07041">
        <w:rPr>
          <w:rStyle w:val="Refdenotaalpie"/>
          <w:rFonts w:cs="Arial"/>
          <w:color w:val="000000"/>
          <w:szCs w:val="24"/>
          <w:lang w:eastAsia="es-CO"/>
        </w:rPr>
        <w:footnoteReference w:id="38"/>
      </w:r>
      <w:r w:rsidRPr="00435036">
        <w:rPr>
          <w:rFonts w:ascii="Arial" w:hAnsi="Arial" w:cs="Arial"/>
          <w:color w:val="000000"/>
          <w:sz w:val="24"/>
          <w:szCs w:val="24"/>
          <w:lang w:val="es-CO" w:eastAsia="es-CO"/>
        </w:rPr>
        <w:t>: áreas pobladas, vías fluviales, fuentes de agua para consumo humano, doméstico, áreas de pesca y maricultura, recreativas, ecosistemas sensibles y áreas protegidas</w:t>
      </w:r>
      <w:r w:rsidRPr="00D07041">
        <w:rPr>
          <w:rStyle w:val="Refdenotaalpie"/>
          <w:rFonts w:cs="Arial"/>
          <w:color w:val="000000"/>
          <w:szCs w:val="24"/>
          <w:lang w:eastAsia="es-CO"/>
        </w:rPr>
        <w:footnoteReference w:id="39"/>
      </w:r>
      <w:r w:rsidRPr="00435036">
        <w:rPr>
          <w:rFonts w:ascii="Arial" w:hAnsi="Arial" w:cs="Arial"/>
          <w:color w:val="000000"/>
          <w:sz w:val="24"/>
          <w:szCs w:val="24"/>
          <w:lang w:val="es-CO" w:eastAsia="es-CO"/>
        </w:rPr>
        <w:t xml:space="preserve"> (fauna y flora), entre otras.</w:t>
      </w:r>
    </w:p>
    <w:p w:rsidR="00D9571E" w:rsidRDefault="00D9571E" w:rsidP="00C376D2">
      <w:pPr>
        <w:overflowPunct/>
        <w:autoSpaceDE/>
        <w:autoSpaceDN/>
        <w:adjustRightInd/>
        <w:spacing w:before="100" w:beforeAutospacing="1" w:after="100" w:afterAutospacing="1"/>
        <w:jc w:val="both"/>
        <w:textAlignment w:val="auto"/>
        <w:rPr>
          <w:rFonts w:ascii="Arial" w:hAnsi="Arial" w:cs="Arial"/>
          <w:color w:val="000000"/>
          <w:sz w:val="24"/>
          <w:szCs w:val="24"/>
          <w:lang w:val="es-CO" w:eastAsia="es-CO"/>
        </w:rPr>
      </w:pPr>
    </w:p>
    <w:p w:rsidR="00C376D2" w:rsidRPr="00435036" w:rsidRDefault="00C376D2" w:rsidP="00C376D2">
      <w:pPr>
        <w:pStyle w:val="Ttulo4"/>
        <w:keepNext/>
        <w:numPr>
          <w:ilvl w:val="0"/>
          <w:numId w:val="86"/>
        </w:numPr>
      </w:pPr>
      <w:bookmarkStart w:id="865" w:name="_Toc468096721"/>
      <w:r w:rsidRPr="00435036">
        <w:lastRenderedPageBreak/>
        <w:t>Análisis y valoración del riesgo</w:t>
      </w:r>
      <w:bookmarkEnd w:id="865"/>
      <w:r w:rsidRPr="00435036">
        <w:t xml:space="preserve"> </w:t>
      </w:r>
    </w:p>
    <w:p w:rsidR="00C376D2" w:rsidRPr="00435036" w:rsidRDefault="00C376D2" w:rsidP="00C376D2">
      <w:pPr>
        <w:rPr>
          <w:lang w:val="es-ES_tradnl"/>
        </w:rPr>
      </w:pPr>
    </w:p>
    <w:p w:rsidR="00C376D2" w:rsidRPr="00435036" w:rsidRDefault="00C376D2" w:rsidP="00C376D2">
      <w:pPr>
        <w:jc w:val="both"/>
        <w:rPr>
          <w:rFonts w:ascii="Arial" w:hAnsi="Arial" w:cs="Arial"/>
          <w:color w:val="000000"/>
          <w:sz w:val="24"/>
          <w:szCs w:val="24"/>
        </w:rPr>
      </w:pPr>
      <w:r w:rsidRPr="00435036">
        <w:rPr>
          <w:rFonts w:ascii="Arial" w:hAnsi="Arial" w:cs="Arial"/>
          <w:color w:val="000000"/>
          <w:sz w:val="24"/>
          <w:szCs w:val="24"/>
        </w:rPr>
        <w:t xml:space="preserve">Una vez identificadas las amenazas, endógenas y exógenas, y la vulnerabilidad de los elementos expuestos, se debe realizar un análisis que permita conocer los riesgos que puedan afectar el proyecto o que puedan generarse a causa de la ejecución del mismo. </w:t>
      </w:r>
    </w:p>
    <w:p w:rsidR="00C376D2" w:rsidRPr="00435036" w:rsidRDefault="00C376D2" w:rsidP="00C376D2">
      <w:pPr>
        <w:jc w:val="both"/>
        <w:rPr>
          <w:rFonts w:ascii="Arial" w:hAnsi="Arial" w:cs="Arial"/>
          <w:color w:val="000000"/>
          <w:sz w:val="24"/>
          <w:szCs w:val="24"/>
        </w:rPr>
      </w:pPr>
    </w:p>
    <w:p w:rsidR="00C376D2" w:rsidRPr="00435036" w:rsidRDefault="00C376D2" w:rsidP="00C376D2">
      <w:pPr>
        <w:jc w:val="both"/>
        <w:rPr>
          <w:rFonts w:ascii="Arial" w:hAnsi="Arial" w:cs="Arial"/>
          <w:color w:val="000000"/>
          <w:sz w:val="24"/>
          <w:szCs w:val="24"/>
        </w:rPr>
      </w:pPr>
      <w:r w:rsidRPr="00435036">
        <w:rPr>
          <w:rFonts w:ascii="Arial" w:hAnsi="Arial" w:cs="Arial"/>
          <w:color w:val="000000"/>
          <w:sz w:val="24"/>
          <w:szCs w:val="24"/>
        </w:rPr>
        <w:t>Se deben analizar los siguientes tipos de riesgo:</w:t>
      </w:r>
    </w:p>
    <w:p w:rsidR="00C376D2" w:rsidRPr="00435036" w:rsidRDefault="00C376D2" w:rsidP="00C376D2">
      <w:pPr>
        <w:jc w:val="both"/>
        <w:rPr>
          <w:rFonts w:ascii="Arial" w:hAnsi="Arial" w:cs="Arial"/>
          <w:color w:val="000000"/>
          <w:sz w:val="24"/>
          <w:szCs w:val="24"/>
        </w:rPr>
      </w:pPr>
    </w:p>
    <w:p w:rsidR="00C376D2" w:rsidRPr="00435036" w:rsidRDefault="00C376D2" w:rsidP="00C376D2">
      <w:pPr>
        <w:pStyle w:val="Prrafodelista"/>
        <w:numPr>
          <w:ilvl w:val="0"/>
          <w:numId w:val="80"/>
        </w:numPr>
        <w:overflowPunct w:val="0"/>
        <w:autoSpaceDE w:val="0"/>
        <w:autoSpaceDN w:val="0"/>
        <w:adjustRightInd w:val="0"/>
        <w:jc w:val="both"/>
        <w:textAlignment w:val="baseline"/>
        <w:rPr>
          <w:rFonts w:cs="Arial"/>
          <w:color w:val="000000"/>
          <w:sz w:val="24"/>
          <w:szCs w:val="24"/>
        </w:rPr>
      </w:pPr>
      <w:r w:rsidRPr="00435036">
        <w:rPr>
          <w:rFonts w:cs="Arial"/>
          <w:color w:val="000000"/>
          <w:sz w:val="24"/>
          <w:szCs w:val="24"/>
        </w:rPr>
        <w:t>Riesgo individual.</w:t>
      </w:r>
    </w:p>
    <w:p w:rsidR="00C376D2" w:rsidRPr="00435036" w:rsidRDefault="00C376D2" w:rsidP="00C376D2">
      <w:pPr>
        <w:pStyle w:val="Prrafodelista"/>
        <w:numPr>
          <w:ilvl w:val="0"/>
          <w:numId w:val="80"/>
        </w:numPr>
        <w:overflowPunct w:val="0"/>
        <w:autoSpaceDE w:val="0"/>
        <w:autoSpaceDN w:val="0"/>
        <w:adjustRightInd w:val="0"/>
        <w:jc w:val="both"/>
        <w:textAlignment w:val="baseline"/>
        <w:rPr>
          <w:rFonts w:cs="Arial"/>
          <w:color w:val="000000"/>
          <w:sz w:val="24"/>
          <w:szCs w:val="24"/>
        </w:rPr>
      </w:pPr>
      <w:r w:rsidRPr="00435036">
        <w:rPr>
          <w:rFonts w:cs="Arial"/>
          <w:color w:val="000000"/>
          <w:sz w:val="24"/>
          <w:szCs w:val="24"/>
        </w:rPr>
        <w:t>Riesgo ambiental</w:t>
      </w:r>
    </w:p>
    <w:p w:rsidR="00C376D2" w:rsidRPr="00435036" w:rsidRDefault="00C376D2" w:rsidP="00C376D2">
      <w:pPr>
        <w:overflowPunct/>
        <w:autoSpaceDE/>
        <w:autoSpaceDN/>
        <w:adjustRightInd/>
        <w:spacing w:before="100" w:beforeAutospacing="1" w:after="100" w:afterAutospacing="1"/>
        <w:jc w:val="both"/>
        <w:textAlignment w:val="auto"/>
        <w:rPr>
          <w:rFonts w:ascii="Arial" w:hAnsi="Arial" w:cs="Arial"/>
          <w:color w:val="000000"/>
          <w:sz w:val="24"/>
          <w:szCs w:val="24"/>
          <w:lang w:val="es-CO" w:eastAsia="es-CO"/>
        </w:rPr>
      </w:pPr>
      <w:r w:rsidRPr="00435036">
        <w:rPr>
          <w:rFonts w:ascii="Arial" w:hAnsi="Arial" w:cs="Arial"/>
          <w:color w:val="000000"/>
          <w:sz w:val="24"/>
          <w:szCs w:val="24"/>
          <w:lang w:val="es-CO" w:eastAsia="es-CO"/>
        </w:rPr>
        <w:t>Se debe describir detalladamente la metodología y los criterios utilizados para efectuar el análisis solicitado, así como justificar la selección de dicha metodología y criterios.</w:t>
      </w:r>
    </w:p>
    <w:p w:rsidR="00C376D2" w:rsidRPr="00435036" w:rsidRDefault="00C376D2" w:rsidP="00C376D2">
      <w:pPr>
        <w:overflowPunct/>
        <w:autoSpaceDE/>
        <w:autoSpaceDN/>
        <w:adjustRightInd/>
        <w:spacing w:before="100" w:beforeAutospacing="1" w:after="100" w:afterAutospacing="1"/>
        <w:jc w:val="both"/>
        <w:textAlignment w:val="auto"/>
        <w:rPr>
          <w:rFonts w:ascii="Arial" w:hAnsi="Arial" w:cs="Arial"/>
          <w:color w:val="000000"/>
          <w:sz w:val="24"/>
          <w:szCs w:val="24"/>
          <w:lang w:val="es-CO" w:eastAsia="es-CO"/>
        </w:rPr>
      </w:pPr>
      <w:r w:rsidRPr="00435036">
        <w:rPr>
          <w:rFonts w:ascii="Arial" w:hAnsi="Arial" w:cs="Arial"/>
          <w:color w:val="000000"/>
          <w:sz w:val="24"/>
          <w:szCs w:val="24"/>
          <w:lang w:val="es-CO" w:eastAsia="es-CO"/>
        </w:rPr>
        <w:t>Se deben presentar mapas de riesgos en los que la representación cartográfica de niveles de riesgo uniformes se debe realizar con el uso de curvas denominadas isocontornos de riesgo. La escala debe coincidir con la utilizada para los mapas de los análisis de amenazas y elementos expuestos vulnerables.</w:t>
      </w:r>
    </w:p>
    <w:p w:rsidR="00C376D2" w:rsidRPr="00435036" w:rsidRDefault="00C376D2" w:rsidP="00C376D2">
      <w:pPr>
        <w:jc w:val="both"/>
        <w:rPr>
          <w:rFonts w:ascii="Arial" w:hAnsi="Arial" w:cs="Arial"/>
          <w:color w:val="000000"/>
          <w:sz w:val="24"/>
          <w:szCs w:val="24"/>
        </w:rPr>
      </w:pPr>
      <w:r w:rsidRPr="00435036">
        <w:rPr>
          <w:rFonts w:ascii="Arial" w:hAnsi="Arial" w:cs="Arial"/>
          <w:color w:val="000000"/>
          <w:sz w:val="24"/>
          <w:szCs w:val="24"/>
        </w:rPr>
        <w:t>Se debe indicar el nivel de aceptabilidad del riesgo; para ello se deben realizar comparaciones con países que tengan definidas políticas en el tema de aceptabilidad del nivel de riesgo identificado en especial de aquellos que tengan condiciones geográficas, ambientales y operacionales similares a las de Colombia.</w:t>
      </w:r>
    </w:p>
    <w:p w:rsidR="00C376D2" w:rsidRPr="00435036" w:rsidRDefault="00C376D2" w:rsidP="00C376D2">
      <w:pPr>
        <w:jc w:val="both"/>
        <w:rPr>
          <w:rFonts w:ascii="Arial" w:hAnsi="Arial" w:cs="Arial"/>
          <w:color w:val="000000"/>
          <w:sz w:val="24"/>
          <w:szCs w:val="24"/>
        </w:rPr>
      </w:pPr>
    </w:p>
    <w:p w:rsidR="00C376D2" w:rsidRPr="00435036" w:rsidRDefault="00C376D2" w:rsidP="00C376D2">
      <w:pPr>
        <w:jc w:val="both"/>
        <w:rPr>
          <w:rFonts w:ascii="Arial" w:hAnsi="Arial" w:cs="Arial"/>
          <w:sz w:val="24"/>
          <w:szCs w:val="24"/>
        </w:rPr>
      </w:pPr>
      <w:r w:rsidRPr="00435036">
        <w:rPr>
          <w:rFonts w:ascii="Arial" w:hAnsi="Arial" w:cs="Arial"/>
          <w:sz w:val="24"/>
          <w:szCs w:val="24"/>
        </w:rPr>
        <w:t>Los cálculos y la(s) metodología(s) utilizada(s) deberán presentarse cómo anexo al capítulo de Gestión del Riesgo.</w:t>
      </w:r>
      <w:r>
        <w:rPr>
          <w:rFonts w:ascii="Arial" w:hAnsi="Arial" w:cs="Arial"/>
          <w:sz w:val="24"/>
          <w:szCs w:val="24"/>
        </w:rPr>
        <w:t xml:space="preserve"> </w:t>
      </w:r>
    </w:p>
    <w:p w:rsidR="00C376D2" w:rsidRPr="00AB0F6C" w:rsidRDefault="00C376D2" w:rsidP="00C376D2">
      <w:pPr>
        <w:rPr>
          <w:rFonts w:ascii="Arial" w:hAnsi="Arial" w:cs="Arial"/>
          <w:sz w:val="24"/>
          <w:szCs w:val="24"/>
        </w:rPr>
      </w:pPr>
    </w:p>
    <w:p w:rsidR="00C376D2" w:rsidRPr="007605AE" w:rsidRDefault="00C376D2" w:rsidP="007605AE">
      <w:pPr>
        <w:pStyle w:val="Ttulo3"/>
        <w:keepNext/>
        <w:numPr>
          <w:ilvl w:val="0"/>
          <w:numId w:val="64"/>
        </w:numPr>
        <w:jc w:val="left"/>
        <w:rPr>
          <w:b w:val="0"/>
          <w:bCs/>
          <w:snapToGrid w:val="0"/>
          <w:color w:val="000000"/>
        </w:rPr>
      </w:pPr>
      <w:bookmarkStart w:id="866" w:name="_Toc343187983"/>
      <w:bookmarkStart w:id="867" w:name="_Toc378923330"/>
      <w:bookmarkStart w:id="868" w:name="_Toc387312787"/>
      <w:bookmarkStart w:id="869" w:name="_Toc393967366"/>
      <w:bookmarkStart w:id="870" w:name="_Toc460316703"/>
      <w:bookmarkStart w:id="871" w:name="_Toc468096722"/>
      <w:bookmarkStart w:id="872" w:name="_Toc478595888"/>
      <w:bookmarkStart w:id="873" w:name="_Toc495066847"/>
      <w:bookmarkStart w:id="874" w:name="_Toc513022561"/>
      <w:bookmarkStart w:id="875" w:name="_Toc513022838"/>
      <w:r w:rsidRPr="007605AE">
        <w:rPr>
          <w:bCs/>
          <w:snapToGrid w:val="0"/>
          <w:color w:val="000000"/>
        </w:rPr>
        <w:t>Reducción del Riesgo</w:t>
      </w:r>
      <w:bookmarkEnd w:id="866"/>
      <w:bookmarkEnd w:id="867"/>
      <w:bookmarkEnd w:id="868"/>
      <w:bookmarkEnd w:id="869"/>
      <w:bookmarkEnd w:id="870"/>
      <w:bookmarkEnd w:id="871"/>
      <w:bookmarkEnd w:id="872"/>
      <w:bookmarkEnd w:id="873"/>
      <w:bookmarkEnd w:id="874"/>
      <w:bookmarkEnd w:id="875"/>
    </w:p>
    <w:p w:rsidR="00C376D2" w:rsidRPr="00435036" w:rsidRDefault="00C376D2" w:rsidP="00C376D2">
      <w:pPr>
        <w:overflowPunct/>
        <w:autoSpaceDE/>
        <w:autoSpaceDN/>
        <w:adjustRightInd/>
        <w:spacing w:before="100" w:beforeAutospacing="1" w:after="100" w:afterAutospacing="1"/>
        <w:jc w:val="both"/>
        <w:textAlignment w:val="auto"/>
        <w:rPr>
          <w:rFonts w:ascii="Arial" w:hAnsi="Arial" w:cs="Arial"/>
          <w:color w:val="000000"/>
          <w:sz w:val="24"/>
          <w:szCs w:val="24"/>
          <w:lang w:eastAsia="es-CO"/>
        </w:rPr>
      </w:pPr>
      <w:r w:rsidRPr="00435036">
        <w:rPr>
          <w:rFonts w:ascii="Arial" w:hAnsi="Arial" w:cs="Arial"/>
          <w:color w:val="000000"/>
          <w:sz w:val="24"/>
          <w:szCs w:val="24"/>
          <w:lang w:val="es-CO" w:eastAsia="es-CO"/>
        </w:rPr>
        <w:t>Para la reducción del riesgo se deben formular medidas que contemplen acciones de prevención y mitigación que se deben adoptar para disminuir las amenazas, la exposición y/o la vulnerabilidad de los elementos expuestos al riesgo, con el fin de evitar o minimizar los daños y pérdidas en caso de que el riesgo llegue a materializarse. Estas medidas deben ser formuladas en función de las diferentes fases y actividades del proyecto.</w:t>
      </w:r>
    </w:p>
    <w:p w:rsidR="00C376D2" w:rsidRPr="00435036" w:rsidRDefault="00C376D2" w:rsidP="00C376D2">
      <w:pPr>
        <w:jc w:val="both"/>
        <w:rPr>
          <w:rFonts w:ascii="Arial" w:hAnsi="Arial" w:cs="Arial"/>
          <w:sz w:val="24"/>
          <w:szCs w:val="24"/>
        </w:rPr>
      </w:pPr>
      <w:r w:rsidRPr="00435036">
        <w:rPr>
          <w:rFonts w:ascii="Arial" w:hAnsi="Arial" w:cs="Arial"/>
          <w:sz w:val="24"/>
          <w:szCs w:val="24"/>
        </w:rPr>
        <w:t>Se deben establecer las políticas, estrategias y prácticas orientadas a prevenir y reducir los riesgos identificados, y a minimizar los efectos negativos. Las medidas técnicas y las demás medidas de control que son necesarias para reducir dicho riesgo al nivel más bajo según sea razonablemente posible deben estar contempladas para las siguientes instancias:</w:t>
      </w:r>
    </w:p>
    <w:p w:rsidR="00C376D2" w:rsidRPr="00435036" w:rsidRDefault="00C376D2" w:rsidP="00C376D2">
      <w:pPr>
        <w:pStyle w:val="Prrafodelista"/>
        <w:numPr>
          <w:ilvl w:val="0"/>
          <w:numId w:val="83"/>
        </w:numPr>
        <w:spacing w:before="100" w:beforeAutospacing="1" w:after="100" w:afterAutospacing="1"/>
        <w:jc w:val="both"/>
        <w:rPr>
          <w:rFonts w:cs="Arial"/>
          <w:color w:val="000000"/>
          <w:sz w:val="24"/>
          <w:szCs w:val="24"/>
          <w:lang w:val="es-CO" w:eastAsia="es-CO"/>
        </w:rPr>
      </w:pPr>
      <w:r w:rsidRPr="00435036">
        <w:rPr>
          <w:rFonts w:cs="Arial"/>
          <w:b/>
          <w:color w:val="000000"/>
          <w:sz w:val="24"/>
          <w:szCs w:val="24"/>
          <w:lang w:val="es-CO" w:eastAsia="es-CO"/>
        </w:rPr>
        <w:lastRenderedPageBreak/>
        <w:t>Correctiva</w:t>
      </w:r>
      <w:r w:rsidRPr="00435036">
        <w:rPr>
          <w:rFonts w:cs="Arial"/>
          <w:color w:val="000000"/>
          <w:sz w:val="24"/>
          <w:szCs w:val="24"/>
          <w:lang w:val="es-CO" w:eastAsia="es-CO"/>
        </w:rPr>
        <w:t>: para reducir el nivel de riesgo existente a través de acciones de mitigación, en el sentido de disminuir las condiciones de amenaza cuando sea posible y la vulnerabilidad de los elementos expuestos.</w:t>
      </w:r>
    </w:p>
    <w:p w:rsidR="00C376D2" w:rsidRPr="00435036" w:rsidRDefault="00C376D2" w:rsidP="00C376D2">
      <w:pPr>
        <w:pStyle w:val="Prrafodelista"/>
        <w:numPr>
          <w:ilvl w:val="0"/>
          <w:numId w:val="83"/>
        </w:numPr>
        <w:spacing w:before="100" w:beforeAutospacing="1" w:after="100" w:afterAutospacing="1"/>
        <w:jc w:val="both"/>
        <w:rPr>
          <w:rFonts w:cs="Arial"/>
          <w:color w:val="000000"/>
          <w:sz w:val="24"/>
          <w:szCs w:val="24"/>
          <w:lang w:val="es-CO" w:eastAsia="es-CO"/>
        </w:rPr>
      </w:pPr>
      <w:r w:rsidRPr="00435036">
        <w:rPr>
          <w:rFonts w:cs="Arial"/>
          <w:b/>
          <w:color w:val="000000"/>
          <w:sz w:val="24"/>
          <w:szCs w:val="24"/>
          <w:lang w:val="es-CO" w:eastAsia="es-CO"/>
        </w:rPr>
        <w:t>Prospectiva</w:t>
      </w:r>
      <w:r w:rsidRPr="00435036">
        <w:rPr>
          <w:rFonts w:cs="Arial"/>
          <w:color w:val="000000"/>
          <w:sz w:val="24"/>
          <w:szCs w:val="24"/>
          <w:lang w:val="es-CO" w:eastAsia="es-CO"/>
        </w:rPr>
        <w:t>: para garantizar que no surjan nuevas situaciones de riesgo y que se evite la implementación de intervenciones correctivas.</w:t>
      </w:r>
    </w:p>
    <w:p w:rsidR="00C376D2" w:rsidRPr="00AB0F6C" w:rsidRDefault="00C376D2" w:rsidP="007605AE">
      <w:pPr>
        <w:pStyle w:val="Ttulo3"/>
        <w:keepNext/>
        <w:numPr>
          <w:ilvl w:val="0"/>
          <w:numId w:val="64"/>
        </w:numPr>
        <w:jc w:val="left"/>
        <w:rPr>
          <w:b w:val="0"/>
          <w:bCs/>
          <w:snapToGrid w:val="0"/>
          <w:color w:val="000000"/>
        </w:rPr>
      </w:pPr>
      <w:bookmarkStart w:id="876" w:name="_Toc343187984"/>
      <w:bookmarkStart w:id="877" w:name="_Toc378923331"/>
      <w:bookmarkStart w:id="878" w:name="_Toc387312788"/>
      <w:bookmarkStart w:id="879" w:name="_Toc393967367"/>
      <w:bookmarkStart w:id="880" w:name="_Toc460316705"/>
      <w:bookmarkStart w:id="881" w:name="_Toc468096723"/>
      <w:bookmarkStart w:id="882" w:name="_Toc478595889"/>
      <w:bookmarkStart w:id="883" w:name="_Toc495066848"/>
      <w:bookmarkStart w:id="884" w:name="_Toc513022562"/>
      <w:bookmarkStart w:id="885" w:name="_Toc513022839"/>
      <w:r w:rsidRPr="007605AE">
        <w:rPr>
          <w:bCs/>
          <w:snapToGrid w:val="0"/>
          <w:color w:val="000000"/>
        </w:rPr>
        <w:t xml:space="preserve">Manejo </w:t>
      </w:r>
      <w:bookmarkEnd w:id="876"/>
      <w:bookmarkEnd w:id="877"/>
      <w:bookmarkEnd w:id="878"/>
      <w:bookmarkEnd w:id="879"/>
      <w:bookmarkEnd w:id="880"/>
      <w:r w:rsidRPr="007605AE">
        <w:rPr>
          <w:bCs/>
          <w:snapToGrid w:val="0"/>
          <w:color w:val="000000"/>
        </w:rPr>
        <w:t>del desastre</w:t>
      </w:r>
      <w:bookmarkEnd w:id="881"/>
      <w:bookmarkEnd w:id="882"/>
      <w:bookmarkEnd w:id="883"/>
      <w:bookmarkEnd w:id="884"/>
      <w:bookmarkEnd w:id="885"/>
    </w:p>
    <w:p w:rsidR="00C376D2" w:rsidRDefault="00C376D2" w:rsidP="00C376D2">
      <w:pPr>
        <w:overflowPunct/>
        <w:autoSpaceDE/>
        <w:autoSpaceDN/>
        <w:adjustRightInd/>
        <w:spacing w:before="100" w:beforeAutospacing="1" w:after="100" w:afterAutospacing="1"/>
        <w:jc w:val="both"/>
        <w:textAlignment w:val="auto"/>
        <w:rPr>
          <w:rFonts w:ascii="Arial" w:hAnsi="Arial" w:cs="Arial"/>
          <w:color w:val="000000"/>
          <w:sz w:val="24"/>
          <w:szCs w:val="24"/>
          <w:lang w:val="es-CO" w:eastAsia="es-CO"/>
        </w:rPr>
      </w:pPr>
      <w:r w:rsidRPr="00435036">
        <w:rPr>
          <w:rFonts w:ascii="Arial" w:hAnsi="Arial" w:cs="Arial"/>
          <w:color w:val="000000"/>
          <w:sz w:val="24"/>
          <w:szCs w:val="24"/>
          <w:lang w:val="es-CO" w:eastAsia="es-CO"/>
        </w:rPr>
        <w:t>Para el manejo del desastre se debe formular un plan de contingencia, que contenga las medidas de prevención, control y atención ante potenciales situaciones de emergencia derivadas de la materialización de riesgos previamente identificados.</w:t>
      </w:r>
    </w:p>
    <w:p w:rsidR="00C376D2" w:rsidRPr="00FF3454" w:rsidRDefault="00C376D2" w:rsidP="00C376D2">
      <w:pPr>
        <w:pStyle w:val="Ttulo4"/>
        <w:rPr>
          <w:lang w:val="es-CO" w:eastAsia="es-CO"/>
        </w:rPr>
      </w:pPr>
      <w:r w:rsidRPr="00FF3454">
        <w:rPr>
          <w:lang w:val="es-CO" w:eastAsia="es-CO"/>
        </w:rPr>
        <w:t>10.1</w:t>
      </w:r>
      <w:r w:rsidR="004141B2">
        <w:rPr>
          <w:lang w:val="es-CO" w:eastAsia="es-CO"/>
        </w:rPr>
        <w:t>.</w:t>
      </w:r>
      <w:r w:rsidR="00731C7D">
        <w:rPr>
          <w:lang w:val="es-CO" w:eastAsia="es-CO"/>
        </w:rPr>
        <w:t>3.1</w:t>
      </w:r>
      <w:bookmarkStart w:id="886" w:name="_GoBack"/>
      <w:bookmarkEnd w:id="886"/>
      <w:r w:rsidRPr="00FF3454">
        <w:rPr>
          <w:lang w:val="es-CO" w:eastAsia="es-CO"/>
        </w:rPr>
        <w:tab/>
        <w:t xml:space="preserve">Plan de </w:t>
      </w:r>
      <w:r w:rsidR="00841D3F" w:rsidRPr="00FF3454">
        <w:rPr>
          <w:lang w:val="es-CO" w:eastAsia="es-CO"/>
        </w:rPr>
        <w:t>Contingencia</w:t>
      </w:r>
    </w:p>
    <w:p w:rsidR="00C376D2" w:rsidRPr="00435036" w:rsidRDefault="00C376D2" w:rsidP="00C376D2">
      <w:pPr>
        <w:overflowPunct/>
        <w:autoSpaceDE/>
        <w:autoSpaceDN/>
        <w:adjustRightInd/>
        <w:spacing w:before="100" w:beforeAutospacing="1" w:after="100" w:afterAutospacing="1"/>
        <w:textAlignment w:val="auto"/>
        <w:rPr>
          <w:rFonts w:ascii="Arial" w:hAnsi="Arial" w:cs="Arial"/>
          <w:color w:val="000000"/>
          <w:sz w:val="24"/>
          <w:szCs w:val="24"/>
          <w:lang w:val="es-CO" w:eastAsia="es-CO"/>
        </w:rPr>
      </w:pPr>
      <w:r w:rsidRPr="00435036">
        <w:rPr>
          <w:rFonts w:ascii="Arial" w:hAnsi="Arial" w:cs="Arial"/>
          <w:color w:val="000000"/>
          <w:sz w:val="24"/>
          <w:szCs w:val="24"/>
          <w:lang w:val="es-CO" w:eastAsia="es-CO"/>
        </w:rPr>
        <w:t>El plan de contingencia debe incluir los siguientes planes:</w:t>
      </w:r>
    </w:p>
    <w:p w:rsidR="00C376D2" w:rsidRPr="00435036" w:rsidRDefault="00C376D2" w:rsidP="00C376D2">
      <w:pPr>
        <w:pStyle w:val="Prrafodelista"/>
        <w:numPr>
          <w:ilvl w:val="0"/>
          <w:numId w:val="84"/>
        </w:numPr>
        <w:spacing w:before="100" w:beforeAutospacing="1" w:after="100" w:afterAutospacing="1"/>
        <w:jc w:val="both"/>
        <w:rPr>
          <w:rFonts w:cs="Arial"/>
          <w:color w:val="000000"/>
          <w:sz w:val="24"/>
          <w:szCs w:val="24"/>
          <w:lang w:val="es-CO" w:eastAsia="es-CO"/>
        </w:rPr>
      </w:pPr>
      <w:r w:rsidRPr="00435036">
        <w:rPr>
          <w:rFonts w:cs="Arial"/>
          <w:b/>
          <w:color w:val="000000"/>
          <w:sz w:val="24"/>
          <w:szCs w:val="24"/>
          <w:lang w:val="es-CO" w:eastAsia="es-CO"/>
        </w:rPr>
        <w:t>Plan estratégico</w:t>
      </w:r>
      <w:r w:rsidRPr="00435036">
        <w:rPr>
          <w:rFonts w:cs="Arial"/>
          <w:color w:val="000000"/>
          <w:sz w:val="24"/>
          <w:szCs w:val="24"/>
          <w:lang w:val="es-CO" w:eastAsia="es-CO"/>
        </w:rPr>
        <w:t>: debe contener los resultados del análisis del riesgo y las diferentes medidas de reducción y mitigación, e involucrar la definición de los diferentes niveles de respuesta ante la materialización de un riesgo.</w:t>
      </w:r>
      <w:r w:rsidRPr="00435036">
        <w:rPr>
          <w:rFonts w:cs="Arial"/>
          <w:sz w:val="24"/>
          <w:szCs w:val="24"/>
        </w:rPr>
        <w:t xml:space="preserve"> </w:t>
      </w:r>
      <w:r w:rsidRPr="00435036">
        <w:rPr>
          <w:rFonts w:cs="Arial"/>
          <w:color w:val="000000"/>
          <w:sz w:val="24"/>
          <w:szCs w:val="24"/>
          <w:lang w:val="es-CO" w:eastAsia="es-CO"/>
        </w:rPr>
        <w:t>Desarrollo estratégico (que detalle el plan, técnicas de respuesta, recursos para dar respuesta, liderazgo, dirección entre otros).</w:t>
      </w:r>
    </w:p>
    <w:p w:rsidR="00C376D2" w:rsidRPr="00435036" w:rsidRDefault="00C376D2" w:rsidP="00C376D2">
      <w:pPr>
        <w:pStyle w:val="Prrafodelista"/>
        <w:numPr>
          <w:ilvl w:val="0"/>
          <w:numId w:val="84"/>
        </w:numPr>
        <w:spacing w:before="100" w:beforeAutospacing="1" w:after="100" w:afterAutospacing="1"/>
        <w:jc w:val="both"/>
        <w:rPr>
          <w:rFonts w:cs="Arial"/>
          <w:color w:val="000000"/>
          <w:sz w:val="24"/>
          <w:szCs w:val="24"/>
          <w:lang w:val="es-CO" w:eastAsia="es-CO"/>
        </w:rPr>
      </w:pPr>
      <w:r w:rsidRPr="00435036">
        <w:rPr>
          <w:rFonts w:cs="Arial"/>
          <w:b/>
          <w:color w:val="000000"/>
          <w:sz w:val="24"/>
          <w:szCs w:val="24"/>
          <w:lang w:val="es-CO" w:eastAsia="es-CO"/>
        </w:rPr>
        <w:t>Plan operativo</w:t>
      </w:r>
      <w:r w:rsidRPr="00435036">
        <w:rPr>
          <w:rFonts w:cs="Arial"/>
          <w:color w:val="000000"/>
          <w:sz w:val="24"/>
          <w:szCs w:val="24"/>
          <w:lang w:val="es-CO" w:eastAsia="es-CO"/>
        </w:rPr>
        <w:t>: debe establecer los procedimientos básicos de la atención o plan de respuesta a una contingencia, y definir los mecanismos de notificación, organización y funcionamiento para la eventual activación del plan de contingencia.</w:t>
      </w:r>
      <w:r w:rsidRPr="00435036">
        <w:rPr>
          <w:rFonts w:cs="Arial"/>
          <w:sz w:val="24"/>
          <w:szCs w:val="24"/>
        </w:rPr>
        <w:t xml:space="preserve"> </w:t>
      </w:r>
      <w:r w:rsidRPr="00435036">
        <w:rPr>
          <w:rFonts w:cs="Arial"/>
          <w:color w:val="000000"/>
          <w:sz w:val="24"/>
          <w:szCs w:val="24"/>
          <w:lang w:val="es-CO" w:eastAsia="es-CO"/>
        </w:rPr>
        <w:t>Principios operacionales (notificación, evaluación temprana de la contingencia y movilización de los recursos de respuesta apropiados, inicio de la respuesta, revisión del progreso, terminación de la atención de la contingencia).</w:t>
      </w:r>
    </w:p>
    <w:p w:rsidR="00C376D2" w:rsidRPr="00435036" w:rsidRDefault="00C376D2" w:rsidP="00C376D2">
      <w:pPr>
        <w:pStyle w:val="Prrafodelista"/>
        <w:numPr>
          <w:ilvl w:val="0"/>
          <w:numId w:val="84"/>
        </w:numPr>
        <w:spacing w:before="100" w:beforeAutospacing="1" w:after="100" w:afterAutospacing="1"/>
        <w:jc w:val="both"/>
        <w:rPr>
          <w:rFonts w:cs="Arial"/>
          <w:color w:val="000000"/>
          <w:sz w:val="24"/>
          <w:szCs w:val="24"/>
          <w:lang w:val="es-CO" w:eastAsia="es-CO"/>
        </w:rPr>
      </w:pPr>
      <w:r w:rsidRPr="00435036">
        <w:rPr>
          <w:rFonts w:cs="Arial"/>
          <w:b/>
          <w:color w:val="000000"/>
          <w:sz w:val="24"/>
          <w:szCs w:val="24"/>
          <w:lang w:val="es-CO" w:eastAsia="es-CO"/>
        </w:rPr>
        <w:t>Plan informático</w:t>
      </w:r>
      <w:r w:rsidRPr="00435036">
        <w:rPr>
          <w:rFonts w:cs="Arial"/>
          <w:color w:val="000000"/>
          <w:sz w:val="24"/>
          <w:szCs w:val="24"/>
          <w:lang w:val="es-CO" w:eastAsia="es-CO"/>
        </w:rPr>
        <w:t>: debe establecer los protocolos relacionados con los sistemas de manejo de información y de logística, incluyendo datos como: i) teléfonos del personal involucrado en la respuesta ante una emergencia, tanto interno como externo, perteneciente a los diferentes consejos municipales y departamentales de gestión del riesgo, ii) planes de ayuda mutua, iii) listado de equipos disponibles para la atención de la emergencia, entre otros, requeridos a fin de que los planes estratégico y operativo sean eficientes.</w:t>
      </w:r>
    </w:p>
    <w:p w:rsidR="00C376D2" w:rsidRPr="00435036" w:rsidRDefault="00C376D2" w:rsidP="00C376D2">
      <w:pPr>
        <w:jc w:val="both"/>
        <w:rPr>
          <w:rFonts w:ascii="Arial" w:hAnsi="Arial" w:cs="Arial"/>
          <w:sz w:val="24"/>
          <w:szCs w:val="24"/>
        </w:rPr>
      </w:pPr>
      <w:r w:rsidRPr="00435036">
        <w:rPr>
          <w:rFonts w:ascii="Arial" w:hAnsi="Arial" w:cs="Arial"/>
          <w:sz w:val="24"/>
          <w:szCs w:val="24"/>
        </w:rPr>
        <w:t>El plan de contingencia además deberá, según corresponda:</w:t>
      </w:r>
    </w:p>
    <w:p w:rsidR="00C376D2" w:rsidRPr="00435036" w:rsidRDefault="00C376D2" w:rsidP="00C376D2">
      <w:pPr>
        <w:pStyle w:val="Prrafodelista"/>
        <w:numPr>
          <w:ilvl w:val="0"/>
          <w:numId w:val="85"/>
        </w:numPr>
        <w:spacing w:before="100" w:beforeAutospacing="1" w:after="100" w:afterAutospacing="1"/>
        <w:jc w:val="both"/>
        <w:rPr>
          <w:rFonts w:cs="Arial"/>
          <w:color w:val="000000"/>
          <w:sz w:val="24"/>
          <w:szCs w:val="24"/>
          <w:lang w:val="es-CO" w:eastAsia="es-CO"/>
        </w:rPr>
      </w:pPr>
      <w:r w:rsidRPr="00435036">
        <w:rPr>
          <w:rFonts w:cs="Arial"/>
          <w:color w:val="000000"/>
          <w:sz w:val="24"/>
          <w:szCs w:val="24"/>
          <w:lang w:val="es-CO" w:eastAsia="es-CO"/>
        </w:rPr>
        <w:t xml:space="preserve">El plan y la estrategia de respuesta a emergencias </w:t>
      </w:r>
    </w:p>
    <w:p w:rsidR="00C376D2" w:rsidRPr="00435036" w:rsidRDefault="00C376D2" w:rsidP="00C376D2">
      <w:pPr>
        <w:pStyle w:val="Prrafodelista"/>
        <w:numPr>
          <w:ilvl w:val="0"/>
          <w:numId w:val="85"/>
        </w:numPr>
        <w:spacing w:before="100" w:beforeAutospacing="1" w:after="100" w:afterAutospacing="1"/>
        <w:jc w:val="both"/>
        <w:rPr>
          <w:rFonts w:cs="Arial"/>
          <w:color w:val="000000"/>
          <w:sz w:val="24"/>
          <w:szCs w:val="24"/>
          <w:lang w:val="es-CO" w:eastAsia="es-CO"/>
        </w:rPr>
      </w:pPr>
      <w:r w:rsidRPr="00435036">
        <w:rPr>
          <w:rFonts w:cs="Arial"/>
          <w:color w:val="000000"/>
          <w:sz w:val="24"/>
          <w:szCs w:val="24"/>
          <w:lang w:val="es-CO" w:eastAsia="es-CO"/>
        </w:rPr>
        <w:t>Designar las funciones.</w:t>
      </w:r>
    </w:p>
    <w:p w:rsidR="00C376D2" w:rsidRPr="00435036" w:rsidRDefault="00C376D2" w:rsidP="00C376D2">
      <w:pPr>
        <w:pStyle w:val="Prrafodelista"/>
        <w:numPr>
          <w:ilvl w:val="0"/>
          <w:numId w:val="85"/>
        </w:numPr>
        <w:spacing w:before="100" w:beforeAutospacing="1" w:after="100" w:afterAutospacing="1"/>
        <w:jc w:val="both"/>
        <w:rPr>
          <w:rFonts w:cs="Arial"/>
          <w:color w:val="000000"/>
          <w:sz w:val="24"/>
          <w:szCs w:val="24"/>
          <w:lang w:val="es-CO" w:eastAsia="es-CO"/>
        </w:rPr>
      </w:pPr>
      <w:r w:rsidRPr="00435036">
        <w:rPr>
          <w:rFonts w:cs="Arial"/>
          <w:color w:val="000000"/>
          <w:sz w:val="24"/>
          <w:szCs w:val="24"/>
          <w:lang w:val="es-CO" w:eastAsia="es-CO"/>
        </w:rPr>
        <w:lastRenderedPageBreak/>
        <w:t>Determinar las prioridades de protección.</w:t>
      </w:r>
    </w:p>
    <w:p w:rsidR="00C376D2" w:rsidRPr="00435036" w:rsidRDefault="00C376D2" w:rsidP="00C376D2">
      <w:pPr>
        <w:pStyle w:val="Prrafodelista"/>
        <w:numPr>
          <w:ilvl w:val="0"/>
          <w:numId w:val="85"/>
        </w:numPr>
        <w:spacing w:before="100" w:beforeAutospacing="1" w:after="100" w:afterAutospacing="1"/>
        <w:jc w:val="both"/>
        <w:rPr>
          <w:rFonts w:cs="Arial"/>
          <w:color w:val="000000"/>
          <w:sz w:val="24"/>
          <w:szCs w:val="24"/>
          <w:lang w:val="es-CO" w:eastAsia="es-CO"/>
        </w:rPr>
      </w:pPr>
      <w:r w:rsidRPr="00435036">
        <w:rPr>
          <w:rFonts w:cs="Arial"/>
          <w:color w:val="000000"/>
          <w:sz w:val="24"/>
          <w:szCs w:val="24"/>
          <w:lang w:val="es-CO" w:eastAsia="es-CO"/>
        </w:rPr>
        <w:t>Definir los sitios estratégicos para el control de contingencias, teniendo en cuenta las características de las áreas sensibles.</w:t>
      </w:r>
    </w:p>
    <w:p w:rsidR="00C376D2" w:rsidRPr="00435036" w:rsidRDefault="00C376D2" w:rsidP="00C376D2">
      <w:pPr>
        <w:pStyle w:val="Prrafodelista"/>
        <w:numPr>
          <w:ilvl w:val="0"/>
          <w:numId w:val="85"/>
        </w:numPr>
        <w:spacing w:before="100" w:beforeAutospacing="1" w:after="100" w:afterAutospacing="1"/>
        <w:jc w:val="both"/>
        <w:rPr>
          <w:rFonts w:cs="Arial"/>
          <w:color w:val="000000"/>
          <w:sz w:val="24"/>
          <w:szCs w:val="24"/>
          <w:lang w:val="es-CO" w:eastAsia="es-CO"/>
        </w:rPr>
      </w:pPr>
      <w:r w:rsidRPr="00435036">
        <w:rPr>
          <w:rFonts w:cs="Arial"/>
          <w:color w:val="000000"/>
          <w:sz w:val="24"/>
          <w:szCs w:val="24"/>
          <w:lang w:val="es-CO" w:eastAsia="es-CO"/>
        </w:rPr>
        <w:t>Establecer los procedimientos de respuesta a emergencias que permitan la rápida movilización de los recursos humanos y técnicos para poner en marcha las acciones inmediatas de la respuesta.</w:t>
      </w:r>
    </w:p>
    <w:p w:rsidR="00C376D2" w:rsidRPr="00435036" w:rsidRDefault="00C376D2" w:rsidP="00C376D2">
      <w:pPr>
        <w:pStyle w:val="Prrafodelista"/>
        <w:numPr>
          <w:ilvl w:val="0"/>
          <w:numId w:val="85"/>
        </w:numPr>
        <w:spacing w:before="100" w:beforeAutospacing="1" w:after="100" w:afterAutospacing="1"/>
        <w:jc w:val="both"/>
        <w:rPr>
          <w:rFonts w:cs="Arial"/>
          <w:color w:val="000000"/>
          <w:sz w:val="24"/>
          <w:szCs w:val="24"/>
          <w:lang w:val="es-CO" w:eastAsia="es-CO"/>
        </w:rPr>
      </w:pPr>
      <w:r w:rsidRPr="00435036">
        <w:rPr>
          <w:rFonts w:cs="Arial"/>
          <w:color w:val="000000"/>
          <w:sz w:val="24"/>
          <w:szCs w:val="24"/>
          <w:lang w:val="es-CO" w:eastAsia="es-CO"/>
        </w:rPr>
        <w:t>Elaborar una guía de procedimientos que asegure una efectiva comunicación entre el personal que conforma las brigadas, las entidades de apoyo externo y la comunidad afectada.</w:t>
      </w:r>
    </w:p>
    <w:p w:rsidR="00C376D2" w:rsidRPr="00435036" w:rsidRDefault="00C376D2" w:rsidP="00C376D2">
      <w:pPr>
        <w:pStyle w:val="Prrafodelista"/>
        <w:numPr>
          <w:ilvl w:val="0"/>
          <w:numId w:val="85"/>
        </w:numPr>
        <w:spacing w:before="100" w:beforeAutospacing="1" w:after="100" w:afterAutospacing="1"/>
        <w:jc w:val="both"/>
        <w:rPr>
          <w:rFonts w:cs="Arial"/>
          <w:color w:val="000000"/>
          <w:sz w:val="24"/>
          <w:szCs w:val="24"/>
          <w:lang w:val="es-CO" w:eastAsia="es-CO"/>
        </w:rPr>
      </w:pPr>
      <w:r w:rsidRPr="00435036">
        <w:rPr>
          <w:rFonts w:cs="Arial"/>
          <w:color w:val="000000"/>
          <w:sz w:val="24"/>
          <w:szCs w:val="24"/>
          <w:lang w:val="es-CO" w:eastAsia="es-CO"/>
        </w:rPr>
        <w:t>Establecer el sistema de comunicaciones</w:t>
      </w:r>
      <w:r w:rsidRPr="00D07041">
        <w:rPr>
          <w:rFonts w:cs="Arial"/>
          <w:color w:val="000000"/>
          <w:sz w:val="24"/>
          <w:szCs w:val="24"/>
          <w:lang w:val="es-CO" w:eastAsia="es-CO"/>
        </w:rPr>
        <w:t>.</w:t>
      </w:r>
    </w:p>
    <w:p w:rsidR="00C376D2" w:rsidRPr="00435036" w:rsidRDefault="00C376D2" w:rsidP="00C376D2">
      <w:pPr>
        <w:pStyle w:val="Prrafodelista"/>
        <w:numPr>
          <w:ilvl w:val="0"/>
          <w:numId w:val="85"/>
        </w:numPr>
        <w:spacing w:before="100" w:beforeAutospacing="1" w:after="100" w:afterAutospacing="1"/>
        <w:jc w:val="both"/>
        <w:rPr>
          <w:rFonts w:cs="Arial"/>
          <w:color w:val="000000"/>
          <w:sz w:val="24"/>
          <w:szCs w:val="24"/>
          <w:lang w:val="es-CO" w:eastAsia="es-CO"/>
        </w:rPr>
      </w:pPr>
      <w:r w:rsidRPr="00435036">
        <w:rPr>
          <w:rFonts w:cs="Arial"/>
          <w:color w:val="000000"/>
          <w:sz w:val="24"/>
          <w:szCs w:val="24"/>
          <w:lang w:val="es-CO" w:eastAsia="es-CO"/>
        </w:rPr>
        <w:t>Establecer procedimientos de alarma para notificar al personal que potencialmente podría v</w:t>
      </w:r>
      <w:r w:rsidRPr="00D07041">
        <w:rPr>
          <w:rFonts w:cs="Arial"/>
          <w:color w:val="000000"/>
          <w:sz w:val="24"/>
          <w:szCs w:val="24"/>
          <w:lang w:val="es-CO" w:eastAsia="es-CO"/>
        </w:rPr>
        <w:t>erse impactado por un incidente.</w:t>
      </w:r>
    </w:p>
    <w:p w:rsidR="00C376D2" w:rsidRPr="00435036" w:rsidRDefault="00C376D2" w:rsidP="00C376D2">
      <w:pPr>
        <w:pStyle w:val="Prrafodelista"/>
        <w:numPr>
          <w:ilvl w:val="0"/>
          <w:numId w:val="85"/>
        </w:numPr>
        <w:spacing w:before="100" w:beforeAutospacing="1" w:after="100" w:afterAutospacing="1"/>
        <w:jc w:val="both"/>
        <w:rPr>
          <w:rFonts w:cs="Arial"/>
          <w:color w:val="000000"/>
          <w:sz w:val="24"/>
          <w:szCs w:val="24"/>
          <w:lang w:val="es-CO" w:eastAsia="es-CO"/>
        </w:rPr>
      </w:pPr>
      <w:r w:rsidRPr="00435036">
        <w:rPr>
          <w:rFonts w:cs="Arial"/>
          <w:color w:val="000000"/>
          <w:sz w:val="24"/>
          <w:szCs w:val="24"/>
          <w:lang w:val="es-CO" w:eastAsia="es-CO"/>
        </w:rPr>
        <w:t xml:space="preserve">Establecer procedimientos </w:t>
      </w:r>
      <w:r w:rsidRPr="00D07041">
        <w:rPr>
          <w:rFonts w:cs="Arial"/>
          <w:color w:val="000000"/>
          <w:sz w:val="24"/>
          <w:szCs w:val="24"/>
          <w:lang w:val="es-CO" w:eastAsia="es-CO"/>
        </w:rPr>
        <w:t>de atención de emergencias.</w:t>
      </w:r>
    </w:p>
    <w:p w:rsidR="00C376D2" w:rsidRPr="00435036" w:rsidRDefault="00C376D2" w:rsidP="00C376D2">
      <w:pPr>
        <w:pStyle w:val="Prrafodelista"/>
        <w:numPr>
          <w:ilvl w:val="0"/>
          <w:numId w:val="85"/>
        </w:numPr>
        <w:spacing w:before="100" w:beforeAutospacing="1" w:after="100" w:afterAutospacing="1"/>
        <w:jc w:val="both"/>
        <w:rPr>
          <w:rFonts w:cs="Arial"/>
          <w:color w:val="000000"/>
          <w:sz w:val="24"/>
          <w:szCs w:val="24"/>
          <w:lang w:val="es-CO" w:eastAsia="es-CO"/>
        </w:rPr>
      </w:pPr>
      <w:r w:rsidRPr="00435036">
        <w:rPr>
          <w:rFonts w:cs="Arial"/>
          <w:color w:val="000000"/>
          <w:sz w:val="24"/>
          <w:szCs w:val="24"/>
          <w:lang w:val="es-CO" w:eastAsia="es-CO"/>
        </w:rPr>
        <w:t xml:space="preserve">Presentar el programa de entrenamiento y capacitación para el personal responsable de la </w:t>
      </w:r>
      <w:r>
        <w:rPr>
          <w:rFonts w:cs="Arial"/>
          <w:color w:val="000000"/>
          <w:sz w:val="24"/>
          <w:szCs w:val="24"/>
          <w:lang w:val="es-CO" w:eastAsia="es-CO"/>
        </w:rPr>
        <w:t>implementación</w:t>
      </w:r>
      <w:r w:rsidRPr="00435036">
        <w:rPr>
          <w:rFonts w:cs="Arial"/>
          <w:color w:val="000000"/>
          <w:sz w:val="24"/>
          <w:szCs w:val="24"/>
          <w:lang w:val="es-CO" w:eastAsia="es-CO"/>
        </w:rPr>
        <w:t xml:space="preserve"> del plan de contingencia.</w:t>
      </w:r>
    </w:p>
    <w:p w:rsidR="00C376D2" w:rsidRPr="00435036" w:rsidRDefault="00C376D2" w:rsidP="00C376D2">
      <w:pPr>
        <w:pStyle w:val="Prrafodelista"/>
        <w:numPr>
          <w:ilvl w:val="0"/>
          <w:numId w:val="85"/>
        </w:numPr>
        <w:spacing w:before="100" w:beforeAutospacing="1" w:after="100" w:afterAutospacing="1"/>
        <w:jc w:val="both"/>
        <w:rPr>
          <w:rFonts w:cs="Arial"/>
          <w:color w:val="000000"/>
          <w:sz w:val="24"/>
          <w:szCs w:val="24"/>
          <w:lang w:val="es-CO" w:eastAsia="es-CO"/>
        </w:rPr>
      </w:pPr>
      <w:r w:rsidRPr="00435036">
        <w:rPr>
          <w:rFonts w:cs="Arial"/>
          <w:color w:val="000000"/>
          <w:sz w:val="24"/>
          <w:szCs w:val="24"/>
          <w:lang w:val="es-CO" w:eastAsia="es-CO"/>
        </w:rPr>
        <w:t>Reportar los equipos específicos que son requeridos para atender las contingencias según los eventos de posible ocurrencia identificados.</w:t>
      </w:r>
    </w:p>
    <w:p w:rsidR="00C376D2" w:rsidRPr="00435036" w:rsidRDefault="00C376D2" w:rsidP="00C376D2">
      <w:pPr>
        <w:pStyle w:val="Prrafodelista"/>
        <w:numPr>
          <w:ilvl w:val="0"/>
          <w:numId w:val="85"/>
        </w:numPr>
        <w:spacing w:before="100" w:beforeAutospacing="1" w:after="100" w:afterAutospacing="1"/>
        <w:jc w:val="both"/>
        <w:rPr>
          <w:rFonts w:cs="Arial"/>
          <w:color w:val="000000"/>
          <w:sz w:val="24"/>
          <w:szCs w:val="24"/>
          <w:lang w:val="es-CO" w:eastAsia="es-CO"/>
        </w:rPr>
      </w:pPr>
      <w:r w:rsidRPr="00435036">
        <w:rPr>
          <w:rFonts w:cs="Arial"/>
          <w:color w:val="000000"/>
          <w:sz w:val="24"/>
          <w:szCs w:val="24"/>
          <w:lang w:val="es-CO" w:eastAsia="es-CO"/>
        </w:rPr>
        <w:t>Cartografiar las áreas de riesgo identificadas y la localización de los equipos necesarios para dar respuesta a las contingencias. En el caso de proyectos de perforación exploratoria</w:t>
      </w:r>
      <w:r>
        <w:rPr>
          <w:rFonts w:cs="Arial"/>
          <w:color w:val="000000"/>
          <w:sz w:val="24"/>
          <w:szCs w:val="24"/>
          <w:lang w:val="es-CO" w:eastAsia="es-CO"/>
        </w:rPr>
        <w:t xml:space="preserve"> se deben identificar</w:t>
      </w:r>
      <w:r w:rsidRPr="00435036">
        <w:rPr>
          <w:rFonts w:cs="Arial"/>
          <w:color w:val="000000"/>
          <w:sz w:val="24"/>
          <w:szCs w:val="24"/>
          <w:lang w:val="es-CO" w:eastAsia="es-CO"/>
        </w:rPr>
        <w:t xml:space="preserve"> las vías de evacuación de plataformas.</w:t>
      </w:r>
    </w:p>
    <w:p w:rsidR="00C376D2" w:rsidRPr="00435036" w:rsidRDefault="00C376D2" w:rsidP="00C376D2">
      <w:pPr>
        <w:pStyle w:val="Prrafodelista"/>
        <w:numPr>
          <w:ilvl w:val="0"/>
          <w:numId w:val="85"/>
        </w:numPr>
        <w:spacing w:before="100" w:beforeAutospacing="1" w:after="100" w:afterAutospacing="1"/>
        <w:jc w:val="both"/>
        <w:rPr>
          <w:rFonts w:cs="Arial"/>
          <w:color w:val="000000"/>
          <w:sz w:val="24"/>
          <w:szCs w:val="24"/>
          <w:lang w:val="es-CO" w:eastAsia="es-CO"/>
        </w:rPr>
      </w:pPr>
      <w:r w:rsidRPr="00435036">
        <w:rPr>
          <w:rFonts w:eastAsia="Calibri" w:cs="Arial"/>
          <w:sz w:val="24"/>
          <w:szCs w:val="24"/>
        </w:rPr>
        <w:t>Presentar un Programa de capacitación y divulgación sobre el Plan de contingencia para el personal del proyecto, las comunidades identificadas como vulnerables</w:t>
      </w:r>
      <w:r>
        <w:rPr>
          <w:rFonts w:eastAsia="Calibri" w:cs="Arial"/>
          <w:sz w:val="24"/>
          <w:szCs w:val="24"/>
        </w:rPr>
        <w:t xml:space="preserve"> y</w:t>
      </w:r>
      <w:r w:rsidRPr="00435036">
        <w:rPr>
          <w:rFonts w:eastAsia="Calibri" w:cs="Arial"/>
          <w:sz w:val="24"/>
          <w:szCs w:val="24"/>
        </w:rPr>
        <w:t xml:space="preserve"> las </w:t>
      </w:r>
      <w:r>
        <w:rPr>
          <w:rFonts w:eastAsia="Calibri" w:cs="Arial"/>
          <w:sz w:val="24"/>
          <w:szCs w:val="24"/>
        </w:rPr>
        <w:t>e</w:t>
      </w:r>
      <w:r w:rsidRPr="00435036">
        <w:rPr>
          <w:rFonts w:eastAsia="Calibri" w:cs="Arial"/>
          <w:sz w:val="24"/>
          <w:szCs w:val="24"/>
        </w:rPr>
        <w:t>ntidades del Sistema Nacional de la Gestión del Riesgo que sea pertinente convocar, de acuerdo con la magnitud del riesgo identificado</w:t>
      </w:r>
      <w:r w:rsidRPr="00435036">
        <w:rPr>
          <w:rFonts w:cs="Arial"/>
          <w:color w:val="000000"/>
          <w:sz w:val="24"/>
          <w:szCs w:val="24"/>
          <w:lang w:val="es-CO" w:eastAsia="es-CO"/>
        </w:rPr>
        <w:t>.</w:t>
      </w:r>
    </w:p>
    <w:p w:rsidR="00C376D2" w:rsidRPr="00435036" w:rsidRDefault="00C376D2" w:rsidP="00C376D2">
      <w:pPr>
        <w:jc w:val="both"/>
        <w:rPr>
          <w:rFonts w:ascii="Arial" w:hAnsi="Arial" w:cs="Arial"/>
          <w:sz w:val="24"/>
          <w:szCs w:val="24"/>
        </w:rPr>
      </w:pPr>
      <w:r w:rsidRPr="00435036">
        <w:rPr>
          <w:rFonts w:ascii="Arial" w:hAnsi="Arial" w:cs="Arial"/>
          <w:sz w:val="24"/>
          <w:szCs w:val="24"/>
        </w:rPr>
        <w:t xml:space="preserve">El plan de manejo de la contingencia debe estar articulado con los planes de contingencia </w:t>
      </w:r>
      <w:r w:rsidRPr="00435036">
        <w:rPr>
          <w:rFonts w:ascii="Arial" w:hAnsi="Arial" w:cs="Arial"/>
          <w:color w:val="000000"/>
          <w:sz w:val="24"/>
          <w:szCs w:val="24"/>
        </w:rPr>
        <w:t xml:space="preserve">municipal, departamental y </w:t>
      </w:r>
      <w:r w:rsidRPr="00435036">
        <w:rPr>
          <w:rFonts w:ascii="Arial" w:hAnsi="Arial" w:cs="Arial"/>
          <w:sz w:val="24"/>
          <w:szCs w:val="24"/>
        </w:rPr>
        <w:t>regional e incluir información reciente sobre la capacidad de respuesta propia y de las entidades de atención de emergencias nacionales e internacionales.</w:t>
      </w:r>
    </w:p>
    <w:p w:rsidR="00C376D2" w:rsidRPr="00435036" w:rsidRDefault="00C376D2" w:rsidP="00C376D2">
      <w:pPr>
        <w:jc w:val="both"/>
        <w:rPr>
          <w:rFonts w:ascii="Arial" w:hAnsi="Arial" w:cs="Arial"/>
          <w:sz w:val="24"/>
          <w:szCs w:val="24"/>
        </w:rPr>
      </w:pPr>
    </w:p>
    <w:p w:rsidR="00C376D2" w:rsidRPr="00435036" w:rsidRDefault="00C376D2" w:rsidP="00C376D2">
      <w:pPr>
        <w:jc w:val="both"/>
        <w:rPr>
          <w:rFonts w:ascii="Arial" w:hAnsi="Arial" w:cs="Arial"/>
          <w:sz w:val="24"/>
          <w:szCs w:val="24"/>
        </w:rPr>
      </w:pPr>
      <w:r w:rsidRPr="00435036">
        <w:rPr>
          <w:rFonts w:ascii="Arial" w:hAnsi="Arial" w:cs="Arial"/>
          <w:sz w:val="24"/>
          <w:szCs w:val="24"/>
        </w:rPr>
        <w:t xml:space="preserve">Se deben realizar, anualmente, </w:t>
      </w:r>
      <w:r w:rsidRPr="00435036">
        <w:rPr>
          <w:rFonts w:ascii="Arial" w:hAnsi="Arial" w:cs="Arial"/>
          <w:color w:val="000000"/>
          <w:sz w:val="24"/>
          <w:szCs w:val="24"/>
        </w:rPr>
        <w:t xml:space="preserve">con la participación de los organismos operativos del Sistema Nacional de Gestión del Riesgo, como mínimo las siguientes </w:t>
      </w:r>
      <w:r w:rsidRPr="00435036">
        <w:rPr>
          <w:rFonts w:ascii="Arial" w:hAnsi="Arial" w:cs="Arial"/>
          <w:sz w:val="24"/>
          <w:szCs w:val="24"/>
        </w:rPr>
        <w:t>actividades propias del mantenimiento y actualización del plan de contingencia.</w:t>
      </w:r>
    </w:p>
    <w:p w:rsidR="00C376D2" w:rsidRPr="00435036" w:rsidRDefault="00C376D2" w:rsidP="00C376D2">
      <w:pPr>
        <w:jc w:val="both"/>
        <w:rPr>
          <w:rFonts w:ascii="Arial" w:hAnsi="Arial" w:cs="Arial"/>
          <w:sz w:val="24"/>
          <w:szCs w:val="24"/>
        </w:rPr>
      </w:pPr>
    </w:p>
    <w:p w:rsidR="00C376D2" w:rsidRPr="00435036" w:rsidRDefault="00C376D2" w:rsidP="00C376D2">
      <w:pPr>
        <w:pStyle w:val="Prrafodelista"/>
        <w:numPr>
          <w:ilvl w:val="0"/>
          <w:numId w:val="79"/>
        </w:numPr>
        <w:overflowPunct w:val="0"/>
        <w:autoSpaceDE w:val="0"/>
        <w:autoSpaceDN w:val="0"/>
        <w:adjustRightInd w:val="0"/>
        <w:jc w:val="both"/>
        <w:textAlignment w:val="baseline"/>
        <w:rPr>
          <w:rFonts w:cs="Arial"/>
          <w:sz w:val="24"/>
          <w:szCs w:val="24"/>
        </w:rPr>
      </w:pPr>
      <w:r w:rsidRPr="00435036">
        <w:rPr>
          <w:rFonts w:cs="Arial"/>
          <w:sz w:val="24"/>
          <w:szCs w:val="24"/>
        </w:rPr>
        <w:t>Simulación de escritorio.</w:t>
      </w:r>
    </w:p>
    <w:p w:rsidR="00C376D2" w:rsidRPr="00435036" w:rsidRDefault="00C376D2" w:rsidP="00C376D2">
      <w:pPr>
        <w:pStyle w:val="Prrafodelista"/>
        <w:numPr>
          <w:ilvl w:val="0"/>
          <w:numId w:val="79"/>
        </w:numPr>
        <w:overflowPunct w:val="0"/>
        <w:autoSpaceDE w:val="0"/>
        <w:autoSpaceDN w:val="0"/>
        <w:adjustRightInd w:val="0"/>
        <w:jc w:val="both"/>
        <w:textAlignment w:val="baseline"/>
        <w:rPr>
          <w:rFonts w:cs="Arial"/>
          <w:sz w:val="24"/>
          <w:szCs w:val="24"/>
        </w:rPr>
      </w:pPr>
      <w:r w:rsidRPr="00435036">
        <w:rPr>
          <w:rFonts w:cs="Arial"/>
          <w:sz w:val="24"/>
          <w:szCs w:val="24"/>
        </w:rPr>
        <w:t>Simulacro involucrando la comunidad.</w:t>
      </w:r>
    </w:p>
    <w:p w:rsidR="00C376D2" w:rsidRDefault="00C376D2" w:rsidP="00C376D2">
      <w:pPr>
        <w:overflowPunct/>
        <w:autoSpaceDE/>
        <w:autoSpaceDN/>
        <w:adjustRightInd/>
        <w:textAlignment w:val="auto"/>
        <w:rPr>
          <w:rFonts w:ascii="Arial" w:hAnsi="Arial"/>
          <w:color w:val="000000"/>
          <w:sz w:val="24"/>
        </w:rPr>
      </w:pPr>
      <w:r>
        <w:rPr>
          <w:rFonts w:ascii="Arial" w:hAnsi="Arial"/>
          <w:color w:val="000000"/>
          <w:sz w:val="24"/>
        </w:rPr>
        <w:br w:type="page"/>
      </w:r>
    </w:p>
    <w:p w:rsidR="00DE4867" w:rsidRPr="004B5EAA" w:rsidRDefault="004B5EAA" w:rsidP="00B419DA">
      <w:pPr>
        <w:pStyle w:val="Ttulo3"/>
        <w:numPr>
          <w:ilvl w:val="2"/>
          <w:numId w:val="4"/>
        </w:numPr>
        <w:rPr>
          <w:u w:val="none"/>
        </w:rPr>
      </w:pPr>
      <w:r w:rsidRPr="004B5EAA">
        <w:rPr>
          <w:u w:val="none"/>
        </w:rPr>
        <w:lastRenderedPageBreak/>
        <w:t xml:space="preserve">   </w:t>
      </w:r>
      <w:r>
        <w:rPr>
          <w:u w:val="none"/>
        </w:rPr>
        <w:t xml:space="preserve">  </w:t>
      </w:r>
      <w:hyperlink r:id="rId32" w:history="1">
        <w:bookmarkStart w:id="887" w:name="_Toc378923332"/>
        <w:bookmarkStart w:id="888" w:name="_Toc387312789"/>
        <w:bookmarkStart w:id="889" w:name="_Toc410887623"/>
        <w:bookmarkStart w:id="890" w:name="_Toc513022840"/>
        <w:r w:rsidR="00DE4867" w:rsidRPr="004B5EAA">
          <w:rPr>
            <w:u w:val="none"/>
          </w:rPr>
          <w:t>Plan de desmantelamiento y abandono</w:t>
        </w:r>
        <w:bookmarkEnd w:id="887"/>
        <w:bookmarkEnd w:id="888"/>
        <w:bookmarkEnd w:id="889"/>
        <w:bookmarkEnd w:id="890"/>
      </w:hyperlink>
    </w:p>
    <w:p w:rsidR="008B11D1" w:rsidRPr="00377E72" w:rsidRDefault="008B11D1" w:rsidP="009A784D">
      <w:pPr>
        <w:jc w:val="both"/>
        <w:rPr>
          <w:rFonts w:ascii="Arial" w:hAnsi="Arial" w:cs="Arial"/>
          <w:sz w:val="24"/>
        </w:rPr>
      </w:pPr>
    </w:p>
    <w:p w:rsidR="004236DB" w:rsidRPr="00377E72" w:rsidRDefault="004236DB" w:rsidP="009A784D">
      <w:pPr>
        <w:jc w:val="both"/>
        <w:rPr>
          <w:rFonts w:ascii="Arial" w:hAnsi="Arial" w:cs="Arial"/>
          <w:sz w:val="24"/>
        </w:rPr>
      </w:pPr>
      <w:r w:rsidRPr="00377E72">
        <w:rPr>
          <w:rFonts w:ascii="Arial" w:hAnsi="Arial" w:cs="Arial"/>
          <w:sz w:val="24"/>
        </w:rPr>
        <w:t>Para las áreas e infraestructura intervenidas de manera directa por el proyecto, se debe:</w:t>
      </w:r>
    </w:p>
    <w:p w:rsidR="004236DB" w:rsidRPr="00377E72" w:rsidRDefault="004236DB" w:rsidP="009A784D">
      <w:pPr>
        <w:jc w:val="both"/>
        <w:rPr>
          <w:rFonts w:ascii="Arial" w:hAnsi="Arial" w:cs="Arial"/>
          <w:sz w:val="24"/>
        </w:rPr>
      </w:pPr>
    </w:p>
    <w:p w:rsidR="004236DB" w:rsidRPr="00377E72" w:rsidRDefault="004236DB" w:rsidP="00965049">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Presentar</w:t>
      </w:r>
      <w:r w:rsidR="00727A71" w:rsidRPr="00377E72">
        <w:rPr>
          <w:rFonts w:ascii="Arial" w:hAnsi="Arial" w:cs="Arial"/>
          <w:color w:val="000000"/>
          <w:sz w:val="24"/>
          <w:szCs w:val="24"/>
        </w:rPr>
        <w:t xml:space="preserve"> las acciones </w:t>
      </w:r>
      <w:r w:rsidRPr="00377E72">
        <w:rPr>
          <w:rFonts w:ascii="Arial" w:hAnsi="Arial" w:cs="Arial"/>
          <w:color w:val="000000"/>
          <w:sz w:val="24"/>
          <w:szCs w:val="24"/>
        </w:rPr>
        <w:t>necesarias para realizar el abandono, desmantelamiento y restauración de las obras temporales en las diferentes fases del proyecto, teniendo en cuenta como mínimo los siguientes aspectos:</w:t>
      </w:r>
    </w:p>
    <w:p w:rsidR="004236DB" w:rsidRPr="00377E72" w:rsidRDefault="004236DB" w:rsidP="009A784D">
      <w:pPr>
        <w:ind w:left="360"/>
        <w:jc w:val="both"/>
        <w:rPr>
          <w:rFonts w:ascii="Arial" w:hAnsi="Arial" w:cs="Arial"/>
          <w:color w:val="000000"/>
          <w:sz w:val="24"/>
          <w:szCs w:val="24"/>
        </w:rPr>
      </w:pPr>
    </w:p>
    <w:p w:rsidR="004236DB" w:rsidRPr="00377E72" w:rsidRDefault="004236DB" w:rsidP="00B419DA">
      <w:pPr>
        <w:numPr>
          <w:ilvl w:val="1"/>
          <w:numId w:val="14"/>
        </w:numPr>
        <w:ind w:left="709" w:hanging="283"/>
        <w:jc w:val="both"/>
        <w:rPr>
          <w:rFonts w:ascii="Arial" w:hAnsi="Arial" w:cs="Arial"/>
          <w:color w:val="000000"/>
          <w:sz w:val="24"/>
          <w:szCs w:val="24"/>
        </w:rPr>
      </w:pPr>
      <w:r w:rsidRPr="00377E72">
        <w:rPr>
          <w:rFonts w:ascii="Arial" w:hAnsi="Arial" w:cs="Arial"/>
          <w:color w:val="000000"/>
          <w:sz w:val="24"/>
          <w:szCs w:val="24"/>
        </w:rPr>
        <w:t>Desmantelamiento y retiro de estructuras implementadas para asegurar la estabilidad de la infraestructura u obras permanentes.</w:t>
      </w:r>
    </w:p>
    <w:p w:rsidR="004236DB" w:rsidRPr="00377E72" w:rsidRDefault="004236DB" w:rsidP="00B419DA">
      <w:pPr>
        <w:numPr>
          <w:ilvl w:val="1"/>
          <w:numId w:val="14"/>
        </w:numPr>
        <w:ind w:left="709" w:hanging="283"/>
        <w:jc w:val="both"/>
        <w:rPr>
          <w:rFonts w:ascii="Arial" w:hAnsi="Arial" w:cs="Arial"/>
          <w:color w:val="000000"/>
          <w:sz w:val="24"/>
          <w:szCs w:val="24"/>
        </w:rPr>
      </w:pPr>
      <w:r w:rsidRPr="00377E72">
        <w:rPr>
          <w:rFonts w:ascii="Arial" w:hAnsi="Arial" w:cs="Arial"/>
          <w:color w:val="000000"/>
          <w:sz w:val="24"/>
          <w:szCs w:val="24"/>
        </w:rPr>
        <w:t>Medidas, obras y actividades encaminadas a prevenir posibles emisiones que puedan afectar los diferentes recursos naturales (aire, suelo y agua).</w:t>
      </w:r>
    </w:p>
    <w:p w:rsidR="004236DB" w:rsidRPr="00377E72" w:rsidRDefault="004236DB" w:rsidP="00B419DA">
      <w:pPr>
        <w:numPr>
          <w:ilvl w:val="1"/>
          <w:numId w:val="14"/>
        </w:numPr>
        <w:ind w:left="709" w:hanging="283"/>
        <w:jc w:val="both"/>
        <w:rPr>
          <w:rFonts w:ascii="Arial" w:hAnsi="Arial" w:cs="Arial"/>
          <w:color w:val="000000"/>
          <w:sz w:val="24"/>
          <w:szCs w:val="24"/>
        </w:rPr>
      </w:pPr>
      <w:r w:rsidRPr="00377E72">
        <w:rPr>
          <w:rFonts w:ascii="Arial" w:hAnsi="Arial" w:cs="Arial"/>
          <w:color w:val="000000"/>
          <w:sz w:val="24"/>
          <w:szCs w:val="24"/>
        </w:rPr>
        <w:t>Desmantelamiento y abandono de vías de acceso (si no se considera útil para otros usuarios) y/u otras obras que no puedan ser desmanteladas completamente (metodología).</w:t>
      </w:r>
    </w:p>
    <w:p w:rsidR="00727A71" w:rsidRPr="00377E72" w:rsidRDefault="00727A71" w:rsidP="00727A71">
      <w:pPr>
        <w:ind w:left="709"/>
        <w:jc w:val="both"/>
        <w:rPr>
          <w:rFonts w:ascii="Arial" w:hAnsi="Arial" w:cs="Arial"/>
          <w:color w:val="000000"/>
          <w:sz w:val="24"/>
          <w:szCs w:val="24"/>
        </w:rPr>
      </w:pPr>
    </w:p>
    <w:p w:rsidR="004236DB" w:rsidRPr="00377E72" w:rsidRDefault="004236DB" w:rsidP="009A784D">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Presentar una propuesta de uso final del suelo en armonía con el medio circundante.</w:t>
      </w:r>
    </w:p>
    <w:p w:rsidR="004236DB" w:rsidRPr="00377E72" w:rsidRDefault="004236DB" w:rsidP="009A784D">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Señalar las medidas de manejo y reconformación morfológica que garanticen la estabilidad y restablecimiento de la cobertura vegetal y la reconformación paisajística, según aplique y en concordancia con la propuesta del uso final del suelo.</w:t>
      </w:r>
    </w:p>
    <w:p w:rsidR="004236DB" w:rsidRPr="00377E72" w:rsidRDefault="004236DB" w:rsidP="009A784D">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 xml:space="preserve">Presentar una estrategia de información a las comunidades y autoridades del área de influencia de los componentes del medio socioeconómico, acerca de la finalización del proyecto y las medidas de manejo ambiental implementadas para el cierre del proyecto. </w:t>
      </w:r>
    </w:p>
    <w:p w:rsidR="004236DB" w:rsidRPr="00377E72" w:rsidRDefault="004236DB" w:rsidP="009A784D">
      <w:pPr>
        <w:numPr>
          <w:ilvl w:val="0"/>
          <w:numId w:val="2"/>
        </w:numPr>
        <w:ind w:left="426" w:hanging="426"/>
        <w:jc w:val="both"/>
        <w:rPr>
          <w:rFonts w:ascii="Arial" w:hAnsi="Arial" w:cs="Arial"/>
          <w:color w:val="000000"/>
          <w:sz w:val="24"/>
          <w:szCs w:val="24"/>
        </w:rPr>
      </w:pPr>
      <w:r w:rsidRPr="00377E72">
        <w:rPr>
          <w:rFonts w:ascii="Arial" w:hAnsi="Arial" w:cs="Arial"/>
          <w:color w:val="000000"/>
          <w:sz w:val="24"/>
          <w:szCs w:val="24"/>
        </w:rPr>
        <w:t>Presentar una propuesta de los indicadores de los impactos acumulativos y sinérgicos,</w:t>
      </w:r>
      <w:r w:rsidR="005E090B" w:rsidRPr="00377E72">
        <w:rPr>
          <w:rFonts w:ascii="Arial" w:hAnsi="Arial" w:cs="Arial"/>
          <w:color w:val="000000"/>
          <w:sz w:val="24"/>
          <w:szCs w:val="24"/>
        </w:rPr>
        <w:t xml:space="preserve"> </w:t>
      </w:r>
      <w:r w:rsidRPr="00377E72">
        <w:rPr>
          <w:rFonts w:ascii="Arial" w:hAnsi="Arial" w:cs="Arial"/>
          <w:color w:val="000000"/>
          <w:sz w:val="24"/>
          <w:szCs w:val="24"/>
        </w:rPr>
        <w:t>así como los resultados alcanzados con el desarrollo del Plan de Manejo Ambiental.</w:t>
      </w:r>
    </w:p>
    <w:p w:rsidR="00B8237F" w:rsidRPr="00377E72" w:rsidRDefault="00B8237F" w:rsidP="009A784D">
      <w:pPr>
        <w:jc w:val="both"/>
        <w:rPr>
          <w:rFonts w:ascii="Arial" w:hAnsi="Arial" w:cs="Arial"/>
          <w:sz w:val="24"/>
        </w:rPr>
      </w:pPr>
    </w:p>
    <w:p w:rsidR="003C72AC" w:rsidRPr="00377E72" w:rsidRDefault="007C765D" w:rsidP="00B419DA">
      <w:pPr>
        <w:pStyle w:val="Ttulo2"/>
        <w:numPr>
          <w:ilvl w:val="1"/>
          <w:numId w:val="4"/>
        </w:numPr>
      </w:pPr>
      <w:bookmarkStart w:id="891" w:name="_Toc378923333"/>
      <w:bookmarkStart w:id="892" w:name="_Toc387312790"/>
      <w:bookmarkStart w:id="893" w:name="_Toc410887624"/>
      <w:bookmarkStart w:id="894" w:name="_Toc513022841"/>
      <w:r w:rsidRPr="00377E72">
        <w:t>OTROS PLANES Y PROGRAMAS</w:t>
      </w:r>
      <w:bookmarkEnd w:id="891"/>
      <w:bookmarkEnd w:id="892"/>
      <w:bookmarkEnd w:id="893"/>
      <w:bookmarkEnd w:id="894"/>
    </w:p>
    <w:p w:rsidR="003C72AC" w:rsidRPr="00377E72" w:rsidRDefault="003C72AC" w:rsidP="009A784D">
      <w:pPr>
        <w:jc w:val="both"/>
        <w:rPr>
          <w:rFonts w:ascii="Arial" w:hAnsi="Arial" w:cs="Arial"/>
          <w:sz w:val="24"/>
        </w:rPr>
      </w:pPr>
    </w:p>
    <w:p w:rsidR="007C765D" w:rsidRPr="00B6309A" w:rsidRDefault="009926CB" w:rsidP="00B419DA">
      <w:pPr>
        <w:pStyle w:val="Ttulo3"/>
        <w:numPr>
          <w:ilvl w:val="2"/>
          <w:numId w:val="4"/>
        </w:numPr>
        <w:ind w:hanging="141"/>
        <w:rPr>
          <w:u w:val="none"/>
        </w:rPr>
      </w:pPr>
      <w:bookmarkStart w:id="895" w:name="_Toc378923334"/>
      <w:bookmarkStart w:id="896" w:name="_Toc387312791"/>
      <w:bookmarkStart w:id="897" w:name="_Toc410887625"/>
      <w:bookmarkStart w:id="898" w:name="_Toc513022842"/>
      <w:r w:rsidRPr="00B6309A">
        <w:rPr>
          <w:u w:val="none"/>
        </w:rPr>
        <w:t xml:space="preserve">Plan de </w:t>
      </w:r>
      <w:r w:rsidR="00724B84" w:rsidRPr="00B6309A">
        <w:rPr>
          <w:u w:val="none"/>
        </w:rPr>
        <w:t>i</w:t>
      </w:r>
      <w:r w:rsidRPr="00B6309A">
        <w:rPr>
          <w:u w:val="none"/>
        </w:rPr>
        <w:t>nversión</w:t>
      </w:r>
      <w:r w:rsidR="00DB4434" w:rsidRPr="00B6309A">
        <w:rPr>
          <w:u w:val="none"/>
        </w:rPr>
        <w:t xml:space="preserve"> forzosa de no menos</w:t>
      </w:r>
      <w:r w:rsidRPr="00B6309A">
        <w:rPr>
          <w:u w:val="none"/>
        </w:rPr>
        <w:t xml:space="preserve"> del 1%</w:t>
      </w:r>
      <w:bookmarkEnd w:id="895"/>
      <w:bookmarkEnd w:id="896"/>
      <w:bookmarkEnd w:id="897"/>
      <w:bookmarkEnd w:id="898"/>
    </w:p>
    <w:p w:rsidR="00797630" w:rsidRPr="00377E72" w:rsidRDefault="00797630" w:rsidP="009A784D">
      <w:pPr>
        <w:jc w:val="both"/>
        <w:rPr>
          <w:rFonts w:ascii="Arial" w:hAnsi="Arial" w:cs="Arial"/>
          <w:sz w:val="24"/>
        </w:rPr>
      </w:pPr>
      <w:bookmarkStart w:id="899" w:name="_Toc150592955"/>
      <w:bookmarkStart w:id="900" w:name="_Toc150594017"/>
      <w:bookmarkStart w:id="901" w:name="_Toc150592959"/>
      <w:bookmarkStart w:id="902" w:name="_Toc150594021"/>
      <w:bookmarkStart w:id="903" w:name="_Toc150592960"/>
      <w:bookmarkStart w:id="904" w:name="_Toc150594022"/>
      <w:bookmarkStart w:id="905" w:name="_Toc150592962"/>
      <w:bookmarkStart w:id="906" w:name="_Toc150594024"/>
      <w:bookmarkStart w:id="907" w:name="_Toc150592964"/>
      <w:bookmarkStart w:id="908" w:name="_Toc150594026"/>
      <w:bookmarkStart w:id="909" w:name="_Toc150592966"/>
      <w:bookmarkStart w:id="910" w:name="_Toc150594028"/>
      <w:bookmarkStart w:id="911" w:name="_Toc150592967"/>
      <w:bookmarkStart w:id="912" w:name="_Toc150594029"/>
      <w:bookmarkStart w:id="913" w:name="_Toc150592968"/>
      <w:bookmarkStart w:id="914" w:name="_Toc150594030"/>
      <w:bookmarkStart w:id="915" w:name="_Toc150592969"/>
      <w:bookmarkStart w:id="916" w:name="_Toc150594031"/>
      <w:bookmarkStart w:id="917" w:name="_Toc150592970"/>
      <w:bookmarkStart w:id="918" w:name="_Toc150594032"/>
      <w:bookmarkStart w:id="919" w:name="_Toc150592972"/>
      <w:bookmarkStart w:id="920" w:name="_Toc150594034"/>
      <w:bookmarkStart w:id="921" w:name="_Toc150592973"/>
      <w:bookmarkStart w:id="922" w:name="_Toc150594035"/>
      <w:bookmarkStart w:id="923" w:name="_Toc150592977"/>
      <w:bookmarkStart w:id="924" w:name="_Toc150594039"/>
      <w:bookmarkStart w:id="925" w:name="_Toc150592979"/>
      <w:bookmarkStart w:id="926" w:name="_Toc150594041"/>
      <w:bookmarkStart w:id="927" w:name="_Toc150592980"/>
      <w:bookmarkStart w:id="928" w:name="_Toc150594042"/>
      <w:bookmarkStart w:id="929" w:name="_Toc150592984"/>
      <w:bookmarkStart w:id="930" w:name="_Toc150594046"/>
      <w:bookmarkStart w:id="931" w:name="_Toc150592985"/>
      <w:bookmarkStart w:id="932" w:name="_Toc150594047"/>
      <w:bookmarkStart w:id="933" w:name="_Toc150592993"/>
      <w:bookmarkStart w:id="934" w:name="_Toc150594055"/>
      <w:bookmarkStart w:id="935" w:name="_Toc150592994"/>
      <w:bookmarkStart w:id="936" w:name="_Toc150594056"/>
      <w:bookmarkStart w:id="937" w:name="_Toc150592995"/>
      <w:bookmarkStart w:id="938" w:name="_Toc150594057"/>
      <w:bookmarkStart w:id="939" w:name="_Toc150592996"/>
      <w:bookmarkStart w:id="940" w:name="_Toc150594058"/>
      <w:bookmarkStart w:id="941" w:name="_Toc150592998"/>
      <w:bookmarkStart w:id="942" w:name="_Toc150594060"/>
      <w:bookmarkStart w:id="943" w:name="_Toc150593000"/>
      <w:bookmarkStart w:id="944" w:name="_Toc150594062"/>
      <w:bookmarkStart w:id="945" w:name="_Toc150593001"/>
      <w:bookmarkStart w:id="946" w:name="_Toc150594063"/>
      <w:bookmarkStart w:id="947" w:name="_Toc150593002"/>
      <w:bookmarkStart w:id="948" w:name="_Toc150594064"/>
      <w:bookmarkStart w:id="949" w:name="_Toc150593004"/>
      <w:bookmarkStart w:id="950" w:name="_Toc150594066"/>
      <w:bookmarkStart w:id="951" w:name="_Toc150593005"/>
      <w:bookmarkStart w:id="952" w:name="_Toc150594067"/>
      <w:bookmarkStart w:id="953" w:name="_Toc150593006"/>
      <w:bookmarkStart w:id="954" w:name="_Toc150594068"/>
      <w:bookmarkStart w:id="955" w:name="_Toc150593007"/>
      <w:bookmarkStart w:id="956" w:name="_Toc150594069"/>
      <w:bookmarkStart w:id="957" w:name="_Toc150593008"/>
      <w:bookmarkStart w:id="958" w:name="_Toc150594070"/>
      <w:bookmarkStart w:id="959" w:name="_Toc150593009"/>
      <w:bookmarkStart w:id="960" w:name="_Toc150594071"/>
      <w:bookmarkStart w:id="961" w:name="_Toc150593010"/>
      <w:bookmarkStart w:id="962" w:name="_Toc150594072"/>
      <w:bookmarkStart w:id="963" w:name="_Toc150593011"/>
      <w:bookmarkStart w:id="964" w:name="_Toc150594073"/>
      <w:bookmarkStart w:id="965" w:name="_Toc150593012"/>
      <w:bookmarkStart w:id="966" w:name="_Toc150594074"/>
      <w:bookmarkStart w:id="967" w:name="_Toc150593013"/>
      <w:bookmarkStart w:id="968" w:name="_Toc150594075"/>
      <w:bookmarkStart w:id="969" w:name="_Toc150593014"/>
      <w:bookmarkStart w:id="970" w:name="_Toc150594076"/>
      <w:bookmarkStart w:id="971" w:name="_Toc150593022"/>
      <w:bookmarkStart w:id="972" w:name="_Toc150594084"/>
      <w:bookmarkStart w:id="973" w:name="_Toc150593024"/>
      <w:bookmarkStart w:id="974" w:name="_Toc150594086"/>
      <w:bookmarkStart w:id="975" w:name="_Toc150593025"/>
      <w:bookmarkStart w:id="976" w:name="_Toc150594087"/>
      <w:bookmarkStart w:id="977" w:name="_Toc150593026"/>
      <w:bookmarkStart w:id="978" w:name="_Toc150594088"/>
      <w:bookmarkStart w:id="979" w:name="_Toc150593030"/>
      <w:bookmarkStart w:id="980" w:name="_Toc150594092"/>
      <w:bookmarkStart w:id="981" w:name="_Toc150593031"/>
      <w:bookmarkStart w:id="982" w:name="_Toc150594093"/>
      <w:bookmarkStart w:id="983" w:name="_Toc150593033"/>
      <w:bookmarkStart w:id="984" w:name="_Toc150594095"/>
      <w:bookmarkStart w:id="985" w:name="_Toc150593035"/>
      <w:bookmarkStart w:id="986" w:name="_Toc150594097"/>
      <w:bookmarkStart w:id="987" w:name="_Toc150593036"/>
      <w:bookmarkStart w:id="988" w:name="_Toc150594098"/>
      <w:bookmarkStart w:id="989" w:name="_Toc150593037"/>
      <w:bookmarkStart w:id="990" w:name="_Toc150594099"/>
      <w:bookmarkStart w:id="991" w:name="_Toc150593044"/>
      <w:bookmarkStart w:id="992" w:name="_Toc150594106"/>
      <w:bookmarkStart w:id="993" w:name="_Toc150593051"/>
      <w:bookmarkStart w:id="994" w:name="_Toc150594113"/>
      <w:bookmarkStart w:id="995" w:name="_Toc150593053"/>
      <w:bookmarkStart w:id="996" w:name="_Toc150594115"/>
      <w:bookmarkStart w:id="997" w:name="_Toc150593054"/>
      <w:bookmarkStart w:id="998" w:name="_Toc150594116"/>
      <w:bookmarkStart w:id="999" w:name="_Toc150593062"/>
      <w:bookmarkStart w:id="1000" w:name="_Toc150594124"/>
      <w:bookmarkStart w:id="1001" w:name="_Toc150593063"/>
      <w:bookmarkStart w:id="1002" w:name="_Toc150594125"/>
      <w:bookmarkStart w:id="1003" w:name="_Toc150593065"/>
      <w:bookmarkStart w:id="1004" w:name="_Toc150594127"/>
      <w:bookmarkStart w:id="1005" w:name="_Toc150593066"/>
      <w:bookmarkStart w:id="1006" w:name="_Toc150594128"/>
      <w:bookmarkStart w:id="1007" w:name="_Toc150593068"/>
      <w:bookmarkStart w:id="1008" w:name="_Toc150594130"/>
      <w:bookmarkStart w:id="1009" w:name="_Toc150593070"/>
      <w:bookmarkStart w:id="1010" w:name="_Toc150594132"/>
      <w:bookmarkStart w:id="1011" w:name="_Toc150593071"/>
      <w:bookmarkStart w:id="1012" w:name="_Toc150594133"/>
      <w:bookmarkStart w:id="1013" w:name="_Toc150593072"/>
      <w:bookmarkStart w:id="1014" w:name="_Toc150594134"/>
      <w:bookmarkStart w:id="1015" w:name="_Toc150593074"/>
      <w:bookmarkStart w:id="1016" w:name="_Toc150594136"/>
      <w:bookmarkStart w:id="1017" w:name="_Toc150593078"/>
      <w:bookmarkStart w:id="1018" w:name="_Toc150594140"/>
      <w:bookmarkStart w:id="1019" w:name="_Toc150593079"/>
      <w:bookmarkStart w:id="1020" w:name="_Toc150594141"/>
      <w:bookmarkStart w:id="1021" w:name="_Toc150593080"/>
      <w:bookmarkStart w:id="1022" w:name="_Toc150594142"/>
      <w:bookmarkStart w:id="1023" w:name="_Toc150593081"/>
      <w:bookmarkStart w:id="1024" w:name="_Toc150594143"/>
      <w:bookmarkStart w:id="1025" w:name="_Toc150593082"/>
      <w:bookmarkStart w:id="1026" w:name="_Toc150594144"/>
      <w:bookmarkStart w:id="1027" w:name="_Toc150593083"/>
      <w:bookmarkStart w:id="1028" w:name="_Toc150594145"/>
      <w:bookmarkStart w:id="1029" w:name="_Toc150593084"/>
      <w:bookmarkStart w:id="1030" w:name="_Toc150594146"/>
      <w:bookmarkStart w:id="1031" w:name="_Toc150593085"/>
      <w:bookmarkStart w:id="1032" w:name="_Toc150594147"/>
      <w:bookmarkStart w:id="1033" w:name="_Toc150593086"/>
      <w:bookmarkStart w:id="1034" w:name="_Toc150594148"/>
      <w:bookmarkStart w:id="1035" w:name="_Toc150593091"/>
      <w:bookmarkStart w:id="1036" w:name="_Toc150594153"/>
      <w:bookmarkStart w:id="1037" w:name="_Toc150593092"/>
      <w:bookmarkStart w:id="1038" w:name="_Toc150594154"/>
      <w:bookmarkStart w:id="1039" w:name="_Toc150593093"/>
      <w:bookmarkStart w:id="1040" w:name="_Toc150594155"/>
      <w:bookmarkStart w:id="1041" w:name="_Toc150593095"/>
      <w:bookmarkStart w:id="1042" w:name="_Toc150594157"/>
      <w:bookmarkStart w:id="1043" w:name="_Toc150593096"/>
      <w:bookmarkStart w:id="1044" w:name="_Toc150594158"/>
      <w:bookmarkStart w:id="1045" w:name="_Toc150593097"/>
      <w:bookmarkStart w:id="1046" w:name="_Toc150594159"/>
      <w:bookmarkStart w:id="1047" w:name="_Toc150593099"/>
      <w:bookmarkStart w:id="1048" w:name="_Toc150594161"/>
      <w:bookmarkStart w:id="1049" w:name="_Toc150593100"/>
      <w:bookmarkStart w:id="1050" w:name="_Toc150594162"/>
      <w:bookmarkStart w:id="1051" w:name="_Toc150593101"/>
      <w:bookmarkStart w:id="1052" w:name="_Toc150594163"/>
      <w:bookmarkStart w:id="1053" w:name="_Toc150593102"/>
      <w:bookmarkStart w:id="1054" w:name="_Toc150594164"/>
      <w:bookmarkStart w:id="1055" w:name="_Toc150593107"/>
      <w:bookmarkStart w:id="1056" w:name="_Toc150594169"/>
      <w:bookmarkStart w:id="1057" w:name="_Toc150593108"/>
      <w:bookmarkStart w:id="1058" w:name="_Toc150594170"/>
      <w:bookmarkStart w:id="1059" w:name="_Toc150593109"/>
      <w:bookmarkStart w:id="1060" w:name="_Toc150594171"/>
      <w:bookmarkStart w:id="1061" w:name="_Toc150593114"/>
      <w:bookmarkStart w:id="1062" w:name="_Toc150594176"/>
      <w:bookmarkStart w:id="1063" w:name="_Toc150593115"/>
      <w:bookmarkStart w:id="1064" w:name="_Toc150594177"/>
      <w:bookmarkStart w:id="1065" w:name="_Toc150593116"/>
      <w:bookmarkStart w:id="1066" w:name="_Toc150594178"/>
      <w:bookmarkStart w:id="1067" w:name="_Toc150593117"/>
      <w:bookmarkStart w:id="1068" w:name="_Toc150594179"/>
      <w:bookmarkStart w:id="1069" w:name="_Toc150593118"/>
      <w:bookmarkStart w:id="1070" w:name="_Toc150594180"/>
      <w:bookmarkStart w:id="1071" w:name="_Toc150593119"/>
      <w:bookmarkStart w:id="1072" w:name="_Toc150594181"/>
      <w:bookmarkStart w:id="1073" w:name="_Toc150593120"/>
      <w:bookmarkStart w:id="1074" w:name="_Toc150594182"/>
      <w:bookmarkStart w:id="1075" w:name="_Toc150593121"/>
      <w:bookmarkStart w:id="1076" w:name="_Toc150594183"/>
      <w:bookmarkStart w:id="1077" w:name="_Toc150593122"/>
      <w:bookmarkStart w:id="1078" w:name="_Toc150594184"/>
      <w:bookmarkStart w:id="1079" w:name="_Toc150593126"/>
      <w:bookmarkStart w:id="1080" w:name="_Toc150594188"/>
      <w:bookmarkStart w:id="1081" w:name="_Toc150593127"/>
      <w:bookmarkStart w:id="1082" w:name="_Toc150594189"/>
      <w:bookmarkStart w:id="1083" w:name="_Toc150593128"/>
      <w:bookmarkStart w:id="1084" w:name="_Toc150594190"/>
      <w:bookmarkStart w:id="1085" w:name="_Toc150593129"/>
      <w:bookmarkStart w:id="1086" w:name="_Toc150594191"/>
      <w:bookmarkStart w:id="1087" w:name="_Toc150593130"/>
      <w:bookmarkStart w:id="1088" w:name="_Toc150594192"/>
      <w:bookmarkStart w:id="1089" w:name="_Toc150593133"/>
      <w:bookmarkStart w:id="1090" w:name="_Toc150594195"/>
      <w:bookmarkStart w:id="1091" w:name="_Toc150593134"/>
      <w:bookmarkStart w:id="1092" w:name="_Toc150594196"/>
      <w:bookmarkStart w:id="1093" w:name="_Toc150593135"/>
      <w:bookmarkStart w:id="1094" w:name="_Toc150594197"/>
      <w:bookmarkStart w:id="1095" w:name="_Toc150593144"/>
      <w:bookmarkStart w:id="1096" w:name="_Toc150594206"/>
      <w:bookmarkStart w:id="1097" w:name="_Toc150593146"/>
      <w:bookmarkStart w:id="1098" w:name="_Toc150594208"/>
      <w:bookmarkStart w:id="1099" w:name="_Toc150593148"/>
      <w:bookmarkStart w:id="1100" w:name="_Toc150594210"/>
      <w:bookmarkStart w:id="1101" w:name="_Toc150593149"/>
      <w:bookmarkStart w:id="1102" w:name="_Toc150594211"/>
      <w:bookmarkStart w:id="1103" w:name="_Toc150593150"/>
      <w:bookmarkStart w:id="1104" w:name="_Toc150594212"/>
      <w:bookmarkStart w:id="1105" w:name="_Toc150593151"/>
      <w:bookmarkStart w:id="1106" w:name="_Toc150594213"/>
      <w:bookmarkStart w:id="1107" w:name="_Toc150593152"/>
      <w:bookmarkStart w:id="1108" w:name="_Toc150594214"/>
      <w:bookmarkStart w:id="1109" w:name="_Toc150593153"/>
      <w:bookmarkStart w:id="1110" w:name="_Toc150594215"/>
      <w:bookmarkStart w:id="1111" w:name="_Toc150593154"/>
      <w:bookmarkStart w:id="1112" w:name="_Toc150594216"/>
      <w:bookmarkStart w:id="1113" w:name="_Toc150593155"/>
      <w:bookmarkStart w:id="1114" w:name="_Toc150594217"/>
      <w:bookmarkStart w:id="1115" w:name="_Toc150593156"/>
      <w:bookmarkStart w:id="1116" w:name="_Toc150594218"/>
      <w:bookmarkStart w:id="1117" w:name="_Toc150593157"/>
      <w:bookmarkStart w:id="1118" w:name="_Toc150594219"/>
      <w:bookmarkStart w:id="1119" w:name="_Toc150593159"/>
      <w:bookmarkStart w:id="1120" w:name="_Toc150594221"/>
      <w:bookmarkStart w:id="1121" w:name="_Toc150593161"/>
      <w:bookmarkStart w:id="1122" w:name="_Toc150594223"/>
      <w:bookmarkStart w:id="1123" w:name="_Toc150593162"/>
      <w:bookmarkStart w:id="1124" w:name="_Toc150594224"/>
      <w:bookmarkStart w:id="1125" w:name="_Toc150593163"/>
      <w:bookmarkStart w:id="1126" w:name="_Toc150594225"/>
      <w:bookmarkStart w:id="1127" w:name="_Toc150593165"/>
      <w:bookmarkStart w:id="1128" w:name="_Toc150594227"/>
      <w:bookmarkStart w:id="1129" w:name="_Toc150593169"/>
      <w:bookmarkStart w:id="1130" w:name="_Toc150594231"/>
      <w:bookmarkStart w:id="1131" w:name="_Toc150593171"/>
      <w:bookmarkStart w:id="1132" w:name="_Toc150594233"/>
      <w:bookmarkStart w:id="1133" w:name="_Toc150593174"/>
      <w:bookmarkStart w:id="1134" w:name="_Toc150594236"/>
      <w:bookmarkStart w:id="1135" w:name="_Toc150593181"/>
      <w:bookmarkStart w:id="1136" w:name="_Toc150594243"/>
      <w:bookmarkStart w:id="1137" w:name="_Toc150593188"/>
      <w:bookmarkStart w:id="1138" w:name="_Toc150594250"/>
      <w:bookmarkStart w:id="1139" w:name="_Toc150593190"/>
      <w:bookmarkStart w:id="1140" w:name="_Toc150594252"/>
      <w:bookmarkStart w:id="1141" w:name="_Toc150593192"/>
      <w:bookmarkStart w:id="1142" w:name="_Toc150594254"/>
      <w:bookmarkStart w:id="1143" w:name="_Toc150593194"/>
      <w:bookmarkStart w:id="1144" w:name="_Toc150594256"/>
      <w:bookmarkStart w:id="1145" w:name="_Toc150593196"/>
      <w:bookmarkStart w:id="1146" w:name="_Toc150594258"/>
      <w:bookmarkStart w:id="1147" w:name="_Toc150593198"/>
      <w:bookmarkStart w:id="1148" w:name="_Toc150594260"/>
      <w:bookmarkStart w:id="1149" w:name="_Toc150593200"/>
      <w:bookmarkStart w:id="1150" w:name="_Toc150594262"/>
      <w:bookmarkStart w:id="1151" w:name="_Toc150593202"/>
      <w:bookmarkStart w:id="1152" w:name="_Toc150594264"/>
      <w:bookmarkStart w:id="1153" w:name="_Toc150593204"/>
      <w:bookmarkStart w:id="1154" w:name="_Toc150594266"/>
      <w:bookmarkStart w:id="1155" w:name="_Toc150593205"/>
      <w:bookmarkStart w:id="1156" w:name="_Toc150594267"/>
      <w:bookmarkStart w:id="1157" w:name="_Toc150593207"/>
      <w:bookmarkStart w:id="1158" w:name="_Toc150594269"/>
      <w:bookmarkStart w:id="1159" w:name="_Toc150593209"/>
      <w:bookmarkStart w:id="1160" w:name="_Toc150594271"/>
      <w:bookmarkStart w:id="1161" w:name="_Toc150593211"/>
      <w:bookmarkStart w:id="1162" w:name="_Toc150594273"/>
      <w:bookmarkStart w:id="1163" w:name="_Toc150593212"/>
      <w:bookmarkStart w:id="1164" w:name="_Toc150594274"/>
      <w:bookmarkStart w:id="1165" w:name="_Toc150593213"/>
      <w:bookmarkStart w:id="1166" w:name="_Toc150594275"/>
      <w:bookmarkStart w:id="1167" w:name="_Toc150593215"/>
      <w:bookmarkStart w:id="1168" w:name="_Toc150594277"/>
      <w:bookmarkStart w:id="1169" w:name="_Toc150593216"/>
      <w:bookmarkStart w:id="1170" w:name="_Toc150594278"/>
      <w:bookmarkStart w:id="1171" w:name="_Toc150593223"/>
      <w:bookmarkStart w:id="1172" w:name="_Toc150594285"/>
      <w:bookmarkStart w:id="1173" w:name="_Toc150593224"/>
      <w:bookmarkStart w:id="1174" w:name="_Toc150594286"/>
      <w:bookmarkStart w:id="1175" w:name="_Toc150593225"/>
      <w:bookmarkStart w:id="1176" w:name="_Toc150594287"/>
      <w:bookmarkStart w:id="1177" w:name="_Toc150593226"/>
      <w:bookmarkStart w:id="1178" w:name="_Toc150594288"/>
      <w:bookmarkStart w:id="1179" w:name="_Toc150593227"/>
      <w:bookmarkStart w:id="1180" w:name="_Toc150594289"/>
      <w:bookmarkStart w:id="1181" w:name="_Toc150593228"/>
      <w:bookmarkStart w:id="1182" w:name="_Toc150594290"/>
      <w:bookmarkStart w:id="1183" w:name="_Toc150593230"/>
      <w:bookmarkStart w:id="1184" w:name="_Toc150594292"/>
      <w:bookmarkStart w:id="1185" w:name="_Toc150593231"/>
      <w:bookmarkStart w:id="1186" w:name="_Toc150594293"/>
      <w:bookmarkStart w:id="1187" w:name="_Toc150593232"/>
      <w:bookmarkStart w:id="1188" w:name="_Toc150594294"/>
      <w:bookmarkStart w:id="1189" w:name="_Toc150593234"/>
      <w:bookmarkStart w:id="1190" w:name="_Toc150594296"/>
      <w:bookmarkStart w:id="1191" w:name="_Toc150593235"/>
      <w:bookmarkStart w:id="1192" w:name="_Toc150594297"/>
      <w:bookmarkStart w:id="1193" w:name="_Toc150593236"/>
      <w:bookmarkStart w:id="1194" w:name="_Toc150594298"/>
      <w:bookmarkStart w:id="1195" w:name="_Toc150593237"/>
      <w:bookmarkStart w:id="1196" w:name="_Toc150594299"/>
      <w:bookmarkStart w:id="1197" w:name="_Toc150593238"/>
      <w:bookmarkStart w:id="1198" w:name="_Toc150594300"/>
      <w:bookmarkStart w:id="1199" w:name="_Toc150593239"/>
      <w:bookmarkStart w:id="1200" w:name="_Toc150594301"/>
      <w:bookmarkStart w:id="1201" w:name="_Toc150593241"/>
      <w:bookmarkStart w:id="1202" w:name="_Toc150594303"/>
      <w:bookmarkStart w:id="1203" w:name="_Toc150593242"/>
      <w:bookmarkStart w:id="1204" w:name="_Toc150594304"/>
      <w:bookmarkStart w:id="1205" w:name="_Toc150593243"/>
      <w:bookmarkStart w:id="1206" w:name="_Toc150594305"/>
      <w:bookmarkStart w:id="1207" w:name="_Toc150593244"/>
      <w:bookmarkStart w:id="1208" w:name="_Toc150594306"/>
      <w:bookmarkStart w:id="1209" w:name="_Toc150593245"/>
      <w:bookmarkStart w:id="1210" w:name="_Toc150594307"/>
      <w:bookmarkStart w:id="1211" w:name="_Toc150593247"/>
      <w:bookmarkStart w:id="1212" w:name="_Toc150594309"/>
      <w:bookmarkStart w:id="1213" w:name="_Toc150593249"/>
      <w:bookmarkStart w:id="1214" w:name="_Toc150594311"/>
      <w:bookmarkStart w:id="1215" w:name="_Toc150593250"/>
      <w:bookmarkStart w:id="1216" w:name="_Toc150594312"/>
      <w:bookmarkStart w:id="1217" w:name="_Toc150593252"/>
      <w:bookmarkStart w:id="1218" w:name="_Toc150594314"/>
      <w:bookmarkStart w:id="1219" w:name="_Toc150593256"/>
      <w:bookmarkStart w:id="1220" w:name="_Toc150594318"/>
      <w:bookmarkStart w:id="1221" w:name="_Toc150593258"/>
      <w:bookmarkStart w:id="1222" w:name="_Toc150594320"/>
      <w:bookmarkStart w:id="1223" w:name="_Toc150593263"/>
      <w:bookmarkStart w:id="1224" w:name="_Toc150594325"/>
      <w:bookmarkStart w:id="1225" w:name="_Toc150593272"/>
      <w:bookmarkStart w:id="1226" w:name="_Toc150594334"/>
      <w:bookmarkStart w:id="1227" w:name="_Toc150593274"/>
      <w:bookmarkStart w:id="1228" w:name="_Toc150594336"/>
      <w:bookmarkStart w:id="1229" w:name="_Toc150593277"/>
      <w:bookmarkStart w:id="1230" w:name="_Toc150594339"/>
      <w:bookmarkStart w:id="1231" w:name="_Toc150593279"/>
      <w:bookmarkStart w:id="1232" w:name="_Toc150594341"/>
      <w:bookmarkStart w:id="1233" w:name="_Toc150593280"/>
      <w:bookmarkStart w:id="1234" w:name="_Toc150594342"/>
      <w:bookmarkStart w:id="1235" w:name="_Toc150593281"/>
      <w:bookmarkStart w:id="1236" w:name="_Toc150594343"/>
      <w:bookmarkStart w:id="1237" w:name="_Toc150593283"/>
      <w:bookmarkStart w:id="1238" w:name="_Toc150594345"/>
      <w:bookmarkStart w:id="1239" w:name="_Toc150593285"/>
      <w:bookmarkStart w:id="1240" w:name="_Toc150594347"/>
      <w:bookmarkStart w:id="1241" w:name="_Toc150593288"/>
      <w:bookmarkStart w:id="1242" w:name="_Toc150594350"/>
      <w:bookmarkStart w:id="1243" w:name="_Toc150593290"/>
      <w:bookmarkStart w:id="1244" w:name="_Toc150594352"/>
      <w:bookmarkStart w:id="1245" w:name="_Toc150593292"/>
      <w:bookmarkStart w:id="1246" w:name="_Toc150594354"/>
      <w:bookmarkStart w:id="1247" w:name="_Toc150593294"/>
      <w:bookmarkStart w:id="1248" w:name="_Toc150594356"/>
      <w:bookmarkStart w:id="1249" w:name="_Toc150593296"/>
      <w:bookmarkStart w:id="1250" w:name="_Toc150594358"/>
      <w:bookmarkStart w:id="1251" w:name="_Toc150593298"/>
      <w:bookmarkStart w:id="1252" w:name="_Toc150594360"/>
      <w:bookmarkStart w:id="1253" w:name="_Toc150593299"/>
      <w:bookmarkStart w:id="1254" w:name="_Toc150594361"/>
      <w:bookmarkStart w:id="1255" w:name="_Toc150593301"/>
      <w:bookmarkStart w:id="1256" w:name="_Toc150594363"/>
      <w:bookmarkStart w:id="1257" w:name="_Toc150593309"/>
      <w:bookmarkStart w:id="1258" w:name="_Toc150594371"/>
      <w:bookmarkStart w:id="1259" w:name="_Toc150593310"/>
      <w:bookmarkStart w:id="1260" w:name="_Toc150594372"/>
      <w:bookmarkStart w:id="1261" w:name="_Toc150593311"/>
      <w:bookmarkStart w:id="1262" w:name="_Toc150594373"/>
      <w:bookmarkStart w:id="1263" w:name="_Toc150593314"/>
      <w:bookmarkStart w:id="1264" w:name="_Toc150594376"/>
      <w:bookmarkStart w:id="1265" w:name="_Toc150593315"/>
      <w:bookmarkStart w:id="1266" w:name="_Toc150594377"/>
      <w:bookmarkStart w:id="1267" w:name="_Toc150593321"/>
      <w:bookmarkStart w:id="1268" w:name="_Toc150594383"/>
      <w:bookmarkStart w:id="1269" w:name="_Toc150593322"/>
      <w:bookmarkStart w:id="1270" w:name="_Toc150594384"/>
      <w:bookmarkStart w:id="1271" w:name="_Toc150593325"/>
      <w:bookmarkStart w:id="1272" w:name="_Toc150594387"/>
      <w:bookmarkStart w:id="1273" w:name="_Toc150593326"/>
      <w:bookmarkStart w:id="1274" w:name="_Toc150594388"/>
      <w:bookmarkStart w:id="1275" w:name="_Toc150593327"/>
      <w:bookmarkStart w:id="1276" w:name="_Toc150594389"/>
      <w:bookmarkStart w:id="1277" w:name="_Toc150593329"/>
      <w:bookmarkStart w:id="1278" w:name="_Toc150594391"/>
      <w:bookmarkStart w:id="1279" w:name="_Toc150593330"/>
      <w:bookmarkStart w:id="1280" w:name="_Toc150594392"/>
      <w:bookmarkStart w:id="1281" w:name="_Toc150593331"/>
      <w:bookmarkStart w:id="1282" w:name="_Toc150594393"/>
      <w:bookmarkStart w:id="1283" w:name="_Toc150593404"/>
      <w:bookmarkStart w:id="1284" w:name="_Toc150594466"/>
      <w:bookmarkStart w:id="1285" w:name="_Toc150593511"/>
      <w:bookmarkStart w:id="1286" w:name="_Toc150594573"/>
      <w:bookmarkStart w:id="1287" w:name="_Toc150593512"/>
      <w:bookmarkStart w:id="1288" w:name="_Toc150594574"/>
      <w:bookmarkStart w:id="1289" w:name="_Toc149301536"/>
      <w:bookmarkStart w:id="1290" w:name="_Toc150593554"/>
      <w:bookmarkStart w:id="1291" w:name="_Toc150594616"/>
      <w:bookmarkStart w:id="1292" w:name="_Toc149301538"/>
      <w:bookmarkStart w:id="1293" w:name="_Toc150593556"/>
      <w:bookmarkStart w:id="1294" w:name="_Toc150594618"/>
      <w:bookmarkStart w:id="1295" w:name="_Toc149301543"/>
      <w:bookmarkStart w:id="1296" w:name="_Toc150593557"/>
      <w:bookmarkStart w:id="1297" w:name="_Toc150594619"/>
      <w:bookmarkStart w:id="1298" w:name="_Toc149301544"/>
      <w:bookmarkStart w:id="1299" w:name="_Toc150593558"/>
      <w:bookmarkStart w:id="1300" w:name="_Toc150594620"/>
      <w:bookmarkStart w:id="1301" w:name="_Toc149301547"/>
      <w:bookmarkStart w:id="1302" w:name="_Toc150593561"/>
      <w:bookmarkStart w:id="1303" w:name="_Toc150594623"/>
      <w:bookmarkStart w:id="1304" w:name="_Toc149301548"/>
      <w:bookmarkStart w:id="1305" w:name="_Toc150593562"/>
      <w:bookmarkStart w:id="1306" w:name="_Toc150594624"/>
      <w:bookmarkStart w:id="1307" w:name="_Toc149301556"/>
      <w:bookmarkStart w:id="1308" w:name="_Toc150593570"/>
      <w:bookmarkStart w:id="1309" w:name="_Toc150594632"/>
      <w:bookmarkStart w:id="1310" w:name="_Toc149301728"/>
      <w:bookmarkStart w:id="1311" w:name="_Toc150593742"/>
      <w:bookmarkStart w:id="1312" w:name="_Toc150594804"/>
      <w:bookmarkStart w:id="1313" w:name="_Toc150593750"/>
      <w:bookmarkStart w:id="1314" w:name="_Toc150594812"/>
      <w:bookmarkStart w:id="1315" w:name="_Toc150593751"/>
      <w:bookmarkStart w:id="1316" w:name="_Toc150594813"/>
      <w:bookmarkStart w:id="1317" w:name="_Toc150593752"/>
      <w:bookmarkStart w:id="1318" w:name="_Toc150594814"/>
      <w:bookmarkStart w:id="1319" w:name="_Toc150593769"/>
      <w:bookmarkStart w:id="1320" w:name="_Toc150594831"/>
      <w:bookmarkStart w:id="1321" w:name="_Toc150593770"/>
      <w:bookmarkStart w:id="1322" w:name="_Toc150594832"/>
      <w:bookmarkStart w:id="1323" w:name="_Toc150593771"/>
      <w:bookmarkStart w:id="1324" w:name="_Toc150594833"/>
      <w:bookmarkStart w:id="1325" w:name="_Toc150593772"/>
      <w:bookmarkStart w:id="1326" w:name="_Toc150594834"/>
      <w:bookmarkStart w:id="1327" w:name="_Toc150593773"/>
      <w:bookmarkStart w:id="1328" w:name="_Toc150594835"/>
      <w:bookmarkStart w:id="1329" w:name="_Toc150593774"/>
      <w:bookmarkStart w:id="1330" w:name="_Toc150594836"/>
      <w:bookmarkStart w:id="1331" w:name="_Toc150593775"/>
      <w:bookmarkStart w:id="1332" w:name="_Toc150594837"/>
      <w:bookmarkStart w:id="1333" w:name="_Toc150593779"/>
      <w:bookmarkStart w:id="1334" w:name="_Toc150594841"/>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p>
    <w:p w:rsidR="00DB4434" w:rsidRDefault="00DB4434" w:rsidP="00DB4434">
      <w:pPr>
        <w:jc w:val="both"/>
        <w:rPr>
          <w:rFonts w:ascii="Arial" w:hAnsi="Arial"/>
          <w:sz w:val="24"/>
        </w:rPr>
      </w:pPr>
      <w:r>
        <w:rPr>
          <w:rFonts w:ascii="Arial" w:hAnsi="Arial"/>
          <w:sz w:val="24"/>
        </w:rPr>
        <w:t xml:space="preserve">La obligación de la inversión de no menos del 1%  se genera a partir de la captación del recurso hídrico de fuentes hídricas –superficiales o subterráneas- que realicen los proyectos, obras o actividades sujetos a licenciamiento ambiental, conforme a lo establecido en el parágrafo 1º del artículo 43 de la Ley 99 de 1993, reglamentado por el Decreto 1900 de 2006, compilado en el capítulo 3 del título 9 de la parte 2 del libro 2 del Decreto 1076 de 2015 y posteriormente, modificado por los Decretos 2099 del 22 de diciembre de 2016, Decreto 075 del 20 de enero de 2017 y Decreto </w:t>
      </w:r>
      <w:r>
        <w:rPr>
          <w:rFonts w:ascii="Arial" w:hAnsi="Arial"/>
          <w:sz w:val="24"/>
        </w:rPr>
        <w:lastRenderedPageBreak/>
        <w:t>1120 del 29 de junio de 2017, que se entienden incorporados en el Decreto 1076 de 2015, o aquel que los modifique, sustituya o derogue.</w:t>
      </w:r>
    </w:p>
    <w:p w:rsidR="00DB4434" w:rsidRDefault="00DB4434" w:rsidP="00DB4434">
      <w:pPr>
        <w:jc w:val="both"/>
        <w:rPr>
          <w:rFonts w:ascii="Arial" w:hAnsi="Arial"/>
          <w:sz w:val="24"/>
        </w:rPr>
      </w:pPr>
    </w:p>
    <w:p w:rsidR="00DB4434" w:rsidRDefault="00DB4434" w:rsidP="00DB4434">
      <w:pPr>
        <w:jc w:val="both"/>
        <w:rPr>
          <w:rFonts w:ascii="Arial" w:hAnsi="Arial"/>
          <w:sz w:val="24"/>
        </w:rPr>
      </w:pPr>
      <w:r>
        <w:rPr>
          <w:rFonts w:ascii="Arial" w:hAnsi="Arial"/>
          <w:sz w:val="24"/>
        </w:rPr>
        <w:t>De conformidad con lo establecido en el Artículo 2.2.9.3.1.1 del Decreto 1076 de 2015 o aquel que lo modifique, sustituya o derogue, los proyectos, obras o actividades sujetos a licenciamiento ambiental que realicen la captación del recurso hídrico de fuentes naturales superficiales o subterráneas, deberán destinar no menos del 1% del total de la inversión al desarrollo de actividades tendientes a la conservación de la cuenca hidrográfica que alimenta la respectiva fuente hídrica.</w:t>
      </w:r>
    </w:p>
    <w:p w:rsidR="00DB4434" w:rsidRDefault="00DB4434" w:rsidP="00DB4434">
      <w:pPr>
        <w:jc w:val="both"/>
        <w:rPr>
          <w:rFonts w:ascii="Arial" w:hAnsi="Arial"/>
          <w:sz w:val="24"/>
        </w:rPr>
      </w:pPr>
    </w:p>
    <w:p w:rsidR="00DB4434" w:rsidRDefault="00DB4434" w:rsidP="00DB4434">
      <w:pPr>
        <w:jc w:val="both"/>
        <w:rPr>
          <w:rFonts w:ascii="Arial" w:hAnsi="Arial"/>
          <w:sz w:val="24"/>
        </w:rPr>
      </w:pPr>
      <w:r>
        <w:rPr>
          <w:rFonts w:ascii="Arial" w:hAnsi="Arial"/>
          <w:sz w:val="24"/>
        </w:rPr>
        <w:t>En el proceso de evaluación de una licencia ambiental, se aprobarán las líneas generales de inversión del plan de inversión forzosa de no menos del 1% (Articulo 2.2.9.3.1.5. Decreto 1076 de 2015). Para lo cual el solicitante de la licencia ambiental deberá presentar en el estudio de impacto ambiental, la propuesta de las líneas generales de inversión y el ámbito geográfico de las mismas, que estarán sujetas a la aprobación de la autoridad ambiental, quien se pronunciará en el acto administrativo que otorgue la licencia ambiental.</w:t>
      </w:r>
    </w:p>
    <w:p w:rsidR="00DB4434" w:rsidRDefault="00DB4434" w:rsidP="00DB4434">
      <w:pPr>
        <w:jc w:val="both"/>
        <w:rPr>
          <w:rFonts w:ascii="Arial" w:hAnsi="Arial"/>
          <w:sz w:val="24"/>
        </w:rPr>
      </w:pPr>
    </w:p>
    <w:p w:rsidR="00DB4434" w:rsidRDefault="00DB4434" w:rsidP="00DB4434">
      <w:pPr>
        <w:jc w:val="both"/>
        <w:rPr>
          <w:rFonts w:ascii="Arial" w:hAnsi="Arial"/>
          <w:sz w:val="24"/>
        </w:rPr>
      </w:pPr>
      <w:r>
        <w:rPr>
          <w:rFonts w:ascii="Arial" w:hAnsi="Arial"/>
          <w:sz w:val="24"/>
        </w:rPr>
        <w:t>La autoridad ambiental podrá solicitar la información adicional que considere pertinente, en la reunión de información adicional (Inciso 3º del numeral 2º del artículo 2.2.3.6.3 del Decreto 1076 de 2015).</w:t>
      </w:r>
    </w:p>
    <w:p w:rsidR="00DB4434" w:rsidRDefault="00DB4434" w:rsidP="00DB4434">
      <w:pPr>
        <w:jc w:val="both"/>
        <w:rPr>
          <w:rFonts w:ascii="Arial" w:hAnsi="Arial"/>
          <w:sz w:val="24"/>
        </w:rPr>
      </w:pPr>
    </w:p>
    <w:p w:rsidR="00DB4434" w:rsidRDefault="00DB4434" w:rsidP="00DB4434">
      <w:pPr>
        <w:jc w:val="both"/>
        <w:rPr>
          <w:rFonts w:ascii="Arial" w:hAnsi="Arial"/>
          <w:sz w:val="24"/>
        </w:rPr>
      </w:pPr>
      <w:r>
        <w:rPr>
          <w:rFonts w:ascii="Arial" w:hAnsi="Arial"/>
          <w:sz w:val="24"/>
        </w:rPr>
        <w:t xml:space="preserve">En los proyectos de competencia de la ANLA, las autoridades ambientales regionales con competencia en el área de influencia del </w:t>
      </w:r>
      <w:r w:rsidR="00F03890">
        <w:rPr>
          <w:rFonts w:ascii="Arial" w:hAnsi="Arial"/>
          <w:sz w:val="24"/>
        </w:rPr>
        <w:t>proyecto</w:t>
      </w:r>
      <w:r>
        <w:rPr>
          <w:rFonts w:ascii="Arial" w:hAnsi="Arial"/>
          <w:sz w:val="24"/>
        </w:rPr>
        <w:t xml:space="preserve"> deberán pronunciarse en el concepto sobre uso, aprovechamiento y/o afectación de los recursos naturales renovables, sobre la pertinencia o no de la propuesta de las líneas generales de inversión y ámbito geográfico presentada por el usuario. </w:t>
      </w:r>
    </w:p>
    <w:p w:rsidR="00DB4434" w:rsidRDefault="00DB4434" w:rsidP="00DB4434">
      <w:pPr>
        <w:jc w:val="both"/>
        <w:rPr>
          <w:rFonts w:ascii="Arial" w:hAnsi="Arial"/>
          <w:sz w:val="24"/>
        </w:rPr>
      </w:pPr>
    </w:p>
    <w:p w:rsidR="00DB4434" w:rsidRDefault="00DB4434" w:rsidP="00DB4434">
      <w:pPr>
        <w:jc w:val="both"/>
        <w:rPr>
          <w:rFonts w:ascii="Arial" w:hAnsi="Arial"/>
          <w:sz w:val="24"/>
        </w:rPr>
      </w:pPr>
      <w:r>
        <w:rPr>
          <w:rFonts w:ascii="Arial" w:hAnsi="Arial"/>
          <w:sz w:val="24"/>
        </w:rPr>
        <w:t>Surtida la etapa de la evaluación, en el acto administrativo que otorga la licencia ambiental, la autoridad ambiental competente, deberá pronunciarse sobre la propuesta de líneas generales y ámbito geográfico; aprobará aquellas líneas que considere viables tanto técnica como jurídicamente. De no considerarse viable la justificación técnica presentada por el solicitante sobre la priorización de la zona hidrográfica, la autoridad ambiental priorizará la subzona hidrográfica.</w:t>
      </w:r>
    </w:p>
    <w:p w:rsidR="00DB4434" w:rsidRDefault="00DB4434" w:rsidP="00DB4434">
      <w:pPr>
        <w:jc w:val="both"/>
        <w:rPr>
          <w:rFonts w:ascii="Arial" w:hAnsi="Arial"/>
          <w:sz w:val="24"/>
        </w:rPr>
      </w:pPr>
    </w:p>
    <w:p w:rsidR="00DB4434" w:rsidRDefault="00DB4434" w:rsidP="00DB4434">
      <w:pPr>
        <w:overflowPunct/>
        <w:autoSpaceDE/>
        <w:adjustRightInd/>
        <w:jc w:val="both"/>
        <w:rPr>
          <w:rFonts w:ascii="Arial" w:hAnsi="Arial"/>
          <w:sz w:val="24"/>
        </w:rPr>
      </w:pPr>
      <w:r>
        <w:rPr>
          <w:rFonts w:ascii="Arial" w:hAnsi="Arial" w:cs="Arial"/>
          <w:color w:val="000000"/>
          <w:sz w:val="24"/>
          <w:szCs w:val="24"/>
          <w:lang w:val="es-CO"/>
        </w:rPr>
        <w:t xml:space="preserve">De acuerdo con lo establecido en el artículo 2.2.9.3.1.9 del Decreto 1076 de 2015, la inversión forzosa de no menos del 1% se destinará a la protección y recuperación del recurso hídrico. </w:t>
      </w:r>
      <w:r>
        <w:rPr>
          <w:rFonts w:ascii="Arial" w:hAnsi="Arial"/>
          <w:sz w:val="24"/>
        </w:rPr>
        <w:t xml:space="preserve">En la Figura </w:t>
      </w:r>
      <w:r>
        <w:rPr>
          <w:rFonts w:ascii="Arial" w:hAnsi="Arial"/>
          <w:sz w:val="24"/>
        </w:rPr>
        <w:fldChar w:fldCharType="begin"/>
      </w:r>
      <w:r>
        <w:rPr>
          <w:rFonts w:ascii="Arial" w:hAnsi="Arial"/>
          <w:sz w:val="24"/>
        </w:rPr>
        <w:instrText xml:space="preserve"> SEQ Figura \* ARABIC </w:instrText>
      </w:r>
      <w:r>
        <w:rPr>
          <w:rFonts w:ascii="Arial" w:hAnsi="Arial"/>
          <w:sz w:val="24"/>
        </w:rPr>
        <w:fldChar w:fldCharType="separate"/>
      </w:r>
      <w:r w:rsidR="008936D7">
        <w:rPr>
          <w:rFonts w:ascii="Arial" w:hAnsi="Arial"/>
          <w:noProof/>
          <w:sz w:val="24"/>
        </w:rPr>
        <w:t>2</w:t>
      </w:r>
      <w:r>
        <w:rPr>
          <w:rFonts w:ascii="Arial" w:hAnsi="Arial"/>
          <w:sz w:val="24"/>
        </w:rPr>
        <w:fldChar w:fldCharType="end"/>
      </w:r>
      <w:r>
        <w:rPr>
          <w:rFonts w:ascii="Arial" w:hAnsi="Arial"/>
          <w:sz w:val="24"/>
        </w:rPr>
        <w:t xml:space="preserve"> se presentan esquemáticamente las líneas generales de destinación de los recursos para el Plan de inversión forzosa de no menos del 1%. Se contemplan los tres (3) grandes ejes que son: Proyectos con POMCA, Sin POMCA y Acciones complementarias (adquisición de predios y/o mejoras). Estos ejes contienen como líneas generales las acciones para recuperación, preservación y conservación de la respectiva cuenca hidrográfica.</w:t>
      </w:r>
    </w:p>
    <w:p w:rsidR="00DB4434" w:rsidRDefault="00DB4434" w:rsidP="00DB4434">
      <w:pPr>
        <w:jc w:val="both"/>
        <w:rPr>
          <w:rFonts w:ascii="Arial" w:hAnsi="Arial"/>
          <w:sz w:val="24"/>
        </w:rPr>
      </w:pPr>
    </w:p>
    <w:p w:rsidR="00DB4434" w:rsidRDefault="00DB4434" w:rsidP="00B64193">
      <w:pPr>
        <w:ind w:left="-567"/>
        <w:jc w:val="center"/>
        <w:rPr>
          <w:rFonts w:ascii="Arial" w:hAnsi="Arial"/>
          <w:sz w:val="24"/>
        </w:rPr>
      </w:pPr>
      <w:r>
        <w:rPr>
          <w:rFonts w:ascii="Arial" w:hAnsi="Arial" w:cs="Arial"/>
          <w:noProof/>
          <w:color w:val="000000"/>
          <w:sz w:val="24"/>
          <w:szCs w:val="24"/>
          <w:lang w:val="es-CO" w:eastAsia="es-CO"/>
        </w:rPr>
        <w:drawing>
          <wp:inline distT="0" distB="0" distL="0" distR="0" wp14:anchorId="7357D5A7" wp14:editId="0BAC5717">
            <wp:extent cx="6419850" cy="4248150"/>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a:picLocks noChangeAspect="1" noChangeArrowheads="1"/>
                    </pic:cNvPicPr>
                  </pic:nvPicPr>
                  <pic:blipFill>
                    <a:blip r:embed="rId33">
                      <a:extLst>
                        <a:ext uri="{28A0092B-C50C-407E-A947-70E740481C1C}">
                          <a14:useLocalDpi xmlns:a14="http://schemas.microsoft.com/office/drawing/2010/main" val="0"/>
                        </a:ext>
                      </a:extLst>
                    </a:blip>
                    <a:srcRect l="12038" t="12778" r="8218" b="6111"/>
                    <a:stretch>
                      <a:fillRect/>
                    </a:stretch>
                  </pic:blipFill>
                  <pic:spPr bwMode="auto">
                    <a:xfrm>
                      <a:off x="0" y="0"/>
                      <a:ext cx="6419850" cy="4248150"/>
                    </a:xfrm>
                    <a:prstGeom prst="rect">
                      <a:avLst/>
                    </a:prstGeom>
                    <a:noFill/>
                    <a:ln>
                      <a:noFill/>
                    </a:ln>
                  </pic:spPr>
                </pic:pic>
              </a:graphicData>
            </a:graphic>
          </wp:inline>
        </w:drawing>
      </w:r>
    </w:p>
    <w:p w:rsidR="00DB4434" w:rsidRPr="000E336A" w:rsidRDefault="00DB4434" w:rsidP="00DB4434">
      <w:pPr>
        <w:jc w:val="center"/>
        <w:rPr>
          <w:rFonts w:ascii="Arial" w:hAnsi="Arial" w:cs="Arial"/>
          <w:sz w:val="24"/>
        </w:rPr>
      </w:pPr>
      <w:bookmarkStart w:id="1335" w:name="_Ref498514828"/>
      <w:r w:rsidRPr="000E336A">
        <w:rPr>
          <w:rFonts w:ascii="Arial" w:hAnsi="Arial" w:cs="Arial"/>
          <w:b/>
          <w:sz w:val="24"/>
        </w:rPr>
        <w:t xml:space="preserve">Figura </w:t>
      </w:r>
      <w:r w:rsidRPr="000E336A">
        <w:rPr>
          <w:rFonts w:ascii="Arial" w:hAnsi="Arial" w:cs="Arial"/>
          <w:b/>
          <w:sz w:val="24"/>
        </w:rPr>
        <w:fldChar w:fldCharType="begin"/>
      </w:r>
      <w:r w:rsidRPr="000E336A">
        <w:rPr>
          <w:rFonts w:ascii="Arial" w:hAnsi="Arial" w:cs="Arial"/>
          <w:b/>
          <w:sz w:val="24"/>
        </w:rPr>
        <w:instrText xml:space="preserve"> SEQ Figura \* ARABIC </w:instrText>
      </w:r>
      <w:r w:rsidRPr="000E336A">
        <w:rPr>
          <w:rFonts w:ascii="Arial" w:hAnsi="Arial" w:cs="Arial"/>
          <w:b/>
          <w:sz w:val="24"/>
        </w:rPr>
        <w:fldChar w:fldCharType="separate"/>
      </w:r>
      <w:r w:rsidR="008936D7">
        <w:rPr>
          <w:rFonts w:ascii="Arial" w:hAnsi="Arial" w:cs="Arial"/>
          <w:b/>
          <w:noProof/>
          <w:sz w:val="24"/>
        </w:rPr>
        <w:t>3</w:t>
      </w:r>
      <w:r w:rsidRPr="000E336A">
        <w:rPr>
          <w:rFonts w:ascii="Arial" w:hAnsi="Arial" w:cs="Arial"/>
          <w:b/>
          <w:sz w:val="24"/>
        </w:rPr>
        <w:fldChar w:fldCharType="end"/>
      </w:r>
      <w:bookmarkEnd w:id="1335"/>
      <w:r w:rsidRPr="000E336A">
        <w:rPr>
          <w:rFonts w:ascii="Arial" w:hAnsi="Arial" w:cs="Arial"/>
          <w:sz w:val="24"/>
        </w:rPr>
        <w:t xml:space="preserve"> </w:t>
      </w:r>
      <w:bookmarkStart w:id="1336" w:name="_Ref498514823"/>
      <w:r w:rsidRPr="000E336A">
        <w:rPr>
          <w:rFonts w:ascii="Arial" w:hAnsi="Arial" w:cs="Arial"/>
          <w:sz w:val="24"/>
        </w:rPr>
        <w:t>Destinación de los recursos del plan de inversión forzosa de no menos del 1%</w:t>
      </w:r>
      <w:bookmarkEnd w:id="1336"/>
      <w:r w:rsidR="00323B99" w:rsidRPr="000E336A">
        <w:rPr>
          <w:rFonts w:ascii="Arial" w:hAnsi="Arial" w:cs="Arial"/>
          <w:sz w:val="24"/>
        </w:rPr>
        <w:t>.</w:t>
      </w:r>
    </w:p>
    <w:p w:rsidR="00DB4434" w:rsidRPr="000E336A" w:rsidRDefault="00DB4434" w:rsidP="00DB4434">
      <w:pPr>
        <w:jc w:val="center"/>
        <w:rPr>
          <w:rFonts w:ascii="Arial" w:hAnsi="Arial" w:cs="Arial"/>
          <w:sz w:val="24"/>
        </w:rPr>
      </w:pPr>
      <w:r w:rsidRPr="000E336A">
        <w:rPr>
          <w:rFonts w:ascii="Arial" w:hAnsi="Arial" w:cs="Arial"/>
          <w:b/>
          <w:sz w:val="24"/>
        </w:rPr>
        <w:t>Fuente:</w:t>
      </w:r>
      <w:r w:rsidRPr="000E336A">
        <w:rPr>
          <w:rFonts w:ascii="Arial" w:hAnsi="Arial" w:cs="Arial"/>
          <w:sz w:val="24"/>
        </w:rPr>
        <w:t xml:space="preserve"> Grupo de 1% y compensaciones de la ANLA (2017).</w:t>
      </w:r>
    </w:p>
    <w:p w:rsidR="00DB4434" w:rsidRPr="00377E72" w:rsidRDefault="00DB4434" w:rsidP="00B661ED">
      <w:pPr>
        <w:jc w:val="both"/>
        <w:rPr>
          <w:rFonts w:ascii="Arial" w:hAnsi="Arial" w:cs="Arial"/>
          <w:sz w:val="24"/>
        </w:rPr>
      </w:pPr>
    </w:p>
    <w:p w:rsidR="00323B99" w:rsidRDefault="00323B99" w:rsidP="00B661ED">
      <w:pPr>
        <w:jc w:val="both"/>
        <w:rPr>
          <w:rFonts w:ascii="Arial" w:hAnsi="Arial" w:cs="Arial"/>
          <w:sz w:val="24"/>
        </w:rPr>
      </w:pPr>
    </w:p>
    <w:p w:rsidR="00B661ED" w:rsidRPr="00377E72" w:rsidRDefault="00B661ED" w:rsidP="00B661ED">
      <w:pPr>
        <w:jc w:val="both"/>
        <w:rPr>
          <w:rFonts w:ascii="Arial" w:hAnsi="Arial" w:cs="Arial"/>
          <w:sz w:val="24"/>
        </w:rPr>
      </w:pPr>
      <w:r w:rsidRPr="00377E72">
        <w:rPr>
          <w:rFonts w:ascii="Arial" w:hAnsi="Arial" w:cs="Arial"/>
          <w:sz w:val="24"/>
        </w:rPr>
        <w:t xml:space="preserve">El Plan de inversión forzosa de no menos del 1% debe presentar en el Estudio de Impacto </w:t>
      </w:r>
      <w:r w:rsidR="00DB4434" w:rsidRPr="00377E72">
        <w:rPr>
          <w:rFonts w:ascii="Arial" w:hAnsi="Arial" w:cs="Arial"/>
          <w:sz w:val="24"/>
        </w:rPr>
        <w:t xml:space="preserve">Ambiental </w:t>
      </w:r>
      <w:r w:rsidRPr="00377E72">
        <w:rPr>
          <w:rFonts w:ascii="Arial" w:hAnsi="Arial" w:cs="Arial"/>
          <w:sz w:val="24"/>
        </w:rPr>
        <w:t xml:space="preserve">la siguiente información: </w:t>
      </w:r>
    </w:p>
    <w:p w:rsidR="00B661ED" w:rsidRPr="00377E72" w:rsidRDefault="00B661ED" w:rsidP="00B661ED">
      <w:pPr>
        <w:jc w:val="both"/>
        <w:rPr>
          <w:rFonts w:ascii="Arial" w:hAnsi="Arial" w:cs="Arial"/>
          <w:sz w:val="24"/>
        </w:rPr>
      </w:pPr>
    </w:p>
    <w:p w:rsidR="00EB2BDA" w:rsidRDefault="00B661ED" w:rsidP="00B419DA">
      <w:pPr>
        <w:pStyle w:val="Prrafodelista"/>
        <w:numPr>
          <w:ilvl w:val="0"/>
          <w:numId w:val="68"/>
        </w:numPr>
        <w:jc w:val="both"/>
        <w:rPr>
          <w:rFonts w:cs="Arial"/>
          <w:color w:val="000000"/>
          <w:sz w:val="24"/>
          <w:szCs w:val="24"/>
          <w:lang w:val="es-CO"/>
        </w:rPr>
      </w:pPr>
      <w:r w:rsidRPr="00377E72">
        <w:rPr>
          <w:rFonts w:cs="Arial"/>
          <w:sz w:val="24"/>
        </w:rPr>
        <w:t>Valor base de inversión del proyecto proyectado, de acuerdo a los parámetros de liquidación fijados en el formato que para tal fin adopte el Ministerio de Ambiente y Desarrollo Sostenible</w:t>
      </w:r>
      <w:r w:rsidR="00303296">
        <w:rPr>
          <w:rFonts w:cs="Arial"/>
          <w:sz w:val="24"/>
        </w:rPr>
        <w:t xml:space="preserve">. </w:t>
      </w:r>
      <w:r w:rsidR="00EB2BDA">
        <w:rPr>
          <w:rFonts w:cs="Arial"/>
          <w:sz w:val="24"/>
        </w:rPr>
        <w:t xml:space="preserve"> Para efectos de la inversión de no menos del 1%, el </w:t>
      </w:r>
      <w:r w:rsidR="00EB2BDA">
        <w:rPr>
          <w:rFonts w:cs="Arial"/>
          <w:i/>
          <w:sz w:val="24"/>
        </w:rPr>
        <w:t xml:space="preserve">valor base de la inversión </w:t>
      </w:r>
      <w:r w:rsidR="00EB2BDA">
        <w:rPr>
          <w:rFonts w:cs="Arial"/>
          <w:sz w:val="24"/>
        </w:rPr>
        <w:t xml:space="preserve">del </w:t>
      </w:r>
      <w:r w:rsidR="00EB2BDA">
        <w:rPr>
          <w:rFonts w:cs="Arial"/>
          <w:color w:val="000000"/>
          <w:sz w:val="24"/>
          <w:szCs w:val="24"/>
          <w:lang w:val="es-CO"/>
        </w:rPr>
        <w:t>proyecto obra o actividad corresponde a la totalidad del capital invertido en: activos fijos, costos directos e indirectos y gastos incurridos “en las etapas previas a la producción”.</w:t>
      </w:r>
    </w:p>
    <w:p w:rsidR="00B661ED" w:rsidRPr="00377E72" w:rsidRDefault="00B661ED" w:rsidP="00B419DA">
      <w:pPr>
        <w:pStyle w:val="Prrafodelista"/>
        <w:numPr>
          <w:ilvl w:val="0"/>
          <w:numId w:val="68"/>
        </w:numPr>
        <w:jc w:val="both"/>
        <w:rPr>
          <w:rFonts w:cs="Arial"/>
          <w:sz w:val="24"/>
        </w:rPr>
      </w:pPr>
      <w:r w:rsidRPr="00377E72">
        <w:rPr>
          <w:rFonts w:cs="Arial"/>
          <w:sz w:val="24"/>
        </w:rPr>
        <w:t>Ámbito geográfico (según lo especificado en el Artículo 2.2.9.3.1.4 del decreto 2099 de 2016)</w:t>
      </w:r>
      <w:r w:rsidR="00EB2BDA">
        <w:rPr>
          <w:rFonts w:cs="Arial"/>
          <w:sz w:val="24"/>
        </w:rPr>
        <w:t>.</w:t>
      </w:r>
    </w:p>
    <w:p w:rsidR="00B661ED" w:rsidRPr="00377E72" w:rsidRDefault="00B661ED" w:rsidP="00B419DA">
      <w:pPr>
        <w:pStyle w:val="Prrafodelista"/>
        <w:numPr>
          <w:ilvl w:val="0"/>
          <w:numId w:val="68"/>
        </w:numPr>
        <w:jc w:val="both"/>
        <w:rPr>
          <w:rFonts w:cs="Arial"/>
          <w:sz w:val="24"/>
        </w:rPr>
      </w:pPr>
      <w:r w:rsidRPr="00377E72">
        <w:rPr>
          <w:rFonts w:cs="Arial"/>
          <w:sz w:val="24"/>
        </w:rPr>
        <w:lastRenderedPageBreak/>
        <w:t>Líneas generales de inversión (según lo especificado en el Artículo 2.2.9.3.1.9 del decreto 2099 de 2016)</w:t>
      </w:r>
      <w:r w:rsidR="007C5062">
        <w:rPr>
          <w:rFonts w:cs="Arial"/>
          <w:sz w:val="24"/>
        </w:rPr>
        <w:t>.</w:t>
      </w:r>
    </w:p>
    <w:p w:rsidR="00B661ED" w:rsidRPr="0098726C" w:rsidRDefault="00B661ED" w:rsidP="00B661ED">
      <w:pPr>
        <w:ind w:left="360"/>
        <w:jc w:val="both"/>
        <w:rPr>
          <w:rFonts w:ascii="Arial" w:hAnsi="Arial" w:cs="Arial"/>
          <w:sz w:val="24"/>
        </w:rPr>
      </w:pPr>
    </w:p>
    <w:p w:rsidR="00506AD8" w:rsidRPr="00377E72" w:rsidRDefault="00506AD8" w:rsidP="00506AD8">
      <w:pPr>
        <w:jc w:val="both"/>
        <w:rPr>
          <w:rFonts w:ascii="Arial" w:hAnsi="Arial" w:cs="Arial"/>
          <w:sz w:val="24"/>
        </w:rPr>
      </w:pPr>
      <w:r w:rsidRPr="00377E72">
        <w:rPr>
          <w:rFonts w:ascii="Arial" w:hAnsi="Arial" w:cs="Arial"/>
          <w:sz w:val="24"/>
        </w:rPr>
        <w:t>La autoridad ambiental, se pronunciará en el acto administrativo que otorgue la licencia ambiental.</w:t>
      </w:r>
    </w:p>
    <w:p w:rsidR="00506AD8" w:rsidRPr="00377E72" w:rsidRDefault="00506AD8" w:rsidP="00B661ED">
      <w:pPr>
        <w:jc w:val="both"/>
        <w:rPr>
          <w:rFonts w:ascii="Arial" w:hAnsi="Arial" w:cs="Arial"/>
          <w:sz w:val="24"/>
        </w:rPr>
      </w:pPr>
    </w:p>
    <w:p w:rsidR="00E1352D" w:rsidRPr="00B6309A" w:rsidRDefault="00E1352D" w:rsidP="007D15B0">
      <w:pPr>
        <w:pStyle w:val="Ttulo3"/>
        <w:numPr>
          <w:ilvl w:val="2"/>
          <w:numId w:val="4"/>
        </w:numPr>
        <w:tabs>
          <w:tab w:val="num" w:pos="993"/>
        </w:tabs>
        <w:rPr>
          <w:u w:val="none"/>
        </w:rPr>
      </w:pPr>
      <w:bookmarkStart w:id="1337" w:name="_Toc437936070"/>
      <w:bookmarkStart w:id="1338" w:name="_Toc496018759"/>
      <w:bookmarkStart w:id="1339" w:name="_Toc513022843"/>
      <w:r w:rsidRPr="00B6309A">
        <w:rPr>
          <w:u w:val="none"/>
        </w:rPr>
        <w:t>Plan de compensaciones del componente biótico en el marco del proceso de licenciamiento ambiental</w:t>
      </w:r>
      <w:bookmarkEnd w:id="1337"/>
      <w:bookmarkEnd w:id="1338"/>
      <w:bookmarkEnd w:id="1339"/>
    </w:p>
    <w:p w:rsidR="00F53D59" w:rsidRPr="00377E72" w:rsidRDefault="00F53D59" w:rsidP="00F53D59">
      <w:pPr>
        <w:jc w:val="both"/>
        <w:rPr>
          <w:rFonts w:ascii="Arial" w:hAnsi="Arial" w:cs="Arial"/>
          <w:sz w:val="24"/>
          <w:lang w:val="es-ES_tradnl"/>
        </w:rPr>
      </w:pPr>
    </w:p>
    <w:p w:rsidR="00E1352D" w:rsidRPr="00E1352D" w:rsidRDefault="00E1352D" w:rsidP="00E1352D">
      <w:pPr>
        <w:numPr>
          <w:ilvl w:val="12"/>
          <w:numId w:val="0"/>
        </w:numPr>
        <w:tabs>
          <w:tab w:val="left" w:pos="-2268"/>
        </w:tabs>
        <w:suppressAutoHyphens/>
        <w:jc w:val="both"/>
        <w:rPr>
          <w:rFonts w:ascii="Arial" w:hAnsi="Arial" w:cs="Arial"/>
          <w:spacing w:val="-3"/>
          <w:sz w:val="24"/>
          <w:szCs w:val="24"/>
        </w:rPr>
      </w:pPr>
      <w:bookmarkStart w:id="1340" w:name="_Toc343187988"/>
      <w:r w:rsidRPr="00E1352D">
        <w:rPr>
          <w:rFonts w:ascii="Arial" w:hAnsi="Arial" w:cs="Arial"/>
          <w:spacing w:val="-3"/>
          <w:sz w:val="24"/>
          <w:szCs w:val="24"/>
        </w:rPr>
        <w:t xml:space="preserve">De acuerdo con lo establecido en el numeral 12 del artículo 2.2.2.3.5.1 del Decreto 1076 de 2015, se debe presentar un Plan de compensación </w:t>
      </w:r>
      <w:r w:rsidR="00A97F32" w:rsidRPr="00E1352D">
        <w:rPr>
          <w:rFonts w:ascii="Arial" w:hAnsi="Arial" w:cs="Arial"/>
          <w:spacing w:val="-3"/>
          <w:sz w:val="24"/>
          <w:szCs w:val="24"/>
        </w:rPr>
        <w:t>de acuerdo con</w:t>
      </w:r>
      <w:r w:rsidRPr="00E1352D">
        <w:rPr>
          <w:rFonts w:ascii="Arial" w:hAnsi="Arial" w:cs="Arial"/>
          <w:spacing w:val="-3"/>
          <w:sz w:val="24"/>
          <w:szCs w:val="24"/>
        </w:rPr>
        <w:t xml:space="preserve"> la normativa vigente</w:t>
      </w:r>
      <w:r w:rsidRPr="00E1352D">
        <w:rPr>
          <w:rFonts w:ascii="Arial" w:hAnsi="Arial" w:cs="Arial"/>
          <w:spacing w:val="-3"/>
          <w:sz w:val="24"/>
          <w:szCs w:val="24"/>
          <w:vertAlign w:val="superscript"/>
          <w:lang w:val="en-US"/>
        </w:rPr>
        <w:footnoteReference w:id="40"/>
      </w:r>
      <w:r w:rsidRPr="00E1352D">
        <w:rPr>
          <w:rFonts w:ascii="Arial" w:hAnsi="Arial" w:cs="Arial"/>
          <w:spacing w:val="-3"/>
          <w:sz w:val="24"/>
          <w:szCs w:val="24"/>
        </w:rPr>
        <w:t>; dicho Plan debe contemplar los siguientes elementos:</w:t>
      </w:r>
    </w:p>
    <w:p w:rsidR="00E1352D" w:rsidRPr="00E1352D" w:rsidRDefault="00E1352D" w:rsidP="00E1352D">
      <w:pPr>
        <w:numPr>
          <w:ilvl w:val="12"/>
          <w:numId w:val="0"/>
        </w:numPr>
        <w:tabs>
          <w:tab w:val="left" w:pos="-2268"/>
        </w:tabs>
        <w:suppressAutoHyphens/>
        <w:jc w:val="both"/>
        <w:rPr>
          <w:rFonts w:ascii="Arial" w:hAnsi="Arial" w:cs="Arial"/>
          <w:spacing w:val="-3"/>
          <w:sz w:val="24"/>
          <w:szCs w:val="24"/>
        </w:rPr>
      </w:pPr>
    </w:p>
    <w:p w:rsidR="00E1352D" w:rsidRDefault="00E1352D" w:rsidP="004A5E1A">
      <w:pPr>
        <w:numPr>
          <w:ilvl w:val="0"/>
          <w:numId w:val="2"/>
        </w:numPr>
        <w:tabs>
          <w:tab w:val="left" w:pos="-2268"/>
        </w:tabs>
        <w:suppressAutoHyphens/>
        <w:overflowPunct/>
        <w:autoSpaceDE/>
        <w:autoSpaceDN/>
        <w:adjustRightInd/>
        <w:ind w:left="567" w:hanging="567"/>
        <w:jc w:val="both"/>
        <w:textAlignment w:val="auto"/>
        <w:rPr>
          <w:rFonts w:ascii="Arial" w:hAnsi="Arial" w:cs="Arial"/>
          <w:spacing w:val="-3"/>
          <w:sz w:val="24"/>
          <w:szCs w:val="24"/>
        </w:rPr>
      </w:pPr>
      <w:r w:rsidRPr="00E1352D">
        <w:rPr>
          <w:rFonts w:ascii="Arial" w:hAnsi="Arial" w:cs="Arial"/>
          <w:spacing w:val="-3"/>
          <w:sz w:val="24"/>
          <w:szCs w:val="24"/>
        </w:rPr>
        <w:t>Identificación de los impactos no evitados, mitigados o corregidos (</w:t>
      </w:r>
      <w:r w:rsidR="00A97F32" w:rsidRPr="00E1352D">
        <w:rPr>
          <w:rFonts w:ascii="Arial" w:hAnsi="Arial" w:cs="Arial"/>
          <w:spacing w:val="-3"/>
          <w:sz w:val="24"/>
          <w:szCs w:val="24"/>
        </w:rPr>
        <w:t>de acuerdo con el</w:t>
      </w:r>
      <w:r w:rsidRPr="00E1352D">
        <w:rPr>
          <w:rFonts w:ascii="Arial" w:hAnsi="Arial" w:cs="Arial"/>
          <w:spacing w:val="-3"/>
          <w:sz w:val="24"/>
          <w:szCs w:val="24"/>
        </w:rPr>
        <w:t xml:space="preserve"> capítulo de Evaluación ambiental).</w:t>
      </w:r>
    </w:p>
    <w:p w:rsidR="004A5E1A" w:rsidRPr="00E1352D" w:rsidRDefault="004A5E1A" w:rsidP="004A5E1A">
      <w:pPr>
        <w:tabs>
          <w:tab w:val="left" w:pos="-2268"/>
        </w:tabs>
        <w:suppressAutoHyphens/>
        <w:overflowPunct/>
        <w:autoSpaceDE/>
        <w:autoSpaceDN/>
        <w:adjustRightInd/>
        <w:jc w:val="both"/>
        <w:textAlignment w:val="auto"/>
        <w:rPr>
          <w:rFonts w:ascii="Arial" w:hAnsi="Arial" w:cs="Arial"/>
          <w:spacing w:val="-3"/>
          <w:sz w:val="24"/>
          <w:szCs w:val="24"/>
        </w:rPr>
      </w:pPr>
    </w:p>
    <w:p w:rsidR="00E1352D" w:rsidRDefault="00E1352D" w:rsidP="004A5E1A">
      <w:pPr>
        <w:numPr>
          <w:ilvl w:val="0"/>
          <w:numId w:val="2"/>
        </w:numPr>
        <w:tabs>
          <w:tab w:val="left" w:pos="-2268"/>
        </w:tabs>
        <w:suppressAutoHyphens/>
        <w:overflowPunct/>
        <w:autoSpaceDE/>
        <w:autoSpaceDN/>
        <w:adjustRightInd/>
        <w:ind w:left="567" w:hanging="567"/>
        <w:jc w:val="both"/>
        <w:textAlignment w:val="auto"/>
        <w:rPr>
          <w:rFonts w:ascii="Arial" w:hAnsi="Arial" w:cs="Arial"/>
          <w:spacing w:val="-3"/>
          <w:sz w:val="24"/>
          <w:szCs w:val="24"/>
        </w:rPr>
      </w:pPr>
      <w:r w:rsidRPr="00E1352D">
        <w:rPr>
          <w:rFonts w:ascii="Arial" w:hAnsi="Arial" w:cs="Arial"/>
          <w:spacing w:val="-3"/>
          <w:sz w:val="24"/>
          <w:szCs w:val="24"/>
        </w:rPr>
        <w:t>Objetivos y alcance del plan de compensación.</w:t>
      </w:r>
    </w:p>
    <w:p w:rsidR="004A5E1A" w:rsidRDefault="004A5E1A" w:rsidP="004A5E1A">
      <w:pPr>
        <w:pStyle w:val="Prrafodelista"/>
        <w:rPr>
          <w:rFonts w:cs="Arial"/>
          <w:spacing w:val="-3"/>
          <w:sz w:val="24"/>
          <w:szCs w:val="24"/>
        </w:rPr>
      </w:pPr>
    </w:p>
    <w:p w:rsidR="00E1352D" w:rsidRDefault="00E1352D" w:rsidP="004A5E1A">
      <w:pPr>
        <w:numPr>
          <w:ilvl w:val="0"/>
          <w:numId w:val="2"/>
        </w:numPr>
        <w:tabs>
          <w:tab w:val="left" w:pos="-2268"/>
        </w:tabs>
        <w:suppressAutoHyphens/>
        <w:overflowPunct/>
        <w:autoSpaceDE/>
        <w:autoSpaceDN/>
        <w:adjustRightInd/>
        <w:ind w:left="567" w:hanging="567"/>
        <w:jc w:val="both"/>
        <w:textAlignment w:val="auto"/>
        <w:rPr>
          <w:rFonts w:ascii="Arial" w:hAnsi="Arial" w:cs="Arial"/>
          <w:spacing w:val="-3"/>
          <w:sz w:val="24"/>
          <w:szCs w:val="24"/>
        </w:rPr>
      </w:pPr>
      <w:r w:rsidRPr="00E1352D">
        <w:rPr>
          <w:rFonts w:ascii="Arial" w:hAnsi="Arial" w:cs="Arial"/>
          <w:spacing w:val="-3"/>
          <w:sz w:val="24"/>
          <w:szCs w:val="24"/>
        </w:rPr>
        <w:t>Localización preliminar de las áreas para la implementación de las medidas de compensación. Las áreas detalladas se deben presentar en el marco del seguimiento y ejecución del presente plan de compensación.</w:t>
      </w:r>
    </w:p>
    <w:p w:rsidR="004A5E1A" w:rsidRPr="00E1352D" w:rsidRDefault="004A5E1A" w:rsidP="004A5E1A">
      <w:pPr>
        <w:tabs>
          <w:tab w:val="left" w:pos="-2268"/>
        </w:tabs>
        <w:suppressAutoHyphens/>
        <w:overflowPunct/>
        <w:autoSpaceDE/>
        <w:autoSpaceDN/>
        <w:adjustRightInd/>
        <w:jc w:val="both"/>
        <w:textAlignment w:val="auto"/>
        <w:rPr>
          <w:rFonts w:ascii="Arial" w:hAnsi="Arial" w:cs="Arial"/>
          <w:spacing w:val="-3"/>
          <w:sz w:val="24"/>
          <w:szCs w:val="24"/>
        </w:rPr>
      </w:pPr>
    </w:p>
    <w:p w:rsidR="00E1352D" w:rsidRDefault="00E1352D" w:rsidP="004A5E1A">
      <w:pPr>
        <w:numPr>
          <w:ilvl w:val="0"/>
          <w:numId w:val="2"/>
        </w:numPr>
        <w:tabs>
          <w:tab w:val="left" w:pos="-2268"/>
        </w:tabs>
        <w:suppressAutoHyphens/>
        <w:overflowPunct/>
        <w:autoSpaceDE/>
        <w:autoSpaceDN/>
        <w:adjustRightInd/>
        <w:ind w:left="567" w:hanging="567"/>
        <w:jc w:val="both"/>
        <w:textAlignment w:val="auto"/>
        <w:rPr>
          <w:rFonts w:ascii="Arial" w:hAnsi="Arial" w:cs="Arial"/>
          <w:spacing w:val="-3"/>
          <w:sz w:val="24"/>
          <w:szCs w:val="24"/>
        </w:rPr>
      </w:pPr>
      <w:r w:rsidRPr="00E1352D">
        <w:rPr>
          <w:rFonts w:ascii="Arial" w:hAnsi="Arial" w:cs="Arial"/>
          <w:spacing w:val="-3"/>
          <w:sz w:val="24"/>
          <w:szCs w:val="24"/>
        </w:rPr>
        <w:t>Información de las áreas ecológicamente equivalentes para compensación (tipo de ecosistema, estructura, condición, composición y riqueza de especies, entre otras características) a la escala más detallada posible.</w:t>
      </w:r>
    </w:p>
    <w:p w:rsidR="004A5E1A" w:rsidRDefault="004A5E1A" w:rsidP="004A5E1A">
      <w:pPr>
        <w:pStyle w:val="Prrafodelista"/>
        <w:rPr>
          <w:rFonts w:cs="Arial"/>
          <w:spacing w:val="-3"/>
          <w:sz w:val="24"/>
          <w:szCs w:val="24"/>
        </w:rPr>
      </w:pPr>
    </w:p>
    <w:p w:rsidR="00E1352D" w:rsidRDefault="00E1352D" w:rsidP="004A5E1A">
      <w:pPr>
        <w:numPr>
          <w:ilvl w:val="0"/>
          <w:numId w:val="2"/>
        </w:numPr>
        <w:tabs>
          <w:tab w:val="left" w:pos="-2268"/>
        </w:tabs>
        <w:suppressAutoHyphens/>
        <w:overflowPunct/>
        <w:autoSpaceDE/>
        <w:autoSpaceDN/>
        <w:adjustRightInd/>
        <w:ind w:left="567" w:hanging="567"/>
        <w:jc w:val="both"/>
        <w:textAlignment w:val="auto"/>
        <w:rPr>
          <w:rFonts w:ascii="Arial" w:hAnsi="Arial" w:cs="Arial"/>
          <w:spacing w:val="-3"/>
          <w:sz w:val="24"/>
          <w:szCs w:val="24"/>
        </w:rPr>
      </w:pPr>
      <w:r w:rsidRPr="00E1352D">
        <w:rPr>
          <w:rFonts w:ascii="Arial" w:hAnsi="Arial" w:cs="Arial"/>
          <w:spacing w:val="-3"/>
          <w:sz w:val="24"/>
          <w:szCs w:val="24"/>
        </w:rPr>
        <w:t>Propuesta de las acciones de compensación a implementar y resultados esperados. Las acciones de restauración se deben presentar de acuerdo con lo establecido en el Plan Nacional de Restauración. Se deben establecer los criterios para seleccionar los predios y los posibles beneficiarios.</w:t>
      </w:r>
    </w:p>
    <w:p w:rsidR="004A5E1A" w:rsidRDefault="004A5E1A" w:rsidP="004A5E1A">
      <w:pPr>
        <w:pStyle w:val="Prrafodelista"/>
        <w:rPr>
          <w:rFonts w:cs="Arial"/>
          <w:spacing w:val="-3"/>
          <w:sz w:val="24"/>
          <w:szCs w:val="24"/>
        </w:rPr>
      </w:pPr>
    </w:p>
    <w:p w:rsidR="00E1352D" w:rsidRPr="00E1352D" w:rsidRDefault="00E1352D" w:rsidP="004A5E1A">
      <w:pPr>
        <w:numPr>
          <w:ilvl w:val="0"/>
          <w:numId w:val="2"/>
        </w:numPr>
        <w:tabs>
          <w:tab w:val="left" w:pos="-2268"/>
        </w:tabs>
        <w:suppressAutoHyphens/>
        <w:overflowPunct/>
        <w:autoSpaceDE/>
        <w:autoSpaceDN/>
        <w:adjustRightInd/>
        <w:ind w:left="567" w:hanging="567"/>
        <w:jc w:val="both"/>
        <w:textAlignment w:val="auto"/>
        <w:rPr>
          <w:rFonts w:ascii="Arial" w:hAnsi="Arial" w:cs="Arial"/>
          <w:spacing w:val="-3"/>
          <w:sz w:val="24"/>
          <w:szCs w:val="24"/>
        </w:rPr>
      </w:pPr>
      <w:r w:rsidRPr="00E1352D">
        <w:rPr>
          <w:rFonts w:ascii="Arial" w:hAnsi="Arial" w:cs="Arial"/>
          <w:spacing w:val="-3"/>
          <w:sz w:val="24"/>
          <w:szCs w:val="24"/>
        </w:rPr>
        <w:t>Cronograma preliminar de implementación, monitoreo y seguimiento de las acciones de compensación, que señale los resultados esperados y que identifique de forma clara hitos que ayuden a determinar el estado de cumplimiento del plan de compensación.</w:t>
      </w:r>
    </w:p>
    <w:p w:rsidR="00E1352D" w:rsidRPr="00E1352D" w:rsidRDefault="00E1352D" w:rsidP="00796216">
      <w:pPr>
        <w:numPr>
          <w:ilvl w:val="0"/>
          <w:numId w:val="2"/>
        </w:numPr>
        <w:tabs>
          <w:tab w:val="left" w:pos="-2268"/>
        </w:tabs>
        <w:suppressAutoHyphens/>
        <w:overflowPunct/>
        <w:autoSpaceDE/>
        <w:autoSpaceDN/>
        <w:adjustRightInd/>
        <w:ind w:left="567" w:hanging="567"/>
        <w:jc w:val="both"/>
        <w:textAlignment w:val="auto"/>
        <w:rPr>
          <w:rFonts w:ascii="Arial" w:hAnsi="Arial" w:cs="Arial"/>
          <w:spacing w:val="-3"/>
          <w:sz w:val="24"/>
          <w:szCs w:val="24"/>
        </w:rPr>
      </w:pPr>
      <w:r w:rsidRPr="00E1352D">
        <w:rPr>
          <w:rFonts w:ascii="Arial" w:hAnsi="Arial" w:cs="Arial"/>
          <w:spacing w:val="-3"/>
          <w:sz w:val="24"/>
          <w:szCs w:val="24"/>
        </w:rPr>
        <w:t>Evaluación de los potenciales riesgos bióticos, físicos, económicos, sociales de la implementación del plan de compensación y una propuesta para minimizarlos.</w:t>
      </w:r>
    </w:p>
    <w:p w:rsidR="00E1352D" w:rsidRDefault="00E1352D" w:rsidP="00796216">
      <w:pPr>
        <w:numPr>
          <w:ilvl w:val="0"/>
          <w:numId w:val="2"/>
        </w:numPr>
        <w:tabs>
          <w:tab w:val="left" w:pos="-2268"/>
        </w:tabs>
        <w:suppressAutoHyphens/>
        <w:overflowPunct/>
        <w:autoSpaceDE/>
        <w:autoSpaceDN/>
        <w:adjustRightInd/>
        <w:ind w:left="567" w:hanging="567"/>
        <w:jc w:val="both"/>
        <w:textAlignment w:val="auto"/>
        <w:rPr>
          <w:rFonts w:ascii="Arial" w:hAnsi="Arial" w:cs="Arial"/>
          <w:spacing w:val="-3"/>
          <w:sz w:val="24"/>
          <w:szCs w:val="24"/>
        </w:rPr>
      </w:pPr>
      <w:r w:rsidRPr="00E1352D">
        <w:rPr>
          <w:rFonts w:ascii="Arial" w:hAnsi="Arial" w:cs="Arial"/>
          <w:spacing w:val="-3"/>
          <w:sz w:val="24"/>
          <w:szCs w:val="24"/>
        </w:rPr>
        <w:t>Definición de las acciones, modos, mecanismos y formas de implementación.</w:t>
      </w:r>
    </w:p>
    <w:p w:rsidR="00796216" w:rsidRPr="00E1352D" w:rsidRDefault="00796216" w:rsidP="00796216">
      <w:pPr>
        <w:tabs>
          <w:tab w:val="left" w:pos="-2268"/>
        </w:tabs>
        <w:suppressAutoHyphens/>
        <w:overflowPunct/>
        <w:autoSpaceDE/>
        <w:autoSpaceDN/>
        <w:adjustRightInd/>
        <w:jc w:val="both"/>
        <w:textAlignment w:val="auto"/>
        <w:rPr>
          <w:rFonts w:ascii="Arial" w:hAnsi="Arial" w:cs="Arial"/>
          <w:spacing w:val="-3"/>
          <w:sz w:val="24"/>
          <w:szCs w:val="24"/>
        </w:rPr>
      </w:pPr>
    </w:p>
    <w:p w:rsidR="00E1352D" w:rsidRDefault="00E1352D" w:rsidP="00796216">
      <w:pPr>
        <w:numPr>
          <w:ilvl w:val="0"/>
          <w:numId w:val="2"/>
        </w:numPr>
        <w:tabs>
          <w:tab w:val="left" w:pos="-2268"/>
        </w:tabs>
        <w:suppressAutoHyphens/>
        <w:overflowPunct/>
        <w:autoSpaceDE/>
        <w:autoSpaceDN/>
        <w:adjustRightInd/>
        <w:ind w:left="567" w:hanging="567"/>
        <w:jc w:val="both"/>
        <w:textAlignment w:val="auto"/>
        <w:rPr>
          <w:rFonts w:ascii="Arial" w:hAnsi="Arial" w:cs="Arial"/>
          <w:spacing w:val="-3"/>
          <w:sz w:val="24"/>
          <w:szCs w:val="24"/>
        </w:rPr>
      </w:pPr>
      <w:r w:rsidRPr="00E1352D">
        <w:rPr>
          <w:rFonts w:ascii="Arial" w:hAnsi="Arial" w:cs="Arial"/>
          <w:spacing w:val="-3"/>
          <w:sz w:val="24"/>
          <w:szCs w:val="24"/>
        </w:rPr>
        <w:lastRenderedPageBreak/>
        <w:t>Plan operativo y de inversiones</w:t>
      </w:r>
      <w:r w:rsidRPr="00E1352D">
        <w:rPr>
          <w:rFonts w:ascii="Arial" w:hAnsi="Arial" w:cs="Arial"/>
          <w:sz w:val="24"/>
          <w:szCs w:val="24"/>
          <w:vertAlign w:val="superscript"/>
          <w:lang w:val="en-US"/>
        </w:rPr>
        <w:footnoteReference w:id="41"/>
      </w:r>
      <w:r w:rsidRPr="00E1352D">
        <w:rPr>
          <w:rFonts w:ascii="Arial" w:hAnsi="Arial" w:cs="Arial"/>
          <w:spacing w:val="-3"/>
          <w:sz w:val="24"/>
          <w:szCs w:val="24"/>
        </w:rPr>
        <w:t xml:space="preserve"> del plan de compensación.</w:t>
      </w:r>
    </w:p>
    <w:p w:rsidR="00796216" w:rsidRDefault="00796216" w:rsidP="00796216">
      <w:pPr>
        <w:pStyle w:val="Prrafodelista"/>
        <w:rPr>
          <w:rFonts w:cs="Arial"/>
          <w:spacing w:val="-3"/>
          <w:sz w:val="24"/>
          <w:szCs w:val="24"/>
        </w:rPr>
      </w:pPr>
    </w:p>
    <w:p w:rsidR="00E1352D" w:rsidRDefault="00E1352D" w:rsidP="00796216">
      <w:pPr>
        <w:numPr>
          <w:ilvl w:val="0"/>
          <w:numId w:val="2"/>
        </w:numPr>
        <w:tabs>
          <w:tab w:val="left" w:pos="-2268"/>
        </w:tabs>
        <w:suppressAutoHyphens/>
        <w:overflowPunct/>
        <w:autoSpaceDE/>
        <w:autoSpaceDN/>
        <w:adjustRightInd/>
        <w:ind w:left="567" w:hanging="567"/>
        <w:jc w:val="both"/>
        <w:textAlignment w:val="auto"/>
        <w:rPr>
          <w:rFonts w:ascii="Arial" w:hAnsi="Arial" w:cs="Arial"/>
          <w:spacing w:val="-3"/>
          <w:sz w:val="24"/>
          <w:szCs w:val="24"/>
        </w:rPr>
      </w:pPr>
      <w:r w:rsidRPr="00E1352D">
        <w:rPr>
          <w:rFonts w:ascii="Arial" w:hAnsi="Arial" w:cs="Arial"/>
          <w:spacing w:val="-3"/>
          <w:sz w:val="24"/>
          <w:szCs w:val="24"/>
        </w:rPr>
        <w:t>Identificación de indicadores de gestión y de impacto. Es posible utilizar como insumo orientador al aparte sobre “Establecimiento de indicadores” del Anexo 2 del Plan Nacional de Restauración.</w:t>
      </w:r>
    </w:p>
    <w:p w:rsidR="00796216" w:rsidRPr="00E1352D" w:rsidRDefault="00796216" w:rsidP="00796216">
      <w:pPr>
        <w:tabs>
          <w:tab w:val="left" w:pos="-2268"/>
        </w:tabs>
        <w:suppressAutoHyphens/>
        <w:overflowPunct/>
        <w:autoSpaceDE/>
        <w:autoSpaceDN/>
        <w:adjustRightInd/>
        <w:jc w:val="both"/>
        <w:textAlignment w:val="auto"/>
        <w:rPr>
          <w:rFonts w:ascii="Arial" w:hAnsi="Arial" w:cs="Arial"/>
          <w:spacing w:val="-3"/>
          <w:sz w:val="24"/>
          <w:szCs w:val="24"/>
        </w:rPr>
      </w:pPr>
    </w:p>
    <w:p w:rsidR="00E1352D" w:rsidRDefault="00E1352D" w:rsidP="00796216">
      <w:pPr>
        <w:numPr>
          <w:ilvl w:val="0"/>
          <w:numId w:val="2"/>
        </w:numPr>
        <w:tabs>
          <w:tab w:val="left" w:pos="-2268"/>
        </w:tabs>
        <w:suppressAutoHyphens/>
        <w:overflowPunct/>
        <w:autoSpaceDE/>
        <w:autoSpaceDN/>
        <w:adjustRightInd/>
        <w:ind w:left="567" w:hanging="567"/>
        <w:jc w:val="both"/>
        <w:textAlignment w:val="auto"/>
        <w:rPr>
          <w:rFonts w:ascii="Arial" w:hAnsi="Arial" w:cs="Arial"/>
          <w:spacing w:val="-3"/>
          <w:sz w:val="24"/>
          <w:szCs w:val="24"/>
        </w:rPr>
      </w:pPr>
      <w:r w:rsidRPr="00E1352D">
        <w:rPr>
          <w:rFonts w:ascii="Arial" w:hAnsi="Arial" w:cs="Arial"/>
          <w:spacing w:val="-3"/>
          <w:sz w:val="24"/>
          <w:szCs w:val="24"/>
        </w:rPr>
        <w:t>Plan de monitoreo y seguimiento formulado en función de la eficacia, eficiencia e impacto del plan de compensación. Dicho plan debe ser coordinado con la autoridad ambiental competente</w:t>
      </w:r>
      <w:r w:rsidRPr="00E1352D">
        <w:rPr>
          <w:rFonts w:ascii="Arial" w:hAnsi="Arial" w:cs="Arial"/>
          <w:spacing w:val="-3"/>
          <w:sz w:val="24"/>
          <w:szCs w:val="24"/>
          <w:vertAlign w:val="superscript"/>
          <w:lang w:val="en-US"/>
        </w:rPr>
        <w:footnoteReference w:id="42"/>
      </w:r>
      <w:r w:rsidRPr="00E1352D">
        <w:rPr>
          <w:rFonts w:ascii="Arial" w:hAnsi="Arial" w:cs="Arial"/>
          <w:spacing w:val="-3"/>
          <w:sz w:val="24"/>
          <w:szCs w:val="24"/>
        </w:rPr>
        <w:t>.</w:t>
      </w:r>
    </w:p>
    <w:p w:rsidR="00796216" w:rsidRDefault="00796216" w:rsidP="00796216">
      <w:pPr>
        <w:pStyle w:val="Prrafodelista"/>
        <w:rPr>
          <w:rFonts w:cs="Arial"/>
          <w:spacing w:val="-3"/>
          <w:sz w:val="24"/>
          <w:szCs w:val="24"/>
        </w:rPr>
      </w:pPr>
    </w:p>
    <w:p w:rsidR="00E1352D" w:rsidRDefault="00E1352D" w:rsidP="00796216">
      <w:pPr>
        <w:numPr>
          <w:ilvl w:val="0"/>
          <w:numId w:val="2"/>
        </w:numPr>
        <w:tabs>
          <w:tab w:val="left" w:pos="-2268"/>
        </w:tabs>
        <w:suppressAutoHyphens/>
        <w:overflowPunct/>
        <w:autoSpaceDE/>
        <w:autoSpaceDN/>
        <w:adjustRightInd/>
        <w:ind w:left="567" w:hanging="567"/>
        <w:jc w:val="both"/>
        <w:textAlignment w:val="auto"/>
        <w:rPr>
          <w:rFonts w:ascii="Arial" w:hAnsi="Arial" w:cs="Arial"/>
          <w:spacing w:val="-3"/>
          <w:sz w:val="24"/>
          <w:szCs w:val="24"/>
        </w:rPr>
      </w:pPr>
      <w:r w:rsidRPr="00E1352D">
        <w:rPr>
          <w:rFonts w:ascii="Arial" w:hAnsi="Arial" w:cs="Arial"/>
          <w:spacing w:val="-3"/>
          <w:sz w:val="24"/>
          <w:szCs w:val="24"/>
        </w:rPr>
        <w:t>Propuesta de manejo a largo plazo.</w:t>
      </w:r>
    </w:p>
    <w:p w:rsidR="00796216" w:rsidRPr="00E1352D" w:rsidRDefault="00796216" w:rsidP="00796216">
      <w:pPr>
        <w:tabs>
          <w:tab w:val="left" w:pos="-2268"/>
        </w:tabs>
        <w:suppressAutoHyphens/>
        <w:overflowPunct/>
        <w:autoSpaceDE/>
        <w:autoSpaceDN/>
        <w:adjustRightInd/>
        <w:jc w:val="both"/>
        <w:textAlignment w:val="auto"/>
        <w:rPr>
          <w:rFonts w:ascii="Arial" w:hAnsi="Arial" w:cs="Arial"/>
          <w:spacing w:val="-3"/>
          <w:sz w:val="24"/>
          <w:szCs w:val="24"/>
        </w:rPr>
      </w:pPr>
    </w:p>
    <w:p w:rsidR="00E1352D" w:rsidRPr="00E1352D" w:rsidRDefault="00E1352D" w:rsidP="00E1352D">
      <w:pPr>
        <w:numPr>
          <w:ilvl w:val="12"/>
          <w:numId w:val="0"/>
        </w:numPr>
        <w:tabs>
          <w:tab w:val="left" w:pos="-2268"/>
        </w:tabs>
        <w:suppressAutoHyphens/>
        <w:jc w:val="both"/>
        <w:rPr>
          <w:rFonts w:ascii="Arial" w:hAnsi="Arial" w:cs="Arial"/>
          <w:spacing w:val="-3"/>
          <w:sz w:val="24"/>
          <w:szCs w:val="24"/>
        </w:rPr>
      </w:pPr>
      <w:r w:rsidRPr="00E1352D">
        <w:rPr>
          <w:rFonts w:ascii="Arial" w:hAnsi="Arial" w:cs="Arial"/>
          <w:spacing w:val="-3"/>
          <w:sz w:val="24"/>
          <w:szCs w:val="24"/>
        </w:rPr>
        <w:t>Las compensaciones deben dirigirse a conservar áreas ecológicamente equivalentes (áreas con los mismos ecosistemas) a las afectadas, en lugares que representen la mejor oportunidad de conservación efectiva, es decir, en zonas que cumplan con los siguientes criterios:</w:t>
      </w:r>
    </w:p>
    <w:p w:rsidR="00E1352D" w:rsidRPr="00E1352D" w:rsidRDefault="00E1352D" w:rsidP="00E1352D">
      <w:pPr>
        <w:numPr>
          <w:ilvl w:val="12"/>
          <w:numId w:val="0"/>
        </w:numPr>
        <w:tabs>
          <w:tab w:val="left" w:pos="-2268"/>
        </w:tabs>
        <w:suppressAutoHyphens/>
        <w:jc w:val="both"/>
        <w:rPr>
          <w:rFonts w:ascii="Arial" w:hAnsi="Arial" w:cs="Arial"/>
          <w:spacing w:val="-3"/>
          <w:sz w:val="24"/>
          <w:szCs w:val="24"/>
        </w:rPr>
      </w:pPr>
    </w:p>
    <w:p w:rsidR="00E1352D" w:rsidRDefault="00E1352D" w:rsidP="00796216">
      <w:pPr>
        <w:numPr>
          <w:ilvl w:val="0"/>
          <w:numId w:val="2"/>
        </w:numPr>
        <w:tabs>
          <w:tab w:val="left" w:pos="-2268"/>
        </w:tabs>
        <w:suppressAutoHyphens/>
        <w:overflowPunct/>
        <w:autoSpaceDE/>
        <w:autoSpaceDN/>
        <w:adjustRightInd/>
        <w:ind w:left="567" w:hanging="567"/>
        <w:jc w:val="both"/>
        <w:textAlignment w:val="auto"/>
        <w:rPr>
          <w:rFonts w:ascii="Arial" w:hAnsi="Arial" w:cs="Arial"/>
          <w:spacing w:val="-3"/>
          <w:sz w:val="24"/>
          <w:szCs w:val="24"/>
        </w:rPr>
      </w:pPr>
      <w:r w:rsidRPr="00E1352D">
        <w:rPr>
          <w:rFonts w:ascii="Arial" w:hAnsi="Arial" w:cs="Arial"/>
          <w:spacing w:val="-3"/>
          <w:sz w:val="24"/>
          <w:szCs w:val="24"/>
        </w:rPr>
        <w:t>Las compensaciones deben localizarse en el siguiente ámbito geográfico y orden de prioridades: a) la subzona hidrográfica dentro de la cual se desarrolla el proyecto, obra o actividad o las subzonas hidrográficas circundantes y; b) la zona hidrográfica dentro de la cual se desarrolla el proyecto, obra o actividad. La selección de la zona hidrográfica debe estar sustentada en condiciones técnicas que justifiquen su priorización.</w:t>
      </w:r>
    </w:p>
    <w:p w:rsidR="00796216" w:rsidRPr="00E1352D" w:rsidRDefault="00796216" w:rsidP="00796216">
      <w:pPr>
        <w:tabs>
          <w:tab w:val="left" w:pos="-2268"/>
        </w:tabs>
        <w:suppressAutoHyphens/>
        <w:overflowPunct/>
        <w:autoSpaceDE/>
        <w:autoSpaceDN/>
        <w:adjustRightInd/>
        <w:jc w:val="both"/>
        <w:textAlignment w:val="auto"/>
        <w:rPr>
          <w:rFonts w:ascii="Arial" w:hAnsi="Arial" w:cs="Arial"/>
          <w:spacing w:val="-3"/>
          <w:sz w:val="24"/>
          <w:szCs w:val="24"/>
        </w:rPr>
      </w:pPr>
    </w:p>
    <w:p w:rsidR="00E1352D" w:rsidRPr="00E1352D" w:rsidRDefault="00E1352D" w:rsidP="00796216">
      <w:pPr>
        <w:numPr>
          <w:ilvl w:val="0"/>
          <w:numId w:val="2"/>
        </w:numPr>
        <w:tabs>
          <w:tab w:val="left" w:pos="-2268"/>
        </w:tabs>
        <w:suppressAutoHyphens/>
        <w:overflowPunct/>
        <w:autoSpaceDE/>
        <w:autoSpaceDN/>
        <w:adjustRightInd/>
        <w:ind w:left="567" w:hanging="567"/>
        <w:jc w:val="both"/>
        <w:textAlignment w:val="auto"/>
        <w:rPr>
          <w:rFonts w:ascii="Arial" w:hAnsi="Arial" w:cs="Arial"/>
          <w:spacing w:val="-3"/>
          <w:sz w:val="24"/>
          <w:szCs w:val="24"/>
        </w:rPr>
      </w:pPr>
      <w:r w:rsidRPr="00E1352D">
        <w:rPr>
          <w:rFonts w:ascii="Arial" w:hAnsi="Arial" w:cs="Arial"/>
          <w:spacing w:val="-3"/>
          <w:sz w:val="24"/>
          <w:szCs w:val="24"/>
        </w:rPr>
        <w:t>Si las zonas en las que se propone ejecutar la compensación tienen una superficie inferior a la que resultó del cálculo del área a compensar, según el tipo de ecosistema equivalente al área original impactada, se deben incluir como acción complementaria, zonas o franjas de conectividad con potencial para la restauración (en cualquiera de sus tres enfoques: restauración ecológica, rehabilitación y recuperación) o para el uso sostenible.</w:t>
      </w:r>
    </w:p>
    <w:p w:rsidR="00E1352D" w:rsidRDefault="00E1352D" w:rsidP="00796216">
      <w:pPr>
        <w:numPr>
          <w:ilvl w:val="0"/>
          <w:numId w:val="2"/>
        </w:numPr>
        <w:tabs>
          <w:tab w:val="left" w:pos="-2268"/>
        </w:tabs>
        <w:suppressAutoHyphens/>
        <w:overflowPunct/>
        <w:autoSpaceDE/>
        <w:autoSpaceDN/>
        <w:adjustRightInd/>
        <w:ind w:left="567" w:hanging="567"/>
        <w:jc w:val="both"/>
        <w:textAlignment w:val="auto"/>
        <w:rPr>
          <w:rFonts w:ascii="Arial" w:hAnsi="Arial" w:cs="Arial"/>
          <w:spacing w:val="-3"/>
          <w:sz w:val="24"/>
          <w:szCs w:val="24"/>
        </w:rPr>
      </w:pPr>
      <w:r w:rsidRPr="00E1352D">
        <w:rPr>
          <w:rFonts w:ascii="Arial" w:hAnsi="Arial" w:cs="Arial"/>
          <w:spacing w:val="-3"/>
          <w:sz w:val="24"/>
          <w:szCs w:val="24"/>
        </w:rPr>
        <w:t xml:space="preserve">Deben estar preferiblemente identificadas en el Plan Nacional de Restauración, las áreas de importancia para la conservación, los portafolios regionales o nacionales de compensación, las áreas protegidas que en su plan de manejo o </w:t>
      </w:r>
      <w:r w:rsidRPr="00E1352D">
        <w:rPr>
          <w:rFonts w:ascii="Arial" w:hAnsi="Arial" w:cs="Arial"/>
          <w:spacing w:val="-3"/>
          <w:sz w:val="24"/>
          <w:szCs w:val="24"/>
        </w:rPr>
        <w:lastRenderedPageBreak/>
        <w:t>documento técnico de soporte de declaratoria o ampliación definan acciones específicas de conservación (preservación, restauración y uso sostenible), instrumentos de ordenamiento del territorio o instrumentos de ordenamiento ambiental del territorio, entre otros, a fin de aportar al cumplimento de las metas de conservación y restauración de los ámbitos regional y nacional.</w:t>
      </w:r>
    </w:p>
    <w:p w:rsidR="00796216" w:rsidRPr="00E1352D" w:rsidRDefault="00796216" w:rsidP="00796216">
      <w:pPr>
        <w:tabs>
          <w:tab w:val="left" w:pos="-2268"/>
        </w:tabs>
        <w:suppressAutoHyphens/>
        <w:overflowPunct/>
        <w:autoSpaceDE/>
        <w:autoSpaceDN/>
        <w:adjustRightInd/>
        <w:jc w:val="both"/>
        <w:textAlignment w:val="auto"/>
        <w:rPr>
          <w:rFonts w:ascii="Arial" w:hAnsi="Arial" w:cs="Arial"/>
          <w:spacing w:val="-3"/>
          <w:sz w:val="24"/>
          <w:szCs w:val="24"/>
        </w:rPr>
      </w:pPr>
    </w:p>
    <w:p w:rsidR="00E1352D" w:rsidRPr="00E1352D" w:rsidRDefault="00E1352D" w:rsidP="00796216">
      <w:pPr>
        <w:numPr>
          <w:ilvl w:val="0"/>
          <w:numId w:val="2"/>
        </w:numPr>
        <w:tabs>
          <w:tab w:val="left" w:pos="-2268"/>
        </w:tabs>
        <w:suppressAutoHyphens/>
        <w:overflowPunct/>
        <w:autoSpaceDE/>
        <w:autoSpaceDN/>
        <w:adjustRightInd/>
        <w:ind w:left="567" w:hanging="567"/>
        <w:jc w:val="both"/>
        <w:textAlignment w:val="auto"/>
        <w:rPr>
          <w:rFonts w:ascii="Arial" w:hAnsi="Arial" w:cs="Arial"/>
          <w:spacing w:val="-3"/>
          <w:sz w:val="24"/>
          <w:szCs w:val="24"/>
        </w:rPr>
      </w:pPr>
      <w:r w:rsidRPr="00E1352D">
        <w:rPr>
          <w:rFonts w:ascii="Arial" w:hAnsi="Arial" w:cs="Arial"/>
          <w:spacing w:val="-3"/>
          <w:sz w:val="24"/>
          <w:szCs w:val="24"/>
        </w:rPr>
        <w:t>Se debe propender por la selección de áreas adyacentes a zonas en las cuales se hayan implementado otras acciones de compensación (que pueden estar identificadas en el Registro Único de Ecosistemas y Áreas Ambientales (REAA)), siempre buscando que las acciones de compensación aumenten el área del ecosistema o garanticen la conectividad entre fragmentos de ecosistemas y las áreas de las que dependen cronológicamente.</w:t>
      </w:r>
    </w:p>
    <w:p w:rsidR="00E1352D" w:rsidRPr="00E1352D" w:rsidRDefault="00E1352D" w:rsidP="00796216">
      <w:pPr>
        <w:numPr>
          <w:ilvl w:val="12"/>
          <w:numId w:val="0"/>
        </w:numPr>
        <w:tabs>
          <w:tab w:val="left" w:pos="-2268"/>
        </w:tabs>
        <w:suppressAutoHyphens/>
        <w:jc w:val="both"/>
        <w:rPr>
          <w:rFonts w:ascii="Arial" w:hAnsi="Arial" w:cs="Arial"/>
          <w:spacing w:val="-3"/>
          <w:sz w:val="24"/>
          <w:szCs w:val="24"/>
        </w:rPr>
      </w:pPr>
    </w:p>
    <w:p w:rsidR="00E1352D" w:rsidRPr="00E1352D" w:rsidRDefault="00E1352D" w:rsidP="00E1352D">
      <w:pPr>
        <w:numPr>
          <w:ilvl w:val="12"/>
          <w:numId w:val="0"/>
        </w:numPr>
        <w:tabs>
          <w:tab w:val="left" w:pos="-2268"/>
        </w:tabs>
        <w:suppressAutoHyphens/>
        <w:jc w:val="both"/>
        <w:rPr>
          <w:rFonts w:ascii="Arial" w:hAnsi="Arial" w:cs="Arial"/>
          <w:spacing w:val="-3"/>
          <w:sz w:val="24"/>
          <w:szCs w:val="24"/>
        </w:rPr>
      </w:pPr>
      <w:r w:rsidRPr="00E1352D">
        <w:rPr>
          <w:rFonts w:ascii="Arial" w:hAnsi="Arial" w:cs="Arial"/>
          <w:spacing w:val="-3"/>
          <w:sz w:val="24"/>
          <w:szCs w:val="24"/>
        </w:rPr>
        <w:t xml:space="preserve">Para la formulación del plan de compensaciones para ecosistemas de agua dulce y marino costeros, se deben seguir los lineamientos establecidos en el Manual de Compensaciones Ambientales del Componente Biótico del Ministerio de Ambiente y Desarrollo Sostenible hasta tanto no se expida una reglamentación específica </w:t>
      </w:r>
      <w:r w:rsidR="00A172A8" w:rsidRPr="00E1352D">
        <w:rPr>
          <w:rFonts w:ascii="Arial" w:hAnsi="Arial" w:cs="Arial"/>
          <w:spacing w:val="-3"/>
          <w:sz w:val="24"/>
          <w:szCs w:val="24"/>
        </w:rPr>
        <w:t>en relación con</w:t>
      </w:r>
      <w:r w:rsidRPr="00E1352D">
        <w:rPr>
          <w:rFonts w:ascii="Arial" w:hAnsi="Arial" w:cs="Arial"/>
          <w:spacing w:val="-3"/>
          <w:sz w:val="24"/>
          <w:szCs w:val="24"/>
        </w:rPr>
        <w:t xml:space="preserve"> dichos tipos de ecosistemas.</w:t>
      </w:r>
    </w:p>
    <w:p w:rsidR="00E1352D" w:rsidRPr="00E1352D" w:rsidRDefault="00E1352D" w:rsidP="00E1352D">
      <w:pPr>
        <w:overflowPunct/>
        <w:autoSpaceDE/>
        <w:autoSpaceDN/>
        <w:adjustRightInd/>
        <w:spacing w:after="200" w:line="276" w:lineRule="auto"/>
        <w:textAlignment w:val="auto"/>
        <w:rPr>
          <w:rFonts w:asciiTheme="minorHAnsi" w:eastAsiaTheme="minorHAnsi" w:hAnsiTheme="minorHAnsi" w:cstheme="minorBidi"/>
          <w:sz w:val="22"/>
          <w:szCs w:val="22"/>
          <w:lang w:eastAsia="en-US"/>
        </w:rPr>
      </w:pPr>
    </w:p>
    <w:p w:rsidR="006C6043" w:rsidRDefault="006C6043" w:rsidP="009A784D">
      <w:pPr>
        <w:jc w:val="center"/>
        <w:rPr>
          <w:rFonts w:ascii="Arial" w:hAnsi="Arial" w:cs="Arial"/>
          <w:sz w:val="24"/>
        </w:rPr>
      </w:pPr>
      <w:bookmarkStart w:id="1341" w:name="_Toc342071423"/>
      <w:bookmarkStart w:id="1342" w:name="_Toc378923336"/>
      <w:bookmarkStart w:id="1343" w:name="_Toc387312794"/>
      <w:bookmarkStart w:id="1344" w:name="_Toc391040020"/>
      <w:bookmarkEnd w:id="1340"/>
    </w:p>
    <w:p w:rsidR="003E30B4" w:rsidRDefault="003E30B4" w:rsidP="009A784D">
      <w:pPr>
        <w:jc w:val="center"/>
        <w:rPr>
          <w:rFonts w:ascii="Arial" w:hAnsi="Arial" w:cs="Arial"/>
          <w:sz w:val="24"/>
        </w:rPr>
      </w:pPr>
    </w:p>
    <w:p w:rsidR="003E30B4" w:rsidRDefault="003E30B4" w:rsidP="009A784D">
      <w:pPr>
        <w:jc w:val="center"/>
        <w:rPr>
          <w:rFonts w:ascii="Arial" w:hAnsi="Arial" w:cs="Arial"/>
          <w:sz w:val="24"/>
        </w:rPr>
      </w:pPr>
    </w:p>
    <w:p w:rsidR="003E30B4" w:rsidRDefault="003E30B4" w:rsidP="009A784D">
      <w:pPr>
        <w:jc w:val="center"/>
        <w:rPr>
          <w:rFonts w:ascii="Arial" w:hAnsi="Arial" w:cs="Arial"/>
          <w:sz w:val="24"/>
        </w:rPr>
      </w:pPr>
    </w:p>
    <w:p w:rsidR="003E30B4" w:rsidRDefault="003E30B4" w:rsidP="009A784D">
      <w:pPr>
        <w:jc w:val="center"/>
        <w:rPr>
          <w:rFonts w:ascii="Arial" w:hAnsi="Arial" w:cs="Arial"/>
          <w:sz w:val="24"/>
        </w:rPr>
      </w:pPr>
    </w:p>
    <w:p w:rsidR="003E30B4" w:rsidRDefault="003E30B4" w:rsidP="009A784D">
      <w:pPr>
        <w:jc w:val="center"/>
        <w:rPr>
          <w:rFonts w:ascii="Arial" w:hAnsi="Arial" w:cs="Arial"/>
          <w:sz w:val="24"/>
        </w:rPr>
      </w:pPr>
    </w:p>
    <w:p w:rsidR="003E30B4" w:rsidRDefault="003E30B4" w:rsidP="009A784D">
      <w:pPr>
        <w:jc w:val="center"/>
        <w:rPr>
          <w:rFonts w:ascii="Arial" w:hAnsi="Arial" w:cs="Arial"/>
          <w:sz w:val="24"/>
        </w:rPr>
      </w:pPr>
    </w:p>
    <w:p w:rsidR="003E30B4" w:rsidRDefault="003E30B4" w:rsidP="009A784D">
      <w:pPr>
        <w:jc w:val="center"/>
        <w:rPr>
          <w:rFonts w:ascii="Arial" w:hAnsi="Arial" w:cs="Arial"/>
          <w:sz w:val="24"/>
        </w:rPr>
      </w:pPr>
    </w:p>
    <w:p w:rsidR="003E30B4" w:rsidRDefault="003E30B4" w:rsidP="009A784D">
      <w:pPr>
        <w:jc w:val="center"/>
        <w:rPr>
          <w:rFonts w:ascii="Arial" w:hAnsi="Arial" w:cs="Arial"/>
          <w:sz w:val="24"/>
        </w:rPr>
      </w:pPr>
    </w:p>
    <w:p w:rsidR="003E30B4" w:rsidRDefault="003E30B4" w:rsidP="009A784D">
      <w:pPr>
        <w:jc w:val="center"/>
        <w:rPr>
          <w:rFonts w:ascii="Arial" w:hAnsi="Arial" w:cs="Arial"/>
          <w:sz w:val="24"/>
        </w:rPr>
      </w:pPr>
    </w:p>
    <w:p w:rsidR="003E30B4" w:rsidRDefault="003E30B4" w:rsidP="009A784D">
      <w:pPr>
        <w:jc w:val="center"/>
        <w:rPr>
          <w:rFonts w:ascii="Arial" w:hAnsi="Arial" w:cs="Arial"/>
          <w:sz w:val="24"/>
        </w:rPr>
      </w:pPr>
    </w:p>
    <w:p w:rsidR="003E30B4" w:rsidRDefault="003E30B4" w:rsidP="009A784D">
      <w:pPr>
        <w:jc w:val="center"/>
        <w:rPr>
          <w:rFonts w:ascii="Arial" w:hAnsi="Arial" w:cs="Arial"/>
          <w:sz w:val="24"/>
        </w:rPr>
      </w:pPr>
    </w:p>
    <w:p w:rsidR="003E30B4" w:rsidRDefault="003E30B4" w:rsidP="009A784D">
      <w:pPr>
        <w:jc w:val="center"/>
        <w:rPr>
          <w:rFonts w:ascii="Arial" w:hAnsi="Arial" w:cs="Arial"/>
          <w:sz w:val="24"/>
        </w:rPr>
      </w:pPr>
    </w:p>
    <w:p w:rsidR="00796216" w:rsidRDefault="00796216" w:rsidP="009A784D">
      <w:pPr>
        <w:jc w:val="center"/>
        <w:rPr>
          <w:rFonts w:ascii="Arial" w:hAnsi="Arial" w:cs="Arial"/>
          <w:sz w:val="24"/>
        </w:rPr>
      </w:pPr>
    </w:p>
    <w:p w:rsidR="00796216" w:rsidRDefault="00796216" w:rsidP="009A784D">
      <w:pPr>
        <w:jc w:val="center"/>
        <w:rPr>
          <w:rFonts w:ascii="Arial" w:hAnsi="Arial" w:cs="Arial"/>
          <w:sz w:val="24"/>
        </w:rPr>
      </w:pPr>
    </w:p>
    <w:p w:rsidR="00796216" w:rsidRDefault="00796216" w:rsidP="009A784D">
      <w:pPr>
        <w:jc w:val="center"/>
        <w:rPr>
          <w:rFonts w:ascii="Arial" w:hAnsi="Arial" w:cs="Arial"/>
          <w:sz w:val="24"/>
        </w:rPr>
      </w:pPr>
    </w:p>
    <w:p w:rsidR="00796216" w:rsidRDefault="00796216" w:rsidP="009A784D">
      <w:pPr>
        <w:jc w:val="center"/>
        <w:rPr>
          <w:rFonts w:ascii="Arial" w:hAnsi="Arial" w:cs="Arial"/>
          <w:sz w:val="24"/>
        </w:rPr>
      </w:pPr>
    </w:p>
    <w:p w:rsidR="00796216" w:rsidRDefault="00796216" w:rsidP="009A784D">
      <w:pPr>
        <w:jc w:val="center"/>
        <w:rPr>
          <w:rFonts w:ascii="Arial" w:hAnsi="Arial" w:cs="Arial"/>
          <w:sz w:val="24"/>
        </w:rPr>
      </w:pPr>
    </w:p>
    <w:p w:rsidR="00F03890" w:rsidRDefault="00F03890" w:rsidP="009A784D">
      <w:pPr>
        <w:jc w:val="center"/>
        <w:rPr>
          <w:rFonts w:ascii="Arial" w:hAnsi="Arial" w:cs="Arial"/>
          <w:sz w:val="24"/>
        </w:rPr>
      </w:pPr>
    </w:p>
    <w:p w:rsidR="00F03890" w:rsidRDefault="00F03890" w:rsidP="009A784D">
      <w:pPr>
        <w:jc w:val="center"/>
        <w:rPr>
          <w:rFonts w:ascii="Arial" w:hAnsi="Arial" w:cs="Arial"/>
          <w:sz w:val="24"/>
        </w:rPr>
      </w:pPr>
    </w:p>
    <w:p w:rsidR="00F03890" w:rsidRDefault="00F03890" w:rsidP="009A784D">
      <w:pPr>
        <w:jc w:val="center"/>
        <w:rPr>
          <w:rFonts w:ascii="Arial" w:hAnsi="Arial" w:cs="Arial"/>
          <w:sz w:val="24"/>
        </w:rPr>
      </w:pPr>
    </w:p>
    <w:p w:rsidR="00796216" w:rsidRDefault="00796216" w:rsidP="009A784D">
      <w:pPr>
        <w:jc w:val="center"/>
        <w:rPr>
          <w:rFonts w:ascii="Arial" w:hAnsi="Arial" w:cs="Arial"/>
          <w:sz w:val="24"/>
        </w:rPr>
      </w:pPr>
    </w:p>
    <w:p w:rsidR="00796216" w:rsidRDefault="00796216" w:rsidP="009A784D">
      <w:pPr>
        <w:jc w:val="center"/>
        <w:rPr>
          <w:rFonts w:ascii="Arial" w:hAnsi="Arial" w:cs="Arial"/>
          <w:sz w:val="24"/>
        </w:rPr>
      </w:pPr>
    </w:p>
    <w:p w:rsidR="006C6043" w:rsidRDefault="00DC581A" w:rsidP="00EF63CD">
      <w:pPr>
        <w:pStyle w:val="Ttulo1"/>
      </w:pPr>
      <w:bookmarkStart w:id="1345" w:name="_Toc410887627"/>
      <w:bookmarkStart w:id="1346" w:name="_Toc513022844"/>
      <w:r w:rsidRPr="00377E72">
        <w:lastRenderedPageBreak/>
        <w:t>BIBLIOGRAFÍA</w:t>
      </w:r>
      <w:bookmarkEnd w:id="1341"/>
      <w:bookmarkEnd w:id="1342"/>
      <w:bookmarkEnd w:id="1343"/>
      <w:bookmarkEnd w:id="1344"/>
      <w:bookmarkEnd w:id="1345"/>
      <w:bookmarkEnd w:id="1346"/>
    </w:p>
    <w:sectPr w:rsidR="006C6043" w:rsidSect="009B5E95">
      <w:headerReference w:type="even" r:id="rId34"/>
      <w:headerReference w:type="default" r:id="rId35"/>
      <w:headerReference w:type="first" r:id="rId36"/>
      <w:footerReference w:type="first" r:id="rId37"/>
      <w:endnotePr>
        <w:numFmt w:val="decimal"/>
      </w:endnotePr>
      <w:pgSz w:w="12242" w:h="15842" w:code="1"/>
      <w:pgMar w:top="2268" w:right="1752" w:bottom="1701" w:left="1701" w:header="1134" w:footer="1009" w:gutter="0"/>
      <w:pgNumType w:start="2"/>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A0F0A" w:rsidRDefault="004A0F0A">
      <w:r>
        <w:separator/>
      </w:r>
    </w:p>
  </w:endnote>
  <w:endnote w:type="continuationSeparator" w:id="0">
    <w:p w:rsidR="004A0F0A" w:rsidRDefault="004A0F0A">
      <w:r>
        <w:continuationSeparator/>
      </w:r>
    </w:p>
  </w:endnote>
  <w:endnote w:type="continuationNotice" w:id="1">
    <w:p w:rsidR="004A0F0A" w:rsidRDefault="004A0F0A"/>
  </w:endnote>
  <w:endnote w:id="2">
    <w:p w:rsidR="00260A2C" w:rsidRPr="004A2AED" w:rsidRDefault="00260A2C" w:rsidP="006F4BC9">
      <w:pPr>
        <w:pStyle w:val="Textonotaalfinal"/>
        <w:jc w:val="both"/>
        <w:rPr>
          <w:rFonts w:ascii="Arial" w:hAnsi="Arial" w:cs="Arial"/>
          <w:sz w:val="24"/>
          <w:szCs w:val="24"/>
        </w:rPr>
      </w:pPr>
      <w:r w:rsidRPr="003277BC">
        <w:rPr>
          <w:rFonts w:ascii="Arial" w:hAnsi="Arial" w:cs="Arial"/>
          <w:sz w:val="24"/>
          <w:szCs w:val="24"/>
          <w:vertAlign w:val="superscript"/>
        </w:rPr>
        <w:t>[</w:t>
      </w:r>
      <w:r w:rsidRPr="003277BC">
        <w:rPr>
          <w:rStyle w:val="Refdenotaalfinal"/>
          <w:rFonts w:ascii="Arial" w:hAnsi="Arial" w:cs="Arial"/>
          <w:sz w:val="24"/>
          <w:szCs w:val="24"/>
        </w:rPr>
        <w:endnoteRef/>
      </w:r>
      <w:r w:rsidRPr="003277BC">
        <w:rPr>
          <w:rFonts w:ascii="Arial" w:hAnsi="Arial" w:cs="Arial"/>
          <w:sz w:val="24"/>
          <w:szCs w:val="24"/>
          <w:vertAlign w:val="superscript"/>
        </w:rPr>
        <w:t>]</w:t>
      </w:r>
      <w:r>
        <w:rPr>
          <w:rFonts w:ascii="Arial" w:hAnsi="Arial" w:cs="Arial"/>
          <w:sz w:val="24"/>
          <w:szCs w:val="24"/>
          <w:vertAlign w:val="superscript"/>
        </w:rPr>
        <w:t xml:space="preserve"> </w:t>
      </w:r>
      <w:r w:rsidRPr="006F4BC9">
        <w:rPr>
          <w:rFonts w:ascii="Arial" w:hAnsi="Arial" w:cs="Arial"/>
          <w:sz w:val="24"/>
          <w:szCs w:val="24"/>
        </w:rPr>
        <w:t>COLOMBIA. MINISTERIO DE AMBIENTE Y DESARROLLO SOSTENIBLE. Decreto 1076 de 2015</w:t>
      </w:r>
      <w:r>
        <w:rPr>
          <w:rFonts w:ascii="Arial" w:hAnsi="Arial" w:cs="Arial"/>
          <w:sz w:val="24"/>
          <w:szCs w:val="24"/>
        </w:rPr>
        <w:t>. “Por el cual se reglamenta el Título VIII de la Ley 99 de 1993 sobre licencias ambientales”</w:t>
      </w:r>
      <w:r w:rsidRPr="006F4BC9">
        <w:rPr>
          <w:rFonts w:ascii="Arial" w:hAnsi="Arial" w:cs="Arial"/>
          <w:sz w:val="24"/>
          <w:szCs w:val="24"/>
        </w:rPr>
        <w:t>. Bogotá: Ministerio de Ambiente y Desarrollo Sostenible</w:t>
      </w:r>
      <w:r>
        <w:rPr>
          <w:rFonts w:ascii="Arial" w:hAnsi="Arial" w:cs="Arial"/>
          <w:sz w:val="24"/>
          <w:szCs w:val="24"/>
        </w:rPr>
        <w:t>, 2015</w:t>
      </w:r>
      <w:r w:rsidRPr="006F4BC9">
        <w:rPr>
          <w:rFonts w:ascii="Arial" w:hAnsi="Arial" w:cs="Arial"/>
          <w:sz w:val="24"/>
          <w:szCs w:val="24"/>
        </w:rPr>
        <w:t>.</w:t>
      </w:r>
    </w:p>
    <w:p w:rsidR="00260A2C" w:rsidRPr="00D04EEF" w:rsidRDefault="00260A2C" w:rsidP="00C1759B">
      <w:pPr>
        <w:jc w:val="both"/>
        <w:rPr>
          <w:rFonts w:ascii="Arial" w:hAnsi="Arial" w:cs="Arial"/>
          <w:sz w:val="24"/>
          <w:szCs w:val="24"/>
          <w:lang w:val="es-CO"/>
        </w:rPr>
      </w:pPr>
    </w:p>
  </w:endnote>
  <w:endnote w:id="3">
    <w:p w:rsidR="00260A2C" w:rsidRPr="00712478" w:rsidRDefault="00260A2C" w:rsidP="005B54D5">
      <w:pPr>
        <w:pStyle w:val="Textonotaalfinal"/>
        <w:jc w:val="both"/>
        <w:rPr>
          <w:rFonts w:ascii="Arial" w:hAnsi="Arial" w:cs="Arial"/>
          <w:sz w:val="24"/>
          <w:szCs w:val="24"/>
        </w:rPr>
      </w:pPr>
      <w:r w:rsidRPr="00712478">
        <w:rPr>
          <w:rFonts w:ascii="Arial" w:hAnsi="Arial" w:cs="Arial"/>
          <w:sz w:val="24"/>
          <w:szCs w:val="24"/>
          <w:vertAlign w:val="superscript"/>
        </w:rPr>
        <w:t>[</w:t>
      </w:r>
      <w:r w:rsidRPr="00712478">
        <w:rPr>
          <w:rFonts w:ascii="Arial" w:hAnsi="Arial" w:cs="Arial"/>
          <w:sz w:val="24"/>
          <w:szCs w:val="24"/>
          <w:vertAlign w:val="superscript"/>
        </w:rPr>
        <w:endnoteRef/>
      </w:r>
      <w:r w:rsidRPr="00712478">
        <w:rPr>
          <w:rFonts w:ascii="Arial" w:hAnsi="Arial" w:cs="Arial"/>
          <w:sz w:val="24"/>
          <w:szCs w:val="24"/>
          <w:vertAlign w:val="superscript"/>
        </w:rPr>
        <w:t>]</w:t>
      </w:r>
      <w:r w:rsidRPr="00712478">
        <w:rPr>
          <w:rFonts w:ascii="Arial" w:hAnsi="Arial" w:cs="Arial"/>
          <w:sz w:val="24"/>
          <w:szCs w:val="24"/>
        </w:rPr>
        <w:t xml:space="preserve"> Tomado de la Ley 1523 del 2012. Por la cual se adopta la política nacional de gestión del riesgo de desastres y se establece el Sistema Nacional de Gestión del Riesgo de Desastres</w:t>
      </w:r>
      <w:r>
        <w:rPr>
          <w:rFonts w:ascii="Arial" w:hAnsi="Arial" w:cs="Arial"/>
          <w:sz w:val="24"/>
          <w:szCs w:val="24"/>
        </w:rPr>
        <w:t>, 2012.</w:t>
      </w:r>
    </w:p>
    <w:p w:rsidR="00260A2C" w:rsidRPr="00456C51" w:rsidRDefault="00260A2C" w:rsidP="00456C51">
      <w:pPr>
        <w:pStyle w:val="Textonotaalfinal"/>
        <w:rPr>
          <w:rFonts w:ascii="Arial" w:hAnsi="Arial"/>
          <w:sz w:val="24"/>
          <w:lang w:val="es-ES_tradnl"/>
        </w:rPr>
      </w:pPr>
    </w:p>
  </w:endnote>
  <w:endnote w:id="4">
    <w:p w:rsidR="00260A2C" w:rsidRPr="005F32F2" w:rsidRDefault="00260A2C" w:rsidP="009D623A">
      <w:pPr>
        <w:pStyle w:val="Textonotaalfinal"/>
        <w:rPr>
          <w:rFonts w:ascii="Arial" w:hAnsi="Arial"/>
          <w:sz w:val="24"/>
        </w:rPr>
      </w:pPr>
      <w:r w:rsidRPr="009F004D">
        <w:rPr>
          <w:rFonts w:ascii="Arial" w:hAnsi="Arial" w:cs="Arial"/>
          <w:sz w:val="24"/>
          <w:szCs w:val="24"/>
          <w:vertAlign w:val="superscript"/>
        </w:rPr>
        <w:t>[</w:t>
      </w:r>
      <w:r w:rsidRPr="009F004D">
        <w:rPr>
          <w:rFonts w:ascii="Arial" w:hAnsi="Arial" w:cs="Arial"/>
          <w:sz w:val="24"/>
          <w:szCs w:val="24"/>
          <w:vertAlign w:val="superscript"/>
        </w:rPr>
        <w:endnoteRef/>
      </w:r>
      <w:r w:rsidRPr="009F004D">
        <w:rPr>
          <w:rFonts w:ascii="Arial" w:hAnsi="Arial" w:cs="Arial"/>
          <w:sz w:val="24"/>
          <w:szCs w:val="24"/>
          <w:vertAlign w:val="superscript"/>
        </w:rPr>
        <w:t xml:space="preserve">] </w:t>
      </w:r>
      <w:r w:rsidRPr="00AA3C68">
        <w:rPr>
          <w:rFonts w:ascii="Arial" w:hAnsi="Arial" w:cs="Arial"/>
          <w:sz w:val="24"/>
          <w:szCs w:val="24"/>
          <w:lang w:eastAsia="es-CO"/>
        </w:rPr>
        <w:t xml:space="preserve">Adaptado de: NACIONES UNIDAS. Estrategia Internacional para la Reducción de los Desastres Naturales. </w:t>
      </w:r>
      <w:r w:rsidRPr="005F32F2">
        <w:rPr>
          <w:rFonts w:ascii="Arial" w:hAnsi="Arial"/>
          <w:sz w:val="24"/>
        </w:rPr>
        <w:t>s.l.</w:t>
      </w:r>
      <w:r w:rsidRPr="00AA3C68">
        <w:rPr>
          <w:rFonts w:ascii="Arial" w:hAnsi="Arial" w:cs="Arial"/>
          <w:sz w:val="24"/>
          <w:szCs w:val="24"/>
          <w:lang w:eastAsia="es-CO"/>
        </w:rPr>
        <w:t xml:space="preserve"> ONU. </w:t>
      </w:r>
      <w:r w:rsidRPr="005F32F2">
        <w:rPr>
          <w:rFonts w:ascii="Arial" w:hAnsi="Arial"/>
          <w:sz w:val="24"/>
        </w:rPr>
        <w:t>s.f.</w:t>
      </w:r>
    </w:p>
    <w:p w:rsidR="00260A2C" w:rsidRDefault="00260A2C" w:rsidP="009D623A">
      <w:pPr>
        <w:pStyle w:val="Textonotaalfinal"/>
        <w:rPr>
          <w:rStyle w:val="Refdenotaalfinal"/>
          <w:rFonts w:eastAsiaTheme="majorEastAsia"/>
        </w:rPr>
      </w:pPr>
    </w:p>
  </w:endnote>
  <w:endnote w:id="5">
    <w:p w:rsidR="00260A2C" w:rsidRDefault="00260A2C">
      <w:pPr>
        <w:pStyle w:val="Textonotaalfinal"/>
        <w:rPr>
          <w:rFonts w:ascii="Arial" w:hAnsi="Arial" w:cs="Arial"/>
          <w:sz w:val="24"/>
          <w:szCs w:val="24"/>
        </w:rPr>
      </w:pPr>
      <w:r w:rsidRPr="003B27B3">
        <w:rPr>
          <w:rFonts w:ascii="Arial" w:hAnsi="Arial" w:cs="Arial"/>
          <w:sz w:val="24"/>
          <w:szCs w:val="24"/>
          <w:vertAlign w:val="superscript"/>
        </w:rPr>
        <w:t>[</w:t>
      </w:r>
      <w:r w:rsidRPr="003B27B3">
        <w:rPr>
          <w:rStyle w:val="Refdenotaalfinal"/>
          <w:rFonts w:ascii="Arial" w:hAnsi="Arial" w:cs="Arial"/>
          <w:sz w:val="24"/>
          <w:szCs w:val="24"/>
        </w:rPr>
        <w:endnoteRef/>
      </w:r>
      <w:r w:rsidRPr="003B27B3">
        <w:rPr>
          <w:rFonts w:ascii="Arial" w:hAnsi="Arial" w:cs="Arial"/>
          <w:sz w:val="24"/>
          <w:szCs w:val="24"/>
          <w:vertAlign w:val="superscript"/>
        </w:rPr>
        <w:t>]</w:t>
      </w:r>
      <w:r>
        <w:t xml:space="preserve"> </w:t>
      </w:r>
      <w:r w:rsidRPr="005D7C4F">
        <w:rPr>
          <w:rFonts w:ascii="Arial" w:hAnsi="Arial" w:cs="Arial"/>
          <w:sz w:val="24"/>
          <w:szCs w:val="24"/>
        </w:rPr>
        <w:t>COLOMBIA.</w:t>
      </w:r>
      <w:r w:rsidRPr="006F4BC9">
        <w:rPr>
          <w:rFonts w:ascii="Arial" w:hAnsi="Arial" w:cs="Arial"/>
          <w:sz w:val="24"/>
          <w:szCs w:val="24"/>
        </w:rPr>
        <w:t xml:space="preserve"> MINISTERIO DE AMBIENTE Y DESARROLLO SOSTENIBLE. Decreto 1076 de 2015</w:t>
      </w:r>
      <w:r>
        <w:rPr>
          <w:rFonts w:ascii="Arial" w:hAnsi="Arial" w:cs="Arial"/>
          <w:sz w:val="24"/>
          <w:szCs w:val="24"/>
        </w:rPr>
        <w:t>. “Por el cual se reglamenta el Título VIII de la Ley 99 de 1993 sobre licencias ambientales”</w:t>
      </w:r>
      <w:r w:rsidRPr="006F4BC9">
        <w:rPr>
          <w:rFonts w:ascii="Arial" w:hAnsi="Arial" w:cs="Arial"/>
          <w:sz w:val="24"/>
          <w:szCs w:val="24"/>
        </w:rPr>
        <w:t>. Bogotá: Ministerio de Ambiente y Desarrollo Sostenible</w:t>
      </w:r>
      <w:r>
        <w:rPr>
          <w:rFonts w:ascii="Arial" w:hAnsi="Arial" w:cs="Arial"/>
          <w:sz w:val="24"/>
          <w:szCs w:val="24"/>
        </w:rPr>
        <w:t>, 2015</w:t>
      </w:r>
      <w:r w:rsidRPr="006F4BC9">
        <w:rPr>
          <w:rFonts w:ascii="Arial" w:hAnsi="Arial" w:cs="Arial"/>
          <w:sz w:val="24"/>
          <w:szCs w:val="24"/>
        </w:rPr>
        <w:t>.</w:t>
      </w:r>
    </w:p>
    <w:p w:rsidR="00260A2C" w:rsidRDefault="00260A2C">
      <w:pPr>
        <w:pStyle w:val="Textonotaalfinal"/>
      </w:pPr>
    </w:p>
  </w:endnote>
  <w:endnote w:id="6">
    <w:p w:rsidR="00260A2C" w:rsidRDefault="00260A2C" w:rsidP="0086297A">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sz w:val="24"/>
          <w:szCs w:val="24"/>
          <w:lang w:val="es-CO"/>
        </w:rPr>
      </w:pPr>
      <w:r w:rsidRPr="00D04EEF">
        <w:rPr>
          <w:rFonts w:ascii="Arial" w:hAnsi="Arial" w:cs="Arial"/>
          <w:sz w:val="24"/>
          <w:szCs w:val="24"/>
          <w:vertAlign w:val="superscript"/>
        </w:rPr>
        <w:t>[</w:t>
      </w:r>
      <w:r w:rsidRPr="00D04EEF">
        <w:rPr>
          <w:rStyle w:val="Refdenotaalfinal"/>
          <w:rFonts w:ascii="Arial" w:hAnsi="Arial" w:cs="Arial"/>
          <w:sz w:val="24"/>
          <w:szCs w:val="24"/>
        </w:rPr>
        <w:endnoteRef/>
      </w:r>
      <w:r w:rsidRPr="00D04EEF">
        <w:rPr>
          <w:rFonts w:ascii="Arial" w:hAnsi="Arial" w:cs="Arial"/>
          <w:sz w:val="24"/>
          <w:szCs w:val="24"/>
          <w:vertAlign w:val="superscript"/>
        </w:rPr>
        <w:t>]</w:t>
      </w:r>
      <w:r w:rsidRPr="00D04EEF">
        <w:rPr>
          <w:rFonts w:ascii="Arial" w:hAnsi="Arial" w:cs="Arial"/>
          <w:sz w:val="24"/>
          <w:szCs w:val="24"/>
        </w:rPr>
        <w:t xml:space="preserve"> </w:t>
      </w:r>
      <w:r w:rsidRPr="0086297A">
        <w:rPr>
          <w:rFonts w:ascii="Arial" w:hAnsi="Arial" w:cs="Arial"/>
          <w:sz w:val="24"/>
          <w:szCs w:val="24"/>
          <w:lang w:val="es-CO"/>
        </w:rPr>
        <w:t>Adaptado de: COLOMBIA. MINISTERIO DEL MEDI</w:t>
      </w:r>
      <w:r>
        <w:rPr>
          <w:rFonts w:ascii="Arial" w:hAnsi="Arial" w:cs="Arial"/>
          <w:sz w:val="24"/>
          <w:szCs w:val="24"/>
          <w:lang w:val="es-CO"/>
        </w:rPr>
        <w:t>O AMBIENTE. Ley 165 de 1994</w:t>
      </w:r>
      <w:r w:rsidRPr="0086297A">
        <w:rPr>
          <w:rFonts w:ascii="Arial" w:hAnsi="Arial" w:cs="Arial"/>
          <w:sz w:val="24"/>
          <w:szCs w:val="24"/>
          <w:lang w:val="es-CO"/>
        </w:rPr>
        <w:t xml:space="preserve"> (Convenio de Diversidad Biológica). Bogotá: Min</w:t>
      </w:r>
      <w:r>
        <w:rPr>
          <w:rFonts w:ascii="Arial" w:hAnsi="Arial" w:cs="Arial"/>
          <w:sz w:val="24"/>
          <w:szCs w:val="24"/>
          <w:lang w:val="es-CO"/>
        </w:rPr>
        <w:t>isterio del Medio Ambiente, 1994</w:t>
      </w:r>
      <w:r w:rsidRPr="0086297A">
        <w:rPr>
          <w:rFonts w:ascii="Arial" w:hAnsi="Arial" w:cs="Arial"/>
          <w:sz w:val="24"/>
          <w:szCs w:val="24"/>
          <w:lang w:val="es-CO"/>
        </w:rPr>
        <w:t>.</w:t>
      </w:r>
    </w:p>
    <w:p w:rsidR="00260A2C" w:rsidRPr="0086297A" w:rsidRDefault="00260A2C" w:rsidP="0086297A">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spacing w:val="-2"/>
          <w:sz w:val="24"/>
          <w:szCs w:val="24"/>
        </w:rPr>
      </w:pPr>
    </w:p>
  </w:endnote>
  <w:endnote w:id="7">
    <w:p w:rsidR="00260A2C" w:rsidRDefault="00260A2C" w:rsidP="00F700B3">
      <w:pPr>
        <w:pStyle w:val="Textonotaalfinal"/>
        <w:jc w:val="both"/>
        <w:rPr>
          <w:rFonts w:ascii="Arial" w:hAnsi="Arial" w:cs="Arial"/>
          <w:sz w:val="24"/>
          <w:szCs w:val="24"/>
          <w:lang w:val="es-CO"/>
        </w:rPr>
      </w:pPr>
      <w:r w:rsidRPr="00C43B3C">
        <w:rPr>
          <w:rFonts w:ascii="Arial" w:hAnsi="Arial" w:cs="Arial"/>
          <w:sz w:val="24"/>
          <w:szCs w:val="24"/>
          <w:vertAlign w:val="superscript"/>
        </w:rPr>
        <w:t>[</w:t>
      </w:r>
      <w:r w:rsidRPr="00C43B3C">
        <w:rPr>
          <w:rStyle w:val="Refdenotaalfinal"/>
          <w:rFonts w:ascii="Arial" w:hAnsi="Arial" w:cs="Arial"/>
          <w:sz w:val="24"/>
          <w:szCs w:val="24"/>
        </w:rPr>
        <w:endnoteRef/>
      </w:r>
      <w:r w:rsidRPr="00C43B3C">
        <w:rPr>
          <w:rFonts w:ascii="Arial" w:hAnsi="Arial" w:cs="Arial"/>
          <w:sz w:val="24"/>
          <w:szCs w:val="24"/>
          <w:vertAlign w:val="superscript"/>
        </w:rPr>
        <w:t xml:space="preserve">] </w:t>
      </w:r>
      <w:r w:rsidRPr="00C43B3C">
        <w:rPr>
          <w:rFonts w:ascii="Arial" w:hAnsi="Arial" w:cs="Arial"/>
          <w:sz w:val="24"/>
          <w:szCs w:val="24"/>
        </w:rPr>
        <w:t xml:space="preserve">Tomado del </w:t>
      </w:r>
      <w:r w:rsidRPr="00C43B3C">
        <w:rPr>
          <w:rFonts w:ascii="Arial" w:hAnsi="Arial" w:cs="Arial"/>
          <w:sz w:val="24"/>
          <w:szCs w:val="24"/>
          <w:lang w:val="es-CO"/>
        </w:rPr>
        <w:t>Capítulo 3, Sección 1, Articulo 2.2.3.3.1.3, numeral 14. Decreto 1076 de 2015. "Por medio del cual se expide el Decreto Único Reglamentario del Sector Ambiente y Desarrollo Sostenible"</w:t>
      </w:r>
      <w:r>
        <w:rPr>
          <w:rFonts w:ascii="Arial" w:hAnsi="Arial" w:cs="Arial"/>
          <w:sz w:val="24"/>
          <w:szCs w:val="24"/>
          <w:lang w:val="es-CO"/>
        </w:rPr>
        <w:t>, 2015</w:t>
      </w:r>
      <w:r w:rsidRPr="00C43B3C">
        <w:rPr>
          <w:rFonts w:ascii="Arial" w:hAnsi="Arial" w:cs="Arial"/>
          <w:sz w:val="24"/>
          <w:szCs w:val="24"/>
          <w:lang w:val="es-CO"/>
        </w:rPr>
        <w:t>.</w:t>
      </w:r>
    </w:p>
    <w:p w:rsidR="00260A2C" w:rsidRPr="00D04EEF" w:rsidRDefault="00260A2C" w:rsidP="002A7A74">
      <w:pPr>
        <w:pStyle w:val="Textonotaalfinal"/>
        <w:jc w:val="both"/>
        <w:rPr>
          <w:rFonts w:ascii="Arial" w:hAnsi="Arial" w:cs="Arial"/>
          <w:sz w:val="24"/>
          <w:szCs w:val="24"/>
        </w:rPr>
      </w:pPr>
    </w:p>
  </w:endnote>
  <w:endnote w:id="8">
    <w:p w:rsidR="00260A2C" w:rsidRPr="004272D4" w:rsidRDefault="00260A2C" w:rsidP="00C1759B">
      <w:pPr>
        <w:suppressAutoHyphens/>
        <w:jc w:val="both"/>
        <w:rPr>
          <w:rFonts w:ascii="Arial" w:hAnsi="Arial" w:cs="Arial"/>
          <w:sz w:val="24"/>
          <w:szCs w:val="24"/>
        </w:rPr>
      </w:pPr>
      <w:r w:rsidRPr="00D04EEF">
        <w:rPr>
          <w:rFonts w:ascii="Arial" w:hAnsi="Arial" w:cs="Arial"/>
          <w:sz w:val="24"/>
          <w:szCs w:val="24"/>
          <w:vertAlign w:val="superscript"/>
        </w:rPr>
        <w:t>[</w:t>
      </w:r>
      <w:r w:rsidRPr="00D04EEF">
        <w:rPr>
          <w:rStyle w:val="Refdenotaalfinal"/>
          <w:rFonts w:ascii="Arial" w:hAnsi="Arial" w:cs="Arial"/>
          <w:sz w:val="24"/>
          <w:szCs w:val="24"/>
        </w:rPr>
        <w:endnoteRef/>
      </w:r>
      <w:r w:rsidRPr="00D04EEF">
        <w:rPr>
          <w:rFonts w:ascii="Arial" w:hAnsi="Arial" w:cs="Arial"/>
          <w:sz w:val="24"/>
          <w:szCs w:val="24"/>
          <w:vertAlign w:val="superscript"/>
        </w:rPr>
        <w:t xml:space="preserve">] </w:t>
      </w:r>
      <w:r w:rsidRPr="00D04EEF">
        <w:rPr>
          <w:rFonts w:ascii="Arial" w:hAnsi="Arial" w:cs="Arial"/>
          <w:sz w:val="24"/>
          <w:szCs w:val="24"/>
        </w:rPr>
        <w:t xml:space="preserve">COLOMBIA. DEPARTAMENTO ADMINISTRATIVO NACIONAL DE </w:t>
      </w:r>
      <w:r w:rsidRPr="008521C8">
        <w:rPr>
          <w:rFonts w:ascii="Arial" w:hAnsi="Arial" w:cs="Arial"/>
          <w:sz w:val="24"/>
          <w:szCs w:val="24"/>
        </w:rPr>
        <w:t>ESTADÍSTICA – DANE–. Conceptos Básicos. Disponible en &lt;</w:t>
      </w:r>
      <w:hyperlink r:id="rId1" w:history="1">
        <w:r w:rsidRPr="008521C8">
          <w:rPr>
            <w:rStyle w:val="Hipervnculo"/>
            <w:rFonts w:ascii="Arial" w:hAnsi="Arial" w:cs="Arial"/>
            <w:color w:val="auto"/>
            <w:sz w:val="24"/>
            <w:szCs w:val="24"/>
          </w:rPr>
          <w:t>http://www.dane.gov.co/files/inf_geo/4Ge_ConceptosBasicos.pdf</w:t>
        </w:r>
      </w:hyperlink>
      <w:r w:rsidRPr="008521C8">
        <w:rPr>
          <w:rFonts w:ascii="Arial" w:hAnsi="Arial" w:cs="Arial"/>
          <w:sz w:val="24"/>
          <w:szCs w:val="24"/>
        </w:rPr>
        <w:t>&gt;. Consultado 31 de agosto de 2016.</w:t>
      </w:r>
    </w:p>
    <w:p w:rsidR="00260A2C" w:rsidRPr="004272D4" w:rsidRDefault="00260A2C" w:rsidP="00C1759B">
      <w:pPr>
        <w:pStyle w:val="Textonotaalfinal"/>
        <w:jc w:val="both"/>
        <w:rPr>
          <w:rFonts w:ascii="Arial" w:hAnsi="Arial" w:cs="Arial"/>
          <w:sz w:val="24"/>
          <w:szCs w:val="24"/>
        </w:rPr>
      </w:pPr>
    </w:p>
  </w:endnote>
  <w:endnote w:id="9">
    <w:p w:rsidR="00260A2C" w:rsidRPr="004272D4" w:rsidRDefault="00260A2C" w:rsidP="00B704C9">
      <w:pPr>
        <w:pStyle w:val="Textonotaalfinal"/>
        <w:jc w:val="both"/>
        <w:rPr>
          <w:rFonts w:ascii="Arial" w:hAnsi="Arial" w:cs="Arial"/>
          <w:sz w:val="24"/>
          <w:szCs w:val="24"/>
        </w:rPr>
      </w:pPr>
      <w:r w:rsidRPr="005A2428">
        <w:rPr>
          <w:rFonts w:ascii="Arial" w:hAnsi="Arial" w:cs="Arial"/>
          <w:sz w:val="24"/>
          <w:szCs w:val="24"/>
          <w:vertAlign w:val="superscript"/>
        </w:rPr>
        <w:t>[</w:t>
      </w:r>
      <w:r w:rsidRPr="005A2428">
        <w:rPr>
          <w:rStyle w:val="Refdenotaalfinal"/>
          <w:rFonts w:ascii="Arial" w:hAnsi="Arial" w:cs="Arial"/>
          <w:sz w:val="24"/>
          <w:szCs w:val="24"/>
        </w:rPr>
        <w:endnoteRef/>
      </w:r>
      <w:r w:rsidRPr="005A2428">
        <w:rPr>
          <w:rFonts w:ascii="Arial" w:hAnsi="Arial" w:cs="Arial"/>
          <w:sz w:val="24"/>
          <w:szCs w:val="24"/>
          <w:vertAlign w:val="superscript"/>
        </w:rPr>
        <w:t xml:space="preserve">] </w:t>
      </w:r>
      <w:r w:rsidRPr="005A2428">
        <w:rPr>
          <w:rFonts w:ascii="Arial" w:hAnsi="Arial" w:cs="Arial"/>
          <w:sz w:val="24"/>
          <w:szCs w:val="24"/>
        </w:rPr>
        <w:t>Biología. Curtis H., Barne</w:t>
      </w:r>
      <w:r>
        <w:rPr>
          <w:rFonts w:ascii="Arial" w:hAnsi="Arial" w:cs="Arial"/>
          <w:sz w:val="24"/>
          <w:szCs w:val="24"/>
        </w:rPr>
        <w:t>s S., Schnek A. y Massarini A.</w:t>
      </w:r>
      <w:r w:rsidRPr="005A2428">
        <w:rPr>
          <w:rFonts w:ascii="Arial" w:hAnsi="Arial" w:cs="Arial"/>
          <w:sz w:val="24"/>
          <w:szCs w:val="24"/>
        </w:rPr>
        <w:t xml:space="preserve"> 7ª Edición. Editorial Médica Panamericana</w:t>
      </w:r>
      <w:r>
        <w:rPr>
          <w:rFonts w:ascii="Arial" w:hAnsi="Arial" w:cs="Arial"/>
          <w:sz w:val="24"/>
          <w:szCs w:val="24"/>
        </w:rPr>
        <w:t>, 2008</w:t>
      </w:r>
      <w:r w:rsidRPr="005A2428">
        <w:rPr>
          <w:rFonts w:ascii="Arial" w:hAnsi="Arial" w:cs="Arial"/>
          <w:sz w:val="24"/>
          <w:szCs w:val="24"/>
        </w:rPr>
        <w:t>.</w:t>
      </w:r>
    </w:p>
    <w:p w:rsidR="00260A2C" w:rsidRPr="004272D4" w:rsidRDefault="00260A2C" w:rsidP="00B704C9">
      <w:pPr>
        <w:pStyle w:val="Textonotaalfinal"/>
        <w:jc w:val="both"/>
        <w:rPr>
          <w:rStyle w:val="Refdenotaalfinal"/>
          <w:rFonts w:ascii="Arial" w:hAnsi="Arial" w:cs="Arial"/>
          <w:sz w:val="24"/>
          <w:szCs w:val="24"/>
          <w:vertAlign w:val="baseline"/>
        </w:rPr>
      </w:pPr>
    </w:p>
  </w:endnote>
  <w:endnote w:id="10">
    <w:p w:rsidR="00260A2C" w:rsidRDefault="00260A2C" w:rsidP="00C1759B">
      <w:pPr>
        <w:pStyle w:val="Textonotaalfinal"/>
        <w:jc w:val="both"/>
        <w:rPr>
          <w:rFonts w:ascii="Arial" w:hAnsi="Arial" w:cs="Arial"/>
          <w:sz w:val="24"/>
          <w:szCs w:val="24"/>
          <w:lang w:val="es-CO"/>
        </w:rPr>
      </w:pPr>
      <w:r w:rsidRPr="004272D4">
        <w:rPr>
          <w:rFonts w:ascii="Arial" w:hAnsi="Arial" w:cs="Arial"/>
          <w:sz w:val="24"/>
          <w:szCs w:val="24"/>
          <w:vertAlign w:val="superscript"/>
        </w:rPr>
        <w:t>[</w:t>
      </w:r>
      <w:r w:rsidRPr="004272D4">
        <w:rPr>
          <w:rStyle w:val="Refdenotaalfinal"/>
          <w:rFonts w:ascii="Arial" w:hAnsi="Arial" w:cs="Arial"/>
          <w:sz w:val="24"/>
          <w:szCs w:val="24"/>
        </w:rPr>
        <w:endnoteRef/>
      </w:r>
      <w:r w:rsidRPr="004272D4">
        <w:rPr>
          <w:rFonts w:ascii="Arial" w:hAnsi="Arial" w:cs="Arial"/>
          <w:sz w:val="24"/>
          <w:szCs w:val="24"/>
          <w:vertAlign w:val="superscript"/>
        </w:rPr>
        <w:t>]</w:t>
      </w:r>
      <w:r w:rsidRPr="004272D4">
        <w:rPr>
          <w:rFonts w:ascii="Arial" w:hAnsi="Arial" w:cs="Arial"/>
          <w:sz w:val="24"/>
          <w:szCs w:val="24"/>
        </w:rPr>
        <w:t xml:space="preserve"> Tomado del </w:t>
      </w:r>
      <w:r w:rsidRPr="004272D4">
        <w:rPr>
          <w:rFonts w:ascii="Arial" w:hAnsi="Arial" w:cs="Arial"/>
          <w:sz w:val="24"/>
          <w:szCs w:val="24"/>
          <w:lang w:val="es-CO"/>
        </w:rPr>
        <w:t>Capítulo 6, Sección 1, Articulo 2.2.9.6.1.2. Decreto 1076 de 2015. "Por medio del cual se expide el Decreto Único Reglamentario del Sector Ambiente y Desarrollo Sostenible"</w:t>
      </w:r>
      <w:r>
        <w:rPr>
          <w:rFonts w:ascii="Arial" w:hAnsi="Arial" w:cs="Arial"/>
          <w:sz w:val="24"/>
          <w:szCs w:val="24"/>
          <w:lang w:val="es-CO"/>
        </w:rPr>
        <w:t>, 2015</w:t>
      </w:r>
      <w:r w:rsidRPr="004272D4">
        <w:rPr>
          <w:rFonts w:ascii="Arial" w:hAnsi="Arial" w:cs="Arial"/>
          <w:sz w:val="24"/>
          <w:szCs w:val="24"/>
          <w:lang w:val="es-CO"/>
        </w:rPr>
        <w:t>.</w:t>
      </w:r>
    </w:p>
    <w:p w:rsidR="00260A2C" w:rsidRPr="00D04EEF" w:rsidRDefault="00260A2C" w:rsidP="00C1759B">
      <w:pPr>
        <w:pStyle w:val="Textonotaalfinal"/>
        <w:jc w:val="both"/>
        <w:rPr>
          <w:rFonts w:ascii="Arial" w:hAnsi="Arial" w:cs="Arial"/>
          <w:sz w:val="24"/>
          <w:szCs w:val="24"/>
          <w:lang w:val="es-CO"/>
        </w:rPr>
      </w:pPr>
    </w:p>
  </w:endnote>
  <w:endnote w:id="11">
    <w:p w:rsidR="00260A2C" w:rsidRPr="00D04EEF" w:rsidRDefault="00260A2C" w:rsidP="00C1759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sz w:val="24"/>
          <w:szCs w:val="24"/>
        </w:rPr>
      </w:pPr>
      <w:r w:rsidRPr="00D04EEF">
        <w:rPr>
          <w:rFonts w:ascii="Arial" w:hAnsi="Arial" w:cs="Arial"/>
          <w:sz w:val="24"/>
          <w:szCs w:val="24"/>
          <w:vertAlign w:val="superscript"/>
        </w:rPr>
        <w:t>[</w:t>
      </w:r>
      <w:r w:rsidRPr="00D04EEF">
        <w:rPr>
          <w:rStyle w:val="Refdenotaalfinal"/>
          <w:rFonts w:ascii="Arial" w:hAnsi="Arial" w:cs="Arial"/>
          <w:sz w:val="24"/>
          <w:szCs w:val="24"/>
        </w:rPr>
        <w:endnoteRef/>
      </w:r>
      <w:r w:rsidRPr="00D04EEF">
        <w:rPr>
          <w:rFonts w:ascii="Arial" w:hAnsi="Arial" w:cs="Arial"/>
          <w:sz w:val="24"/>
          <w:szCs w:val="24"/>
          <w:vertAlign w:val="superscript"/>
        </w:rPr>
        <w:t>]</w:t>
      </w:r>
      <w:r>
        <w:rPr>
          <w:rFonts w:ascii="Arial" w:hAnsi="Arial" w:cs="Arial"/>
          <w:sz w:val="24"/>
          <w:szCs w:val="24"/>
          <w:vertAlign w:val="superscript"/>
        </w:rPr>
        <w:t xml:space="preserve"> </w:t>
      </w:r>
      <w:r>
        <w:rPr>
          <w:rFonts w:ascii="Arial" w:hAnsi="Arial" w:cs="Arial"/>
          <w:sz w:val="24"/>
          <w:szCs w:val="24"/>
        </w:rPr>
        <w:t>Tomado del artículo 3 Ley 99 de1993. R</w:t>
      </w:r>
      <w:r w:rsidRPr="004C2204">
        <w:rPr>
          <w:rFonts w:ascii="Arial" w:hAnsi="Arial" w:cs="Arial"/>
          <w:sz w:val="24"/>
          <w:szCs w:val="24"/>
        </w:rPr>
        <w:t xml:space="preserve">EPÚBLICA DE </w:t>
      </w:r>
      <w:r w:rsidRPr="00D04EEF">
        <w:rPr>
          <w:rFonts w:ascii="Arial" w:hAnsi="Arial" w:cs="Arial"/>
          <w:sz w:val="24"/>
          <w:szCs w:val="24"/>
        </w:rPr>
        <w:t xml:space="preserve">COLOMBIA. </w:t>
      </w:r>
      <w:r>
        <w:rPr>
          <w:rFonts w:ascii="Arial" w:hAnsi="Arial" w:cs="Arial"/>
          <w:sz w:val="24"/>
          <w:szCs w:val="24"/>
        </w:rPr>
        <w:t>Presidencia de la República, Ministerio de Hacienda y Crédito público, Ministerio de Agricultura</w:t>
      </w:r>
      <w:r w:rsidRPr="00D04EEF">
        <w:rPr>
          <w:rFonts w:ascii="Arial" w:hAnsi="Arial" w:cs="Arial"/>
          <w:sz w:val="24"/>
          <w:szCs w:val="24"/>
        </w:rPr>
        <w:t>.</w:t>
      </w:r>
    </w:p>
    <w:p w:rsidR="00260A2C" w:rsidRPr="00D04EEF" w:rsidRDefault="00260A2C" w:rsidP="00C1759B">
      <w:pPr>
        <w:pStyle w:val="Textonotaalfinal"/>
        <w:jc w:val="both"/>
        <w:rPr>
          <w:rFonts w:ascii="Arial" w:hAnsi="Arial" w:cs="Arial"/>
          <w:sz w:val="24"/>
          <w:szCs w:val="24"/>
        </w:rPr>
      </w:pPr>
    </w:p>
  </w:endnote>
  <w:endnote w:id="12">
    <w:p w:rsidR="00260A2C" w:rsidRPr="005A2428" w:rsidRDefault="00260A2C" w:rsidP="004A2AED">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sz w:val="24"/>
          <w:szCs w:val="24"/>
        </w:rPr>
      </w:pPr>
      <w:r w:rsidRPr="004A2AED">
        <w:rPr>
          <w:rFonts w:ascii="Arial" w:hAnsi="Arial" w:cs="Arial"/>
          <w:sz w:val="24"/>
          <w:szCs w:val="24"/>
          <w:vertAlign w:val="superscript"/>
        </w:rPr>
        <w:t>[</w:t>
      </w:r>
      <w:r w:rsidRPr="004A2AED">
        <w:rPr>
          <w:rStyle w:val="Refdenotaalfinal"/>
          <w:rFonts w:ascii="Arial" w:hAnsi="Arial" w:cs="Arial"/>
          <w:sz w:val="24"/>
          <w:szCs w:val="24"/>
        </w:rPr>
        <w:endnoteRef/>
      </w:r>
      <w:r w:rsidRPr="004A2AED">
        <w:rPr>
          <w:rFonts w:ascii="Arial" w:hAnsi="Arial" w:cs="Arial"/>
          <w:sz w:val="24"/>
          <w:szCs w:val="24"/>
          <w:vertAlign w:val="superscript"/>
        </w:rPr>
        <w:t>]</w:t>
      </w:r>
      <w:r w:rsidRPr="004A2AED">
        <w:rPr>
          <w:rFonts w:ascii="Arial" w:hAnsi="Arial" w:cs="Arial"/>
          <w:sz w:val="24"/>
          <w:szCs w:val="24"/>
        </w:rPr>
        <w:t xml:space="preserve"> </w:t>
      </w:r>
      <w:r w:rsidRPr="005A2428">
        <w:rPr>
          <w:rFonts w:ascii="Arial" w:hAnsi="Arial" w:cs="Arial"/>
          <w:sz w:val="24"/>
          <w:szCs w:val="24"/>
        </w:rPr>
        <w:t xml:space="preserve">COLOMBIA. MINISTERIO DE AMBIENTE, VIVIENDA Y DESARROLLO TERRITORIAL – MAVDT. Tesauro Ambiental para Colombia. [Tesauro]. </w:t>
      </w:r>
      <w:r w:rsidRPr="005A2428">
        <w:rPr>
          <w:rFonts w:ascii="Arial" w:hAnsi="Arial" w:cs="Arial"/>
          <w:i/>
          <w:sz w:val="24"/>
          <w:szCs w:val="24"/>
        </w:rPr>
        <w:t>s.l.</w:t>
      </w:r>
      <w:r w:rsidRPr="005A2428">
        <w:rPr>
          <w:rFonts w:ascii="Arial" w:hAnsi="Arial" w:cs="Arial"/>
          <w:sz w:val="24"/>
          <w:szCs w:val="24"/>
        </w:rPr>
        <w:t xml:space="preserve"> Ministerio de Ambiente, Vivienda y Desarrollo Territorial. Centro de Referencia y documentación. </w:t>
      </w:r>
      <w:r w:rsidRPr="005A2428">
        <w:rPr>
          <w:rFonts w:ascii="Arial" w:hAnsi="Arial" w:cs="Arial"/>
          <w:i/>
          <w:sz w:val="24"/>
          <w:szCs w:val="24"/>
        </w:rPr>
        <w:t>s.f.</w:t>
      </w:r>
      <w:r w:rsidRPr="005A2428">
        <w:rPr>
          <w:rFonts w:ascii="Arial" w:hAnsi="Arial" w:cs="Arial"/>
          <w:sz w:val="24"/>
          <w:szCs w:val="24"/>
        </w:rPr>
        <w:t xml:space="preserve"> Disponible en &lt;</w:t>
      </w:r>
      <w:hyperlink r:id="rId2" w:history="1">
        <w:r w:rsidRPr="005A2428">
          <w:rPr>
            <w:rStyle w:val="Hipervnculo"/>
            <w:rFonts w:ascii="Arial" w:hAnsi="Arial" w:cs="Arial"/>
            <w:color w:val="auto"/>
            <w:sz w:val="24"/>
            <w:szCs w:val="24"/>
          </w:rPr>
          <w:t>http://biblovirtual.minambiente.gov.co:3000/</w:t>
        </w:r>
      </w:hyperlink>
      <w:r w:rsidRPr="005A2428" w:rsidDel="00304C7F">
        <w:rPr>
          <w:rFonts w:ascii="Arial" w:hAnsi="Arial" w:cs="Arial"/>
          <w:sz w:val="24"/>
          <w:szCs w:val="24"/>
        </w:rPr>
        <w:t xml:space="preserve"> </w:t>
      </w:r>
      <w:hyperlink w:history="1"/>
      <w:r w:rsidRPr="005A2428">
        <w:rPr>
          <w:rFonts w:ascii="Arial" w:hAnsi="Arial" w:cs="Arial"/>
          <w:sz w:val="24"/>
          <w:szCs w:val="24"/>
        </w:rPr>
        <w:t>&gt;</w:t>
      </w:r>
    </w:p>
    <w:p w:rsidR="00260A2C" w:rsidRPr="00C1759B" w:rsidRDefault="00260A2C" w:rsidP="00D93BFD">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rPr>
          <w:rFonts w:cs="Arial"/>
          <w:szCs w:val="24"/>
          <w:lang w:val="es-CO"/>
        </w:rPr>
      </w:pPr>
    </w:p>
  </w:endnote>
  <w:endnote w:id="13">
    <w:p w:rsidR="00260A2C" w:rsidRPr="005A2428" w:rsidRDefault="00260A2C" w:rsidP="00F06C70">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sz w:val="24"/>
          <w:szCs w:val="24"/>
        </w:rPr>
      </w:pPr>
      <w:r w:rsidRPr="004A2AED">
        <w:rPr>
          <w:rFonts w:ascii="Arial" w:hAnsi="Arial" w:cs="Arial"/>
          <w:sz w:val="24"/>
          <w:szCs w:val="24"/>
          <w:vertAlign w:val="superscript"/>
        </w:rPr>
        <w:t>[</w:t>
      </w:r>
      <w:r w:rsidRPr="004A2AED">
        <w:rPr>
          <w:rStyle w:val="Refdenotaalfinal"/>
          <w:rFonts w:ascii="Arial" w:hAnsi="Arial" w:cs="Arial"/>
          <w:sz w:val="24"/>
          <w:szCs w:val="24"/>
        </w:rPr>
        <w:endnoteRef/>
      </w:r>
      <w:r w:rsidRPr="004A2AED">
        <w:rPr>
          <w:rFonts w:ascii="Arial" w:hAnsi="Arial" w:cs="Arial"/>
          <w:sz w:val="24"/>
          <w:szCs w:val="24"/>
          <w:vertAlign w:val="superscript"/>
        </w:rPr>
        <w:t>]</w:t>
      </w:r>
      <w:r w:rsidRPr="004A2AED">
        <w:rPr>
          <w:rFonts w:ascii="Arial" w:hAnsi="Arial" w:cs="Arial"/>
          <w:sz w:val="24"/>
          <w:szCs w:val="24"/>
        </w:rPr>
        <w:t xml:space="preserve"> </w:t>
      </w:r>
      <w:r w:rsidRPr="008A7E60">
        <w:rPr>
          <w:rFonts w:ascii="Arial" w:hAnsi="Arial" w:cs="Arial"/>
          <w:sz w:val="24"/>
          <w:szCs w:val="24"/>
        </w:rPr>
        <w:t>Tomado de la Ley 1523 del 2012</w:t>
      </w:r>
      <w:r w:rsidRPr="008A7E60">
        <w:rPr>
          <w:rFonts w:ascii="Arial" w:hAnsi="Arial" w:cs="Arial"/>
          <w:i/>
          <w:sz w:val="24"/>
          <w:szCs w:val="24"/>
        </w:rPr>
        <w:t xml:space="preserve">. </w:t>
      </w:r>
      <w:r w:rsidRPr="008A7E60">
        <w:rPr>
          <w:rFonts w:ascii="Arial" w:hAnsi="Arial" w:cs="Arial"/>
          <w:sz w:val="24"/>
          <w:szCs w:val="24"/>
        </w:rPr>
        <w:t>“Por la cual se adopta la política nacional de gestión del riesgo de desastres y se establece el Sistema Nacional de Gestión del Riesgo de Desastres”</w:t>
      </w:r>
      <w:r>
        <w:rPr>
          <w:rFonts w:ascii="Arial" w:hAnsi="Arial" w:cs="Arial"/>
          <w:sz w:val="24"/>
          <w:szCs w:val="24"/>
        </w:rPr>
        <w:t>, 2012</w:t>
      </w:r>
      <w:r w:rsidRPr="008A7E60">
        <w:rPr>
          <w:rFonts w:ascii="Arial" w:hAnsi="Arial" w:cs="Arial"/>
          <w:sz w:val="24"/>
          <w:szCs w:val="24"/>
        </w:rPr>
        <w:t>.</w:t>
      </w:r>
    </w:p>
    <w:p w:rsidR="00260A2C" w:rsidRPr="00C1759B" w:rsidRDefault="00260A2C" w:rsidP="00F06C70">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rPr>
          <w:rFonts w:cs="Arial"/>
          <w:szCs w:val="24"/>
          <w:lang w:val="es-CO"/>
        </w:rPr>
      </w:pPr>
    </w:p>
  </w:endnote>
  <w:endnote w:id="14">
    <w:p w:rsidR="00260A2C" w:rsidRPr="0090201A" w:rsidRDefault="00260A2C" w:rsidP="00040FE4">
      <w:pPr>
        <w:pStyle w:val="Textonotaalfinal"/>
        <w:jc w:val="both"/>
        <w:rPr>
          <w:rFonts w:ascii="Arial" w:hAnsi="Arial" w:cs="Arial"/>
          <w:sz w:val="24"/>
          <w:szCs w:val="24"/>
          <w:lang w:val="en-US"/>
        </w:rPr>
      </w:pPr>
      <w:r w:rsidRPr="005A2428">
        <w:rPr>
          <w:rFonts w:ascii="Arial" w:hAnsi="Arial" w:cs="Arial"/>
          <w:sz w:val="24"/>
          <w:szCs w:val="24"/>
          <w:vertAlign w:val="superscript"/>
        </w:rPr>
        <w:t>[</w:t>
      </w:r>
      <w:r w:rsidRPr="005A2428">
        <w:rPr>
          <w:rStyle w:val="Refdenotaalfinal"/>
          <w:rFonts w:ascii="Arial" w:hAnsi="Arial" w:cs="Arial"/>
          <w:sz w:val="24"/>
          <w:szCs w:val="24"/>
        </w:rPr>
        <w:endnoteRef/>
      </w:r>
      <w:r w:rsidRPr="005A2428">
        <w:rPr>
          <w:rFonts w:ascii="Arial" w:hAnsi="Arial" w:cs="Arial"/>
          <w:sz w:val="24"/>
          <w:szCs w:val="24"/>
          <w:vertAlign w:val="superscript"/>
        </w:rPr>
        <w:t xml:space="preserve">] </w:t>
      </w:r>
      <w:r w:rsidRPr="005A2428">
        <w:rPr>
          <w:rFonts w:ascii="Arial" w:hAnsi="Arial" w:cs="Arial"/>
          <w:sz w:val="24"/>
          <w:szCs w:val="24"/>
        </w:rPr>
        <w:t xml:space="preserve">Biología. </w:t>
      </w:r>
      <w:r w:rsidRPr="00E71E5F">
        <w:rPr>
          <w:rFonts w:ascii="Arial" w:hAnsi="Arial" w:cs="Arial"/>
          <w:sz w:val="24"/>
          <w:szCs w:val="24"/>
          <w:lang w:val="es-CO"/>
        </w:rPr>
        <w:t xml:space="preserve">Curtis H., Barnes S., Schnek A. y Massarini A. 7ª Edición. </w:t>
      </w:r>
      <w:r w:rsidRPr="0090201A">
        <w:rPr>
          <w:rFonts w:ascii="Arial" w:hAnsi="Arial" w:cs="Arial"/>
          <w:sz w:val="24"/>
          <w:szCs w:val="24"/>
          <w:lang w:val="en-US"/>
        </w:rPr>
        <w:t>Editorial Médica Panamericana</w:t>
      </w:r>
      <w:r>
        <w:rPr>
          <w:rFonts w:ascii="Arial" w:hAnsi="Arial" w:cs="Arial"/>
          <w:sz w:val="24"/>
          <w:szCs w:val="24"/>
          <w:lang w:val="en-US"/>
        </w:rPr>
        <w:t>, 2015</w:t>
      </w:r>
      <w:r w:rsidRPr="0090201A">
        <w:rPr>
          <w:rFonts w:ascii="Arial" w:hAnsi="Arial" w:cs="Arial"/>
          <w:sz w:val="24"/>
          <w:szCs w:val="24"/>
          <w:lang w:val="en-US"/>
        </w:rPr>
        <w:t>.</w:t>
      </w:r>
    </w:p>
    <w:p w:rsidR="00260A2C" w:rsidRPr="0090201A" w:rsidRDefault="00260A2C" w:rsidP="00040FE4">
      <w:pPr>
        <w:pStyle w:val="Textonotaalfinal"/>
        <w:jc w:val="both"/>
        <w:rPr>
          <w:rStyle w:val="Refdenotaalfinal"/>
          <w:rFonts w:ascii="Arial" w:hAnsi="Arial" w:cs="Arial"/>
          <w:sz w:val="24"/>
          <w:szCs w:val="24"/>
          <w:vertAlign w:val="baseline"/>
          <w:lang w:val="en-US"/>
        </w:rPr>
      </w:pPr>
    </w:p>
  </w:endnote>
  <w:endnote w:id="15">
    <w:p w:rsidR="00260A2C" w:rsidRPr="00D04EEF" w:rsidRDefault="00260A2C" w:rsidP="00EE75E0">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sz w:val="24"/>
          <w:szCs w:val="24"/>
          <w:lang w:val="en-US"/>
        </w:rPr>
      </w:pPr>
      <w:r w:rsidRPr="0090201A">
        <w:rPr>
          <w:rFonts w:ascii="Arial" w:hAnsi="Arial" w:cs="Arial"/>
          <w:sz w:val="24"/>
          <w:szCs w:val="24"/>
          <w:vertAlign w:val="superscript"/>
          <w:lang w:val="en-US"/>
        </w:rPr>
        <w:t>[</w:t>
      </w:r>
      <w:r w:rsidRPr="00D04EEF">
        <w:rPr>
          <w:rStyle w:val="Refdenotaalfinal"/>
          <w:rFonts w:ascii="Arial" w:hAnsi="Arial" w:cs="Arial"/>
          <w:sz w:val="24"/>
          <w:szCs w:val="24"/>
        </w:rPr>
        <w:endnoteRef/>
      </w:r>
      <w:r w:rsidRPr="0090201A">
        <w:rPr>
          <w:rFonts w:ascii="Arial" w:hAnsi="Arial" w:cs="Arial"/>
          <w:sz w:val="24"/>
          <w:szCs w:val="24"/>
          <w:vertAlign w:val="superscript"/>
          <w:lang w:val="en-US"/>
        </w:rPr>
        <w:t>]</w:t>
      </w:r>
      <w:r w:rsidRPr="0090201A">
        <w:rPr>
          <w:rFonts w:ascii="Arial" w:hAnsi="Arial" w:cs="Arial"/>
          <w:sz w:val="24"/>
          <w:szCs w:val="24"/>
          <w:lang w:val="en-US"/>
        </w:rPr>
        <w:t xml:space="preserve"> Adaptado de: De GROOT, R.S., 1992. </w:t>
      </w:r>
      <w:r w:rsidRPr="00D04EEF">
        <w:rPr>
          <w:rFonts w:ascii="Arial" w:hAnsi="Arial" w:cs="Arial"/>
          <w:sz w:val="24"/>
          <w:szCs w:val="24"/>
          <w:lang w:val="en-US"/>
        </w:rPr>
        <w:t>Functions of Nature: Evaluation of Nature in Environmental Planning, Management and Decision Making. Wolters Noordhoff, Groningen.</w:t>
      </w:r>
    </w:p>
    <w:p w:rsidR="00260A2C" w:rsidRPr="00D04EEF" w:rsidRDefault="00260A2C" w:rsidP="00EE75E0">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sz w:val="24"/>
          <w:szCs w:val="24"/>
          <w:lang w:val="en-US"/>
        </w:rPr>
      </w:pPr>
      <w:r>
        <w:rPr>
          <w:rFonts w:ascii="Arial" w:hAnsi="Arial" w:cs="Arial"/>
          <w:sz w:val="24"/>
          <w:szCs w:val="24"/>
          <w:lang w:val="en-US"/>
        </w:rPr>
        <w:t>–</w:t>
      </w:r>
      <w:r w:rsidRPr="004F2478">
        <w:rPr>
          <w:rFonts w:ascii="Arial" w:hAnsi="Arial" w:cs="Arial"/>
          <w:sz w:val="24"/>
          <w:szCs w:val="24"/>
          <w:lang w:val="en-US"/>
        </w:rPr>
        <w:t xml:space="preserve"> DAILY, G.C., 1997. </w:t>
      </w:r>
      <w:r w:rsidRPr="00D04EEF">
        <w:rPr>
          <w:rFonts w:ascii="Arial" w:hAnsi="Arial" w:cs="Arial"/>
          <w:sz w:val="24"/>
          <w:szCs w:val="24"/>
          <w:lang w:val="en-US"/>
        </w:rPr>
        <w:t>Nature's Services: Societal Dependence on Natural Ecosystems. Island Press, Washington.</w:t>
      </w:r>
    </w:p>
    <w:p w:rsidR="00260A2C" w:rsidRPr="00C43B3C" w:rsidRDefault="00260A2C" w:rsidP="00C1759B">
      <w:pPr>
        <w:pStyle w:val="Textonotaalfinal"/>
        <w:jc w:val="both"/>
        <w:rPr>
          <w:rFonts w:ascii="Arial" w:hAnsi="Arial" w:cs="Arial"/>
          <w:sz w:val="24"/>
          <w:szCs w:val="24"/>
          <w:lang w:val="en-US"/>
        </w:rPr>
      </w:pPr>
      <w:r>
        <w:rPr>
          <w:rFonts w:ascii="Arial" w:hAnsi="Arial" w:cs="Arial"/>
          <w:sz w:val="24"/>
          <w:szCs w:val="24"/>
          <w:lang w:val="en-US"/>
        </w:rPr>
        <w:t>–</w:t>
      </w:r>
      <w:r w:rsidRPr="00D04EEF">
        <w:rPr>
          <w:rFonts w:ascii="Arial" w:hAnsi="Arial" w:cs="Arial"/>
          <w:sz w:val="24"/>
          <w:szCs w:val="24"/>
          <w:lang w:val="en-US"/>
        </w:rPr>
        <w:t xml:space="preserve"> MORRIS, P. &amp; THERIVEL, R. 2009. Methods of Environmental Impact Assessment, Tercera Edición. </w:t>
      </w:r>
      <w:r w:rsidRPr="00C43B3C">
        <w:rPr>
          <w:rFonts w:ascii="Arial" w:hAnsi="Arial" w:cs="Arial"/>
          <w:sz w:val="24"/>
          <w:szCs w:val="24"/>
          <w:lang w:val="en-US"/>
        </w:rPr>
        <w:t>Routledge. Londres.</w:t>
      </w:r>
    </w:p>
    <w:p w:rsidR="00260A2C" w:rsidRPr="00C43B3C" w:rsidRDefault="00260A2C" w:rsidP="00C1759B">
      <w:pPr>
        <w:pStyle w:val="Textonotaalfinal"/>
        <w:jc w:val="both"/>
        <w:rPr>
          <w:rFonts w:ascii="Arial" w:hAnsi="Arial" w:cs="Arial"/>
          <w:sz w:val="24"/>
          <w:szCs w:val="24"/>
          <w:lang w:val="en-US"/>
        </w:rPr>
      </w:pPr>
    </w:p>
  </w:endnote>
  <w:endnote w:id="16">
    <w:p w:rsidR="00260A2C" w:rsidRPr="00292D4A" w:rsidRDefault="00260A2C" w:rsidP="00531821">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iCs/>
          <w:sz w:val="24"/>
          <w:szCs w:val="24"/>
          <w:shd w:val="clear" w:color="auto" w:fill="FFFFFF"/>
        </w:rPr>
      </w:pPr>
      <w:r w:rsidRPr="00292D4A">
        <w:rPr>
          <w:rFonts w:ascii="Arial" w:hAnsi="Arial" w:cs="Arial"/>
          <w:sz w:val="24"/>
          <w:szCs w:val="24"/>
          <w:vertAlign w:val="superscript"/>
          <w:lang w:val="en-US"/>
        </w:rPr>
        <w:t>[</w:t>
      </w:r>
      <w:r w:rsidRPr="00292D4A">
        <w:rPr>
          <w:rStyle w:val="Refdenotaalfinal"/>
          <w:rFonts w:ascii="Arial" w:hAnsi="Arial" w:cs="Arial"/>
          <w:sz w:val="24"/>
          <w:szCs w:val="24"/>
        </w:rPr>
        <w:endnoteRef/>
      </w:r>
      <w:r w:rsidRPr="00292D4A">
        <w:rPr>
          <w:rFonts w:ascii="Arial" w:hAnsi="Arial" w:cs="Arial"/>
          <w:sz w:val="24"/>
          <w:szCs w:val="24"/>
          <w:vertAlign w:val="superscript"/>
          <w:lang w:val="en-US"/>
        </w:rPr>
        <w:t>]</w:t>
      </w:r>
      <w:r w:rsidRPr="00292D4A">
        <w:rPr>
          <w:rFonts w:ascii="Arial" w:hAnsi="Arial" w:cs="Arial"/>
          <w:sz w:val="24"/>
          <w:szCs w:val="24"/>
          <w:lang w:val="en-US"/>
        </w:rPr>
        <w:t xml:space="preserve"> Adaptado de: </w:t>
      </w:r>
      <w:r w:rsidRPr="00292D4A">
        <w:rPr>
          <w:rFonts w:ascii="Arial" w:hAnsi="Arial" w:cs="Arial"/>
          <w:sz w:val="24"/>
          <w:szCs w:val="24"/>
          <w:shd w:val="clear" w:color="auto" w:fill="FFFFFF"/>
          <w:lang w:val="en-US"/>
        </w:rPr>
        <w:t xml:space="preserve">Bernard J. Nebel, Richard T. Wrigh. </w:t>
      </w:r>
      <w:r w:rsidRPr="00292D4A">
        <w:rPr>
          <w:rFonts w:ascii="Arial" w:hAnsi="Arial" w:cs="Arial"/>
          <w:iCs/>
          <w:sz w:val="24"/>
          <w:szCs w:val="24"/>
          <w:shd w:val="clear" w:color="auto" w:fill="FFFFFF"/>
        </w:rPr>
        <w:t>1999. Ciencias ambientales: ecología y desarrollo sostenible. (Ed) Pearson Educación Sexta Edición. 698 páginas ISBN 970-17-0233-6.</w:t>
      </w:r>
    </w:p>
    <w:p w:rsidR="00260A2C" w:rsidRPr="00292D4A" w:rsidRDefault="00260A2C" w:rsidP="00531821">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iCs/>
          <w:sz w:val="24"/>
          <w:szCs w:val="24"/>
          <w:shd w:val="clear" w:color="auto" w:fill="FFFFFF"/>
        </w:rPr>
      </w:pPr>
    </w:p>
  </w:endnote>
  <w:endnote w:id="17">
    <w:p w:rsidR="00260A2C" w:rsidRPr="00EA0289" w:rsidRDefault="00260A2C" w:rsidP="009F4D2A">
      <w:pPr>
        <w:pStyle w:val="Textonotaalfinal"/>
        <w:jc w:val="both"/>
        <w:rPr>
          <w:rFonts w:ascii="Arial" w:hAnsi="Arial" w:cs="Arial"/>
          <w:lang w:val="es-CO"/>
        </w:rPr>
      </w:pPr>
      <w:r w:rsidRPr="00EA0289">
        <w:rPr>
          <w:rFonts w:ascii="Arial" w:hAnsi="Arial" w:cs="Arial"/>
          <w:sz w:val="24"/>
          <w:szCs w:val="24"/>
          <w:vertAlign w:val="superscript"/>
          <w:lang w:val="es-CO"/>
        </w:rPr>
        <w:t>[</w:t>
      </w:r>
      <w:r>
        <w:rPr>
          <w:rFonts w:ascii="Arial" w:hAnsi="Arial" w:cs="Arial"/>
          <w:sz w:val="24"/>
          <w:szCs w:val="24"/>
          <w:vertAlign w:val="superscript"/>
          <w:lang w:val="en-US"/>
        </w:rPr>
        <w:endnoteRef/>
      </w:r>
      <w:r w:rsidR="00F03890" w:rsidRPr="00EA0289">
        <w:rPr>
          <w:rFonts w:ascii="Arial" w:hAnsi="Arial" w:cs="Arial"/>
          <w:sz w:val="24"/>
          <w:szCs w:val="24"/>
          <w:vertAlign w:val="superscript"/>
          <w:lang w:val="es-CO"/>
        </w:rPr>
        <w:t xml:space="preserve">] </w:t>
      </w:r>
      <w:r w:rsidR="00F03890" w:rsidRPr="00F03890">
        <w:rPr>
          <w:rFonts w:ascii="Arial" w:hAnsi="Arial" w:cs="Arial"/>
          <w:sz w:val="24"/>
          <w:szCs w:val="24"/>
          <w:lang w:val="es-CO"/>
        </w:rPr>
        <w:t>Velásquez</w:t>
      </w:r>
      <w:r w:rsidRPr="00EA0289">
        <w:rPr>
          <w:rFonts w:ascii="Arial" w:hAnsi="Arial" w:cs="Arial"/>
          <w:sz w:val="24"/>
          <w:szCs w:val="24"/>
          <w:lang w:val="es-CO"/>
        </w:rPr>
        <w:t xml:space="preserve">, Velásquez, E., y M.E. Vega Cendejas. 2004.  Los peces como indicadores del estado de salud de los ecosistemas acuáticos. CONABIO. Biodivesitas 57:12-15.  Disponible en línea http://www.biodiversidad.gob.mx/Biodiversitas/Articulos/biodiv57art3.pdf </w:t>
      </w:r>
    </w:p>
    <w:p w:rsidR="00260A2C" w:rsidRPr="00EA0289" w:rsidRDefault="00260A2C" w:rsidP="009F4D2A">
      <w:pPr>
        <w:pStyle w:val="Textonotaalfinal"/>
        <w:rPr>
          <w:rFonts w:ascii="Arial" w:hAnsi="Arial" w:cs="Arial"/>
          <w:lang w:val="es-CO"/>
        </w:rPr>
      </w:pPr>
    </w:p>
  </w:endnote>
  <w:endnote w:id="18">
    <w:p w:rsidR="00260A2C" w:rsidRDefault="00260A2C" w:rsidP="009F4D2A">
      <w:pPr>
        <w:pStyle w:val="Textonotaalfinal"/>
        <w:jc w:val="both"/>
      </w:pPr>
      <w:r w:rsidRPr="00EA0289">
        <w:rPr>
          <w:rFonts w:ascii="Arial" w:hAnsi="Arial" w:cs="Arial"/>
          <w:sz w:val="24"/>
          <w:szCs w:val="24"/>
          <w:vertAlign w:val="superscript"/>
          <w:lang w:val="es-CO"/>
        </w:rPr>
        <w:t>[</w:t>
      </w:r>
      <w:r>
        <w:rPr>
          <w:rFonts w:ascii="Arial" w:hAnsi="Arial" w:cs="Arial"/>
          <w:sz w:val="24"/>
          <w:szCs w:val="24"/>
          <w:vertAlign w:val="superscript"/>
          <w:lang w:val="en-US"/>
        </w:rPr>
        <w:endnoteRef/>
      </w:r>
      <w:r w:rsidRPr="00EA0289">
        <w:rPr>
          <w:rFonts w:ascii="Arial" w:hAnsi="Arial" w:cs="Arial"/>
          <w:sz w:val="24"/>
          <w:szCs w:val="24"/>
          <w:vertAlign w:val="superscript"/>
          <w:lang w:val="es-CO"/>
        </w:rPr>
        <w:t xml:space="preserve">] </w:t>
      </w:r>
      <w:r w:rsidRPr="00EA0289">
        <w:rPr>
          <w:rFonts w:ascii="Arial" w:hAnsi="Arial" w:cs="Arial"/>
          <w:sz w:val="24"/>
          <w:szCs w:val="24"/>
          <w:lang w:val="es-CO"/>
        </w:rPr>
        <w:t>Adaptado de: Jiménez Castellanos Luis Alberto; Rynoso Santos Roberto; Salinas Cruz Eileen; Lopez Baez Walter; Magdaleno Gonzalez Reynol. INTEGRIDAD BIÓTICA DE AMBIENTES ACUÁTICOS: CASO PRÁCTICO RÍO SABINA. CHIAPAS, MEXICO.</w:t>
      </w:r>
    </w:p>
    <w:p w:rsidR="00260A2C" w:rsidRDefault="00260A2C" w:rsidP="009F4D2A">
      <w:pPr>
        <w:pStyle w:val="Textonotaalfinal"/>
      </w:pPr>
    </w:p>
  </w:endnote>
  <w:endnote w:id="19">
    <w:p w:rsidR="00260A2C" w:rsidRPr="004A058E" w:rsidRDefault="00260A2C" w:rsidP="004A2AED">
      <w:pPr>
        <w:pStyle w:val="Textonotaalfinal"/>
        <w:jc w:val="both"/>
        <w:rPr>
          <w:rFonts w:ascii="Arial" w:hAnsi="Arial" w:cs="Arial"/>
          <w:sz w:val="24"/>
          <w:szCs w:val="24"/>
          <w:lang w:val="en-US"/>
        </w:rPr>
      </w:pPr>
      <w:r w:rsidRPr="003E365E">
        <w:rPr>
          <w:rFonts w:ascii="Arial" w:hAnsi="Arial" w:cs="Arial"/>
          <w:sz w:val="24"/>
          <w:szCs w:val="24"/>
          <w:vertAlign w:val="superscript"/>
          <w:lang w:val="es-CO"/>
        </w:rPr>
        <w:t>[</w:t>
      </w:r>
      <w:r w:rsidRPr="004A2AED">
        <w:rPr>
          <w:rStyle w:val="Refdenotaalfinal"/>
          <w:rFonts w:ascii="Arial" w:hAnsi="Arial" w:cs="Arial"/>
          <w:sz w:val="24"/>
          <w:szCs w:val="24"/>
        </w:rPr>
        <w:endnoteRef/>
      </w:r>
      <w:r w:rsidRPr="003E365E">
        <w:rPr>
          <w:rFonts w:ascii="Arial" w:hAnsi="Arial" w:cs="Arial"/>
          <w:sz w:val="24"/>
          <w:szCs w:val="24"/>
          <w:vertAlign w:val="superscript"/>
          <w:lang w:val="es-CO"/>
        </w:rPr>
        <w:t>]</w:t>
      </w:r>
      <w:r w:rsidRPr="003E365E">
        <w:rPr>
          <w:rFonts w:ascii="Arial" w:hAnsi="Arial" w:cs="Arial"/>
          <w:sz w:val="24"/>
          <w:szCs w:val="24"/>
          <w:lang w:val="es-CO"/>
        </w:rPr>
        <w:t xml:space="preserve"> Adaptado de: GRUPO BANCO MUNDIAL. </w:t>
      </w:r>
      <w:r>
        <w:rPr>
          <w:rFonts w:ascii="Arial" w:hAnsi="Arial" w:cs="Arial"/>
          <w:sz w:val="24"/>
          <w:szCs w:val="24"/>
          <w:lang w:val="en-US"/>
        </w:rPr>
        <w:t>Ac</w:t>
      </w:r>
      <w:r w:rsidRPr="004A2AED">
        <w:rPr>
          <w:rFonts w:ascii="Arial" w:hAnsi="Arial" w:cs="Arial"/>
          <w:sz w:val="24"/>
          <w:szCs w:val="24"/>
          <w:lang w:val="en-US"/>
        </w:rPr>
        <w:t xml:space="preserve">umulative Impact Assessment and Management: Guidance for the Private Sector in Emerging Markets. </w:t>
      </w:r>
      <w:r w:rsidRPr="004A2AED">
        <w:rPr>
          <w:rFonts w:ascii="Arial" w:hAnsi="Arial" w:cs="Arial"/>
          <w:i/>
          <w:sz w:val="24"/>
          <w:szCs w:val="24"/>
          <w:lang w:val="en-US"/>
        </w:rPr>
        <w:t xml:space="preserve">s.l. </w:t>
      </w:r>
      <w:r w:rsidRPr="004A2AED">
        <w:rPr>
          <w:rFonts w:ascii="Arial" w:hAnsi="Arial" w:cs="Arial"/>
          <w:sz w:val="24"/>
          <w:szCs w:val="24"/>
          <w:lang w:val="en-US"/>
        </w:rPr>
        <w:t>Corporación Financiera Internacional</w:t>
      </w:r>
      <w:r>
        <w:rPr>
          <w:rFonts w:ascii="Arial" w:hAnsi="Arial" w:cs="Arial"/>
          <w:sz w:val="24"/>
          <w:szCs w:val="24"/>
          <w:lang w:val="en-US"/>
        </w:rPr>
        <w:t xml:space="preserve"> </w:t>
      </w:r>
      <w:r w:rsidRPr="00A0428F">
        <w:rPr>
          <w:rFonts w:ascii="Arial" w:hAnsi="Arial" w:cs="Arial"/>
          <w:sz w:val="24"/>
          <w:szCs w:val="24"/>
          <w:lang w:val="en-US"/>
        </w:rPr>
        <w:t>–</w:t>
      </w:r>
      <w:r>
        <w:rPr>
          <w:rFonts w:ascii="Arial" w:hAnsi="Arial" w:cs="Arial"/>
          <w:sz w:val="24"/>
          <w:szCs w:val="24"/>
          <w:lang w:val="en-US"/>
        </w:rPr>
        <w:t xml:space="preserve"> </w:t>
      </w:r>
      <w:r w:rsidRPr="004A2AED">
        <w:rPr>
          <w:rFonts w:ascii="Arial" w:hAnsi="Arial" w:cs="Arial"/>
          <w:sz w:val="24"/>
          <w:szCs w:val="24"/>
          <w:lang w:val="en-US"/>
        </w:rPr>
        <w:t>IFC. 2013.</w:t>
      </w:r>
      <w:r>
        <w:rPr>
          <w:rFonts w:ascii="Arial" w:hAnsi="Arial" w:cs="Arial"/>
          <w:sz w:val="24"/>
          <w:szCs w:val="24"/>
          <w:lang w:val="en-US"/>
        </w:rPr>
        <w:t xml:space="preserve"> </w:t>
      </w:r>
    </w:p>
    <w:p w:rsidR="00260A2C" w:rsidRPr="004A058E" w:rsidRDefault="00260A2C" w:rsidP="004A2AED">
      <w:pPr>
        <w:pStyle w:val="Textonotaalfinal"/>
        <w:jc w:val="both"/>
        <w:rPr>
          <w:rFonts w:ascii="Arial" w:hAnsi="Arial" w:cs="Arial"/>
          <w:sz w:val="24"/>
          <w:szCs w:val="24"/>
          <w:lang w:val="en-US"/>
        </w:rPr>
      </w:pPr>
    </w:p>
  </w:endnote>
  <w:endnote w:id="20">
    <w:p w:rsidR="00260A2C" w:rsidRPr="004A2AED" w:rsidRDefault="00260A2C" w:rsidP="004A2AED">
      <w:pPr>
        <w:pStyle w:val="Textonotaalfinal"/>
        <w:jc w:val="both"/>
        <w:rPr>
          <w:rFonts w:ascii="Arial" w:hAnsi="Arial" w:cs="Arial"/>
          <w:sz w:val="24"/>
          <w:szCs w:val="24"/>
        </w:rPr>
      </w:pPr>
      <w:r w:rsidRPr="006F4BC9">
        <w:rPr>
          <w:rFonts w:ascii="Arial" w:hAnsi="Arial" w:cs="Arial"/>
          <w:sz w:val="24"/>
          <w:szCs w:val="24"/>
          <w:vertAlign w:val="superscript"/>
        </w:rPr>
        <w:t>[</w:t>
      </w:r>
      <w:r w:rsidRPr="006F4BC9">
        <w:rPr>
          <w:rStyle w:val="Refdenotaalfinal"/>
          <w:rFonts w:ascii="Arial" w:hAnsi="Arial" w:cs="Arial"/>
          <w:sz w:val="24"/>
          <w:szCs w:val="24"/>
        </w:rPr>
        <w:endnoteRef/>
      </w:r>
      <w:r w:rsidRPr="006F4BC9">
        <w:rPr>
          <w:rFonts w:ascii="Arial" w:hAnsi="Arial" w:cs="Arial"/>
          <w:sz w:val="24"/>
          <w:szCs w:val="24"/>
          <w:vertAlign w:val="superscript"/>
        </w:rPr>
        <w:t xml:space="preserve">] </w:t>
      </w:r>
      <w:r w:rsidRPr="006F4BC9">
        <w:rPr>
          <w:rFonts w:ascii="Arial" w:hAnsi="Arial" w:cs="Arial"/>
          <w:sz w:val="24"/>
          <w:szCs w:val="24"/>
        </w:rPr>
        <w:t>Adaptado de: COLOMBIA. MINISTERIO DE AMBIENTE Y DESARROLLO SOSTENIBLE. Decreto 1076 de 2015</w:t>
      </w:r>
      <w:r>
        <w:rPr>
          <w:rFonts w:ascii="Arial" w:hAnsi="Arial" w:cs="Arial"/>
          <w:sz w:val="24"/>
          <w:szCs w:val="24"/>
        </w:rPr>
        <w:t>. “Por el cual se reglamenta el Título VIII de la Ley 99 de 1993 sobre licencias ambientales”</w:t>
      </w:r>
      <w:r w:rsidRPr="006F4BC9">
        <w:rPr>
          <w:rFonts w:ascii="Arial" w:hAnsi="Arial" w:cs="Arial"/>
          <w:sz w:val="24"/>
          <w:szCs w:val="24"/>
        </w:rPr>
        <w:t>. Bogotá: Ministerio de Ambiente y Desarrollo Sostenible</w:t>
      </w:r>
      <w:r>
        <w:rPr>
          <w:rFonts w:ascii="Arial" w:hAnsi="Arial" w:cs="Arial"/>
          <w:sz w:val="24"/>
          <w:szCs w:val="24"/>
        </w:rPr>
        <w:t>, 2015</w:t>
      </w:r>
      <w:r w:rsidRPr="006F4BC9">
        <w:rPr>
          <w:rFonts w:ascii="Arial" w:hAnsi="Arial" w:cs="Arial"/>
          <w:sz w:val="24"/>
          <w:szCs w:val="24"/>
        </w:rPr>
        <w:t>.</w:t>
      </w:r>
    </w:p>
    <w:p w:rsidR="00260A2C" w:rsidRPr="004A2AED" w:rsidRDefault="00260A2C" w:rsidP="004A2AED">
      <w:pPr>
        <w:pStyle w:val="Textonotaalfinal"/>
        <w:jc w:val="both"/>
        <w:rPr>
          <w:rFonts w:ascii="Arial" w:hAnsi="Arial" w:cs="Arial"/>
          <w:sz w:val="24"/>
          <w:szCs w:val="24"/>
          <w:lang w:val="es-CO"/>
        </w:rPr>
      </w:pPr>
    </w:p>
  </w:endnote>
  <w:endnote w:id="21">
    <w:p w:rsidR="00260A2C" w:rsidRPr="004A2AED" w:rsidRDefault="00260A2C" w:rsidP="004A2AED">
      <w:pPr>
        <w:shd w:val="clear" w:color="auto" w:fill="FFFFFF"/>
        <w:ind w:left="284" w:right="57" w:hanging="301"/>
        <w:jc w:val="both"/>
        <w:rPr>
          <w:rFonts w:ascii="Arial" w:hAnsi="Arial" w:cs="Arial"/>
          <w:color w:val="000000"/>
          <w:sz w:val="24"/>
          <w:szCs w:val="24"/>
        </w:rPr>
      </w:pPr>
      <w:r w:rsidRPr="004A2AED">
        <w:rPr>
          <w:rFonts w:ascii="Arial" w:hAnsi="Arial" w:cs="Arial"/>
          <w:sz w:val="24"/>
          <w:szCs w:val="24"/>
          <w:vertAlign w:val="superscript"/>
        </w:rPr>
        <w:t>[</w:t>
      </w:r>
      <w:r w:rsidRPr="004A2AED">
        <w:rPr>
          <w:rFonts w:ascii="Arial" w:hAnsi="Arial" w:cs="Arial"/>
          <w:sz w:val="24"/>
          <w:szCs w:val="24"/>
          <w:vertAlign w:val="superscript"/>
        </w:rPr>
        <w:endnoteRef/>
      </w:r>
      <w:r w:rsidRPr="004A2AED">
        <w:rPr>
          <w:rFonts w:ascii="Arial" w:hAnsi="Arial" w:cs="Arial"/>
          <w:sz w:val="24"/>
          <w:szCs w:val="24"/>
          <w:vertAlign w:val="superscript"/>
        </w:rPr>
        <w:t>]</w:t>
      </w:r>
      <w:r w:rsidRPr="004A2AED">
        <w:rPr>
          <w:rFonts w:ascii="Arial" w:hAnsi="Arial" w:cs="Arial"/>
          <w:sz w:val="24"/>
          <w:szCs w:val="24"/>
        </w:rPr>
        <w:t xml:space="preserve"> Adaptado de: </w:t>
      </w:r>
      <w:r w:rsidRPr="004A2AED">
        <w:rPr>
          <w:rFonts w:ascii="Arial" w:hAnsi="Arial" w:cs="Arial"/>
          <w:color w:val="000000"/>
          <w:sz w:val="24"/>
          <w:szCs w:val="24"/>
        </w:rPr>
        <w:t>Gómez Orea, D., 2002. Evaluación de impacto ambiental: un instrumento preventivo para la gestión ambiental (2nd ed.). Madrid España: Ediciones Mundi</w:t>
      </w:r>
      <w:r>
        <w:rPr>
          <w:rFonts w:ascii="Arial" w:hAnsi="Arial" w:cs="Arial"/>
          <w:color w:val="000000"/>
          <w:sz w:val="24"/>
          <w:szCs w:val="24"/>
        </w:rPr>
        <w:t>–</w:t>
      </w:r>
      <w:r w:rsidRPr="004A2AED">
        <w:rPr>
          <w:rFonts w:ascii="Arial" w:hAnsi="Arial" w:cs="Arial"/>
          <w:color w:val="000000"/>
          <w:sz w:val="24"/>
          <w:szCs w:val="24"/>
        </w:rPr>
        <w:t>Prensa.</w:t>
      </w:r>
    </w:p>
    <w:p w:rsidR="00260A2C" w:rsidRPr="004A2AED" w:rsidRDefault="00260A2C" w:rsidP="00B419DA">
      <w:pPr>
        <w:pStyle w:val="Prrafodelista"/>
        <w:numPr>
          <w:ilvl w:val="0"/>
          <w:numId w:val="11"/>
        </w:numPr>
        <w:shd w:val="clear" w:color="auto" w:fill="FFFFFF"/>
        <w:ind w:right="55"/>
        <w:contextualSpacing/>
        <w:jc w:val="both"/>
        <w:rPr>
          <w:rFonts w:cs="Arial"/>
          <w:color w:val="000000"/>
          <w:sz w:val="24"/>
          <w:szCs w:val="24"/>
        </w:rPr>
      </w:pPr>
      <w:r w:rsidRPr="004A2AED">
        <w:rPr>
          <w:rFonts w:cs="Arial"/>
          <w:color w:val="000000"/>
          <w:sz w:val="24"/>
          <w:szCs w:val="24"/>
        </w:rPr>
        <w:t>Conesa, V., 2010. Guía metodológica para la evaluación del impacto ambiental (4th ed., p. 90). Madrid España: Ediciones Mundi</w:t>
      </w:r>
      <w:r>
        <w:rPr>
          <w:rFonts w:cs="Arial"/>
          <w:color w:val="000000"/>
          <w:sz w:val="24"/>
          <w:szCs w:val="24"/>
        </w:rPr>
        <w:t>–</w:t>
      </w:r>
      <w:r w:rsidRPr="004A2AED">
        <w:rPr>
          <w:rFonts w:cs="Arial"/>
          <w:color w:val="000000"/>
          <w:sz w:val="24"/>
          <w:szCs w:val="24"/>
        </w:rPr>
        <w:t>Prensa.</w:t>
      </w:r>
    </w:p>
    <w:p w:rsidR="00260A2C" w:rsidRPr="004A2AED" w:rsidRDefault="00260A2C" w:rsidP="00B419DA">
      <w:pPr>
        <w:pStyle w:val="Prrafodelista"/>
        <w:numPr>
          <w:ilvl w:val="0"/>
          <w:numId w:val="11"/>
        </w:numPr>
        <w:shd w:val="clear" w:color="auto" w:fill="FFFFFF"/>
        <w:ind w:right="55"/>
        <w:contextualSpacing/>
        <w:jc w:val="both"/>
        <w:rPr>
          <w:rFonts w:cs="Arial"/>
          <w:color w:val="000000"/>
          <w:sz w:val="24"/>
          <w:szCs w:val="24"/>
        </w:rPr>
      </w:pPr>
      <w:r w:rsidRPr="004A2AED">
        <w:rPr>
          <w:rFonts w:cs="Arial"/>
          <w:color w:val="000000"/>
          <w:sz w:val="24"/>
          <w:szCs w:val="24"/>
          <w:lang w:val="en-US"/>
        </w:rPr>
        <w:t xml:space="preserve">Raiter, K. G., Possingham, H. P., Prober, S. M., y Hobbs, R. J., 2014. Under the radar: mitigating enigmatic ecological impacts. Trends in Ecology and Evolution, 29(11), 635–644. doi: 10.1016/j.tree.2014.09.003 Ray, Debraj (2002). </w:t>
      </w:r>
      <w:r w:rsidRPr="004A2AED">
        <w:rPr>
          <w:rFonts w:cs="Arial"/>
          <w:color w:val="000000"/>
          <w:sz w:val="24"/>
          <w:szCs w:val="24"/>
        </w:rPr>
        <w:t>Economía del Desarrollo. Edición en castellano: Antoni Bosch. Editor S.A., Barcelona.</w:t>
      </w:r>
    </w:p>
    <w:p w:rsidR="00260A2C" w:rsidRPr="00D04EEF" w:rsidRDefault="00260A2C" w:rsidP="003C1A80">
      <w:pPr>
        <w:pStyle w:val="Textonotaalfinal"/>
        <w:rPr>
          <w:rFonts w:cs="Arial"/>
          <w:szCs w:val="24"/>
          <w:lang w:val="es-CO"/>
        </w:rPr>
      </w:pPr>
    </w:p>
  </w:endnote>
  <w:endnote w:id="22">
    <w:p w:rsidR="00260A2C" w:rsidRPr="00D04EEF" w:rsidRDefault="00260A2C" w:rsidP="00C1759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sz w:val="24"/>
          <w:szCs w:val="24"/>
        </w:rPr>
      </w:pPr>
      <w:r w:rsidRPr="00D04EEF">
        <w:rPr>
          <w:rFonts w:ascii="Arial" w:hAnsi="Arial" w:cs="Arial"/>
          <w:sz w:val="24"/>
          <w:szCs w:val="24"/>
          <w:vertAlign w:val="superscript"/>
        </w:rPr>
        <w:t>[</w:t>
      </w:r>
      <w:r w:rsidRPr="00D04EEF">
        <w:rPr>
          <w:rStyle w:val="Refdenotaalfinal"/>
          <w:rFonts w:ascii="Arial" w:hAnsi="Arial" w:cs="Arial"/>
          <w:sz w:val="24"/>
          <w:szCs w:val="24"/>
        </w:rPr>
        <w:endnoteRef/>
      </w:r>
      <w:r w:rsidRPr="00D04EEF">
        <w:rPr>
          <w:rFonts w:ascii="Arial" w:hAnsi="Arial" w:cs="Arial"/>
          <w:sz w:val="24"/>
          <w:szCs w:val="24"/>
          <w:vertAlign w:val="superscript"/>
        </w:rPr>
        <w:t xml:space="preserve">] </w:t>
      </w:r>
      <w:r w:rsidRPr="00D04EEF">
        <w:rPr>
          <w:rFonts w:ascii="Arial" w:hAnsi="Arial" w:cs="Arial"/>
          <w:sz w:val="24"/>
          <w:szCs w:val="24"/>
        </w:rPr>
        <w:t xml:space="preserve">COLOMBIA. MINISTERIO DE AMBIENTE, VIVIENDA Y DESARROLLO TERRITORIAL – MAVDT. Tesauro Ambiental para Colombia. [Tesauro]. </w:t>
      </w:r>
      <w:r w:rsidRPr="00D04EEF">
        <w:rPr>
          <w:rFonts w:ascii="Arial" w:hAnsi="Arial" w:cs="Arial"/>
          <w:i/>
          <w:sz w:val="24"/>
          <w:szCs w:val="24"/>
        </w:rPr>
        <w:t>s.l.</w:t>
      </w:r>
      <w:r w:rsidRPr="00D04EEF">
        <w:rPr>
          <w:rFonts w:ascii="Arial" w:hAnsi="Arial" w:cs="Arial"/>
          <w:sz w:val="24"/>
          <w:szCs w:val="24"/>
        </w:rPr>
        <w:t xml:space="preserve"> Ministerio de Ambiente, Vivienda y Desarrollo Territorial. Centro de Referencia y documentación. </w:t>
      </w:r>
      <w:r w:rsidRPr="00D04EEF">
        <w:rPr>
          <w:rFonts w:ascii="Arial" w:hAnsi="Arial" w:cs="Arial"/>
          <w:i/>
          <w:sz w:val="24"/>
          <w:szCs w:val="24"/>
        </w:rPr>
        <w:t>s. f.</w:t>
      </w:r>
      <w:r w:rsidRPr="00D04EEF">
        <w:rPr>
          <w:rFonts w:ascii="Arial" w:hAnsi="Arial" w:cs="Arial"/>
          <w:sz w:val="24"/>
          <w:szCs w:val="24"/>
        </w:rPr>
        <w:t xml:space="preserve"> Disponible en &lt;</w:t>
      </w:r>
      <w:hyperlink r:id="rId3" w:history="1">
        <w:r w:rsidRPr="00D04EEF">
          <w:rPr>
            <w:rFonts w:ascii="Arial" w:hAnsi="Arial" w:cs="Arial"/>
            <w:sz w:val="24"/>
            <w:szCs w:val="24"/>
            <w:u w:val="single"/>
          </w:rPr>
          <w:t>http://biblovirtual.minambiente.gov.co:3000</w:t>
        </w:r>
      </w:hyperlink>
      <w:r w:rsidRPr="00D04EEF">
        <w:rPr>
          <w:rFonts w:ascii="Arial" w:hAnsi="Arial" w:cs="Arial"/>
          <w:sz w:val="24"/>
          <w:szCs w:val="24"/>
        </w:rPr>
        <w:t>&gt;.</w:t>
      </w:r>
    </w:p>
    <w:p w:rsidR="00260A2C" w:rsidRPr="00D04EEF" w:rsidRDefault="00260A2C" w:rsidP="00C1759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jc w:val="both"/>
        <w:rPr>
          <w:rFonts w:ascii="Arial" w:hAnsi="Arial" w:cs="Arial"/>
          <w:sz w:val="24"/>
          <w:szCs w:val="24"/>
        </w:rPr>
      </w:pPr>
    </w:p>
  </w:endnote>
  <w:endnote w:id="23">
    <w:p w:rsidR="00260A2C" w:rsidRPr="00DF5736" w:rsidRDefault="00260A2C" w:rsidP="00F06C70">
      <w:pPr>
        <w:pStyle w:val="Textonotaalfinal"/>
        <w:jc w:val="both"/>
        <w:rPr>
          <w:rFonts w:ascii="Arial" w:hAnsi="Arial" w:cs="Arial"/>
          <w:sz w:val="24"/>
          <w:szCs w:val="24"/>
          <w:lang w:eastAsia="es-CO"/>
        </w:rPr>
      </w:pPr>
      <w:r w:rsidRPr="00DF5736">
        <w:rPr>
          <w:rFonts w:ascii="Arial" w:hAnsi="Arial" w:cs="Arial"/>
          <w:sz w:val="24"/>
          <w:szCs w:val="24"/>
          <w:vertAlign w:val="superscript"/>
        </w:rPr>
        <w:t>[</w:t>
      </w:r>
      <w:r w:rsidRPr="00DF5736">
        <w:rPr>
          <w:rStyle w:val="Refdenotaalfinal"/>
          <w:rFonts w:ascii="Arial" w:hAnsi="Arial" w:cs="Arial"/>
          <w:sz w:val="24"/>
          <w:szCs w:val="24"/>
        </w:rPr>
        <w:endnoteRef/>
      </w:r>
      <w:r w:rsidRPr="00DF5736">
        <w:rPr>
          <w:rFonts w:ascii="Arial" w:hAnsi="Arial" w:cs="Arial"/>
          <w:sz w:val="24"/>
          <w:szCs w:val="24"/>
          <w:vertAlign w:val="superscript"/>
        </w:rPr>
        <w:t>]</w:t>
      </w:r>
      <w:r w:rsidRPr="00DF5736">
        <w:rPr>
          <w:rFonts w:ascii="Arial" w:hAnsi="Arial" w:cs="Arial"/>
          <w:sz w:val="24"/>
          <w:szCs w:val="24"/>
        </w:rPr>
        <w:t xml:space="preserve"> </w:t>
      </w:r>
      <w:r w:rsidRPr="00DF5736">
        <w:rPr>
          <w:rFonts w:ascii="Arial" w:hAnsi="Arial" w:cs="Arial"/>
          <w:sz w:val="24"/>
          <w:szCs w:val="24"/>
          <w:lang w:eastAsia="es-CO"/>
        </w:rPr>
        <w:t>Tomado de la Ley 1523 del 2012. Por la cual se adopta la política nacional de gestión del riesgo de desastres y se establece el Sistema Nacional de Gestión del Riesgo de Desastres</w:t>
      </w:r>
      <w:r>
        <w:rPr>
          <w:rFonts w:ascii="Arial" w:hAnsi="Arial" w:cs="Arial"/>
          <w:sz w:val="24"/>
          <w:szCs w:val="24"/>
          <w:lang w:eastAsia="es-CO"/>
        </w:rPr>
        <w:t>, 2012</w:t>
      </w:r>
      <w:r w:rsidRPr="00DF5736">
        <w:rPr>
          <w:rFonts w:ascii="Arial" w:hAnsi="Arial" w:cs="Arial"/>
          <w:sz w:val="24"/>
          <w:szCs w:val="24"/>
          <w:lang w:eastAsia="es-CO"/>
        </w:rPr>
        <w:t>.</w:t>
      </w:r>
    </w:p>
    <w:p w:rsidR="00260A2C" w:rsidRPr="00DF5736" w:rsidRDefault="00260A2C" w:rsidP="00F06C70">
      <w:pPr>
        <w:pStyle w:val="Textonotaalfinal"/>
        <w:jc w:val="both"/>
        <w:rPr>
          <w:rFonts w:ascii="Arial" w:hAnsi="Arial" w:cs="Arial"/>
          <w:sz w:val="24"/>
          <w:szCs w:val="24"/>
        </w:rPr>
      </w:pPr>
    </w:p>
  </w:endnote>
  <w:endnote w:id="24">
    <w:p w:rsidR="00260A2C" w:rsidRPr="004A2AED" w:rsidRDefault="00260A2C" w:rsidP="004A2AED">
      <w:pPr>
        <w:pStyle w:val="Textonotaalfinal"/>
        <w:jc w:val="both"/>
        <w:rPr>
          <w:rFonts w:ascii="Arial" w:hAnsi="Arial" w:cs="Arial"/>
          <w:sz w:val="24"/>
          <w:szCs w:val="24"/>
        </w:rPr>
      </w:pPr>
      <w:r w:rsidRPr="004A2AED">
        <w:rPr>
          <w:rFonts w:ascii="Arial" w:hAnsi="Arial" w:cs="Arial"/>
          <w:sz w:val="24"/>
          <w:szCs w:val="24"/>
          <w:vertAlign w:val="superscript"/>
        </w:rPr>
        <w:t>[</w:t>
      </w:r>
      <w:r w:rsidRPr="004A2AED">
        <w:rPr>
          <w:rStyle w:val="Refdenotaalfinal"/>
          <w:rFonts w:ascii="Arial" w:hAnsi="Arial" w:cs="Arial"/>
          <w:sz w:val="24"/>
          <w:szCs w:val="24"/>
        </w:rPr>
        <w:endnoteRef/>
      </w:r>
      <w:r w:rsidRPr="004A2AED">
        <w:rPr>
          <w:rFonts w:ascii="Arial" w:hAnsi="Arial" w:cs="Arial"/>
          <w:sz w:val="24"/>
          <w:szCs w:val="24"/>
          <w:vertAlign w:val="superscript"/>
        </w:rPr>
        <w:t xml:space="preserve">] </w:t>
      </w:r>
      <w:r w:rsidRPr="004A2AED">
        <w:rPr>
          <w:rFonts w:ascii="Arial" w:hAnsi="Arial" w:cs="Arial"/>
          <w:sz w:val="24"/>
          <w:szCs w:val="24"/>
          <w:lang w:eastAsia="es-CO"/>
        </w:rPr>
        <w:t>Adaptado de: VILLOTA, Hugo. El Sistema CIAF de clasificación fisiográfica del terreno. Bogotá: Instituto Geográfico Agustín Codazzi, Centro de Investigación en Percepción Remota CIAF, 1995.</w:t>
      </w:r>
    </w:p>
    <w:p w:rsidR="00260A2C" w:rsidRPr="004A2AED" w:rsidRDefault="00260A2C" w:rsidP="004A2AED">
      <w:pPr>
        <w:pStyle w:val="Textonotaalfinal"/>
        <w:jc w:val="both"/>
        <w:rPr>
          <w:rFonts w:ascii="Arial" w:hAnsi="Arial" w:cs="Arial"/>
          <w:sz w:val="24"/>
          <w:szCs w:val="24"/>
          <w:lang w:val="es-CO"/>
        </w:rPr>
      </w:pPr>
    </w:p>
  </w:endnote>
  <w:endnote w:id="25">
    <w:p w:rsidR="00260A2C" w:rsidRPr="004272D4" w:rsidRDefault="00260A2C" w:rsidP="006E4AEA">
      <w:pPr>
        <w:pStyle w:val="Textonotaalfinal"/>
        <w:jc w:val="both"/>
        <w:rPr>
          <w:rFonts w:ascii="Arial" w:hAnsi="Arial" w:cs="Arial"/>
          <w:sz w:val="24"/>
          <w:szCs w:val="24"/>
        </w:rPr>
      </w:pPr>
      <w:r w:rsidRPr="005A2428">
        <w:rPr>
          <w:rFonts w:ascii="Arial" w:hAnsi="Arial" w:cs="Arial"/>
          <w:sz w:val="24"/>
          <w:szCs w:val="24"/>
          <w:vertAlign w:val="superscript"/>
        </w:rPr>
        <w:t>[</w:t>
      </w:r>
      <w:r w:rsidRPr="005A2428">
        <w:rPr>
          <w:rStyle w:val="Refdenotaalfinal"/>
          <w:rFonts w:ascii="Arial" w:hAnsi="Arial" w:cs="Arial"/>
          <w:sz w:val="24"/>
          <w:szCs w:val="24"/>
        </w:rPr>
        <w:endnoteRef/>
      </w:r>
      <w:r w:rsidRPr="005A2428">
        <w:rPr>
          <w:rFonts w:ascii="Arial" w:hAnsi="Arial" w:cs="Arial"/>
          <w:sz w:val="24"/>
          <w:szCs w:val="24"/>
          <w:vertAlign w:val="superscript"/>
        </w:rPr>
        <w:t xml:space="preserve">] </w:t>
      </w:r>
      <w:r w:rsidRPr="005A2428">
        <w:rPr>
          <w:rFonts w:ascii="Arial" w:hAnsi="Arial" w:cs="Arial"/>
          <w:sz w:val="24"/>
          <w:szCs w:val="24"/>
        </w:rPr>
        <w:t>Biología. Curtis H., Barnes S., Schnek A. y Massarini A. 7ª Edición. Editorial Médica Panamericana</w:t>
      </w:r>
      <w:r>
        <w:rPr>
          <w:rFonts w:ascii="Arial" w:hAnsi="Arial" w:cs="Arial"/>
          <w:sz w:val="24"/>
          <w:szCs w:val="24"/>
        </w:rPr>
        <w:t>, 2008</w:t>
      </w:r>
      <w:r w:rsidRPr="005A2428">
        <w:rPr>
          <w:rFonts w:ascii="Arial" w:hAnsi="Arial" w:cs="Arial"/>
          <w:sz w:val="24"/>
          <w:szCs w:val="24"/>
        </w:rPr>
        <w:t>.</w:t>
      </w:r>
    </w:p>
    <w:p w:rsidR="00260A2C" w:rsidRPr="004272D4" w:rsidRDefault="00260A2C" w:rsidP="006E4AEA">
      <w:pPr>
        <w:pStyle w:val="Textonotaalfinal"/>
        <w:jc w:val="both"/>
        <w:rPr>
          <w:rStyle w:val="Refdenotaalfinal"/>
          <w:rFonts w:ascii="Arial" w:hAnsi="Arial" w:cs="Arial"/>
          <w:sz w:val="24"/>
          <w:szCs w:val="24"/>
          <w:vertAlign w:val="baseline"/>
        </w:rPr>
      </w:pPr>
    </w:p>
  </w:endnote>
  <w:endnote w:id="26">
    <w:p w:rsidR="00260A2C" w:rsidRPr="00DF5736" w:rsidRDefault="00260A2C" w:rsidP="00A52DE9">
      <w:pPr>
        <w:pStyle w:val="Textonotaalfinal"/>
        <w:jc w:val="both"/>
        <w:rPr>
          <w:rFonts w:ascii="Arial" w:hAnsi="Arial" w:cs="Arial"/>
          <w:bCs/>
          <w:sz w:val="24"/>
          <w:szCs w:val="24"/>
        </w:rPr>
      </w:pPr>
      <w:r w:rsidRPr="00DF5736">
        <w:rPr>
          <w:rFonts w:ascii="Arial" w:hAnsi="Arial" w:cs="Arial"/>
          <w:sz w:val="24"/>
          <w:szCs w:val="24"/>
          <w:vertAlign w:val="superscript"/>
        </w:rPr>
        <w:t>[</w:t>
      </w:r>
      <w:r w:rsidRPr="00DF5736">
        <w:rPr>
          <w:rStyle w:val="Refdenotaalfinal"/>
          <w:rFonts w:ascii="Arial" w:hAnsi="Arial" w:cs="Arial"/>
          <w:sz w:val="24"/>
          <w:szCs w:val="24"/>
        </w:rPr>
        <w:endnoteRef/>
      </w:r>
      <w:r w:rsidRPr="00DF5736">
        <w:rPr>
          <w:rFonts w:ascii="Arial" w:hAnsi="Arial" w:cs="Arial"/>
          <w:sz w:val="24"/>
          <w:szCs w:val="24"/>
          <w:vertAlign w:val="superscript"/>
        </w:rPr>
        <w:t>]</w:t>
      </w:r>
      <w:r w:rsidRPr="00DF5736">
        <w:rPr>
          <w:rFonts w:ascii="Arial" w:hAnsi="Arial" w:cs="Arial"/>
          <w:sz w:val="24"/>
          <w:szCs w:val="24"/>
        </w:rPr>
        <w:t xml:space="preserve"> </w:t>
      </w:r>
      <w:r w:rsidRPr="00DF5736">
        <w:rPr>
          <w:rFonts w:ascii="Arial" w:hAnsi="Arial" w:cs="Arial"/>
          <w:sz w:val="24"/>
          <w:szCs w:val="24"/>
          <w:lang w:val="es-ES_tradnl"/>
        </w:rPr>
        <w:t xml:space="preserve">Tomado de la Ley 1523 del 2012. </w:t>
      </w:r>
      <w:r w:rsidRPr="00DF5736">
        <w:rPr>
          <w:rFonts w:ascii="Arial" w:hAnsi="Arial" w:cs="Arial"/>
          <w:bCs/>
          <w:sz w:val="24"/>
          <w:szCs w:val="24"/>
        </w:rPr>
        <w:t>Por la cual se adopta la política nacional de gestión del riesgo de desastres y se establece el Sistema Nacional de Gestión del Riesgo de Desastres</w:t>
      </w:r>
      <w:r>
        <w:rPr>
          <w:rFonts w:ascii="Arial" w:hAnsi="Arial" w:cs="Arial"/>
          <w:bCs/>
          <w:sz w:val="24"/>
          <w:szCs w:val="24"/>
        </w:rPr>
        <w:t>, 2012</w:t>
      </w:r>
      <w:r w:rsidRPr="00DF5736">
        <w:rPr>
          <w:rFonts w:ascii="Arial" w:hAnsi="Arial" w:cs="Arial"/>
          <w:bCs/>
          <w:sz w:val="24"/>
          <w:szCs w:val="24"/>
        </w:rPr>
        <w:t>.</w:t>
      </w:r>
    </w:p>
    <w:p w:rsidR="00260A2C" w:rsidRPr="00DF5736" w:rsidRDefault="00260A2C" w:rsidP="00A52DE9">
      <w:pPr>
        <w:pStyle w:val="Textonotaalfinal"/>
        <w:jc w:val="both"/>
        <w:rPr>
          <w:rFonts w:ascii="Arial" w:hAnsi="Arial" w:cs="Arial"/>
          <w:sz w:val="24"/>
          <w:szCs w:val="24"/>
          <w:lang w:val="es-ES_tradnl"/>
        </w:rPr>
      </w:pPr>
    </w:p>
  </w:endnote>
  <w:endnote w:id="27">
    <w:p w:rsidR="00260A2C" w:rsidRPr="004A2AED" w:rsidRDefault="00260A2C" w:rsidP="004A2AED">
      <w:pPr>
        <w:pStyle w:val="Textonotaalfinal"/>
        <w:jc w:val="both"/>
        <w:rPr>
          <w:rFonts w:ascii="Arial" w:hAnsi="Arial" w:cs="Arial"/>
          <w:sz w:val="24"/>
          <w:szCs w:val="24"/>
        </w:rPr>
      </w:pPr>
      <w:r w:rsidRPr="004A2AED">
        <w:rPr>
          <w:rFonts w:ascii="Arial" w:hAnsi="Arial" w:cs="Arial"/>
          <w:sz w:val="24"/>
          <w:szCs w:val="24"/>
          <w:vertAlign w:val="superscript"/>
        </w:rPr>
        <w:t>[</w:t>
      </w:r>
      <w:r w:rsidRPr="004A2AED">
        <w:rPr>
          <w:rStyle w:val="Refdenotaalfinal"/>
          <w:rFonts w:ascii="Arial" w:hAnsi="Arial" w:cs="Arial"/>
          <w:sz w:val="24"/>
          <w:szCs w:val="24"/>
        </w:rPr>
        <w:endnoteRef/>
      </w:r>
      <w:r w:rsidRPr="004A2AED">
        <w:rPr>
          <w:rFonts w:ascii="Arial" w:hAnsi="Arial" w:cs="Arial"/>
          <w:sz w:val="24"/>
          <w:szCs w:val="24"/>
          <w:vertAlign w:val="superscript"/>
        </w:rPr>
        <w:t xml:space="preserve">] </w:t>
      </w:r>
      <w:r w:rsidRPr="004A2AED">
        <w:rPr>
          <w:rFonts w:ascii="Arial" w:hAnsi="Arial" w:cs="Arial"/>
          <w:sz w:val="24"/>
          <w:szCs w:val="24"/>
        </w:rPr>
        <w:t>Adaptado de: COLOMBIA. MINISTERIO DE AMBIENTE Y DESARROLLO SOSTENIBLE. Decreto 1076</w:t>
      </w:r>
      <w:r>
        <w:rPr>
          <w:rFonts w:ascii="Arial" w:hAnsi="Arial" w:cs="Arial"/>
          <w:sz w:val="24"/>
          <w:szCs w:val="24"/>
        </w:rPr>
        <w:t xml:space="preserve"> de 2015</w:t>
      </w:r>
      <w:r w:rsidRPr="004A2AED">
        <w:rPr>
          <w:rFonts w:ascii="Arial" w:hAnsi="Arial" w:cs="Arial"/>
          <w:sz w:val="24"/>
          <w:szCs w:val="24"/>
        </w:rPr>
        <w:t xml:space="preserve"> (“Por el cual se reglamenta el Permiso de Estudio para la recolección de especímenes de especies silvestres de la diversidad biológica con fines de Elaboración de Estudios Ambientales"). Bogotá: Ministerio de Ambiente y Desarrollo Sostenibl</w:t>
      </w:r>
      <w:r>
        <w:rPr>
          <w:rFonts w:ascii="Arial" w:hAnsi="Arial" w:cs="Arial"/>
          <w:sz w:val="24"/>
          <w:szCs w:val="24"/>
        </w:rPr>
        <w:t>e, 2015</w:t>
      </w:r>
      <w:r w:rsidRPr="004A2AED">
        <w:rPr>
          <w:rFonts w:ascii="Arial" w:hAnsi="Arial" w:cs="Arial"/>
          <w:sz w:val="24"/>
          <w:szCs w:val="24"/>
        </w:rPr>
        <w:t>.</w:t>
      </w:r>
    </w:p>
    <w:p w:rsidR="00260A2C" w:rsidRPr="004A2AED" w:rsidRDefault="00260A2C" w:rsidP="004A2AED">
      <w:pPr>
        <w:pStyle w:val="Textonotaalfinal"/>
        <w:jc w:val="both"/>
        <w:rPr>
          <w:rFonts w:ascii="Arial" w:hAnsi="Arial" w:cs="Arial"/>
          <w:sz w:val="24"/>
          <w:szCs w:val="24"/>
          <w:lang w:val="es-CO"/>
        </w:rPr>
      </w:pPr>
    </w:p>
  </w:endnote>
  <w:endnote w:id="28">
    <w:p w:rsidR="00260A2C" w:rsidRPr="00DF5736" w:rsidRDefault="00260A2C" w:rsidP="001228FB">
      <w:pPr>
        <w:pStyle w:val="Textonotaalfinal"/>
        <w:jc w:val="both"/>
        <w:rPr>
          <w:rFonts w:ascii="Arial" w:hAnsi="Arial" w:cs="Arial"/>
          <w:bCs/>
          <w:sz w:val="24"/>
          <w:szCs w:val="24"/>
        </w:rPr>
      </w:pPr>
      <w:r w:rsidRPr="00DF5736">
        <w:rPr>
          <w:rFonts w:ascii="Arial" w:hAnsi="Arial" w:cs="Arial"/>
          <w:sz w:val="24"/>
          <w:szCs w:val="24"/>
          <w:vertAlign w:val="superscript"/>
        </w:rPr>
        <w:t>[</w:t>
      </w:r>
      <w:r w:rsidRPr="00DF5736">
        <w:rPr>
          <w:rStyle w:val="Refdenotaalfinal"/>
          <w:rFonts w:ascii="Arial" w:hAnsi="Arial" w:cs="Arial"/>
          <w:sz w:val="24"/>
          <w:szCs w:val="24"/>
        </w:rPr>
        <w:endnoteRef/>
      </w:r>
      <w:r w:rsidRPr="00DF5736">
        <w:rPr>
          <w:rFonts w:ascii="Arial" w:hAnsi="Arial" w:cs="Arial"/>
          <w:sz w:val="24"/>
          <w:szCs w:val="24"/>
          <w:vertAlign w:val="superscript"/>
        </w:rPr>
        <w:t>]</w:t>
      </w:r>
      <w:r w:rsidRPr="00DF5736">
        <w:rPr>
          <w:rFonts w:ascii="Arial" w:hAnsi="Arial" w:cs="Arial"/>
          <w:sz w:val="24"/>
          <w:szCs w:val="24"/>
        </w:rPr>
        <w:t xml:space="preserve"> </w:t>
      </w:r>
      <w:r w:rsidRPr="00DF5736">
        <w:rPr>
          <w:rFonts w:ascii="Arial" w:hAnsi="Arial" w:cs="Arial"/>
          <w:sz w:val="24"/>
          <w:szCs w:val="24"/>
          <w:lang w:val="es-ES_tradnl"/>
        </w:rPr>
        <w:t xml:space="preserve">Tomado de la Ley 1523 del 2012. </w:t>
      </w:r>
      <w:r w:rsidRPr="00DF5736">
        <w:rPr>
          <w:rFonts w:ascii="Arial" w:hAnsi="Arial" w:cs="Arial"/>
          <w:bCs/>
          <w:sz w:val="24"/>
          <w:szCs w:val="24"/>
        </w:rPr>
        <w:t>Por la cual se adopta la política nacional de gestión del riesgo de desastres y se establece el Sistema Nacional de Gestión del Riesgo de Desastres</w:t>
      </w:r>
      <w:r>
        <w:rPr>
          <w:rFonts w:ascii="Arial" w:hAnsi="Arial" w:cs="Arial"/>
          <w:bCs/>
          <w:sz w:val="24"/>
          <w:szCs w:val="24"/>
        </w:rPr>
        <w:t>, 2012</w:t>
      </w:r>
      <w:r w:rsidRPr="00DF5736">
        <w:rPr>
          <w:rFonts w:ascii="Arial" w:hAnsi="Arial" w:cs="Arial"/>
          <w:bCs/>
          <w:sz w:val="24"/>
          <w:szCs w:val="24"/>
        </w:rPr>
        <w:t>.</w:t>
      </w:r>
    </w:p>
    <w:p w:rsidR="00260A2C" w:rsidRPr="00DF5736" w:rsidRDefault="00260A2C" w:rsidP="001228FB">
      <w:pPr>
        <w:pStyle w:val="Textonotaalfinal"/>
        <w:jc w:val="both"/>
        <w:rPr>
          <w:rFonts w:ascii="Arial" w:hAnsi="Arial" w:cs="Arial"/>
          <w:sz w:val="24"/>
          <w:szCs w:val="24"/>
          <w:lang w:val="es-ES_tradnl"/>
        </w:rPr>
      </w:pPr>
    </w:p>
  </w:endnote>
  <w:endnote w:id="29">
    <w:p w:rsidR="00260A2C" w:rsidRPr="00DF5736" w:rsidRDefault="00260A2C" w:rsidP="00056CB1">
      <w:pPr>
        <w:pStyle w:val="Textonotaalfinal"/>
        <w:jc w:val="both"/>
        <w:rPr>
          <w:rFonts w:ascii="Arial" w:hAnsi="Arial" w:cs="Arial"/>
          <w:sz w:val="24"/>
          <w:szCs w:val="24"/>
          <w:lang w:val="es-ES_tradnl"/>
        </w:rPr>
      </w:pPr>
      <w:r w:rsidRPr="00DF5736">
        <w:rPr>
          <w:rFonts w:ascii="Arial" w:hAnsi="Arial" w:cs="Arial"/>
          <w:sz w:val="24"/>
          <w:szCs w:val="24"/>
          <w:vertAlign w:val="superscript"/>
        </w:rPr>
        <w:t>[</w:t>
      </w:r>
      <w:r w:rsidRPr="00DF5736">
        <w:rPr>
          <w:rStyle w:val="Refdenotaalfinal"/>
          <w:rFonts w:ascii="Arial" w:hAnsi="Arial" w:cs="Arial"/>
          <w:sz w:val="24"/>
          <w:szCs w:val="24"/>
        </w:rPr>
        <w:endnoteRef/>
      </w:r>
      <w:r w:rsidRPr="00DF5736">
        <w:rPr>
          <w:rFonts w:ascii="Arial" w:hAnsi="Arial" w:cs="Arial"/>
          <w:sz w:val="24"/>
          <w:szCs w:val="24"/>
          <w:vertAlign w:val="superscript"/>
        </w:rPr>
        <w:t>]</w:t>
      </w:r>
      <w:r w:rsidRPr="00DF5736">
        <w:rPr>
          <w:rFonts w:ascii="Arial" w:hAnsi="Arial" w:cs="Arial"/>
          <w:sz w:val="24"/>
          <w:szCs w:val="24"/>
          <w:vertAlign w:val="superscript"/>
          <w:lang w:val="es-CO"/>
        </w:rPr>
        <w:t xml:space="preserve"> </w:t>
      </w:r>
      <w:r w:rsidRPr="00DF5736">
        <w:rPr>
          <w:rFonts w:ascii="Arial" w:hAnsi="Arial" w:cs="Arial"/>
          <w:sz w:val="24"/>
          <w:szCs w:val="24"/>
          <w:lang w:val="es-ES_tradnl"/>
        </w:rPr>
        <w:t>ICONTEC; 2009. Guía Técnica Colombiana 104: Gestión del riesgo ambiental.</w:t>
      </w:r>
    </w:p>
    <w:p w:rsidR="00260A2C" w:rsidRPr="00DF5736" w:rsidRDefault="00260A2C" w:rsidP="00B419DA">
      <w:pPr>
        <w:pStyle w:val="Prrafodelista"/>
        <w:numPr>
          <w:ilvl w:val="0"/>
          <w:numId w:val="11"/>
        </w:numPr>
        <w:shd w:val="clear" w:color="auto" w:fill="FFFFFF"/>
        <w:ind w:right="55"/>
        <w:contextualSpacing/>
        <w:jc w:val="both"/>
        <w:rPr>
          <w:rFonts w:cs="Arial"/>
          <w:sz w:val="24"/>
          <w:szCs w:val="24"/>
          <w:lang w:val="en-US"/>
        </w:rPr>
      </w:pPr>
      <w:r w:rsidRPr="00DF5736">
        <w:rPr>
          <w:rFonts w:cs="Arial"/>
          <w:sz w:val="24"/>
          <w:szCs w:val="24"/>
          <w:lang w:val="en-US"/>
        </w:rPr>
        <w:t>Cochrane, M. 1999. Positive feedbacks in the fire dynamic of closed canopy tropical forest.</w:t>
      </w:r>
    </w:p>
    <w:p w:rsidR="00260A2C" w:rsidRPr="00DF5736" w:rsidRDefault="00260A2C" w:rsidP="00056CB1">
      <w:pPr>
        <w:pStyle w:val="Textonotaalfinal"/>
        <w:jc w:val="both"/>
        <w:rPr>
          <w:rFonts w:ascii="Arial" w:hAnsi="Arial" w:cs="Arial"/>
          <w:sz w:val="24"/>
          <w:szCs w:val="24"/>
          <w:lang w:val="en-US"/>
        </w:rPr>
      </w:pPr>
    </w:p>
  </w:endnote>
  <w:endnote w:id="30">
    <w:p w:rsidR="00260A2C" w:rsidRPr="00E71E5F" w:rsidRDefault="00260A2C" w:rsidP="00056CB1">
      <w:pPr>
        <w:pStyle w:val="Textonotaalfinal"/>
        <w:jc w:val="both"/>
        <w:rPr>
          <w:rFonts w:ascii="Arial" w:hAnsi="Arial" w:cs="Arial"/>
          <w:sz w:val="24"/>
          <w:szCs w:val="24"/>
          <w:lang w:val="en-US" w:eastAsia="es-CO"/>
        </w:rPr>
      </w:pPr>
      <w:r w:rsidRPr="009F004D">
        <w:rPr>
          <w:rFonts w:ascii="Arial" w:hAnsi="Arial" w:cs="Arial"/>
          <w:sz w:val="24"/>
          <w:szCs w:val="24"/>
          <w:vertAlign w:val="superscript"/>
        </w:rPr>
        <w:t>[</w:t>
      </w:r>
      <w:r w:rsidRPr="009F004D">
        <w:rPr>
          <w:rFonts w:ascii="Arial" w:hAnsi="Arial" w:cs="Arial"/>
          <w:sz w:val="24"/>
          <w:szCs w:val="24"/>
          <w:vertAlign w:val="superscript"/>
        </w:rPr>
        <w:endnoteRef/>
      </w:r>
      <w:r w:rsidRPr="009F004D">
        <w:rPr>
          <w:rFonts w:ascii="Arial" w:hAnsi="Arial" w:cs="Arial"/>
          <w:sz w:val="24"/>
          <w:szCs w:val="24"/>
          <w:vertAlign w:val="superscript"/>
        </w:rPr>
        <w:t xml:space="preserve">] </w:t>
      </w:r>
      <w:r w:rsidRPr="00AA3C68">
        <w:rPr>
          <w:rFonts w:ascii="Arial" w:hAnsi="Arial" w:cs="Arial"/>
          <w:sz w:val="24"/>
          <w:szCs w:val="24"/>
          <w:lang w:eastAsia="es-CO"/>
        </w:rPr>
        <w:t xml:space="preserve">Análisis de Riesgo en Instalaciones Industriales. Casal J.; Montiel H.; Planas E.; Vílchez J.A. Ediciones UPC.  </w:t>
      </w:r>
      <w:r w:rsidRPr="00E71E5F">
        <w:rPr>
          <w:rFonts w:ascii="Arial" w:hAnsi="Arial" w:cs="Arial"/>
          <w:sz w:val="24"/>
          <w:szCs w:val="24"/>
          <w:lang w:val="en-US" w:eastAsia="es-CO"/>
        </w:rPr>
        <w:t>Barcelona, 1999.</w:t>
      </w:r>
    </w:p>
    <w:p w:rsidR="00260A2C" w:rsidRPr="00E71E5F" w:rsidRDefault="00260A2C" w:rsidP="00056CB1">
      <w:pPr>
        <w:pStyle w:val="Textonotaalfinal"/>
        <w:rPr>
          <w:lang w:val="en-US"/>
        </w:rPr>
      </w:pPr>
    </w:p>
  </w:endnote>
  <w:endnote w:id="31">
    <w:p w:rsidR="00260A2C" w:rsidRPr="00947216" w:rsidRDefault="00260A2C" w:rsidP="00F6735E">
      <w:pPr>
        <w:pStyle w:val="Textonotaalfinal"/>
        <w:rPr>
          <w:rFonts w:cs="Arial"/>
          <w:szCs w:val="24"/>
          <w:lang w:val="en-US"/>
        </w:rPr>
      </w:pPr>
      <w:r w:rsidRPr="00AC5096">
        <w:rPr>
          <w:rFonts w:ascii="Arial" w:hAnsi="Arial" w:cs="Arial"/>
          <w:sz w:val="24"/>
          <w:szCs w:val="24"/>
          <w:vertAlign w:val="superscript"/>
          <w:lang w:val="en-US"/>
        </w:rPr>
        <w:t>[</w:t>
      </w:r>
      <w:r w:rsidRPr="00AC5096">
        <w:rPr>
          <w:rStyle w:val="Refdenotaalfinal"/>
          <w:rFonts w:ascii="Arial" w:hAnsi="Arial" w:cs="Arial"/>
          <w:sz w:val="24"/>
        </w:rPr>
        <w:endnoteRef/>
      </w:r>
      <w:r w:rsidRPr="00AC5096">
        <w:rPr>
          <w:rFonts w:ascii="Arial" w:hAnsi="Arial" w:cs="Arial"/>
          <w:sz w:val="24"/>
          <w:szCs w:val="24"/>
          <w:vertAlign w:val="superscript"/>
          <w:lang w:val="en-US"/>
        </w:rPr>
        <w:t>]</w:t>
      </w:r>
      <w:r w:rsidRPr="00AC5096">
        <w:rPr>
          <w:rFonts w:cs="Arial"/>
          <w:sz w:val="24"/>
          <w:szCs w:val="24"/>
          <w:vertAlign w:val="superscript"/>
          <w:lang w:val="en-US"/>
        </w:rPr>
        <w:t xml:space="preserve"> </w:t>
      </w:r>
      <w:r w:rsidRPr="00E71E5F">
        <w:rPr>
          <w:rFonts w:ascii="Arial" w:hAnsi="Arial" w:cs="Arial"/>
          <w:sz w:val="24"/>
          <w:szCs w:val="24"/>
          <w:lang w:val="en-US" w:eastAsia="es-CO"/>
        </w:rPr>
        <w:t>Adaptado de:  M. Goose, "Use of Risk Criteria in Decision Making," S. L. P. s. group, Ed., ed: IChemE</w:t>
      </w:r>
    </w:p>
    <w:p w:rsidR="00260A2C" w:rsidRPr="00947216" w:rsidRDefault="00260A2C" w:rsidP="00F6735E">
      <w:pPr>
        <w:pStyle w:val="Textonotaalfinal"/>
        <w:rPr>
          <w:lang w:val="en-US"/>
        </w:rPr>
      </w:pPr>
    </w:p>
  </w:endnote>
  <w:endnote w:id="32">
    <w:p w:rsidR="00260A2C" w:rsidRPr="00947216" w:rsidRDefault="00260A2C" w:rsidP="002E3735">
      <w:pPr>
        <w:pStyle w:val="Textonotaalfinal"/>
        <w:jc w:val="both"/>
        <w:rPr>
          <w:rFonts w:cs="Arial"/>
          <w:szCs w:val="24"/>
          <w:lang w:val="en-US"/>
        </w:rPr>
      </w:pPr>
      <w:r w:rsidRPr="00A108FA">
        <w:rPr>
          <w:rFonts w:ascii="Arial" w:hAnsi="Arial" w:cs="Arial"/>
          <w:sz w:val="24"/>
          <w:szCs w:val="24"/>
          <w:vertAlign w:val="superscript"/>
          <w:lang w:val="en-US"/>
        </w:rPr>
        <w:t>[</w:t>
      </w:r>
      <w:r w:rsidRPr="00A108FA">
        <w:rPr>
          <w:rFonts w:ascii="Arial" w:hAnsi="Arial" w:cs="Arial"/>
          <w:sz w:val="24"/>
          <w:szCs w:val="24"/>
          <w:vertAlign w:val="superscript"/>
        </w:rPr>
        <w:endnoteRef/>
      </w:r>
      <w:r w:rsidRPr="00A108FA">
        <w:rPr>
          <w:rFonts w:ascii="Arial" w:hAnsi="Arial" w:cs="Arial"/>
          <w:sz w:val="24"/>
          <w:szCs w:val="24"/>
          <w:vertAlign w:val="superscript"/>
          <w:lang w:val="en-US"/>
        </w:rPr>
        <w:t xml:space="preserve">] </w:t>
      </w:r>
      <w:r w:rsidRPr="00A108FA">
        <w:rPr>
          <w:rFonts w:ascii="Arial" w:hAnsi="Arial" w:cs="Arial"/>
          <w:sz w:val="24"/>
          <w:szCs w:val="24"/>
          <w:lang w:val="en-US" w:eastAsia="es-CO"/>
        </w:rPr>
        <w:t>Adaptado de: M. Goose, "Use of Risk Criteria in Decision Making," S. L. P. s. group, Ed., ed: IChemE</w:t>
      </w:r>
      <w:r>
        <w:rPr>
          <w:rFonts w:ascii="Arial" w:hAnsi="Arial" w:cs="Arial"/>
          <w:sz w:val="24"/>
          <w:szCs w:val="24"/>
          <w:lang w:val="en-US" w:eastAsia="es-CO"/>
        </w:rPr>
        <w:t>.</w:t>
      </w:r>
    </w:p>
    <w:p w:rsidR="00260A2C" w:rsidRPr="00947216" w:rsidRDefault="00260A2C" w:rsidP="009F004D">
      <w:pPr>
        <w:pStyle w:val="Textonotaalfinal"/>
        <w:rPr>
          <w:lang w:val="en-US"/>
        </w:rPr>
      </w:pPr>
    </w:p>
  </w:endnote>
  <w:endnote w:id="33">
    <w:p w:rsidR="00260A2C" w:rsidRPr="00947216" w:rsidRDefault="00260A2C" w:rsidP="002E3735">
      <w:pPr>
        <w:pStyle w:val="Textonotaalfinal"/>
        <w:jc w:val="both"/>
        <w:rPr>
          <w:rFonts w:cs="Arial"/>
          <w:szCs w:val="24"/>
          <w:lang w:val="en-US"/>
        </w:rPr>
      </w:pPr>
      <w:r w:rsidRPr="00900EA0">
        <w:rPr>
          <w:rFonts w:ascii="Arial" w:hAnsi="Arial" w:cs="Arial"/>
          <w:sz w:val="24"/>
          <w:szCs w:val="24"/>
          <w:vertAlign w:val="superscript"/>
          <w:lang w:val="en-US"/>
        </w:rPr>
        <w:t>[</w:t>
      </w:r>
      <w:r w:rsidRPr="00900EA0">
        <w:rPr>
          <w:rFonts w:ascii="Arial" w:hAnsi="Arial" w:cs="Arial"/>
          <w:sz w:val="24"/>
          <w:szCs w:val="24"/>
          <w:vertAlign w:val="superscript"/>
          <w:lang w:val="en-US"/>
        </w:rPr>
        <w:endnoteRef/>
      </w:r>
      <w:r w:rsidRPr="00900EA0">
        <w:rPr>
          <w:rFonts w:ascii="Arial" w:hAnsi="Arial" w:cs="Arial"/>
          <w:sz w:val="24"/>
          <w:szCs w:val="24"/>
          <w:vertAlign w:val="superscript"/>
          <w:lang w:val="en-US"/>
        </w:rPr>
        <w:t xml:space="preserve">] </w:t>
      </w:r>
      <w:r w:rsidRPr="002E3735">
        <w:rPr>
          <w:rFonts w:ascii="Arial" w:hAnsi="Arial" w:cs="Arial"/>
          <w:sz w:val="24"/>
          <w:szCs w:val="24"/>
          <w:lang w:val="en-US" w:eastAsia="es-CO"/>
        </w:rPr>
        <w:t>Adaptado de: M. Goose, "Use of Risk Criteria in Decision Making," S. L. P. s. group, Ed., ed: IChemE</w:t>
      </w:r>
      <w:r>
        <w:rPr>
          <w:rFonts w:ascii="Arial" w:hAnsi="Arial" w:cs="Arial"/>
          <w:sz w:val="24"/>
          <w:szCs w:val="24"/>
          <w:lang w:val="en-US" w:eastAsia="es-CO"/>
        </w:rPr>
        <w:t>.</w:t>
      </w:r>
    </w:p>
    <w:p w:rsidR="00260A2C" w:rsidRPr="00947216" w:rsidRDefault="00260A2C" w:rsidP="00A108FA">
      <w:pPr>
        <w:pStyle w:val="Textonotaalfinal"/>
        <w:rPr>
          <w:lang w:val="en-US"/>
        </w:rPr>
      </w:pPr>
    </w:p>
  </w:endnote>
  <w:endnote w:id="34">
    <w:p w:rsidR="00260A2C" w:rsidRDefault="00260A2C" w:rsidP="001B758C">
      <w:pPr>
        <w:pStyle w:val="Textonotaalfinal"/>
        <w:jc w:val="both"/>
        <w:rPr>
          <w:rFonts w:ascii="Arial" w:hAnsi="Arial" w:cs="Arial"/>
          <w:sz w:val="24"/>
          <w:szCs w:val="24"/>
          <w:lang w:val="es-CO"/>
        </w:rPr>
      </w:pPr>
      <w:r w:rsidRPr="001924FD">
        <w:rPr>
          <w:rFonts w:ascii="Arial" w:hAnsi="Arial" w:cs="Arial"/>
          <w:sz w:val="24"/>
          <w:szCs w:val="24"/>
          <w:vertAlign w:val="superscript"/>
        </w:rPr>
        <w:t>[</w:t>
      </w:r>
      <w:r w:rsidRPr="00506FF5">
        <w:rPr>
          <w:rStyle w:val="Refdenotaalfinal"/>
          <w:rFonts w:ascii="Arial" w:hAnsi="Arial" w:cs="Arial"/>
          <w:sz w:val="24"/>
          <w:szCs w:val="24"/>
        </w:rPr>
        <w:endnoteRef/>
      </w:r>
      <w:r w:rsidRPr="001924FD">
        <w:rPr>
          <w:rFonts w:ascii="Arial" w:hAnsi="Arial" w:cs="Arial"/>
          <w:sz w:val="24"/>
          <w:szCs w:val="24"/>
          <w:vertAlign w:val="superscript"/>
        </w:rPr>
        <w:t>]</w:t>
      </w:r>
      <w:r>
        <w:rPr>
          <w:rFonts w:ascii="Arial" w:hAnsi="Arial" w:cs="Arial"/>
          <w:sz w:val="24"/>
          <w:szCs w:val="24"/>
          <w:lang w:eastAsia="es-CO"/>
        </w:rPr>
        <w:t xml:space="preserve"> Tomado de </w:t>
      </w:r>
      <w:r w:rsidRPr="001B758C">
        <w:rPr>
          <w:rFonts w:ascii="Arial" w:hAnsi="Arial" w:cs="Arial"/>
          <w:sz w:val="24"/>
          <w:szCs w:val="24"/>
          <w:lang w:eastAsia="es-CO"/>
        </w:rPr>
        <w:t>S</w:t>
      </w:r>
      <w:r>
        <w:rPr>
          <w:rFonts w:ascii="Arial" w:hAnsi="Arial" w:cs="Arial"/>
          <w:sz w:val="24"/>
          <w:szCs w:val="24"/>
          <w:lang w:eastAsia="es-CO"/>
        </w:rPr>
        <w:t xml:space="preserve">ANDIA, L. A. y HENAO, </w:t>
      </w:r>
      <w:r w:rsidRPr="00D27112">
        <w:rPr>
          <w:rFonts w:ascii="Arial" w:hAnsi="Arial" w:cs="Arial"/>
          <w:sz w:val="24"/>
          <w:szCs w:val="24"/>
          <w:lang w:eastAsia="es-CO"/>
        </w:rPr>
        <w:t>A</w:t>
      </w:r>
      <w:r>
        <w:rPr>
          <w:rFonts w:ascii="Arial" w:hAnsi="Arial" w:cs="Arial"/>
          <w:sz w:val="24"/>
          <w:szCs w:val="24"/>
          <w:lang w:eastAsia="es-CO"/>
        </w:rPr>
        <w:t xml:space="preserve">. </w:t>
      </w:r>
      <w:r w:rsidRPr="00D27112">
        <w:rPr>
          <w:rFonts w:ascii="Arial" w:hAnsi="Arial" w:cs="Arial"/>
          <w:sz w:val="24"/>
          <w:szCs w:val="24"/>
          <w:lang w:eastAsia="es-CO"/>
        </w:rPr>
        <w:t xml:space="preserve">Sensibilidad </w:t>
      </w:r>
      <w:r>
        <w:rPr>
          <w:rFonts w:ascii="Arial" w:hAnsi="Arial" w:cs="Arial"/>
          <w:sz w:val="24"/>
          <w:szCs w:val="24"/>
          <w:lang w:eastAsia="es-CO"/>
        </w:rPr>
        <w:t>A</w:t>
      </w:r>
      <w:r w:rsidRPr="00D27112">
        <w:rPr>
          <w:rFonts w:ascii="Arial" w:hAnsi="Arial" w:cs="Arial"/>
          <w:sz w:val="24"/>
          <w:szCs w:val="24"/>
          <w:lang w:eastAsia="es-CO"/>
        </w:rPr>
        <w:t xml:space="preserve">mbiental </w:t>
      </w:r>
      <w:r>
        <w:rPr>
          <w:rFonts w:ascii="Arial" w:hAnsi="Arial" w:cs="Arial"/>
          <w:sz w:val="24"/>
          <w:szCs w:val="24"/>
          <w:lang w:eastAsia="es-CO"/>
        </w:rPr>
        <w:t>y S</w:t>
      </w:r>
      <w:r w:rsidRPr="00D27112">
        <w:rPr>
          <w:rFonts w:ascii="Arial" w:hAnsi="Arial" w:cs="Arial"/>
          <w:sz w:val="24"/>
          <w:szCs w:val="24"/>
          <w:lang w:eastAsia="es-CO"/>
        </w:rPr>
        <w:t xml:space="preserve">istemas </w:t>
      </w:r>
      <w:r>
        <w:rPr>
          <w:rFonts w:ascii="Arial" w:hAnsi="Arial" w:cs="Arial"/>
          <w:sz w:val="24"/>
          <w:szCs w:val="24"/>
          <w:lang w:eastAsia="es-CO"/>
        </w:rPr>
        <w:t>d</w:t>
      </w:r>
      <w:r w:rsidRPr="00D27112">
        <w:rPr>
          <w:rFonts w:ascii="Arial" w:hAnsi="Arial" w:cs="Arial"/>
          <w:sz w:val="24"/>
          <w:szCs w:val="24"/>
          <w:lang w:eastAsia="es-CO"/>
        </w:rPr>
        <w:t>e Información Geográfica</w:t>
      </w:r>
      <w:r>
        <w:rPr>
          <w:rFonts w:ascii="Arial" w:hAnsi="Arial" w:cs="Arial"/>
          <w:sz w:val="24"/>
          <w:szCs w:val="24"/>
          <w:lang w:eastAsia="es-CO"/>
        </w:rPr>
        <w:t xml:space="preserve">. </w:t>
      </w:r>
      <w:r w:rsidRPr="001B758C">
        <w:rPr>
          <w:rFonts w:ascii="Arial" w:hAnsi="Arial" w:cs="Arial"/>
          <w:sz w:val="24"/>
          <w:szCs w:val="24"/>
          <w:lang w:eastAsia="es-CO"/>
        </w:rPr>
        <w:t>Proyecto Sistemas Ambientales Venezolanos:</w:t>
      </w:r>
      <w:r>
        <w:rPr>
          <w:rFonts w:ascii="Arial" w:hAnsi="Arial" w:cs="Arial"/>
          <w:sz w:val="24"/>
          <w:szCs w:val="24"/>
          <w:lang w:eastAsia="es-CO"/>
        </w:rPr>
        <w:t xml:space="preserve"> </w:t>
      </w:r>
      <w:r w:rsidRPr="001B758C">
        <w:rPr>
          <w:rFonts w:ascii="Arial" w:hAnsi="Arial" w:cs="Arial"/>
          <w:sz w:val="24"/>
          <w:szCs w:val="24"/>
          <w:lang w:eastAsia="es-CO"/>
        </w:rPr>
        <w:t>VEN/79/001. Metodologías para la elaboración de los</w:t>
      </w:r>
      <w:r>
        <w:rPr>
          <w:rFonts w:ascii="Arial" w:hAnsi="Arial" w:cs="Arial"/>
          <w:sz w:val="24"/>
          <w:szCs w:val="24"/>
          <w:lang w:eastAsia="es-CO"/>
        </w:rPr>
        <w:t xml:space="preserve"> </w:t>
      </w:r>
      <w:r w:rsidRPr="001B758C">
        <w:rPr>
          <w:rFonts w:ascii="Arial" w:hAnsi="Arial" w:cs="Arial"/>
          <w:sz w:val="24"/>
          <w:szCs w:val="24"/>
          <w:lang w:eastAsia="es-CO"/>
        </w:rPr>
        <w:t>mapas de vegetación, uso potencial, agrícola. Caracas. MARNR. Dirección general sectorial de</w:t>
      </w:r>
      <w:r>
        <w:rPr>
          <w:rFonts w:ascii="Arial" w:hAnsi="Arial" w:cs="Arial"/>
          <w:sz w:val="24"/>
          <w:szCs w:val="24"/>
          <w:lang w:eastAsia="es-CO"/>
        </w:rPr>
        <w:t xml:space="preserve"> </w:t>
      </w:r>
      <w:r w:rsidRPr="001B758C">
        <w:rPr>
          <w:rFonts w:ascii="Arial" w:hAnsi="Arial" w:cs="Arial"/>
          <w:sz w:val="24"/>
          <w:szCs w:val="24"/>
          <w:lang w:eastAsia="es-CO"/>
        </w:rPr>
        <w:t>planificación y ordenamiento del ambiente. 1983.</w:t>
      </w:r>
    </w:p>
    <w:p w:rsidR="00260A2C" w:rsidRPr="00DE4C2C" w:rsidRDefault="00260A2C" w:rsidP="001B758C">
      <w:pPr>
        <w:pStyle w:val="Textonotaalfinal"/>
        <w:jc w:val="both"/>
        <w:rPr>
          <w:rFonts w:ascii="Arial" w:hAnsi="Arial" w:cs="Arial"/>
          <w:sz w:val="24"/>
          <w:szCs w:val="24"/>
        </w:rPr>
      </w:pPr>
    </w:p>
  </w:endnote>
  <w:endnote w:id="35">
    <w:p w:rsidR="00260A2C" w:rsidRPr="00942C37" w:rsidRDefault="00260A2C" w:rsidP="00786B2E">
      <w:pPr>
        <w:pStyle w:val="Textonotaalfinal"/>
        <w:jc w:val="both"/>
        <w:rPr>
          <w:rFonts w:ascii="Arial" w:hAnsi="Arial" w:cs="Arial"/>
          <w:i/>
          <w:sz w:val="24"/>
          <w:szCs w:val="24"/>
          <w:lang w:val="es-CO"/>
        </w:rPr>
      </w:pPr>
      <w:r w:rsidRPr="00C1759B">
        <w:rPr>
          <w:rFonts w:ascii="Arial" w:hAnsi="Arial" w:cs="Arial"/>
          <w:sz w:val="24"/>
          <w:szCs w:val="24"/>
          <w:vertAlign w:val="superscript"/>
        </w:rPr>
        <w:t>[</w:t>
      </w:r>
      <w:r w:rsidRPr="00C1759B">
        <w:rPr>
          <w:rStyle w:val="Refdenotaalfinal"/>
          <w:rFonts w:ascii="Arial" w:hAnsi="Arial" w:cs="Arial"/>
          <w:sz w:val="24"/>
          <w:szCs w:val="24"/>
        </w:rPr>
        <w:endnoteRef/>
      </w:r>
      <w:r w:rsidRPr="00C1759B">
        <w:rPr>
          <w:rFonts w:ascii="Arial" w:hAnsi="Arial" w:cs="Arial"/>
          <w:sz w:val="24"/>
          <w:szCs w:val="24"/>
          <w:vertAlign w:val="superscript"/>
        </w:rPr>
        <w:t xml:space="preserve">] </w:t>
      </w:r>
      <w:r w:rsidRPr="00C1759B">
        <w:rPr>
          <w:rFonts w:ascii="Arial" w:hAnsi="Arial" w:cs="Arial"/>
          <w:sz w:val="24"/>
          <w:szCs w:val="24"/>
        </w:rPr>
        <w:t xml:space="preserve">Adaptado de: COLOMBIA. MINISTERIO DE AMBIENTE Y DESARROLLO SOSTENIBLE – </w:t>
      </w:r>
      <w:r>
        <w:rPr>
          <w:rFonts w:ascii="Arial" w:hAnsi="Arial" w:cs="Arial"/>
          <w:sz w:val="24"/>
          <w:szCs w:val="24"/>
        </w:rPr>
        <w:t>MINAMBIENTE</w:t>
      </w:r>
      <w:r w:rsidRPr="00C1759B">
        <w:rPr>
          <w:rFonts w:ascii="Arial" w:hAnsi="Arial" w:cs="Arial"/>
          <w:sz w:val="24"/>
          <w:szCs w:val="24"/>
        </w:rPr>
        <w:t xml:space="preserve">. </w:t>
      </w:r>
      <w:r w:rsidRPr="00C1759B">
        <w:rPr>
          <w:rFonts w:ascii="Arial" w:hAnsi="Arial" w:cs="Arial"/>
          <w:spacing w:val="-2"/>
          <w:sz w:val="24"/>
          <w:szCs w:val="24"/>
        </w:rPr>
        <w:t xml:space="preserve">Política Nacional para la Gestión Integral de la Biodiversidad y sus Servicios Ecosistémicos (PNGIBSE). </w:t>
      </w:r>
      <w:r w:rsidRPr="00C1759B">
        <w:rPr>
          <w:rFonts w:ascii="Arial" w:hAnsi="Arial" w:cs="Arial"/>
          <w:i/>
          <w:sz w:val="24"/>
          <w:szCs w:val="24"/>
        </w:rPr>
        <w:t xml:space="preserve">s.l. </w:t>
      </w:r>
      <w:r w:rsidRPr="00C1759B">
        <w:rPr>
          <w:rFonts w:ascii="Arial" w:hAnsi="Arial" w:cs="Arial"/>
          <w:sz w:val="24"/>
          <w:szCs w:val="24"/>
        </w:rPr>
        <w:t xml:space="preserve">Ministerio de Ambiente y Desarrollo Sostenible. </w:t>
      </w:r>
      <w:r w:rsidRPr="00C1759B">
        <w:rPr>
          <w:rFonts w:ascii="Arial" w:hAnsi="Arial" w:cs="Arial"/>
          <w:i/>
          <w:sz w:val="24"/>
          <w:szCs w:val="24"/>
        </w:rPr>
        <w:t xml:space="preserve"> </w:t>
      </w:r>
      <w:r w:rsidRPr="00942C37">
        <w:rPr>
          <w:rFonts w:ascii="Arial" w:hAnsi="Arial" w:cs="Arial"/>
          <w:i/>
          <w:sz w:val="24"/>
          <w:szCs w:val="24"/>
          <w:lang w:val="es-CO"/>
        </w:rPr>
        <w:t>s.f.</w:t>
      </w:r>
    </w:p>
    <w:p w:rsidR="00260A2C" w:rsidRPr="00942C37" w:rsidRDefault="00260A2C" w:rsidP="00786B2E">
      <w:pPr>
        <w:pStyle w:val="Textonotaalfinal"/>
        <w:jc w:val="both"/>
        <w:rPr>
          <w:rFonts w:ascii="Arial" w:hAnsi="Arial" w:cs="Arial"/>
          <w:sz w:val="24"/>
          <w:szCs w:val="24"/>
          <w:lang w:val="es-CO"/>
        </w:rPr>
      </w:pPr>
    </w:p>
  </w:endnote>
  <w:endnote w:id="36">
    <w:p w:rsidR="00260A2C" w:rsidRPr="00A76E4C" w:rsidRDefault="00260A2C" w:rsidP="00E5420D">
      <w:pPr>
        <w:pStyle w:val="Textonotaalfinal"/>
        <w:jc w:val="both"/>
        <w:rPr>
          <w:rFonts w:ascii="Arial" w:hAnsi="Arial" w:cs="Arial"/>
          <w:i/>
          <w:sz w:val="24"/>
          <w:szCs w:val="24"/>
        </w:rPr>
      </w:pPr>
      <w:r w:rsidRPr="004A2AED">
        <w:rPr>
          <w:rFonts w:ascii="Arial" w:hAnsi="Arial" w:cs="Arial"/>
          <w:sz w:val="24"/>
          <w:szCs w:val="24"/>
          <w:vertAlign w:val="superscript"/>
        </w:rPr>
        <w:t>[</w:t>
      </w:r>
      <w:r w:rsidRPr="00A76E4C">
        <w:rPr>
          <w:rStyle w:val="Refdenotaalfinal"/>
          <w:rFonts w:ascii="Arial" w:hAnsi="Arial" w:cs="Arial"/>
          <w:sz w:val="24"/>
          <w:szCs w:val="24"/>
        </w:rPr>
        <w:endnoteRef/>
      </w:r>
      <w:r w:rsidRPr="00A76E4C">
        <w:rPr>
          <w:rFonts w:ascii="Arial" w:hAnsi="Arial" w:cs="Arial"/>
          <w:sz w:val="24"/>
          <w:szCs w:val="24"/>
          <w:vertAlign w:val="superscript"/>
        </w:rPr>
        <w:t xml:space="preserve">] </w:t>
      </w:r>
      <w:r w:rsidRPr="00A76E4C">
        <w:rPr>
          <w:rFonts w:ascii="Arial" w:hAnsi="Arial" w:cs="Arial"/>
          <w:sz w:val="24"/>
          <w:szCs w:val="24"/>
        </w:rPr>
        <w:t xml:space="preserve">COLOMBIA. MINISTERIO DE AMBIENTE Y DESARROLLO SOSTENIBLE. </w:t>
      </w:r>
      <w:r w:rsidRPr="00A76E4C">
        <w:rPr>
          <w:rFonts w:ascii="Arial" w:hAnsi="Arial" w:cs="Arial"/>
          <w:spacing w:val="-2"/>
          <w:sz w:val="24"/>
          <w:szCs w:val="24"/>
        </w:rPr>
        <w:t>Política Nacional para la Gestión Integral Ambiental del Suelo (GIAS). Bogotá</w:t>
      </w:r>
      <w:r w:rsidRPr="00A76E4C">
        <w:rPr>
          <w:rFonts w:ascii="Arial" w:hAnsi="Arial" w:cs="Arial"/>
          <w:i/>
          <w:sz w:val="24"/>
          <w:szCs w:val="24"/>
        </w:rPr>
        <w:t xml:space="preserve">. </w:t>
      </w:r>
      <w:r w:rsidRPr="00A76E4C">
        <w:rPr>
          <w:rFonts w:ascii="Arial" w:hAnsi="Arial" w:cs="Arial"/>
          <w:sz w:val="24"/>
          <w:szCs w:val="24"/>
        </w:rPr>
        <w:t>Ministerio de Ambiente y Desarrollo Sostenible. 2013</w:t>
      </w:r>
      <w:r w:rsidRPr="00A76E4C">
        <w:rPr>
          <w:rFonts w:ascii="Arial" w:hAnsi="Arial" w:cs="Arial"/>
          <w:i/>
          <w:sz w:val="24"/>
          <w:szCs w:val="24"/>
        </w:rPr>
        <w:t>.</w:t>
      </w:r>
    </w:p>
    <w:p w:rsidR="00260A2C" w:rsidRPr="00C1759B" w:rsidRDefault="00260A2C" w:rsidP="00E5420D">
      <w:pPr>
        <w:pStyle w:val="Textonotaalfinal"/>
        <w:rPr>
          <w:rFonts w:cs="Arial"/>
          <w:szCs w:val="24"/>
          <w:lang w:val="es-CO"/>
        </w:rPr>
      </w:pPr>
    </w:p>
  </w:endnote>
  <w:endnote w:id="37">
    <w:p w:rsidR="00260A2C" w:rsidRPr="00D04EEF" w:rsidRDefault="00260A2C" w:rsidP="00C1759B">
      <w:pPr>
        <w:pStyle w:val="Textonotaalfinal"/>
        <w:jc w:val="both"/>
        <w:rPr>
          <w:rFonts w:ascii="Arial" w:hAnsi="Arial" w:cs="Arial"/>
          <w:sz w:val="24"/>
          <w:szCs w:val="24"/>
        </w:rPr>
      </w:pPr>
      <w:r w:rsidRPr="00D04EEF">
        <w:rPr>
          <w:rFonts w:ascii="Arial" w:hAnsi="Arial" w:cs="Arial"/>
          <w:sz w:val="24"/>
          <w:szCs w:val="24"/>
          <w:vertAlign w:val="superscript"/>
        </w:rPr>
        <w:t>[</w:t>
      </w:r>
      <w:r w:rsidRPr="00D04EEF">
        <w:rPr>
          <w:rStyle w:val="Refdenotaalfinal"/>
          <w:rFonts w:ascii="Arial" w:hAnsi="Arial" w:cs="Arial"/>
          <w:sz w:val="24"/>
          <w:szCs w:val="24"/>
        </w:rPr>
        <w:endnoteRef/>
      </w:r>
      <w:r w:rsidRPr="00D04EEF">
        <w:rPr>
          <w:rFonts w:ascii="Arial" w:hAnsi="Arial" w:cs="Arial"/>
          <w:sz w:val="24"/>
          <w:szCs w:val="24"/>
          <w:vertAlign w:val="superscript"/>
        </w:rPr>
        <w:t xml:space="preserve">] </w:t>
      </w:r>
      <w:r w:rsidRPr="00D04EEF">
        <w:rPr>
          <w:rFonts w:ascii="Arial" w:hAnsi="Arial" w:cs="Arial"/>
          <w:sz w:val="24"/>
          <w:szCs w:val="24"/>
        </w:rPr>
        <w:t xml:space="preserve">Adaptado de: </w:t>
      </w:r>
      <w:r w:rsidRPr="00D04EEF">
        <w:rPr>
          <w:rFonts w:ascii="Arial" w:hAnsi="Arial" w:cs="Arial"/>
          <w:spacing w:val="-2"/>
          <w:sz w:val="24"/>
          <w:szCs w:val="24"/>
        </w:rPr>
        <w:t>COLOMBIA. MINISTERIO DE AMBIENTE, VIVIENDA Y DESARROLLO TERRITORIAL – MAVDT. Términos de Referencia Estudio de Impacto Ambiental proyectos de perforación exploratoria de hidrocarburos HI</w:t>
      </w:r>
      <w:r>
        <w:rPr>
          <w:rFonts w:ascii="Arial" w:hAnsi="Arial" w:cs="Arial"/>
          <w:spacing w:val="-2"/>
          <w:sz w:val="24"/>
          <w:szCs w:val="24"/>
        </w:rPr>
        <w:t>–</w:t>
      </w:r>
      <w:r w:rsidRPr="00D04EEF">
        <w:rPr>
          <w:rFonts w:ascii="Arial" w:hAnsi="Arial" w:cs="Arial"/>
          <w:spacing w:val="-2"/>
          <w:sz w:val="24"/>
          <w:szCs w:val="24"/>
        </w:rPr>
        <w:t>TER</w:t>
      </w:r>
      <w:r>
        <w:rPr>
          <w:rFonts w:ascii="Arial" w:hAnsi="Arial" w:cs="Arial"/>
          <w:spacing w:val="-2"/>
          <w:sz w:val="24"/>
          <w:szCs w:val="24"/>
        </w:rPr>
        <w:t>–</w:t>
      </w:r>
      <w:r w:rsidRPr="00D04EEF">
        <w:rPr>
          <w:rFonts w:ascii="Arial" w:hAnsi="Arial" w:cs="Arial"/>
          <w:spacing w:val="-2"/>
          <w:sz w:val="24"/>
          <w:szCs w:val="24"/>
        </w:rPr>
        <w:t>1</w:t>
      </w:r>
      <w:r>
        <w:rPr>
          <w:rFonts w:ascii="Arial" w:hAnsi="Arial" w:cs="Arial"/>
          <w:spacing w:val="-2"/>
          <w:sz w:val="24"/>
          <w:szCs w:val="24"/>
        </w:rPr>
        <w:t>–</w:t>
      </w:r>
      <w:r w:rsidRPr="00D04EEF">
        <w:rPr>
          <w:rFonts w:ascii="Arial" w:hAnsi="Arial" w:cs="Arial"/>
          <w:spacing w:val="-2"/>
          <w:sz w:val="24"/>
          <w:szCs w:val="24"/>
        </w:rPr>
        <w:t>02. Bogotá: Ministerio de Ambiente, Vivienda y Desarrollo Territorial. Dirección de Licencias, Permisos y Trámites Ambientales, 2010.</w:t>
      </w:r>
    </w:p>
    <w:p w:rsidR="00260A2C" w:rsidRPr="00D04EEF" w:rsidRDefault="00260A2C" w:rsidP="00C1759B">
      <w:pPr>
        <w:pStyle w:val="Textonotaalfinal"/>
        <w:jc w:val="both"/>
        <w:rPr>
          <w:rFonts w:ascii="Arial" w:hAnsi="Arial" w:cs="Arial"/>
          <w:sz w:val="24"/>
          <w:szCs w:val="24"/>
        </w:rPr>
      </w:pPr>
    </w:p>
  </w:endnote>
  <w:endnote w:id="38">
    <w:p w:rsidR="00260A2C" w:rsidRPr="00D04EEF" w:rsidRDefault="00260A2C" w:rsidP="00C1759B">
      <w:pPr>
        <w:pStyle w:val="Textonotaalfinal"/>
        <w:jc w:val="both"/>
        <w:rPr>
          <w:rFonts w:ascii="Arial" w:hAnsi="Arial" w:cs="Arial"/>
          <w:sz w:val="24"/>
          <w:szCs w:val="24"/>
        </w:rPr>
      </w:pPr>
      <w:r w:rsidRPr="00D04EEF">
        <w:rPr>
          <w:rFonts w:ascii="Arial" w:hAnsi="Arial" w:cs="Arial"/>
          <w:sz w:val="24"/>
          <w:szCs w:val="24"/>
          <w:vertAlign w:val="superscript"/>
        </w:rPr>
        <w:t>[</w:t>
      </w:r>
      <w:r w:rsidRPr="00D04EEF">
        <w:rPr>
          <w:rStyle w:val="Refdenotaalfinal"/>
          <w:rFonts w:ascii="Arial" w:hAnsi="Arial" w:cs="Arial"/>
          <w:sz w:val="24"/>
          <w:szCs w:val="24"/>
        </w:rPr>
        <w:endnoteRef/>
      </w:r>
      <w:r w:rsidRPr="00D04EEF">
        <w:rPr>
          <w:rFonts w:ascii="Arial" w:hAnsi="Arial" w:cs="Arial"/>
          <w:sz w:val="24"/>
          <w:szCs w:val="24"/>
          <w:vertAlign w:val="superscript"/>
        </w:rPr>
        <w:t xml:space="preserve">] </w:t>
      </w:r>
      <w:r w:rsidRPr="00D04EEF">
        <w:rPr>
          <w:rFonts w:ascii="Arial" w:hAnsi="Arial" w:cs="Arial"/>
          <w:sz w:val="24"/>
          <w:szCs w:val="24"/>
        </w:rPr>
        <w:t xml:space="preserve">Adaptado de: </w:t>
      </w:r>
      <w:r w:rsidRPr="00D04EEF">
        <w:rPr>
          <w:rFonts w:ascii="Arial" w:hAnsi="Arial" w:cs="Arial"/>
          <w:spacing w:val="-2"/>
          <w:sz w:val="24"/>
          <w:szCs w:val="24"/>
        </w:rPr>
        <w:t>COLOMBIA. MINISTERIO DE AMBIENTE, VIVIENDA Y DESARROLLO TERRITORIAL – MAVDT. Términos de Referencia Estudio de Impacto Ambiental proyectos de perforación exploratoria de hidrocarburos HI</w:t>
      </w:r>
      <w:r>
        <w:rPr>
          <w:rFonts w:ascii="Arial" w:hAnsi="Arial" w:cs="Arial"/>
          <w:spacing w:val="-2"/>
          <w:sz w:val="24"/>
          <w:szCs w:val="24"/>
        </w:rPr>
        <w:t>–</w:t>
      </w:r>
      <w:r w:rsidRPr="00D04EEF">
        <w:rPr>
          <w:rFonts w:ascii="Arial" w:hAnsi="Arial" w:cs="Arial"/>
          <w:spacing w:val="-2"/>
          <w:sz w:val="24"/>
          <w:szCs w:val="24"/>
        </w:rPr>
        <w:t>TER</w:t>
      </w:r>
      <w:r>
        <w:rPr>
          <w:rFonts w:ascii="Arial" w:hAnsi="Arial" w:cs="Arial"/>
          <w:spacing w:val="-2"/>
          <w:sz w:val="24"/>
          <w:szCs w:val="24"/>
        </w:rPr>
        <w:t>–</w:t>
      </w:r>
      <w:r w:rsidRPr="00D04EEF">
        <w:rPr>
          <w:rFonts w:ascii="Arial" w:hAnsi="Arial" w:cs="Arial"/>
          <w:spacing w:val="-2"/>
          <w:sz w:val="24"/>
          <w:szCs w:val="24"/>
        </w:rPr>
        <w:t>1</w:t>
      </w:r>
      <w:r>
        <w:rPr>
          <w:rFonts w:ascii="Arial" w:hAnsi="Arial" w:cs="Arial"/>
          <w:spacing w:val="-2"/>
          <w:sz w:val="24"/>
          <w:szCs w:val="24"/>
        </w:rPr>
        <w:t>–</w:t>
      </w:r>
      <w:r w:rsidRPr="00D04EEF">
        <w:rPr>
          <w:rFonts w:ascii="Arial" w:hAnsi="Arial" w:cs="Arial"/>
          <w:spacing w:val="-2"/>
          <w:sz w:val="24"/>
          <w:szCs w:val="24"/>
        </w:rPr>
        <w:t>02. Bogotá: Ministerio de Ambiente, Vivienda y Desarrollo Territorial. Dirección de Licencias, Permisos y Trámites Ambientales, 2010.</w:t>
      </w:r>
    </w:p>
    <w:p w:rsidR="00260A2C" w:rsidRPr="00D04EEF" w:rsidRDefault="00260A2C" w:rsidP="00C1759B">
      <w:pPr>
        <w:pStyle w:val="Textonotaalfinal"/>
        <w:jc w:val="both"/>
        <w:rPr>
          <w:rFonts w:ascii="Arial" w:hAnsi="Arial" w:cs="Arial"/>
          <w:sz w:val="24"/>
          <w:szCs w:val="24"/>
        </w:rPr>
      </w:pPr>
    </w:p>
  </w:endnote>
  <w:endnote w:id="39">
    <w:p w:rsidR="00260A2C" w:rsidRPr="00FF3454" w:rsidRDefault="00260A2C" w:rsidP="00774563">
      <w:pPr>
        <w:pStyle w:val="Textonotaalfinal"/>
        <w:jc w:val="both"/>
        <w:rPr>
          <w:rFonts w:ascii="Arial" w:hAnsi="Arial" w:cs="Arial"/>
          <w:sz w:val="24"/>
          <w:szCs w:val="24"/>
        </w:rPr>
      </w:pPr>
      <w:r w:rsidRPr="00FF3454">
        <w:rPr>
          <w:rFonts w:ascii="Arial" w:hAnsi="Arial" w:cs="Arial"/>
          <w:sz w:val="24"/>
          <w:szCs w:val="24"/>
          <w:vertAlign w:val="superscript"/>
        </w:rPr>
        <w:t>[</w:t>
      </w:r>
      <w:r w:rsidRPr="00FF3454">
        <w:rPr>
          <w:rStyle w:val="Refdenotaalfinal"/>
          <w:rFonts w:ascii="Arial" w:hAnsi="Arial" w:cs="Arial"/>
          <w:sz w:val="24"/>
          <w:szCs w:val="24"/>
        </w:rPr>
        <w:endnoteRef/>
      </w:r>
      <w:r w:rsidRPr="00FF3454">
        <w:rPr>
          <w:rFonts w:ascii="Arial" w:hAnsi="Arial" w:cs="Arial"/>
          <w:sz w:val="24"/>
          <w:szCs w:val="24"/>
          <w:vertAlign w:val="superscript"/>
        </w:rPr>
        <w:t xml:space="preserve">] </w:t>
      </w:r>
      <w:r w:rsidRPr="00FF3454">
        <w:rPr>
          <w:rFonts w:ascii="Arial" w:hAnsi="Arial" w:cs="Arial"/>
          <w:sz w:val="24"/>
          <w:szCs w:val="24"/>
        </w:rPr>
        <w:t xml:space="preserve">Adaptado de: CORREA CORTÉS, Elena. Impactos socio-económicos de grandes proyectos: Evaluación y manejo. </w:t>
      </w:r>
      <w:r w:rsidRPr="00FF3454">
        <w:rPr>
          <w:rFonts w:ascii="Arial" w:hAnsi="Arial" w:cs="Arial"/>
          <w:i/>
          <w:sz w:val="24"/>
          <w:szCs w:val="24"/>
        </w:rPr>
        <w:t xml:space="preserve">s.l. s.n. </w:t>
      </w:r>
      <w:r w:rsidRPr="00FF3454">
        <w:rPr>
          <w:rFonts w:ascii="Arial" w:hAnsi="Arial" w:cs="Arial"/>
          <w:sz w:val="24"/>
          <w:szCs w:val="24"/>
        </w:rPr>
        <w:t>1999.</w:t>
      </w:r>
    </w:p>
    <w:p w:rsidR="00260A2C" w:rsidRPr="00FF3454" w:rsidRDefault="00260A2C" w:rsidP="00774563">
      <w:pPr>
        <w:pStyle w:val="Textonotaalfinal"/>
        <w:jc w:val="both"/>
        <w:rPr>
          <w:rFonts w:ascii="Arial" w:hAnsi="Arial" w:cs="Arial"/>
          <w:sz w:val="24"/>
          <w:szCs w:val="24"/>
          <w:lang w:val="es-CO"/>
        </w:rPr>
      </w:pPr>
    </w:p>
  </w:endnote>
  <w:endnote w:id="40">
    <w:p w:rsidR="00260A2C" w:rsidRPr="00DF5736" w:rsidRDefault="00260A2C" w:rsidP="00993DAD">
      <w:pPr>
        <w:pStyle w:val="Textonotaalfinal"/>
        <w:jc w:val="both"/>
        <w:rPr>
          <w:rFonts w:ascii="Arial" w:hAnsi="Arial" w:cs="Arial"/>
          <w:sz w:val="24"/>
          <w:szCs w:val="24"/>
        </w:rPr>
      </w:pPr>
      <w:r w:rsidRPr="00DF5736">
        <w:rPr>
          <w:rFonts w:ascii="Arial" w:hAnsi="Arial" w:cs="Arial"/>
          <w:sz w:val="24"/>
          <w:szCs w:val="24"/>
          <w:vertAlign w:val="superscript"/>
        </w:rPr>
        <w:t>[</w:t>
      </w:r>
      <w:r w:rsidRPr="00DF5736">
        <w:rPr>
          <w:rFonts w:ascii="Arial" w:hAnsi="Arial" w:cs="Arial"/>
          <w:sz w:val="24"/>
          <w:szCs w:val="24"/>
          <w:vertAlign w:val="superscript"/>
          <w:lang w:val="en-US"/>
        </w:rPr>
        <w:endnoteRef/>
      </w:r>
      <w:r w:rsidRPr="00DF5736">
        <w:rPr>
          <w:rFonts w:ascii="Arial" w:hAnsi="Arial" w:cs="Arial"/>
          <w:sz w:val="24"/>
          <w:szCs w:val="24"/>
          <w:vertAlign w:val="superscript"/>
        </w:rPr>
        <w:t>]</w:t>
      </w:r>
      <w:r w:rsidRPr="00DF5736">
        <w:rPr>
          <w:rFonts w:ascii="Arial" w:hAnsi="Arial" w:cs="Arial"/>
          <w:sz w:val="24"/>
          <w:szCs w:val="24"/>
          <w:vertAlign w:val="superscript"/>
          <w:lang w:val="es-CO"/>
        </w:rPr>
        <w:t xml:space="preserve"> </w:t>
      </w:r>
      <w:r w:rsidRPr="00211BAD">
        <w:rPr>
          <w:rFonts w:ascii="Arial" w:hAnsi="Arial" w:cs="Arial"/>
          <w:sz w:val="24"/>
          <w:szCs w:val="24"/>
        </w:rPr>
        <w:t>Adaptado de: CEPAL. Las diferentes expresiones de la vulnerabilidad social en América Latina y el Caribe. Seminario Internacional Naciones Unidas y Centro Latinoamericano y Caribeño de Demografía CELADE. 2001.</w:t>
      </w:r>
    </w:p>
    <w:p w:rsidR="00260A2C" w:rsidRPr="00DF5736" w:rsidRDefault="00260A2C" w:rsidP="00993DAD">
      <w:pPr>
        <w:pStyle w:val="Textonotaalfinal"/>
        <w:jc w:val="both"/>
        <w:rPr>
          <w:rFonts w:ascii="Arial" w:hAnsi="Arial" w:cs="Arial"/>
          <w:sz w:val="24"/>
          <w:szCs w:val="24"/>
        </w:rPr>
      </w:pPr>
    </w:p>
  </w:endnote>
  <w:endnote w:id="41">
    <w:p w:rsidR="00260A2C" w:rsidRPr="00D04EEF" w:rsidRDefault="00260A2C" w:rsidP="00565711">
      <w:pPr>
        <w:pStyle w:val="Textonotaalfinal"/>
        <w:jc w:val="both"/>
        <w:rPr>
          <w:rFonts w:ascii="Arial" w:hAnsi="Arial" w:cs="Arial"/>
          <w:sz w:val="24"/>
          <w:szCs w:val="24"/>
        </w:rPr>
      </w:pPr>
      <w:r w:rsidRPr="00D04EEF">
        <w:rPr>
          <w:rFonts w:ascii="Arial" w:hAnsi="Arial" w:cs="Arial"/>
          <w:sz w:val="24"/>
          <w:szCs w:val="24"/>
          <w:vertAlign w:val="superscript"/>
        </w:rPr>
        <w:t>[</w:t>
      </w:r>
      <w:r w:rsidRPr="00D04EEF">
        <w:rPr>
          <w:rStyle w:val="Refdenotaalfinal"/>
          <w:rFonts w:ascii="Arial" w:hAnsi="Arial" w:cs="Arial"/>
          <w:sz w:val="24"/>
          <w:szCs w:val="24"/>
        </w:rPr>
        <w:endnoteRef/>
      </w:r>
      <w:r w:rsidRPr="00D04EEF">
        <w:rPr>
          <w:rFonts w:ascii="Arial" w:hAnsi="Arial" w:cs="Arial"/>
          <w:sz w:val="24"/>
          <w:szCs w:val="24"/>
          <w:vertAlign w:val="superscript"/>
        </w:rPr>
        <w:t xml:space="preserve">] </w:t>
      </w:r>
      <w:r w:rsidRPr="00D04EEF">
        <w:rPr>
          <w:rFonts w:ascii="Arial" w:hAnsi="Arial" w:cs="Arial"/>
          <w:sz w:val="24"/>
          <w:szCs w:val="24"/>
        </w:rPr>
        <w:t xml:space="preserve">Adaptado de: COLOMBIA. MINISTERIO DE AMBIENTE, VIVIENDA Y DESARROLLO TERRITORIAL – MAVDT. Tesauro Ambiental para Colombia. [Tesauro]. </w:t>
      </w:r>
      <w:r w:rsidRPr="00D04EEF">
        <w:rPr>
          <w:rFonts w:ascii="Arial" w:hAnsi="Arial" w:cs="Arial"/>
          <w:i/>
          <w:sz w:val="24"/>
          <w:szCs w:val="24"/>
        </w:rPr>
        <w:t>s. l.</w:t>
      </w:r>
      <w:r w:rsidRPr="00D04EEF">
        <w:rPr>
          <w:rFonts w:ascii="Arial" w:hAnsi="Arial" w:cs="Arial"/>
          <w:sz w:val="24"/>
          <w:szCs w:val="24"/>
        </w:rPr>
        <w:t xml:space="preserve"> Ministerio de Ambiente, Vivienda y Desarrollo Territorial. Centro de Referencia y documentación. </w:t>
      </w:r>
      <w:r w:rsidRPr="00D04EEF">
        <w:rPr>
          <w:rFonts w:ascii="Arial" w:hAnsi="Arial" w:cs="Arial"/>
          <w:i/>
          <w:sz w:val="24"/>
          <w:szCs w:val="24"/>
        </w:rPr>
        <w:t>s. f.</w:t>
      </w:r>
      <w:r w:rsidRPr="00D04EEF">
        <w:rPr>
          <w:rFonts w:ascii="Arial" w:hAnsi="Arial" w:cs="Arial"/>
          <w:sz w:val="24"/>
          <w:szCs w:val="24"/>
        </w:rPr>
        <w:t xml:space="preserve"> Disponible en &lt;</w:t>
      </w:r>
      <w:hyperlink r:id="rId4" w:history="1">
        <w:r w:rsidRPr="00D04EEF">
          <w:rPr>
            <w:rStyle w:val="Hipervnculo"/>
            <w:rFonts w:ascii="Arial" w:hAnsi="Arial" w:cs="Arial"/>
            <w:color w:val="auto"/>
            <w:sz w:val="24"/>
            <w:szCs w:val="24"/>
          </w:rPr>
          <w:t>http://biblovirtual.minambiente.gov.co:3000/</w:t>
        </w:r>
      </w:hyperlink>
      <w:r w:rsidRPr="00D04EEF">
        <w:rPr>
          <w:rFonts w:ascii="Arial" w:hAnsi="Arial" w:cs="Arial"/>
          <w:sz w:val="24"/>
          <w:szCs w:val="24"/>
        </w:rPr>
        <w:t>&gt;.</w:t>
      </w:r>
    </w:p>
    <w:p w:rsidR="00260A2C" w:rsidRDefault="00260A2C" w:rsidP="00565711">
      <w:pPr>
        <w:overflowPunct/>
        <w:autoSpaceDE/>
        <w:autoSpaceDN/>
        <w:adjustRightInd/>
        <w:jc w:val="both"/>
        <w:textAlignment w:val="auto"/>
        <w:rPr>
          <w:rFonts w:ascii="Arial" w:hAnsi="Arial" w:cs="Arial"/>
          <w:sz w:val="24"/>
          <w:szCs w:val="24"/>
          <w:lang w:val="es-CO"/>
        </w:rPr>
      </w:pPr>
    </w:p>
    <w:p w:rsidR="00260A2C" w:rsidRPr="00D04EEF" w:rsidRDefault="00260A2C" w:rsidP="00565711">
      <w:pPr>
        <w:overflowPunct/>
        <w:autoSpaceDE/>
        <w:autoSpaceDN/>
        <w:adjustRightInd/>
        <w:jc w:val="both"/>
        <w:textAlignment w:val="auto"/>
        <w:rPr>
          <w:rFonts w:ascii="Arial" w:hAnsi="Arial" w:cs="Arial"/>
          <w:sz w:val="24"/>
          <w:szCs w:val="24"/>
          <w:lang w:val="es-CO"/>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Vrinda">
    <w:panose1 w:val="020B0502040204020203"/>
    <w:charset w:val="00"/>
    <w:family w:val="swiss"/>
    <w:pitch w:val="variable"/>
    <w:sig w:usb0="0001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Geneva">
    <w:charset w:val="00"/>
    <w:family w:val="auto"/>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 w:name="Arial,Bold">
    <w:altName w:val="Arial"/>
    <w:panose1 w:val="00000000000000000000"/>
    <w:charset w:val="00"/>
    <w:family w:val="swiss"/>
    <w:notTrueType/>
    <w:pitch w:val="default"/>
    <w:sig w:usb0="00000003" w:usb1="00000000" w:usb2="00000000" w:usb3="00000000" w:csb0="00000001" w:csb1="00000000"/>
  </w:font>
  <w:font w:name="Consolas">
    <w:panose1 w:val="020B0609020204030204"/>
    <w:charset w:val="00"/>
    <w:family w:val="modern"/>
    <w:pitch w:val="fixed"/>
    <w:sig w:usb0="E10002FF" w:usb1="4000FCFF" w:usb2="00000009" w:usb3="00000000" w:csb0="0000019F" w:csb1="00000000"/>
  </w:font>
  <w:font w:name="PNDKN T+ Myriad Pro">
    <w:altName w:val="Arial"/>
    <w:panose1 w:val="00000000000000000000"/>
    <w:charset w:val="00"/>
    <w:family w:val="swiss"/>
    <w:notTrueType/>
    <w:pitch w:val="default"/>
    <w:sig w:usb0="00000003" w:usb1="00000000" w:usb2="00000000" w:usb3="00000000" w:csb0="00000001" w:csb1="00000000"/>
  </w:font>
  <w:font w:name="Frutiger-Cn">
    <w:altName w:val="MS Gothic"/>
    <w:panose1 w:val="00000000000000000000"/>
    <w:charset w:val="80"/>
    <w:family w:val="swiss"/>
    <w:notTrueType/>
    <w:pitch w:val="default"/>
    <w:sig w:usb0="00000000" w:usb1="08070000" w:usb2="00000010" w:usb3="00000000" w:csb0="00020000" w:csb1="00000000"/>
  </w:font>
  <w:font w:name="Segoe UI">
    <w:panose1 w:val="020B0502040204020203"/>
    <w:charset w:val="00"/>
    <w:family w:val="swiss"/>
    <w:pitch w:val="variable"/>
    <w:sig w:usb0="E10022FF" w:usb1="C000E47F" w:usb2="00000029" w:usb3="00000000" w:csb0="000001D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60A2C" w:rsidRDefault="00260A2C" w:rsidP="00FD3351">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rsidR="00260A2C" w:rsidRDefault="00260A2C" w:rsidP="00AB3956">
    <w:pPr>
      <w:pStyle w:val="Piedepgina"/>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60A2C" w:rsidRPr="0060758A" w:rsidRDefault="00260A2C" w:rsidP="00B52254">
    <w:pPr>
      <w:pStyle w:val="Piedepgina"/>
      <w:pBdr>
        <w:top w:val="single" w:sz="4" w:space="1" w:color="auto"/>
      </w:pBdr>
      <w:tabs>
        <w:tab w:val="clear" w:pos="8838"/>
        <w:tab w:val="right" w:pos="9356"/>
      </w:tabs>
      <w:jc w:val="both"/>
      <w:rPr>
        <w:rFonts w:ascii="Arial" w:hAnsi="Arial" w:cs="Arial"/>
        <w:spacing w:val="-3"/>
        <w:sz w:val="18"/>
        <w:szCs w:val="18"/>
      </w:rPr>
    </w:pPr>
    <w:r w:rsidRPr="0060758A">
      <w:rPr>
        <w:rFonts w:ascii="Arial" w:hAnsi="Arial" w:cs="Arial"/>
        <w:sz w:val="18"/>
        <w:szCs w:val="18"/>
        <w:lang w:val="es-CO"/>
      </w:rPr>
      <w:t xml:space="preserve">Términos de Referencia - EIA – </w:t>
    </w:r>
    <w:r w:rsidRPr="0060758A">
      <w:rPr>
        <w:rFonts w:ascii="Arial" w:hAnsi="Arial" w:cs="Arial"/>
        <w:sz w:val="18"/>
        <w:szCs w:val="18"/>
      </w:rPr>
      <w:t xml:space="preserve">Proyectos de </w:t>
    </w:r>
    <w:r>
      <w:rPr>
        <w:rFonts w:ascii="Arial" w:hAnsi="Arial" w:cs="Arial"/>
        <w:sz w:val="18"/>
        <w:szCs w:val="18"/>
      </w:rPr>
      <w:t xml:space="preserve">uso de biomasa para </w:t>
    </w:r>
    <w:r w:rsidRPr="0060758A">
      <w:rPr>
        <w:rFonts w:ascii="Arial" w:hAnsi="Arial" w:cs="Arial"/>
        <w:sz w:val="18"/>
        <w:szCs w:val="18"/>
      </w:rPr>
      <w:t xml:space="preserve">generación de energía </w:t>
    </w:r>
  </w:p>
  <w:p w:rsidR="00260A2C" w:rsidRPr="00271210" w:rsidRDefault="00260A2C" w:rsidP="003634B5">
    <w:pPr>
      <w:pStyle w:val="Piedepgina"/>
      <w:pBdr>
        <w:top w:val="single" w:sz="4" w:space="1" w:color="auto"/>
      </w:pBdr>
      <w:tabs>
        <w:tab w:val="clear" w:pos="8838"/>
        <w:tab w:val="right" w:pos="9356"/>
      </w:tabs>
      <w:jc w:val="both"/>
      <w:rPr>
        <w:rFonts w:ascii="Arial" w:hAnsi="Arial" w:cs="Arial"/>
      </w:rPr>
    </w:pPr>
    <w:r>
      <w:rPr>
        <w:rFonts w:ascii="Arial" w:hAnsi="Arial" w:cs="Arial"/>
        <w:lang w:val="es-CO"/>
      </w:rPr>
      <w:tab/>
    </w:r>
    <w:r w:rsidRPr="006C22E6">
      <w:rPr>
        <w:rFonts w:ascii="Arial" w:hAnsi="Arial" w:cs="Arial"/>
      </w:rPr>
      <w:fldChar w:fldCharType="begin"/>
    </w:r>
    <w:r w:rsidRPr="006C22E6">
      <w:rPr>
        <w:rFonts w:ascii="Arial" w:hAnsi="Arial" w:cs="Arial"/>
      </w:rPr>
      <w:instrText>PAGE   \* MERGEFORMAT</w:instrText>
    </w:r>
    <w:r w:rsidRPr="006C22E6">
      <w:rPr>
        <w:rFonts w:ascii="Arial" w:hAnsi="Arial" w:cs="Arial"/>
      </w:rPr>
      <w:fldChar w:fldCharType="separate"/>
    </w:r>
    <w:r w:rsidR="00731C7D">
      <w:rPr>
        <w:rFonts w:ascii="Arial" w:hAnsi="Arial" w:cs="Arial"/>
        <w:noProof/>
      </w:rPr>
      <w:t>142</w:t>
    </w:r>
    <w:r w:rsidRPr="006C22E6">
      <w:rPr>
        <w:rFonts w:ascii="Arial" w:hAnsi="Arial" w:cs="Arial"/>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60A2C" w:rsidRPr="0060758A" w:rsidRDefault="00260A2C" w:rsidP="00742069">
    <w:pPr>
      <w:pStyle w:val="Piedepgina"/>
      <w:pBdr>
        <w:top w:val="single" w:sz="4" w:space="1" w:color="auto"/>
      </w:pBdr>
      <w:tabs>
        <w:tab w:val="clear" w:pos="8838"/>
        <w:tab w:val="right" w:pos="9356"/>
      </w:tabs>
      <w:jc w:val="both"/>
      <w:rPr>
        <w:rFonts w:ascii="Arial" w:hAnsi="Arial" w:cs="Arial"/>
        <w:spacing w:val="-3"/>
        <w:sz w:val="18"/>
        <w:szCs w:val="18"/>
      </w:rPr>
    </w:pPr>
    <w:r w:rsidRPr="0060758A">
      <w:rPr>
        <w:rFonts w:ascii="Arial" w:hAnsi="Arial" w:cs="Arial"/>
        <w:sz w:val="18"/>
        <w:szCs w:val="18"/>
        <w:lang w:val="es-CO"/>
      </w:rPr>
      <w:t xml:space="preserve">Términos de Referencia - EIA – </w:t>
    </w:r>
    <w:r w:rsidRPr="0060758A">
      <w:rPr>
        <w:rFonts w:ascii="Arial" w:hAnsi="Arial" w:cs="Arial"/>
        <w:sz w:val="18"/>
        <w:szCs w:val="18"/>
      </w:rPr>
      <w:t xml:space="preserve">Proyectos de </w:t>
    </w:r>
    <w:r>
      <w:rPr>
        <w:rFonts w:ascii="Arial" w:hAnsi="Arial" w:cs="Arial"/>
        <w:sz w:val="18"/>
        <w:szCs w:val="18"/>
      </w:rPr>
      <w:t xml:space="preserve">uso de biomasa para generación de </w:t>
    </w:r>
    <w:r w:rsidRPr="0060758A">
      <w:rPr>
        <w:rFonts w:ascii="Arial" w:hAnsi="Arial" w:cs="Arial"/>
        <w:sz w:val="18"/>
        <w:szCs w:val="18"/>
      </w:rPr>
      <w:t xml:space="preserve">energía </w:t>
    </w:r>
  </w:p>
  <w:p w:rsidR="00260A2C" w:rsidRPr="00AD6D87" w:rsidRDefault="00260A2C" w:rsidP="00742069">
    <w:pPr>
      <w:pStyle w:val="Piedepgina"/>
      <w:pBdr>
        <w:top w:val="single" w:sz="4" w:space="1" w:color="auto"/>
      </w:pBdr>
      <w:tabs>
        <w:tab w:val="clear" w:pos="8838"/>
        <w:tab w:val="right" w:pos="9356"/>
      </w:tabs>
      <w:jc w:val="right"/>
      <w:rPr>
        <w:rFonts w:ascii="Arial" w:hAnsi="Arial" w:cs="Arial"/>
      </w:rPr>
    </w:pPr>
    <w:r>
      <w:rPr>
        <w:rFonts w:ascii="Arial" w:hAnsi="Arial" w:cs="Arial"/>
        <w:lang w:val="es-CO"/>
      </w:rPr>
      <w:tab/>
    </w:r>
    <w:r w:rsidRPr="006C22E6">
      <w:rPr>
        <w:rFonts w:ascii="Arial" w:hAnsi="Arial" w:cs="Arial"/>
      </w:rPr>
      <w:fldChar w:fldCharType="begin"/>
    </w:r>
    <w:r w:rsidRPr="006C22E6">
      <w:rPr>
        <w:rFonts w:ascii="Arial" w:hAnsi="Arial" w:cs="Arial"/>
      </w:rPr>
      <w:instrText>PAGE   \* MERGEFORMAT</w:instrText>
    </w:r>
    <w:r w:rsidRPr="006C22E6">
      <w:rPr>
        <w:rFonts w:ascii="Arial" w:hAnsi="Arial" w:cs="Arial"/>
      </w:rPr>
      <w:fldChar w:fldCharType="separate"/>
    </w:r>
    <w:r w:rsidR="00731C7D">
      <w:rPr>
        <w:rFonts w:ascii="Arial" w:hAnsi="Arial" w:cs="Arial"/>
        <w:noProof/>
      </w:rPr>
      <w:t>2</w:t>
    </w:r>
    <w:r w:rsidRPr="006C22E6">
      <w:rPr>
        <w:rFonts w:ascii="Arial" w:hAnsi="Arial" w:cs="Arial"/>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A0F0A" w:rsidRDefault="004A0F0A">
      <w:r>
        <w:separator/>
      </w:r>
    </w:p>
  </w:footnote>
  <w:footnote w:type="continuationSeparator" w:id="0">
    <w:p w:rsidR="004A0F0A" w:rsidRDefault="004A0F0A">
      <w:r>
        <w:continuationSeparator/>
      </w:r>
    </w:p>
  </w:footnote>
  <w:footnote w:type="continuationNotice" w:id="1">
    <w:p w:rsidR="004A0F0A" w:rsidRDefault="004A0F0A"/>
  </w:footnote>
  <w:footnote w:id="2">
    <w:p w:rsidR="00260A2C" w:rsidRPr="00EF14CE" w:rsidRDefault="00260A2C" w:rsidP="00EF14CE">
      <w:pPr>
        <w:pStyle w:val="Textonotapie"/>
        <w:jc w:val="both"/>
        <w:rPr>
          <w:rFonts w:ascii="Arial" w:hAnsi="Arial" w:cs="Arial"/>
          <w:lang w:val="es-CO"/>
        </w:rPr>
      </w:pPr>
      <w:r>
        <w:rPr>
          <w:rStyle w:val="Refdenotaalpie"/>
        </w:rPr>
        <w:footnoteRef/>
      </w:r>
      <w:r>
        <w:t xml:space="preserve"> </w:t>
      </w:r>
      <w:r w:rsidRPr="00EF14CE">
        <w:rPr>
          <w:rFonts w:ascii="Arial" w:hAnsi="Arial" w:cs="Arial"/>
        </w:rPr>
        <w:t>Colombia. Ministerio de Ambiente, Vivienda y Desarrollo Territorial. Metodología general para la presentación de Estudios Ambientales / Zapata P., Diana M., Londoño B Carlos A. et aál. (Eds.) González H Claudia V. Idárraga A Jorge.; Poveda G Amanda.; et aál. (Textos). Bogotá, D.C.: Colombia. Ministerio de Ambiente, Vivienda y Desarrollo Territorial, 2010. 72 p</w:t>
      </w:r>
    </w:p>
  </w:footnote>
  <w:footnote w:id="3">
    <w:p w:rsidR="00260A2C" w:rsidRPr="004E26E9" w:rsidRDefault="00260A2C" w:rsidP="00325E09">
      <w:pPr>
        <w:pStyle w:val="Textonotapie"/>
        <w:jc w:val="both"/>
        <w:rPr>
          <w:rFonts w:ascii="Arial" w:hAnsi="Arial" w:cs="Arial"/>
        </w:rPr>
      </w:pPr>
      <w:r w:rsidRPr="004E26E9">
        <w:rPr>
          <w:rStyle w:val="Refdenotaalpie"/>
          <w:rFonts w:cs="Arial"/>
          <w:sz w:val="20"/>
        </w:rPr>
        <w:footnoteRef/>
      </w:r>
      <w:r>
        <w:rPr>
          <w:rFonts w:ascii="Arial" w:hAnsi="Arial" w:cs="Arial"/>
          <w:lang w:val="es-CO"/>
        </w:rPr>
        <w:t xml:space="preserve"> </w:t>
      </w:r>
      <w:r w:rsidRPr="004E26E9">
        <w:rPr>
          <w:rFonts w:ascii="Arial" w:hAnsi="Arial" w:cs="Arial"/>
          <w:lang w:val="es-CO"/>
        </w:rPr>
        <w:t>Las referencias para esta sección se encuentran al final del documento, en el ítem de Bibliografía.</w:t>
      </w:r>
    </w:p>
  </w:footnote>
  <w:footnote w:id="4">
    <w:p w:rsidR="00260A2C" w:rsidRPr="000F6033" w:rsidRDefault="00260A2C" w:rsidP="00B31E3C">
      <w:pPr>
        <w:pStyle w:val="Textonotapie"/>
        <w:jc w:val="both"/>
        <w:rPr>
          <w:lang w:val="es-CO"/>
        </w:rPr>
      </w:pPr>
      <w:r w:rsidRPr="000F6033">
        <w:rPr>
          <w:rStyle w:val="Refdenotaalpie"/>
          <w:sz w:val="20"/>
        </w:rPr>
        <w:footnoteRef/>
      </w:r>
      <w:r w:rsidRPr="000F6033">
        <w:t xml:space="preserve"> </w:t>
      </w:r>
      <w:r w:rsidRPr="000F6033">
        <w:rPr>
          <w:rFonts w:ascii="Arial" w:hAnsi="Arial" w:cs="Arial"/>
        </w:rPr>
        <w:t>Conocido también como equipamientos socioeconómicos, que corresponden a escenarios o instalaciones físicas en las que se prestan servicios en beneficio de una comunidad específica. Se consideran en esta categoría: centros educativos, hospital, centro de salud, puesto de salud, escenario deportivo, escenario recreativo, infraestructura comunitaria, infraestructura de servicios públicos, de comercialización y abasto, de administración y seguridad, entre otros.</w:t>
      </w:r>
    </w:p>
  </w:footnote>
  <w:footnote w:id="5">
    <w:p w:rsidR="00260A2C" w:rsidRPr="00CF7C27" w:rsidRDefault="00260A2C" w:rsidP="006C52CF">
      <w:pPr>
        <w:pStyle w:val="Textonotapie"/>
        <w:jc w:val="both"/>
        <w:rPr>
          <w:rFonts w:ascii="Arial" w:hAnsi="Arial" w:cs="Arial"/>
          <w:lang w:val="es-CO"/>
        </w:rPr>
      </w:pPr>
      <w:r>
        <w:rPr>
          <w:rStyle w:val="Refdenotaalpie"/>
        </w:rPr>
        <w:footnoteRef/>
      </w:r>
      <w:r>
        <w:t xml:space="preserve"> </w:t>
      </w:r>
      <w:r w:rsidRPr="00CF7C27">
        <w:rPr>
          <w:rFonts w:ascii="Arial" w:hAnsi="Arial" w:cs="Arial"/>
          <w:lang w:val="es-CO"/>
        </w:rPr>
        <w:t xml:space="preserve">Resolución 0627 de 2006 “Por </w:t>
      </w:r>
      <w:r>
        <w:rPr>
          <w:rFonts w:ascii="Arial" w:hAnsi="Arial" w:cs="Arial"/>
          <w:lang w:val="es-CO"/>
        </w:rPr>
        <w:t>l</w:t>
      </w:r>
      <w:r w:rsidRPr="00CF7C27">
        <w:rPr>
          <w:rFonts w:ascii="Arial" w:hAnsi="Arial" w:cs="Arial"/>
          <w:lang w:val="es-CO"/>
        </w:rPr>
        <w:t>a cual se establece la norma nacional de emisiones de ruido y ruido ambiental” o cualquiera que la modifique o derogue.</w:t>
      </w:r>
    </w:p>
  </w:footnote>
  <w:footnote w:id="6">
    <w:p w:rsidR="00260A2C" w:rsidRPr="00817C32" w:rsidRDefault="00260A2C" w:rsidP="00817C32">
      <w:pPr>
        <w:pStyle w:val="Textonotapie"/>
        <w:jc w:val="both"/>
        <w:rPr>
          <w:rFonts w:ascii="Arial" w:hAnsi="Arial" w:cs="Arial"/>
          <w:lang w:val="es-CO"/>
        </w:rPr>
      </w:pPr>
      <w:r>
        <w:rPr>
          <w:rStyle w:val="Refdenotaalpie"/>
        </w:rPr>
        <w:footnoteRef/>
      </w:r>
      <w:r>
        <w:t xml:space="preserve"> </w:t>
      </w:r>
      <w:r w:rsidRPr="00817C32">
        <w:rPr>
          <w:rFonts w:ascii="Arial" w:hAnsi="Arial" w:cs="Arial"/>
        </w:rPr>
        <w:t xml:space="preserve">Los factores que se deben </w:t>
      </w:r>
      <w:r w:rsidR="002F01D1" w:rsidRPr="00817C32">
        <w:rPr>
          <w:rFonts w:ascii="Arial" w:hAnsi="Arial" w:cs="Arial"/>
        </w:rPr>
        <w:t>utilizar</w:t>
      </w:r>
      <w:r w:rsidRPr="00817C32">
        <w:rPr>
          <w:rFonts w:ascii="Arial" w:hAnsi="Arial" w:cs="Arial"/>
        </w:rPr>
        <w:t xml:space="preserve"> son los establecidos en el AP-42 Compilation of Air Pollutant Emission Factors US-EPA o en su defecto EMEP/EEA, EMEP/CORINAIR, NPI/NATIONAL POLLUTANT INVENTORY. Anexar sustento de los cálculos realizados y suposiciones realizadas, e identificar y valorar las variables utilizadas.  </w:t>
      </w:r>
    </w:p>
  </w:footnote>
  <w:footnote w:id="7">
    <w:p w:rsidR="00260A2C" w:rsidRPr="000023AE" w:rsidRDefault="00260A2C" w:rsidP="000023AE">
      <w:pPr>
        <w:pStyle w:val="Textonotapie"/>
        <w:jc w:val="both"/>
        <w:rPr>
          <w:lang w:val="es-ES"/>
        </w:rPr>
      </w:pPr>
      <w:r>
        <w:rPr>
          <w:rStyle w:val="Refdenotaalpie"/>
        </w:rPr>
        <w:footnoteRef/>
      </w:r>
      <w:r>
        <w:t xml:space="preserve"> </w:t>
      </w:r>
      <w:r w:rsidRPr="000023AE">
        <w:rPr>
          <w:rFonts w:ascii="Arial" w:hAnsi="Arial" w:cs="Arial"/>
          <w:spacing w:val="-2"/>
        </w:rPr>
        <w:t>Este valor debe coincidir con el valor reportado para la liquidación del pago por servicios de evaluación</w:t>
      </w:r>
      <w:r>
        <w:rPr>
          <w:rFonts w:ascii="Arial" w:hAnsi="Arial" w:cs="Arial"/>
          <w:spacing w:val="-2"/>
        </w:rPr>
        <w:t>, los cuales deben atender la reglamentación vigente al respecto (para el caso de la ANLA, la Resolución 0324 del 17 de marzo de 2015 o aquella que la modifique, sustituya o derogue).</w:t>
      </w:r>
    </w:p>
  </w:footnote>
  <w:footnote w:id="8">
    <w:p w:rsidR="00260A2C" w:rsidRPr="000870CE" w:rsidRDefault="00260A2C" w:rsidP="008538D5">
      <w:pPr>
        <w:pStyle w:val="Textonotapie"/>
        <w:jc w:val="both"/>
        <w:rPr>
          <w:rFonts w:ascii="Arial" w:hAnsi="Arial" w:cs="Arial"/>
        </w:rPr>
      </w:pPr>
      <w:r w:rsidRPr="000870CE">
        <w:rPr>
          <w:rStyle w:val="Refdenotaalpie"/>
          <w:rFonts w:cs="Arial"/>
          <w:sz w:val="20"/>
        </w:rPr>
        <w:footnoteRef/>
      </w:r>
      <w:r w:rsidRPr="000870CE">
        <w:rPr>
          <w:rFonts w:ascii="Arial" w:hAnsi="Arial" w:cs="Arial"/>
        </w:rPr>
        <w:t xml:space="preserve"> </w:t>
      </w:r>
      <w:r w:rsidRPr="000870CE">
        <w:rPr>
          <w:rFonts w:ascii="Arial" w:hAnsi="Arial" w:cs="Arial"/>
          <w:lang w:val="es-ES"/>
        </w:rPr>
        <w:t xml:space="preserve">El área de influencia del proyecto, obra o actividad debe considerarse como una </w:t>
      </w:r>
      <w:r w:rsidRPr="000870CE">
        <w:rPr>
          <w:rFonts w:ascii="Arial" w:hAnsi="Arial" w:cs="Arial"/>
          <w:u w:val="single"/>
          <w:lang w:val="es-ES"/>
        </w:rPr>
        <w:t>única área</w:t>
      </w:r>
      <w:r w:rsidRPr="000870CE">
        <w:rPr>
          <w:rFonts w:ascii="Arial" w:hAnsi="Arial" w:cs="Arial"/>
          <w:lang w:val="es-ES"/>
        </w:rPr>
        <w:t>, no necesariamente contin</w:t>
      </w:r>
      <w:r>
        <w:rPr>
          <w:rFonts w:ascii="Arial" w:hAnsi="Arial" w:cs="Arial"/>
          <w:lang w:val="es-ES"/>
        </w:rPr>
        <w:t>u</w:t>
      </w:r>
      <w:r w:rsidRPr="000870CE">
        <w:rPr>
          <w:rFonts w:ascii="Arial" w:hAnsi="Arial" w:cs="Arial"/>
          <w:lang w:val="es-ES"/>
        </w:rPr>
        <w:t>a, que resulta de la integración o agregación de las áreas de influencia por componente, grupo de componentes o medio. En los casos en que en este documento se mencione “</w:t>
      </w:r>
      <w:r>
        <w:rPr>
          <w:rFonts w:ascii="Arial" w:hAnsi="Arial" w:cs="Arial"/>
          <w:i/>
          <w:lang w:val="es-ES"/>
        </w:rPr>
        <w:t>el área de influencia”</w:t>
      </w:r>
      <w:r w:rsidRPr="000870CE">
        <w:rPr>
          <w:rFonts w:ascii="Arial" w:hAnsi="Arial" w:cs="Arial"/>
          <w:lang w:val="es-ES"/>
        </w:rPr>
        <w:t xml:space="preserve"> se entenderá que </w:t>
      </w:r>
      <w:r>
        <w:rPr>
          <w:rFonts w:ascii="Arial" w:hAnsi="Arial" w:cs="Arial"/>
          <w:lang w:val="es-ES"/>
        </w:rPr>
        <w:t>se hace</w:t>
      </w:r>
      <w:r w:rsidRPr="000870CE">
        <w:rPr>
          <w:rFonts w:ascii="Arial" w:hAnsi="Arial" w:cs="Arial"/>
          <w:lang w:val="es-ES"/>
        </w:rPr>
        <w:t xml:space="preserve"> referencia al área de influencia del proyecto, obra o actividad.</w:t>
      </w:r>
    </w:p>
  </w:footnote>
  <w:footnote w:id="9">
    <w:p w:rsidR="00260A2C" w:rsidRPr="00635D47" w:rsidRDefault="00260A2C" w:rsidP="00635D47">
      <w:pPr>
        <w:overflowPunct/>
        <w:autoSpaceDE/>
        <w:adjustRightInd/>
        <w:jc w:val="both"/>
        <w:rPr>
          <w:rFonts w:ascii="Arial" w:hAnsi="Arial" w:cs="Arial"/>
          <w:lang w:val="es-CO" w:eastAsia="x-none"/>
        </w:rPr>
      </w:pPr>
      <w:r w:rsidRPr="00635D47">
        <w:rPr>
          <w:rStyle w:val="Refdenotaalpie"/>
          <w:rFonts w:cs="Arial"/>
          <w:sz w:val="20"/>
        </w:rPr>
        <w:footnoteRef/>
      </w:r>
      <w:r w:rsidRPr="00EA0289">
        <w:rPr>
          <w:rFonts w:ascii="Arial" w:hAnsi="Arial" w:cs="Arial"/>
          <w:lang w:val="es-CO"/>
        </w:rPr>
        <w:t xml:space="preserve"> </w:t>
      </w:r>
      <w:r w:rsidRPr="00635D47">
        <w:rPr>
          <w:rFonts w:ascii="Arial" w:hAnsi="Arial" w:cs="Arial"/>
          <w:lang w:val="es-CO" w:eastAsia="x-none"/>
        </w:rPr>
        <w:t>La infraestructura puede ser de propiedad del solicitante de la licencia ambiental o de terceros, y de igual forma las actividades podrán ser desarrolladas o gestionadas incluso mediante contratistas.</w:t>
      </w:r>
    </w:p>
    <w:p w:rsidR="00260A2C" w:rsidRPr="00635D47" w:rsidRDefault="00260A2C" w:rsidP="00B97C75">
      <w:pPr>
        <w:pStyle w:val="Textonotapie"/>
        <w:jc w:val="both"/>
        <w:rPr>
          <w:rFonts w:ascii="Arial" w:hAnsi="Arial" w:cs="Arial"/>
        </w:rPr>
      </w:pPr>
      <w:r w:rsidRPr="00635D47">
        <w:rPr>
          <w:rFonts w:ascii="Arial" w:hAnsi="Arial" w:cs="Arial"/>
          <w:lang w:val="es-CO"/>
        </w:rPr>
        <w:t>El solicitante será el responsable directo ante la autoridad ambiental por el manejo ambiental del proyecto.</w:t>
      </w:r>
    </w:p>
  </w:footnote>
  <w:footnote w:id="10">
    <w:p w:rsidR="00260A2C" w:rsidRPr="004E26E9" w:rsidRDefault="00260A2C" w:rsidP="003616DC">
      <w:pPr>
        <w:pStyle w:val="Textonotapie"/>
        <w:jc w:val="both"/>
        <w:rPr>
          <w:rFonts w:ascii="Arial" w:hAnsi="Arial" w:cs="Arial"/>
        </w:rPr>
      </w:pPr>
      <w:r w:rsidRPr="004E26E9">
        <w:rPr>
          <w:rStyle w:val="Refdenotaalpie"/>
          <w:rFonts w:cs="Arial"/>
          <w:sz w:val="20"/>
        </w:rPr>
        <w:footnoteRef/>
      </w:r>
      <w:r>
        <w:rPr>
          <w:rFonts w:ascii="Arial" w:hAnsi="Arial" w:cs="Arial"/>
          <w:lang w:val="es-CO"/>
        </w:rPr>
        <w:t xml:space="preserve"> </w:t>
      </w:r>
      <w:r w:rsidRPr="004E26E9">
        <w:rPr>
          <w:rFonts w:ascii="Arial" w:hAnsi="Arial" w:cs="Arial"/>
          <w:lang w:val="es-CO"/>
        </w:rPr>
        <w:t xml:space="preserve">La información secundaria debe ser </w:t>
      </w:r>
      <w:r>
        <w:rPr>
          <w:rFonts w:ascii="Arial" w:hAnsi="Arial" w:cs="Arial"/>
          <w:lang w:val="es-CO"/>
        </w:rPr>
        <w:t xml:space="preserve">actualizada, </w:t>
      </w:r>
      <w:r w:rsidRPr="004E26E9">
        <w:rPr>
          <w:rFonts w:ascii="Arial" w:hAnsi="Arial" w:cs="Arial"/>
          <w:lang w:val="es-CO"/>
        </w:rPr>
        <w:t>de fuentes oficiales o fuentes técnicas de alto nivel (revistas científicas, publicaciones académicas, de centros o institutos de investigación y otras fuentes que hayan tenido un proceso idóneo de publicación</w:t>
      </w:r>
      <w:r>
        <w:rPr>
          <w:rFonts w:ascii="Arial" w:hAnsi="Arial" w:cs="Arial"/>
          <w:lang w:val="es-CO"/>
        </w:rPr>
        <w:t xml:space="preserve">, </w:t>
      </w:r>
      <w:r w:rsidRPr="00512B46">
        <w:rPr>
          <w:rFonts w:ascii="Arial" w:hAnsi="Arial" w:cs="Arial"/>
          <w:lang w:val="es-CO"/>
        </w:rPr>
        <w:t>es decir, revistas que hagan parte de la Base Bibliográfica Nacional BBN-Publindex de COLCIENCIAS, o, documento</w:t>
      </w:r>
      <w:r>
        <w:rPr>
          <w:rFonts w:ascii="Arial" w:hAnsi="Arial" w:cs="Arial"/>
          <w:lang w:val="es-CO"/>
        </w:rPr>
        <w:t>s con su respectivo ISBN o ISSN</w:t>
      </w:r>
      <w:r w:rsidRPr="004E26E9">
        <w:rPr>
          <w:rFonts w:ascii="Arial" w:hAnsi="Arial" w:cs="Arial"/>
          <w:lang w:val="es-CO"/>
        </w:rPr>
        <w:t>).</w:t>
      </w:r>
    </w:p>
  </w:footnote>
  <w:footnote w:id="11">
    <w:p w:rsidR="00260A2C" w:rsidRPr="004448F1" w:rsidRDefault="00260A2C" w:rsidP="00DE6161">
      <w:pPr>
        <w:pStyle w:val="Textonotapie"/>
        <w:jc w:val="both"/>
        <w:rPr>
          <w:lang w:val="es-ES"/>
        </w:rPr>
      </w:pPr>
      <w:r>
        <w:rPr>
          <w:rStyle w:val="Refdenotaalpie"/>
        </w:rPr>
        <w:footnoteRef/>
      </w:r>
      <w:r>
        <w:t xml:space="preserve"> </w:t>
      </w:r>
      <w:r w:rsidRPr="004448F1">
        <w:rPr>
          <w:rFonts w:ascii="Arial" w:hAnsi="Arial" w:cs="Arial"/>
          <w:lang w:val="es-ES"/>
        </w:rPr>
        <w:t xml:space="preserve">En caso de que sea posible, incluyendo los indicadores ambientales </w:t>
      </w:r>
      <w:r>
        <w:rPr>
          <w:rFonts w:ascii="Arial" w:hAnsi="Arial" w:cs="Arial"/>
          <w:lang w:val="es-ES"/>
        </w:rPr>
        <w:t xml:space="preserve">y de representatividad de los muestreos </w:t>
      </w:r>
      <w:r w:rsidRPr="004448F1">
        <w:rPr>
          <w:rFonts w:ascii="Arial" w:hAnsi="Arial" w:cs="Arial"/>
          <w:lang w:val="es-ES"/>
        </w:rPr>
        <w:t>empleados</w:t>
      </w:r>
      <w:r>
        <w:rPr>
          <w:rFonts w:ascii="Arial" w:hAnsi="Arial" w:cs="Arial"/>
          <w:lang w:val="es-ES"/>
        </w:rPr>
        <w:t xml:space="preserve"> y reconocidos</w:t>
      </w:r>
      <w:r w:rsidRPr="004448F1">
        <w:rPr>
          <w:rFonts w:ascii="Arial" w:hAnsi="Arial" w:cs="Arial"/>
          <w:lang w:val="es-ES"/>
        </w:rPr>
        <w:t xml:space="preserve"> por Institutos tales como</w:t>
      </w:r>
      <w:r>
        <w:rPr>
          <w:rFonts w:ascii="Arial" w:hAnsi="Arial" w:cs="Arial"/>
          <w:lang w:val="es-ES"/>
        </w:rPr>
        <w:t xml:space="preserve"> </w:t>
      </w:r>
      <w:r w:rsidRPr="004448F1">
        <w:rPr>
          <w:rFonts w:ascii="Arial" w:hAnsi="Arial" w:cs="Arial"/>
          <w:lang w:val="es-ES"/>
        </w:rPr>
        <w:t>IDEAM,</w:t>
      </w:r>
      <w:r>
        <w:rPr>
          <w:rFonts w:ascii="Arial" w:hAnsi="Arial" w:cs="Arial"/>
          <w:lang w:val="es-ES"/>
        </w:rPr>
        <w:t xml:space="preserve"> SINCHI, IIAP</w:t>
      </w:r>
      <w:r w:rsidRPr="004448F1">
        <w:rPr>
          <w:rFonts w:ascii="Arial" w:hAnsi="Arial" w:cs="Arial"/>
          <w:lang w:val="es-ES"/>
        </w:rPr>
        <w:t>y el IA</w:t>
      </w:r>
      <w:r>
        <w:rPr>
          <w:rFonts w:ascii="Arial" w:hAnsi="Arial" w:cs="Arial"/>
          <w:lang w:val="es-ES"/>
        </w:rPr>
        <w:t>vV</w:t>
      </w:r>
      <w:r w:rsidRPr="004448F1">
        <w:rPr>
          <w:rFonts w:ascii="Arial" w:hAnsi="Arial" w:cs="Arial"/>
          <w:lang w:val="es-ES"/>
        </w:rPr>
        <w:t>H</w:t>
      </w:r>
      <w:r>
        <w:rPr>
          <w:rFonts w:ascii="Arial" w:hAnsi="Arial" w:cs="Arial"/>
          <w:lang w:val="es-ES"/>
        </w:rPr>
        <w:t>.</w:t>
      </w:r>
    </w:p>
  </w:footnote>
  <w:footnote w:id="12">
    <w:p w:rsidR="00260A2C" w:rsidRPr="00804786" w:rsidRDefault="00260A2C" w:rsidP="00804786">
      <w:pPr>
        <w:pStyle w:val="Textonotapie"/>
        <w:jc w:val="both"/>
        <w:rPr>
          <w:rFonts w:ascii="Arial" w:hAnsi="Arial" w:cs="Arial"/>
          <w:lang w:val="es-CO"/>
        </w:rPr>
      </w:pPr>
      <w:r w:rsidRPr="00804786">
        <w:rPr>
          <w:rStyle w:val="Refdenotaalpie"/>
          <w:rFonts w:cs="Arial"/>
          <w:sz w:val="20"/>
        </w:rPr>
        <w:footnoteRef/>
      </w:r>
      <w:r w:rsidRPr="00804786">
        <w:rPr>
          <w:rFonts w:ascii="Arial" w:hAnsi="Arial" w:cs="Arial"/>
        </w:rPr>
        <w:t xml:space="preserve"> Una vez el Ministerio de Ambiente y Desarrollo Sostenible</w:t>
      </w:r>
      <w:r>
        <w:rPr>
          <w:rFonts w:ascii="Arial" w:hAnsi="Arial" w:cs="Arial"/>
        </w:rPr>
        <w:t xml:space="preserve"> o quien haga sus veces,</w:t>
      </w:r>
      <w:r w:rsidRPr="00804786">
        <w:rPr>
          <w:rFonts w:ascii="Arial" w:hAnsi="Arial" w:cs="Arial"/>
        </w:rPr>
        <w:t xml:space="preserve"> publique la guía metodológica para la estimación del caudal ambiental en Colombia, se deberán aplicar los criterios y lineamientos allí definidos.</w:t>
      </w:r>
      <w:r>
        <w:rPr>
          <w:rFonts w:ascii="Arial" w:hAnsi="Arial" w:cs="Arial"/>
        </w:rPr>
        <w:t xml:space="preserve">  </w:t>
      </w:r>
      <w:r w:rsidRPr="00950D79">
        <w:rPr>
          <w:rFonts w:ascii="Arial" w:hAnsi="Arial" w:cs="Arial"/>
          <w:lang w:val="es-CO"/>
        </w:rPr>
        <w:t xml:space="preserve">En el caso de que el proyecto considere la utilización de metodologías y criterios alternos y/o complementarios, estos deberán ser técnicamente justificados relacionando su igual o superior rigor </w:t>
      </w:r>
      <w:r>
        <w:rPr>
          <w:rFonts w:ascii="Arial" w:hAnsi="Arial" w:cs="Arial"/>
          <w:lang w:val="es-CO"/>
        </w:rPr>
        <w:t>científico</w:t>
      </w:r>
      <w:r w:rsidRPr="00950D79">
        <w:rPr>
          <w:rFonts w:ascii="Arial" w:hAnsi="Arial" w:cs="Arial"/>
          <w:lang w:val="es-CO"/>
        </w:rPr>
        <w:t>, resaltando el por qué la metodología de</w:t>
      </w:r>
      <w:r>
        <w:rPr>
          <w:rFonts w:ascii="Arial" w:hAnsi="Arial" w:cs="Arial"/>
          <w:lang w:val="es-CO"/>
        </w:rPr>
        <w:t xml:space="preserve"> dicho Ministerio</w:t>
      </w:r>
      <w:r w:rsidRPr="00950D79">
        <w:rPr>
          <w:rFonts w:ascii="Arial" w:hAnsi="Arial" w:cs="Arial"/>
          <w:lang w:val="es-CO"/>
        </w:rPr>
        <w:t xml:space="preserve"> no satisface la necesidad y como la nueva metodología entra a subsanar dicha necesidad.</w:t>
      </w:r>
    </w:p>
  </w:footnote>
  <w:footnote w:id="13">
    <w:p w:rsidR="00260A2C" w:rsidRPr="00C949AC" w:rsidRDefault="00260A2C">
      <w:pPr>
        <w:pStyle w:val="Textonotapie"/>
      </w:pPr>
      <w:r>
        <w:rPr>
          <w:rStyle w:val="Refdenotaalpie"/>
        </w:rPr>
        <w:footnoteRef/>
      </w:r>
      <w:r>
        <w:t xml:space="preserve"> </w:t>
      </w:r>
      <w:r w:rsidRPr="00C949AC">
        <w:rPr>
          <w:rFonts w:ascii="Arial" w:hAnsi="Arial" w:cs="Arial"/>
        </w:rPr>
        <w:t>IDEAM. 2004. Guía para el monitoreo y seguimiento del agua. Bogotá, D. C. 39 p.</w:t>
      </w:r>
    </w:p>
  </w:footnote>
  <w:footnote w:id="14">
    <w:p w:rsidR="00260A2C" w:rsidRPr="00C949AC" w:rsidRDefault="00260A2C" w:rsidP="001B1E11">
      <w:pPr>
        <w:pStyle w:val="Textonotapie"/>
        <w:jc w:val="both"/>
      </w:pPr>
      <w:r>
        <w:rPr>
          <w:rStyle w:val="Refdenotaalpie"/>
        </w:rPr>
        <w:footnoteRef/>
      </w:r>
      <w:r>
        <w:t xml:space="preserve"> </w:t>
      </w:r>
      <w:r w:rsidRPr="00C949AC">
        <w:rPr>
          <w:rFonts w:ascii="Arial" w:hAnsi="Arial" w:cs="Arial"/>
        </w:rPr>
        <w:t>En el caso de que no exista información disponible, o esta no sea vigente (información con más de un año de antigüedad de la fecha de elaboración del Estudio), se deberá hacer levantamiento de información primaria para la identificación de usos y usuarios del recurso hídrico</w:t>
      </w:r>
      <w:r>
        <w:rPr>
          <w:rFonts w:ascii="Arial" w:hAnsi="Arial" w:cs="Arial"/>
        </w:rPr>
        <w:t>)</w:t>
      </w:r>
      <w:r w:rsidRPr="00C949AC">
        <w:rPr>
          <w:rFonts w:ascii="Arial" w:hAnsi="Arial" w:cs="Arial"/>
        </w:rPr>
        <w:t>.</w:t>
      </w:r>
      <w:r w:rsidRPr="00C949AC">
        <w:t xml:space="preserve">  </w:t>
      </w:r>
    </w:p>
  </w:footnote>
  <w:footnote w:id="15">
    <w:p w:rsidR="00260A2C" w:rsidRPr="007B4061" w:rsidRDefault="00260A2C" w:rsidP="002E1922">
      <w:pPr>
        <w:pStyle w:val="Textonotapie"/>
        <w:jc w:val="both"/>
        <w:rPr>
          <w:rFonts w:ascii="Arial" w:hAnsi="Arial" w:cs="Arial"/>
          <w:sz w:val="18"/>
          <w:szCs w:val="18"/>
          <w:lang w:val="es-CO"/>
        </w:rPr>
      </w:pPr>
      <w:r w:rsidRPr="003F7BD1">
        <w:rPr>
          <w:rStyle w:val="Refdenotaalpie"/>
          <w:rFonts w:cs="Arial"/>
          <w:sz w:val="20"/>
          <w:szCs w:val="18"/>
        </w:rPr>
        <w:footnoteRef/>
      </w:r>
      <w:r w:rsidRPr="003F7BD1">
        <w:rPr>
          <w:rFonts w:ascii="Arial" w:hAnsi="Arial" w:cs="Arial"/>
          <w:szCs w:val="18"/>
        </w:rPr>
        <w:t xml:space="preserve"> El usuario podrá prescindir de la instalación de estación meteorológica Portátil Tipo I únicamente en el caso que se cuenten con estaciones del </w:t>
      </w:r>
      <w:r w:rsidRPr="003F7BD1">
        <w:rPr>
          <w:rFonts w:ascii="Arial" w:hAnsi="Arial" w:cs="Arial"/>
          <w:spacing w:val="-3"/>
          <w:szCs w:val="18"/>
        </w:rPr>
        <w:t>IDEAM con adecuada representatividad sobre el área de estudio.</w:t>
      </w:r>
    </w:p>
  </w:footnote>
  <w:footnote w:id="16">
    <w:p w:rsidR="00260A2C" w:rsidRPr="004E26E9" w:rsidRDefault="00260A2C" w:rsidP="00325E09">
      <w:pPr>
        <w:jc w:val="both"/>
        <w:rPr>
          <w:rFonts w:ascii="Arial" w:hAnsi="Arial" w:cs="Arial"/>
        </w:rPr>
      </w:pPr>
      <w:r w:rsidRPr="004E26E9">
        <w:rPr>
          <w:rStyle w:val="Refdenotaalpie"/>
          <w:rFonts w:cs="Arial"/>
          <w:sz w:val="20"/>
        </w:rPr>
        <w:footnoteRef/>
      </w:r>
      <w:r>
        <w:rPr>
          <w:rFonts w:ascii="Arial" w:eastAsia="Frutiger-Cn" w:hAnsi="Arial" w:cs="Arial"/>
          <w:lang w:val="es-CO"/>
        </w:rPr>
        <w:t xml:space="preserve"> </w:t>
      </w:r>
      <w:r w:rsidRPr="004E26E9">
        <w:rPr>
          <w:rFonts w:ascii="Arial" w:eastAsia="Frutiger-Cn" w:hAnsi="Arial" w:cs="Arial"/>
          <w:lang w:val="es-CO"/>
        </w:rPr>
        <w:t>IDEAM, IGAC, IAvH, Invemar, Sinchi e IIAP. 2007. Ecosistemas continentales, costeros y marinos de Colombia. Instituto de Hidrología, Meteorología y Estudios Ambientales, Instituto Geográfico Agustín Codazzi, Instituto de Investigación de Recursos Biológicos Alexander von Humboldt, Instituto de Investigaciones Ambientales del Pac</w:t>
      </w:r>
      <w:r>
        <w:rPr>
          <w:rFonts w:ascii="Arial" w:eastAsia="Frutiger-Cn" w:hAnsi="Arial" w:cs="Arial"/>
          <w:lang w:val="es-CO"/>
        </w:rPr>
        <w:t>í</w:t>
      </w:r>
      <w:r w:rsidRPr="004E26E9">
        <w:rPr>
          <w:rFonts w:ascii="Arial" w:eastAsia="Frutiger-Cn" w:hAnsi="Arial" w:cs="Arial"/>
          <w:lang w:val="es-CO"/>
        </w:rPr>
        <w:t>fico John von Neumann, Instituto de Investigaciones Marinas y Costeras José Benito Vives de Andréis e Instituto Amazónico de Investigaciones Científicas Sinchi. Bogotá, D. C, 276 p. + 37 hojas cartográficas.</w:t>
      </w:r>
    </w:p>
  </w:footnote>
  <w:footnote w:id="17">
    <w:p w:rsidR="00260A2C" w:rsidRPr="004E26E9" w:rsidRDefault="00260A2C" w:rsidP="00325E09">
      <w:pPr>
        <w:pStyle w:val="Textonotapie"/>
        <w:jc w:val="both"/>
        <w:rPr>
          <w:rFonts w:ascii="Arial" w:eastAsia="Frutiger-Cn" w:hAnsi="Arial" w:cs="Arial"/>
          <w:lang w:val="es-CO"/>
        </w:rPr>
      </w:pPr>
      <w:r w:rsidRPr="004E26E9">
        <w:rPr>
          <w:rStyle w:val="Refdenotaalpie"/>
          <w:rFonts w:cs="Arial"/>
          <w:sz w:val="20"/>
        </w:rPr>
        <w:footnoteRef/>
      </w:r>
      <w:r>
        <w:rPr>
          <w:rFonts w:ascii="Arial" w:eastAsia="Frutiger-Cn" w:hAnsi="Arial" w:cs="Arial"/>
          <w:lang w:val="es-CO"/>
        </w:rPr>
        <w:t xml:space="preserve"> </w:t>
      </w:r>
      <w:r w:rsidRPr="004E26E9">
        <w:rPr>
          <w:rFonts w:ascii="Arial" w:eastAsia="Frutiger-Cn" w:hAnsi="Arial" w:cs="Arial"/>
          <w:lang w:val="es-CO"/>
        </w:rPr>
        <w:t>IDEAM, 2010. Leyenda Nacional de Coberturas de la Tierra. Metodología Corine Land Cover adaptada para Colombia Escala 1:100.000. – Instituto de Hidrología Meteorología y Estudios Ambientales. Bogotá D.C., 72p.</w:t>
      </w:r>
    </w:p>
  </w:footnote>
  <w:footnote w:id="18">
    <w:p w:rsidR="00260A2C" w:rsidRPr="00820784" w:rsidRDefault="00260A2C" w:rsidP="00EA7845">
      <w:pPr>
        <w:pStyle w:val="Textocomentario"/>
        <w:jc w:val="both"/>
        <w:rPr>
          <w:rFonts w:cs="Arial"/>
        </w:rPr>
      </w:pPr>
      <w:r w:rsidRPr="00820784">
        <w:rPr>
          <w:rStyle w:val="Refdenotaalpie"/>
          <w:rFonts w:cs="Arial"/>
        </w:rPr>
        <w:footnoteRef/>
      </w:r>
      <w:r w:rsidRPr="00820784">
        <w:rPr>
          <w:rFonts w:cs="Arial"/>
        </w:rPr>
        <w:t xml:space="preserve"> Para la estimación de los indicadores se puede tomar como referente la Guía técnica para la formulación de los Planes de Ordenamiento del Recurso Hídrico (Ministerio de Ambiente y Desarrollo Sostenible, 2014), o los Lineamientos Conceptuales y Metodológicos para la Evaluación Regional – ERA (IDEAM, 2013).</w:t>
      </w:r>
    </w:p>
  </w:footnote>
  <w:footnote w:id="19">
    <w:p w:rsidR="00260A2C" w:rsidRPr="008C0822" w:rsidRDefault="00260A2C" w:rsidP="0097291D">
      <w:pPr>
        <w:pStyle w:val="Textonotapie"/>
        <w:jc w:val="both"/>
        <w:rPr>
          <w:rFonts w:ascii="Arial" w:hAnsi="Arial" w:cs="Arial"/>
        </w:rPr>
      </w:pPr>
      <w:r w:rsidRPr="008C0822">
        <w:rPr>
          <w:rStyle w:val="Refdenotaalpie"/>
          <w:rFonts w:cs="Arial"/>
          <w:sz w:val="20"/>
        </w:rPr>
        <w:footnoteRef/>
      </w:r>
      <w:r w:rsidRPr="008C0822">
        <w:rPr>
          <w:rFonts w:ascii="Arial" w:hAnsi="Arial" w:cs="Arial"/>
        </w:rPr>
        <w:t xml:space="preserve"> </w:t>
      </w:r>
      <w:r w:rsidRPr="008C0822">
        <w:rPr>
          <w:rFonts w:ascii="Arial" w:hAnsi="Arial" w:cs="Arial"/>
          <w:color w:val="000000"/>
          <w:lang w:val="es-CO"/>
        </w:rPr>
        <w:t>En el caso de las entidades territoriales correspondientes a territorios indígenas, así como las tierras de las demás comunidades étnicas, su abordaje para la caracterización se realizará en el marco de la Consulta Previa, coordinada por el Ministerio del Interior o quien haga sus veces.</w:t>
      </w:r>
    </w:p>
  </w:footnote>
  <w:footnote w:id="20">
    <w:p w:rsidR="00260A2C" w:rsidRPr="000C5C43" w:rsidRDefault="00260A2C" w:rsidP="000C5C43">
      <w:pPr>
        <w:pStyle w:val="Textonotapie"/>
        <w:jc w:val="both"/>
      </w:pPr>
      <w:r>
        <w:rPr>
          <w:rStyle w:val="Refdenotaalpie"/>
        </w:rPr>
        <w:footnoteRef/>
      </w:r>
      <w:r>
        <w:t xml:space="preserve"> </w:t>
      </w:r>
      <w:r w:rsidRPr="004E26E9">
        <w:rPr>
          <w:rFonts w:ascii="Arial" w:hAnsi="Arial" w:cs="Arial"/>
        </w:rPr>
        <w:t>En caso de que la autoridad ambiental establezca o adopte con posterioridad a estos términos de referencia una metodología para procesos de socialización de p</w:t>
      </w:r>
      <w:r>
        <w:rPr>
          <w:rFonts w:ascii="Arial" w:hAnsi="Arial" w:cs="Arial"/>
        </w:rPr>
        <w:t>royectos, obras o actividades, e</w:t>
      </w:r>
      <w:r w:rsidRPr="004E26E9">
        <w:rPr>
          <w:rFonts w:ascii="Arial" w:hAnsi="Arial" w:cs="Arial"/>
        </w:rPr>
        <w:t xml:space="preserve">sta deberá ser utilizada por </w:t>
      </w:r>
      <w:r>
        <w:rPr>
          <w:rFonts w:ascii="Arial" w:hAnsi="Arial" w:cs="Arial"/>
        </w:rPr>
        <w:t xml:space="preserve">aquellos </w:t>
      </w:r>
      <w:r w:rsidRPr="004E26E9">
        <w:rPr>
          <w:rFonts w:ascii="Arial" w:hAnsi="Arial" w:cs="Arial"/>
        </w:rPr>
        <w:t>usuario</w:t>
      </w:r>
      <w:r>
        <w:rPr>
          <w:rFonts w:ascii="Arial" w:hAnsi="Arial" w:cs="Arial"/>
        </w:rPr>
        <w:t>s a quienes no se halla emitido auto de inicio</w:t>
      </w:r>
      <w:r w:rsidRPr="004E26E9">
        <w:rPr>
          <w:rFonts w:ascii="Arial" w:hAnsi="Arial" w:cs="Arial"/>
        </w:rPr>
        <w:t>.</w:t>
      </w:r>
    </w:p>
  </w:footnote>
  <w:footnote w:id="21">
    <w:p w:rsidR="00260A2C" w:rsidRPr="002A6052" w:rsidRDefault="00260A2C" w:rsidP="00191997">
      <w:pPr>
        <w:pStyle w:val="Textonotapie"/>
        <w:rPr>
          <w:lang w:val="es-CO"/>
        </w:rPr>
      </w:pPr>
      <w:r>
        <w:rPr>
          <w:rStyle w:val="Refdenotaalpie"/>
        </w:rPr>
        <w:footnoteRef/>
      </w:r>
      <w:r>
        <w:t xml:space="preserve"> </w:t>
      </w:r>
      <w:r w:rsidRPr="002A6052">
        <w:rPr>
          <w:rFonts w:ascii="Arial" w:hAnsi="Arial" w:cs="Arial"/>
          <w:lang w:val="es-CO"/>
        </w:rPr>
        <w:t>Ver numeral 4.2.</w:t>
      </w:r>
    </w:p>
  </w:footnote>
  <w:footnote w:id="22">
    <w:p w:rsidR="00260A2C" w:rsidRPr="000E17AE" w:rsidRDefault="00260A2C" w:rsidP="000E17AE">
      <w:pPr>
        <w:pStyle w:val="Textonotapie"/>
        <w:jc w:val="both"/>
      </w:pPr>
      <w:r>
        <w:rPr>
          <w:rStyle w:val="Refdenotaalpie"/>
        </w:rPr>
        <w:footnoteRef/>
      </w:r>
      <w:r>
        <w:t xml:space="preserve"> </w:t>
      </w:r>
      <w:r w:rsidRPr="000E17AE">
        <w:rPr>
          <w:rFonts w:ascii="Arial" w:hAnsi="Arial" w:cs="Arial"/>
        </w:rPr>
        <w:t>Corresponde a la categoría de distribución de la propiedad. Anexo 1. Metodología y tratamiento de la Información, Atlas de la Propiedad Rural en Colombia. IGAC, Bogotá: Imprenta Nacional de Colombia, 2012.</w:t>
      </w:r>
    </w:p>
  </w:footnote>
  <w:footnote w:id="23">
    <w:p w:rsidR="00260A2C" w:rsidRPr="00825E85" w:rsidRDefault="00260A2C" w:rsidP="00A63B76">
      <w:pPr>
        <w:pStyle w:val="Textonotapie"/>
        <w:jc w:val="both"/>
      </w:pPr>
      <w:r>
        <w:rPr>
          <w:rStyle w:val="Refdenotaalpie"/>
        </w:rPr>
        <w:footnoteRef/>
      </w:r>
      <w:r>
        <w:t xml:space="preserve"> </w:t>
      </w:r>
      <w:r w:rsidRPr="004E26E9">
        <w:rPr>
          <w:rFonts w:ascii="Arial" w:hAnsi="Arial" w:cs="Arial"/>
        </w:rPr>
        <w:t>En caso de que la autoridad ambiental establezca o adopte con posterioridad a estos términos de referencia lineamientos y procedimientos a seguir en proyectos, obras o actividades que implican desplazamiento, reubicación o reasentamiento de población, éstos deberán ser utilizados por el usuario.</w:t>
      </w:r>
    </w:p>
  </w:footnote>
  <w:footnote w:id="24">
    <w:p w:rsidR="00260A2C" w:rsidRDefault="00260A2C" w:rsidP="00A63B76">
      <w:pPr>
        <w:spacing w:before="100" w:beforeAutospacing="1" w:after="100" w:afterAutospacing="1" w:line="270" w:lineRule="atLeast"/>
        <w:jc w:val="both"/>
        <w:rPr>
          <w:sz w:val="24"/>
          <w:szCs w:val="24"/>
        </w:rPr>
      </w:pPr>
      <w:r>
        <w:rPr>
          <w:rStyle w:val="Refdenotaalpie"/>
        </w:rPr>
        <w:footnoteRef/>
      </w:r>
      <w:r>
        <w:t xml:space="preserve"> </w:t>
      </w:r>
      <w:r w:rsidRPr="00C07CE4">
        <w:rPr>
          <w:rStyle w:val="baj"/>
          <w:rFonts w:ascii="Arial" w:hAnsi="Arial" w:cs="Arial"/>
          <w:bCs/>
        </w:rPr>
        <w:t>Se podrán considerar como Otras Unidades Sociales a los</w:t>
      </w:r>
      <w:r w:rsidRPr="00C07CE4">
        <w:rPr>
          <w:rStyle w:val="baj"/>
          <w:rFonts w:ascii="Arial" w:hAnsi="Arial" w:cs="Arial"/>
          <w:b/>
          <w:bCs/>
        </w:rPr>
        <w:t xml:space="preserve"> </w:t>
      </w:r>
      <w:r w:rsidRPr="00C07CE4">
        <w:rPr>
          <w:rFonts w:ascii="Arial" w:hAnsi="Arial" w:cs="Arial"/>
        </w:rPr>
        <w:t xml:space="preserve">propietarios </w:t>
      </w:r>
      <w:r w:rsidRPr="0089033B">
        <w:rPr>
          <w:rFonts w:ascii="Arial" w:hAnsi="Arial" w:cs="Arial"/>
          <w:color w:val="000000"/>
        </w:rPr>
        <w:t>y mejoratarios que, siendo o no residentes, obtienen ingresos provenientes del arrendamiento de una parte o la totalidad del inmueble para habitación o desarrollo de actividades productivas</w:t>
      </w:r>
      <w:r w:rsidRPr="00634BEC">
        <w:rPr>
          <w:rFonts w:cs="Arial"/>
          <w:color w:val="000000"/>
          <w:sz w:val="24"/>
          <w:szCs w:val="24"/>
        </w:rPr>
        <w:t>.</w:t>
      </w:r>
    </w:p>
    <w:p w:rsidR="00260A2C" w:rsidRPr="0089033B" w:rsidRDefault="00260A2C" w:rsidP="00A63B76">
      <w:pPr>
        <w:pStyle w:val="Textonotapie"/>
        <w:rPr>
          <w:lang w:val="es-CO"/>
        </w:rPr>
      </w:pPr>
    </w:p>
  </w:footnote>
  <w:footnote w:id="25">
    <w:p w:rsidR="00260A2C" w:rsidRPr="00A30AA2" w:rsidRDefault="00260A2C" w:rsidP="00A30AA2">
      <w:pPr>
        <w:pStyle w:val="Textonotapie"/>
        <w:jc w:val="both"/>
      </w:pPr>
      <w:r>
        <w:rPr>
          <w:rStyle w:val="Refdenotaalpie"/>
        </w:rPr>
        <w:footnoteRef/>
      </w:r>
      <w:r>
        <w:t xml:space="preserve"> </w:t>
      </w:r>
      <w:r w:rsidRPr="004E26E9">
        <w:rPr>
          <w:rFonts w:ascii="Arial" w:hAnsi="Arial" w:cs="Arial"/>
        </w:rPr>
        <w:t>En caso de que la autoridad ambiental establezca o adopte con posterioridad a estos términos de referencia una metodología de zonificación ambiental y zonificación de manejo ambiental, ésta deberá ser utilizada por el usuario.</w:t>
      </w:r>
    </w:p>
  </w:footnote>
  <w:footnote w:id="26">
    <w:p w:rsidR="00260A2C" w:rsidRPr="00863ACB" w:rsidRDefault="00260A2C" w:rsidP="00931284">
      <w:pPr>
        <w:pStyle w:val="Textonotapie"/>
        <w:jc w:val="both"/>
        <w:rPr>
          <w:rFonts w:ascii="Arial" w:hAnsi="Arial" w:cs="Arial"/>
        </w:rPr>
      </w:pPr>
      <w:r w:rsidRPr="00863ACB">
        <w:rPr>
          <w:rStyle w:val="Refdenotaalpie"/>
          <w:rFonts w:cs="Arial"/>
          <w:sz w:val="20"/>
        </w:rPr>
        <w:footnoteRef/>
      </w:r>
      <w:r w:rsidRPr="00863ACB">
        <w:rPr>
          <w:rFonts w:ascii="Arial" w:hAnsi="Arial" w:cs="Arial"/>
        </w:rPr>
        <w:t xml:space="preserve"> </w:t>
      </w:r>
      <w:r w:rsidRPr="00B6774D">
        <w:rPr>
          <w:rFonts w:ascii="Arial" w:hAnsi="Arial" w:cs="Arial"/>
        </w:rPr>
        <w:t>El caudal ambiental es el volumen de agua necesario en términos de calidad, cantidad, duración y estacionalidad para el sostenimiento de los ecosistemas acuáticos y para el desarrollo de las actividades socioeconómicas de los usuarios aguas abajo de la fuente de la cual dependen tales ecosistemas (definición tomada del Decreto 3930 de 2010 compilado en el Decreto 1076 de 2015, Artículo 2.2.3.3.1.3. definición 14</w:t>
      </w:r>
      <w:r>
        <w:rPr>
          <w:rFonts w:ascii="Arial" w:hAnsi="Arial" w:cs="Arial"/>
        </w:rPr>
        <w:t xml:space="preserve"> o la norma que lo sustituya, modifique o derogue</w:t>
      </w:r>
      <w:r w:rsidRPr="00B6774D">
        <w:rPr>
          <w:rFonts w:ascii="Arial" w:hAnsi="Arial" w:cs="Arial"/>
        </w:rPr>
        <w:t>).</w:t>
      </w:r>
    </w:p>
  </w:footnote>
  <w:footnote w:id="27">
    <w:p w:rsidR="00260A2C" w:rsidRPr="00B6774D" w:rsidRDefault="00260A2C" w:rsidP="00931284">
      <w:pPr>
        <w:pStyle w:val="Textonotapie"/>
        <w:jc w:val="both"/>
        <w:rPr>
          <w:rFonts w:ascii="Arial" w:hAnsi="Arial" w:cs="Arial"/>
        </w:rPr>
      </w:pPr>
      <w:r w:rsidRPr="00863ACB">
        <w:rPr>
          <w:rStyle w:val="Refdenotaalpie"/>
          <w:rFonts w:cs="Arial"/>
          <w:sz w:val="20"/>
        </w:rPr>
        <w:footnoteRef/>
      </w:r>
      <w:r w:rsidRPr="00863ACB">
        <w:rPr>
          <w:rFonts w:ascii="Arial" w:hAnsi="Arial" w:cs="Arial"/>
        </w:rPr>
        <w:t xml:space="preserve"> </w:t>
      </w:r>
      <w:r w:rsidRPr="00B6774D">
        <w:rPr>
          <w:rFonts w:ascii="Arial" w:hAnsi="Arial" w:cs="Arial"/>
        </w:rPr>
        <w:t>Los usos determinados por los inventarios de usos y usuarios de recurso hídrico realizados por las AAR, los Planes de Ordenación y Manejo de la Cuenca (POMCA), objetivos de calidad, registros de concesiones, y Planes de Ordenamiento del Recurso Hídrico (PORH), SIRH y demás reglamentaciones o fuentes de información existentes.</w:t>
      </w:r>
    </w:p>
  </w:footnote>
  <w:footnote w:id="28">
    <w:p w:rsidR="00260A2C" w:rsidRPr="001C7432" w:rsidRDefault="00260A2C" w:rsidP="00931284">
      <w:pPr>
        <w:pStyle w:val="Sinespaciado"/>
        <w:jc w:val="both"/>
        <w:rPr>
          <w:rFonts w:ascii="Arial" w:hAnsi="Arial" w:cs="Arial"/>
          <w:sz w:val="20"/>
          <w:szCs w:val="20"/>
        </w:rPr>
      </w:pPr>
      <w:r w:rsidRPr="00B6774D">
        <w:rPr>
          <w:rStyle w:val="Refdenotaalpie"/>
          <w:rFonts w:cs="Arial"/>
          <w:sz w:val="20"/>
          <w:szCs w:val="20"/>
        </w:rPr>
        <w:footnoteRef/>
      </w:r>
      <w:r w:rsidRPr="00B6774D">
        <w:rPr>
          <w:rFonts w:ascii="Arial" w:hAnsi="Arial" w:cs="Arial"/>
          <w:sz w:val="20"/>
          <w:szCs w:val="20"/>
        </w:rPr>
        <w:t xml:space="preserve"> Una vez el Ministerio de Ambiente y Desarrollo Sostenible publique la guía metodológica para la estimación del caudal ambiental en Colombia, se deberán aplicar los criterios y lineamientos allí definidos.</w:t>
      </w:r>
    </w:p>
  </w:footnote>
  <w:footnote w:id="29">
    <w:p w:rsidR="00260A2C" w:rsidRPr="00AC3130" w:rsidRDefault="00260A2C">
      <w:pPr>
        <w:pStyle w:val="Textonotapie"/>
        <w:rPr>
          <w:rFonts w:ascii="Arial" w:hAnsi="Arial" w:cs="Arial"/>
          <w:color w:val="000000"/>
          <w:lang w:val="es-ES"/>
        </w:rPr>
      </w:pPr>
      <w:r>
        <w:rPr>
          <w:rStyle w:val="Refdenotaalpie"/>
        </w:rPr>
        <w:footnoteRef/>
      </w:r>
      <w:r>
        <w:t xml:space="preserve"> </w:t>
      </w:r>
      <w:r>
        <w:rPr>
          <w:rFonts w:ascii="Arial" w:hAnsi="Arial" w:cs="Arial"/>
          <w:color w:val="000000"/>
          <w:lang w:val="es-ES"/>
        </w:rPr>
        <w:t>P</w:t>
      </w:r>
      <w:r w:rsidRPr="00AC3130">
        <w:rPr>
          <w:rFonts w:ascii="Arial" w:hAnsi="Arial" w:cs="Arial"/>
          <w:color w:val="000000"/>
          <w:lang w:val="es-ES"/>
        </w:rPr>
        <w:t xml:space="preserve">ara puentes, viaductos, pontones y box culverts, se </w:t>
      </w:r>
      <w:r>
        <w:rPr>
          <w:rFonts w:ascii="Arial" w:hAnsi="Arial" w:cs="Arial"/>
          <w:color w:val="000000"/>
          <w:lang w:val="es-ES"/>
        </w:rPr>
        <w:t xml:space="preserve">deben tener en cuenta adicionalmente </w:t>
      </w:r>
      <w:r w:rsidRPr="00AC3130">
        <w:rPr>
          <w:rFonts w:ascii="Arial" w:hAnsi="Arial" w:cs="Arial"/>
          <w:color w:val="000000"/>
          <w:lang w:val="es-ES"/>
        </w:rPr>
        <w:t>los criterios establecidos por el INVIAS en el Manual de Drenaje para Carreteras</w:t>
      </w:r>
      <w:r>
        <w:rPr>
          <w:rFonts w:ascii="Arial" w:hAnsi="Arial" w:cs="Arial"/>
          <w:color w:val="000000"/>
          <w:lang w:val="es-ES"/>
        </w:rPr>
        <w:t>.</w:t>
      </w:r>
    </w:p>
  </w:footnote>
  <w:footnote w:id="30">
    <w:p w:rsidR="00260A2C" w:rsidRPr="00F34BA2" w:rsidRDefault="00260A2C" w:rsidP="00626B60">
      <w:pPr>
        <w:pStyle w:val="paragraph"/>
        <w:ind w:left="270" w:hanging="270"/>
        <w:jc w:val="both"/>
        <w:textAlignment w:val="baseline"/>
        <w:rPr>
          <w:rFonts w:ascii="Segoe UI" w:hAnsi="Segoe UI" w:cs="Segoe UI"/>
          <w:sz w:val="18"/>
          <w:szCs w:val="18"/>
          <w:lang w:val="en-US"/>
        </w:rPr>
      </w:pPr>
      <w:r>
        <w:rPr>
          <w:rStyle w:val="Refdenotaalpie"/>
        </w:rPr>
        <w:footnoteRef/>
      </w:r>
      <w:r w:rsidRPr="00F34BA2">
        <w:rPr>
          <w:lang w:val="en-US"/>
        </w:rPr>
        <w:t xml:space="preserve"> </w:t>
      </w:r>
      <w:r w:rsidRPr="00626B60">
        <w:rPr>
          <w:rStyle w:val="normaltextrun"/>
          <w:rFonts w:ascii="Arial" w:hAnsi="Arial" w:cs="Arial"/>
          <w:sz w:val="20"/>
          <w:szCs w:val="20"/>
          <w:lang w:val="fr-FR"/>
        </w:rPr>
        <w:t>International Commission on Large </w:t>
      </w:r>
      <w:r w:rsidRPr="00626B60">
        <w:rPr>
          <w:rStyle w:val="spellingerror"/>
          <w:rFonts w:ascii="Arial" w:hAnsi="Arial" w:cs="Arial"/>
          <w:sz w:val="20"/>
          <w:szCs w:val="20"/>
          <w:lang w:val="fr-FR"/>
        </w:rPr>
        <w:t>Dams</w:t>
      </w:r>
      <w:r w:rsidRPr="00626B60">
        <w:rPr>
          <w:rStyle w:val="normaltextrun"/>
          <w:rFonts w:ascii="Arial" w:hAnsi="Arial" w:cs="Arial"/>
          <w:sz w:val="20"/>
          <w:szCs w:val="20"/>
          <w:lang w:val="fr-FR"/>
        </w:rPr>
        <w:t>. Dam design </w:t>
      </w:r>
      <w:r w:rsidRPr="00626B60">
        <w:rPr>
          <w:rStyle w:val="spellingerror"/>
          <w:rFonts w:ascii="Arial" w:hAnsi="Arial" w:cs="Arial"/>
          <w:sz w:val="20"/>
          <w:szCs w:val="20"/>
          <w:lang w:val="fr-FR"/>
        </w:rPr>
        <w:t>criteria</w:t>
      </w:r>
      <w:r w:rsidRPr="00626B60">
        <w:rPr>
          <w:rStyle w:val="normaltextrun"/>
          <w:rFonts w:ascii="Arial" w:hAnsi="Arial" w:cs="Arial"/>
          <w:sz w:val="20"/>
          <w:szCs w:val="20"/>
          <w:lang w:val="fr-FR"/>
        </w:rPr>
        <w:t>. The </w:t>
      </w:r>
      <w:r w:rsidRPr="00626B60">
        <w:rPr>
          <w:rStyle w:val="spellingerror"/>
          <w:rFonts w:ascii="Arial" w:hAnsi="Arial" w:cs="Arial"/>
          <w:sz w:val="20"/>
          <w:szCs w:val="20"/>
          <w:lang w:val="fr-FR"/>
        </w:rPr>
        <w:t xml:space="preserve">philosophy </w:t>
      </w:r>
      <w:r w:rsidRPr="00626B60">
        <w:rPr>
          <w:rStyle w:val="normaltextrun"/>
          <w:rFonts w:ascii="Arial" w:hAnsi="Arial" w:cs="Arial"/>
          <w:sz w:val="20"/>
          <w:szCs w:val="20"/>
          <w:lang w:val="fr-FR"/>
        </w:rPr>
        <w:t>of </w:t>
      </w:r>
      <w:r w:rsidRPr="00626B60">
        <w:rPr>
          <w:rStyle w:val="spellingerror"/>
          <w:rFonts w:ascii="Arial" w:hAnsi="Arial" w:cs="Arial"/>
          <w:sz w:val="20"/>
          <w:szCs w:val="20"/>
          <w:lang w:val="fr-FR"/>
        </w:rPr>
        <w:t>their</w:t>
      </w:r>
      <w:r w:rsidRPr="00626B60">
        <w:rPr>
          <w:rStyle w:val="normaltextrun"/>
          <w:rFonts w:ascii="Arial" w:hAnsi="Arial" w:cs="Arial"/>
          <w:sz w:val="20"/>
          <w:szCs w:val="20"/>
          <w:lang w:val="fr-FR"/>
        </w:rPr>
        <w:t> </w:t>
      </w:r>
      <w:r w:rsidRPr="00626B60">
        <w:rPr>
          <w:rStyle w:val="spellingerror"/>
          <w:rFonts w:ascii="Arial" w:hAnsi="Arial" w:cs="Arial"/>
          <w:sz w:val="20"/>
          <w:szCs w:val="20"/>
          <w:lang w:val="fr-FR"/>
        </w:rPr>
        <w:t>selection</w:t>
      </w:r>
      <w:r w:rsidRPr="00626B60">
        <w:rPr>
          <w:rStyle w:val="normaltextrun"/>
          <w:rFonts w:ascii="Arial" w:hAnsi="Arial" w:cs="Arial"/>
          <w:sz w:val="20"/>
          <w:szCs w:val="20"/>
          <w:lang w:val="fr-FR"/>
        </w:rPr>
        <w:t>, ICOLD </w:t>
      </w:r>
      <w:r w:rsidRPr="00626B60">
        <w:rPr>
          <w:rStyle w:val="spellingerror"/>
          <w:rFonts w:ascii="Arial" w:hAnsi="Arial" w:cs="Arial"/>
          <w:sz w:val="20"/>
          <w:szCs w:val="20"/>
          <w:lang w:val="fr-FR"/>
        </w:rPr>
        <w:t>Bullettin</w:t>
      </w:r>
      <w:r w:rsidRPr="00626B60">
        <w:rPr>
          <w:rStyle w:val="normaltextrun"/>
          <w:rFonts w:ascii="Arial" w:hAnsi="Arial" w:cs="Arial"/>
          <w:sz w:val="20"/>
          <w:szCs w:val="20"/>
          <w:lang w:val="fr-FR"/>
        </w:rPr>
        <w:t> 61, 83pp., Paris ; 1988.</w:t>
      </w:r>
    </w:p>
    <w:p w:rsidR="00260A2C" w:rsidRPr="00F34BA2" w:rsidRDefault="00260A2C" w:rsidP="00626B60">
      <w:pPr>
        <w:pStyle w:val="Textonotapie"/>
        <w:rPr>
          <w:lang w:val="en-US"/>
        </w:rPr>
      </w:pPr>
    </w:p>
  </w:footnote>
  <w:footnote w:id="31">
    <w:p w:rsidR="00260A2C" w:rsidRPr="0044319F" w:rsidRDefault="00260A2C" w:rsidP="00AD2E20">
      <w:pPr>
        <w:pStyle w:val="Textonotapie"/>
        <w:jc w:val="both"/>
        <w:rPr>
          <w:lang w:val="es-ES"/>
        </w:rPr>
      </w:pPr>
      <w:r>
        <w:rPr>
          <w:rStyle w:val="Refdenotaalpie"/>
        </w:rPr>
        <w:footnoteRef/>
      </w:r>
      <w:r>
        <w:t xml:space="preserve"> </w:t>
      </w:r>
      <w:r w:rsidRPr="0044319F">
        <w:rPr>
          <w:rFonts w:ascii="Arial" w:hAnsi="Arial" w:cs="Arial"/>
        </w:rPr>
        <w:t>Factores de emisión reportados por EPA-E.E.U.U., EMEP/EEA, EMEP/CORINAIR, NPI/NATIONAL POLLUTANT INVENTORY.</w:t>
      </w:r>
    </w:p>
  </w:footnote>
  <w:footnote w:id="32">
    <w:p w:rsidR="00260A2C" w:rsidRPr="00A30AA2" w:rsidRDefault="00260A2C" w:rsidP="00A30AA2">
      <w:pPr>
        <w:pStyle w:val="Textonotapie"/>
        <w:jc w:val="both"/>
      </w:pPr>
      <w:r>
        <w:rPr>
          <w:rStyle w:val="Refdenotaalpie"/>
        </w:rPr>
        <w:footnoteRef/>
      </w:r>
      <w:r>
        <w:t xml:space="preserve"> </w:t>
      </w:r>
      <w:r w:rsidRPr="004E26E9">
        <w:rPr>
          <w:rFonts w:ascii="Arial" w:hAnsi="Arial" w:cs="Arial"/>
        </w:rPr>
        <w:t xml:space="preserve">En </w:t>
      </w:r>
      <w:r>
        <w:rPr>
          <w:rFonts w:ascii="Arial" w:hAnsi="Arial" w:cs="Arial"/>
        </w:rPr>
        <w:t xml:space="preserve">el </w:t>
      </w:r>
      <w:r w:rsidRPr="004E26E9">
        <w:rPr>
          <w:rFonts w:ascii="Arial" w:hAnsi="Arial" w:cs="Arial"/>
        </w:rPr>
        <w:t xml:space="preserve">caso que la </w:t>
      </w:r>
      <w:r>
        <w:rPr>
          <w:rFonts w:ascii="Arial" w:hAnsi="Arial" w:cs="Arial"/>
        </w:rPr>
        <w:t>A</w:t>
      </w:r>
      <w:r w:rsidRPr="004E26E9">
        <w:rPr>
          <w:rFonts w:ascii="Arial" w:hAnsi="Arial" w:cs="Arial"/>
        </w:rPr>
        <w:t xml:space="preserve">utoridad </w:t>
      </w:r>
      <w:r>
        <w:rPr>
          <w:rFonts w:ascii="Arial" w:hAnsi="Arial" w:cs="Arial"/>
        </w:rPr>
        <w:t>A</w:t>
      </w:r>
      <w:r w:rsidRPr="004E26E9">
        <w:rPr>
          <w:rFonts w:ascii="Arial" w:hAnsi="Arial" w:cs="Arial"/>
        </w:rPr>
        <w:t>mbiental establezca o adopte con posterioridad a estos términos de referencia una metodología para la identificación y evaluación de impactos, ésta deberá ser utilizada por el usuario.</w:t>
      </w:r>
    </w:p>
  </w:footnote>
  <w:footnote w:id="33">
    <w:p w:rsidR="00260A2C" w:rsidRPr="003858AE" w:rsidRDefault="00260A2C" w:rsidP="000D061B">
      <w:pPr>
        <w:pStyle w:val="Textonotapie"/>
        <w:rPr>
          <w:rFonts w:ascii="Arial" w:hAnsi="Arial" w:cs="Arial"/>
          <w:szCs w:val="24"/>
          <w:lang w:val="es-CO"/>
        </w:rPr>
      </w:pPr>
      <w:r>
        <w:rPr>
          <w:rStyle w:val="Refdenotaalpie"/>
        </w:rPr>
        <w:footnoteRef/>
      </w:r>
      <w:r>
        <w:t xml:space="preserve"> </w:t>
      </w:r>
      <w:r w:rsidRPr="00527CE7">
        <w:rPr>
          <w:rFonts w:ascii="Arial" w:hAnsi="Arial" w:cs="Arial"/>
        </w:rPr>
        <w:t>http://www.anla.gov.co/sites/default/files/comunicaciones/SIPTA/mushe_def_23_06_2017_respuesta_revision_yca.pdf</w:t>
      </w:r>
    </w:p>
  </w:footnote>
  <w:footnote w:id="34">
    <w:p w:rsidR="00260A2C" w:rsidRPr="00553D79" w:rsidRDefault="00260A2C" w:rsidP="000D061B">
      <w:pPr>
        <w:pStyle w:val="Textonotapie"/>
        <w:jc w:val="both"/>
        <w:rPr>
          <w:rFonts w:ascii="Arial" w:hAnsi="Arial" w:cs="Arial"/>
        </w:rPr>
      </w:pPr>
      <w:r w:rsidRPr="00553D79">
        <w:rPr>
          <w:rStyle w:val="Refdenotaalpie"/>
          <w:rFonts w:cs="Arial"/>
        </w:rPr>
        <w:footnoteRef/>
      </w:r>
      <w:r w:rsidRPr="00553D79">
        <w:rPr>
          <w:rFonts w:ascii="Arial" w:hAnsi="Arial" w:cs="Arial"/>
        </w:rPr>
        <w:t xml:space="preserve"> DNP. </w:t>
      </w:r>
      <w:hyperlink r:id="rId1" w:history="1">
        <w:r w:rsidRPr="00553D79">
          <w:rPr>
            <w:rStyle w:val="Hipervnculo"/>
            <w:rFonts w:ascii="Arial" w:hAnsi="Arial" w:cs="Arial"/>
          </w:rPr>
          <w:t>www.dnp.gov.co</w:t>
        </w:r>
      </w:hyperlink>
      <w:r w:rsidRPr="00553D79">
        <w:rPr>
          <w:rFonts w:ascii="Arial" w:hAnsi="Arial" w:cs="Arial"/>
        </w:rPr>
        <w:t xml:space="preserve"> [Fecha de consulta 12/02/2015].</w:t>
      </w:r>
    </w:p>
  </w:footnote>
  <w:footnote w:id="35">
    <w:p w:rsidR="00260A2C" w:rsidRPr="004E26E9" w:rsidRDefault="00260A2C" w:rsidP="00325E09">
      <w:pPr>
        <w:pStyle w:val="Textonotapie"/>
        <w:jc w:val="both"/>
        <w:rPr>
          <w:rFonts w:ascii="Arial" w:hAnsi="Arial" w:cs="Arial"/>
        </w:rPr>
      </w:pPr>
      <w:r w:rsidRPr="004E26E9">
        <w:rPr>
          <w:rStyle w:val="Refdenotaalpie"/>
          <w:rFonts w:cs="Arial"/>
          <w:sz w:val="20"/>
        </w:rPr>
        <w:footnoteRef/>
      </w:r>
      <w:r>
        <w:rPr>
          <w:rFonts w:ascii="Arial" w:hAnsi="Arial" w:cs="Arial"/>
        </w:rPr>
        <w:t xml:space="preserve"> </w:t>
      </w:r>
      <w:r w:rsidRPr="004E26E9">
        <w:rPr>
          <w:rFonts w:ascii="Arial" w:hAnsi="Arial" w:cs="Arial"/>
        </w:rPr>
        <w:t>Los objetivos planteados deben aludir al cambio que se quiere lograr, y las metas por su parte, deben ser formuladas en términos cuantificables de cantidad, calidad</w:t>
      </w:r>
      <w:r>
        <w:rPr>
          <w:rFonts w:ascii="Arial" w:hAnsi="Arial" w:cs="Arial"/>
        </w:rPr>
        <w:t xml:space="preserve"> y</w:t>
      </w:r>
      <w:r w:rsidRPr="004E26E9">
        <w:rPr>
          <w:rFonts w:ascii="Arial" w:hAnsi="Arial" w:cs="Arial"/>
        </w:rPr>
        <w:t xml:space="preserve"> tiempo</w:t>
      </w:r>
      <w:r>
        <w:rPr>
          <w:rFonts w:ascii="Arial" w:hAnsi="Arial" w:cs="Arial"/>
        </w:rPr>
        <w:t>;</w:t>
      </w:r>
      <w:r w:rsidRPr="004E26E9">
        <w:rPr>
          <w:rFonts w:ascii="Arial" w:hAnsi="Arial" w:cs="Arial"/>
        </w:rPr>
        <w:t xml:space="preserve"> y tener relación directa con las actividades, con los objetivos y poder ser verificadas de manera objetiva.</w:t>
      </w:r>
    </w:p>
    <w:p w:rsidR="00260A2C" w:rsidRPr="004E26E9" w:rsidRDefault="00260A2C" w:rsidP="00325E09">
      <w:pPr>
        <w:pStyle w:val="Textonotapie"/>
        <w:jc w:val="both"/>
        <w:rPr>
          <w:rFonts w:ascii="Arial" w:hAnsi="Arial" w:cs="Arial"/>
        </w:rPr>
      </w:pPr>
      <w:r w:rsidRPr="004E26E9">
        <w:rPr>
          <w:rFonts w:ascii="Arial" w:hAnsi="Arial" w:cs="Arial"/>
        </w:rPr>
        <w:t>Los indicadores deben permitir que se establezca la gradualidad en que se van alcanzando los objetivos de cada Programa. La descripción de éstos debe incluir medidas de cantidad, calidad y tiempo de implementación, con el propósito de conocer si la medida está siendo efectiva para prevenir</w:t>
      </w:r>
      <w:r>
        <w:rPr>
          <w:rFonts w:ascii="Arial" w:hAnsi="Arial" w:cs="Arial"/>
        </w:rPr>
        <w:t>,</w:t>
      </w:r>
      <w:r w:rsidRPr="004E26E9">
        <w:rPr>
          <w:rFonts w:ascii="Arial" w:hAnsi="Arial" w:cs="Arial"/>
        </w:rPr>
        <w:t xml:space="preserve"> mitigar</w:t>
      </w:r>
      <w:r>
        <w:rPr>
          <w:rFonts w:ascii="Arial" w:hAnsi="Arial" w:cs="Arial"/>
        </w:rPr>
        <w:t>, corregir y/o compensar</w:t>
      </w:r>
      <w:r w:rsidRPr="004E26E9">
        <w:rPr>
          <w:rFonts w:ascii="Arial" w:hAnsi="Arial" w:cs="Arial"/>
        </w:rPr>
        <w:t xml:space="preserve"> los impactos a los que alude.</w:t>
      </w:r>
    </w:p>
  </w:footnote>
  <w:footnote w:id="36">
    <w:p w:rsidR="00260A2C" w:rsidRPr="004E26E9" w:rsidRDefault="00260A2C" w:rsidP="00325E09">
      <w:pPr>
        <w:pStyle w:val="Textonotapie"/>
        <w:jc w:val="both"/>
        <w:rPr>
          <w:rFonts w:ascii="Arial" w:hAnsi="Arial" w:cs="Arial"/>
        </w:rPr>
      </w:pPr>
      <w:r w:rsidRPr="004E26E9">
        <w:rPr>
          <w:rStyle w:val="Refdenotaalpie"/>
          <w:rFonts w:cs="Arial"/>
          <w:sz w:val="20"/>
        </w:rPr>
        <w:footnoteRef/>
      </w:r>
      <w:r>
        <w:rPr>
          <w:rFonts w:ascii="Arial" w:hAnsi="Arial" w:cs="Arial"/>
        </w:rPr>
        <w:t xml:space="preserve"> </w:t>
      </w:r>
      <w:r w:rsidRPr="004E26E9">
        <w:rPr>
          <w:rFonts w:ascii="Arial" w:hAnsi="Arial" w:cs="Arial"/>
        </w:rPr>
        <w:t xml:space="preserve">En </w:t>
      </w:r>
      <w:r w:rsidR="00E74EC9">
        <w:rPr>
          <w:rFonts w:ascii="Arial" w:hAnsi="Arial" w:cs="Arial"/>
        </w:rPr>
        <w:t xml:space="preserve">el </w:t>
      </w:r>
      <w:r w:rsidRPr="004E26E9">
        <w:rPr>
          <w:rFonts w:ascii="Arial" w:hAnsi="Arial" w:cs="Arial"/>
        </w:rPr>
        <w:t xml:space="preserve">caso que la </w:t>
      </w:r>
      <w:r>
        <w:rPr>
          <w:rFonts w:ascii="Arial" w:hAnsi="Arial" w:cs="Arial"/>
        </w:rPr>
        <w:t>A</w:t>
      </w:r>
      <w:r w:rsidRPr="004E26E9">
        <w:rPr>
          <w:rFonts w:ascii="Arial" w:hAnsi="Arial" w:cs="Arial"/>
        </w:rPr>
        <w:t xml:space="preserve">utoridad </w:t>
      </w:r>
      <w:r>
        <w:rPr>
          <w:rFonts w:ascii="Arial" w:hAnsi="Arial" w:cs="Arial"/>
        </w:rPr>
        <w:t>A</w:t>
      </w:r>
      <w:r w:rsidRPr="004E26E9">
        <w:rPr>
          <w:rFonts w:ascii="Arial" w:hAnsi="Arial" w:cs="Arial"/>
        </w:rPr>
        <w:t>mbiental establezca o adopte con posterioridad a estos términos de referencia un sistema de indicadores, éstos deberán ser utilizados por el usuario.</w:t>
      </w:r>
    </w:p>
  </w:footnote>
  <w:footnote w:id="37">
    <w:p w:rsidR="00260A2C" w:rsidRPr="00BB529B" w:rsidRDefault="00260A2C" w:rsidP="00260F16">
      <w:pPr>
        <w:pStyle w:val="Textonotapie"/>
        <w:jc w:val="both"/>
        <w:rPr>
          <w:rFonts w:ascii="Arial" w:hAnsi="Arial" w:cs="Arial"/>
          <w:lang w:val="es-CO"/>
        </w:rPr>
      </w:pPr>
      <w:r w:rsidRPr="00BB529B">
        <w:rPr>
          <w:rStyle w:val="Refdenotaalpie"/>
        </w:rPr>
        <w:footnoteRef/>
      </w:r>
      <w:r w:rsidRPr="00BB529B">
        <w:t xml:space="preserve"> </w:t>
      </w:r>
      <w:r w:rsidRPr="000A07EE">
        <w:rPr>
          <w:rFonts w:ascii="Arial" w:hAnsi="Arial" w:cs="Arial"/>
          <w:color w:val="000000"/>
        </w:rPr>
        <w:t>Para la identificación de las áreas de alta consecuencia altamente pobladas deben tenerse en cuenta los lineamientos dados en la norma estadounidense CFR 195.45; en la Norma Técnica Colombiana 5747 y los datos del censo del DANE. Para la identificación de las demás áreas de alta consecuencia se tendrá en cuenta los li</w:t>
      </w:r>
      <w:r>
        <w:rPr>
          <w:rFonts w:ascii="Arial" w:hAnsi="Arial" w:cs="Arial"/>
          <w:color w:val="000000"/>
        </w:rPr>
        <w:t>neamientos del Estándar API 1160.</w:t>
      </w:r>
    </w:p>
  </w:footnote>
  <w:footnote w:id="38">
    <w:p w:rsidR="00260A2C" w:rsidRPr="000A07EE" w:rsidRDefault="00260A2C" w:rsidP="00C376D2">
      <w:pPr>
        <w:pStyle w:val="Textonotapie"/>
        <w:jc w:val="both"/>
        <w:rPr>
          <w:rFonts w:ascii="Arial" w:hAnsi="Arial" w:cs="Arial"/>
          <w:lang w:val="es-CO"/>
        </w:rPr>
      </w:pPr>
      <w:r>
        <w:rPr>
          <w:rStyle w:val="Refdenotaalpie"/>
        </w:rPr>
        <w:footnoteRef/>
      </w:r>
      <w:r>
        <w:t xml:space="preserve"> </w:t>
      </w:r>
      <w:r>
        <w:rPr>
          <w:rFonts w:ascii="Arial" w:hAnsi="Arial" w:cs="Arial"/>
          <w:color w:val="000000"/>
        </w:rPr>
        <w:t>Las áreas de alta c</w:t>
      </w:r>
      <w:r w:rsidRPr="00BB529B">
        <w:rPr>
          <w:rFonts w:ascii="Arial" w:hAnsi="Arial" w:cs="Arial"/>
          <w:color w:val="000000"/>
        </w:rPr>
        <w:t xml:space="preserve">onsecuencia serán definidas para proyectos que involucren sustancias químicas, contaminantes, </w:t>
      </w:r>
      <w:r>
        <w:rPr>
          <w:rFonts w:ascii="Arial" w:hAnsi="Arial" w:cs="Arial"/>
          <w:color w:val="000000"/>
        </w:rPr>
        <w:t>explosiva</w:t>
      </w:r>
      <w:r w:rsidRPr="00BB529B">
        <w:rPr>
          <w:rFonts w:ascii="Arial" w:hAnsi="Arial" w:cs="Arial"/>
          <w:color w:val="000000"/>
        </w:rPr>
        <w:t>s</w:t>
      </w:r>
      <w:r>
        <w:rPr>
          <w:rFonts w:ascii="Arial" w:hAnsi="Arial" w:cs="Arial"/>
          <w:color w:val="000000"/>
        </w:rPr>
        <w:t>,</w:t>
      </w:r>
      <w:r w:rsidRPr="00BB529B">
        <w:rPr>
          <w:rFonts w:ascii="Arial" w:hAnsi="Arial" w:cs="Arial"/>
          <w:color w:val="000000"/>
        </w:rPr>
        <w:t xml:space="preserve"> residuos peligrosos</w:t>
      </w:r>
      <w:r>
        <w:rPr>
          <w:rFonts w:ascii="Arial" w:hAnsi="Arial" w:cs="Arial"/>
          <w:color w:val="000000"/>
        </w:rPr>
        <w:t xml:space="preserve">, hidrocarburos y sus derivados, </w:t>
      </w:r>
      <w:r w:rsidRPr="00BB529B">
        <w:rPr>
          <w:rFonts w:ascii="Arial" w:hAnsi="Arial" w:cs="Arial"/>
          <w:color w:val="000000"/>
        </w:rPr>
        <w:t>entre otros, en los procesos de extracción, producción, transformación, almac</w:t>
      </w:r>
      <w:r>
        <w:rPr>
          <w:rFonts w:ascii="Arial" w:hAnsi="Arial" w:cs="Arial"/>
          <w:color w:val="000000"/>
        </w:rPr>
        <w:t>enamiento y</w:t>
      </w:r>
      <w:r w:rsidRPr="00BB529B">
        <w:rPr>
          <w:rFonts w:ascii="Arial" w:hAnsi="Arial" w:cs="Arial"/>
          <w:color w:val="000000"/>
        </w:rPr>
        <w:t xml:space="preserve"> transporte</w:t>
      </w:r>
      <w:r>
        <w:rPr>
          <w:rFonts w:ascii="Arial" w:hAnsi="Arial" w:cs="Arial"/>
          <w:color w:val="000000"/>
        </w:rPr>
        <w:t>.</w:t>
      </w:r>
    </w:p>
  </w:footnote>
  <w:footnote w:id="39">
    <w:p w:rsidR="00260A2C" w:rsidRPr="00D05832" w:rsidRDefault="00260A2C" w:rsidP="00260F16">
      <w:pPr>
        <w:pStyle w:val="Textonotapie"/>
        <w:jc w:val="both"/>
        <w:rPr>
          <w:rFonts w:ascii="Arial" w:hAnsi="Arial" w:cs="Arial"/>
          <w:lang w:val="es-CO"/>
        </w:rPr>
      </w:pPr>
      <w:r>
        <w:rPr>
          <w:rStyle w:val="Refdenotaalpie"/>
        </w:rPr>
        <w:footnoteRef/>
      </w:r>
      <w:r>
        <w:t xml:space="preserve"> </w:t>
      </w:r>
      <w:r w:rsidRPr="00D05832">
        <w:rPr>
          <w:rFonts w:ascii="Arial" w:hAnsi="Arial" w:cs="Arial"/>
          <w:color w:val="000000"/>
        </w:rPr>
        <w:t>República de Colombia, Congreso de Colombia. Ley 165 del 9 de noviembre de 1994. Por medio del cual se aprueba el Convenio sobre Diversidad Biológica Naciones Unidas 1992.</w:t>
      </w:r>
    </w:p>
  </w:footnote>
  <w:footnote w:id="40">
    <w:p w:rsidR="00260A2C" w:rsidRPr="00783AC5" w:rsidRDefault="00260A2C" w:rsidP="00E1352D">
      <w:pPr>
        <w:pStyle w:val="Textonotapie"/>
        <w:jc w:val="both"/>
        <w:rPr>
          <w:rFonts w:ascii="Arial" w:hAnsi="Arial" w:cs="Arial"/>
          <w:lang w:val="es-CO"/>
        </w:rPr>
      </w:pPr>
      <w:r w:rsidRPr="00B07F32">
        <w:rPr>
          <w:rStyle w:val="Refdenotaalpie"/>
        </w:rPr>
        <w:footnoteRef/>
      </w:r>
      <w:r w:rsidRPr="00B07F32">
        <w:rPr>
          <w:rFonts w:ascii="Arial" w:hAnsi="Arial" w:cs="Arial"/>
        </w:rPr>
        <w:t xml:space="preserve"> </w:t>
      </w:r>
      <w:r>
        <w:rPr>
          <w:rFonts w:ascii="Arial" w:hAnsi="Arial" w:cs="Arial"/>
        </w:rPr>
        <w:t xml:space="preserve">Actualmente, la </w:t>
      </w:r>
      <w:r w:rsidRPr="00B07F32">
        <w:rPr>
          <w:rFonts w:ascii="Arial" w:hAnsi="Arial" w:cs="Arial"/>
          <w:lang w:val="es-CO"/>
        </w:rPr>
        <w:t>Resolución 256 de 2018</w:t>
      </w:r>
      <w:r>
        <w:rPr>
          <w:rFonts w:ascii="Arial" w:hAnsi="Arial" w:cs="Arial"/>
          <w:lang w:val="es-CO"/>
        </w:rPr>
        <w:t xml:space="preserve">, que actualiza el </w:t>
      </w:r>
      <w:r>
        <w:rPr>
          <w:rFonts w:ascii="Arial" w:hAnsi="Arial" w:cs="Arial"/>
        </w:rPr>
        <w:t>Manual de Compensaciones Ambientales del Componente Biótico.</w:t>
      </w:r>
    </w:p>
  </w:footnote>
  <w:footnote w:id="41">
    <w:p w:rsidR="00260A2C" w:rsidRPr="00AE26B4" w:rsidRDefault="00260A2C" w:rsidP="00E1352D">
      <w:pPr>
        <w:pStyle w:val="Textonotapie"/>
        <w:jc w:val="both"/>
        <w:rPr>
          <w:rFonts w:ascii="Arial" w:hAnsi="Arial" w:cs="Arial"/>
        </w:rPr>
      </w:pPr>
      <w:r w:rsidRPr="00AE26B4">
        <w:rPr>
          <w:rStyle w:val="Refdenotaalpie"/>
        </w:rPr>
        <w:footnoteRef/>
      </w:r>
      <w:r w:rsidRPr="00AE26B4">
        <w:rPr>
          <w:rFonts w:ascii="Arial" w:hAnsi="Arial" w:cs="Arial"/>
        </w:rPr>
        <w:t xml:space="preserve"> Esta información se </w:t>
      </w:r>
      <w:r>
        <w:rPr>
          <w:rFonts w:ascii="Arial" w:hAnsi="Arial" w:cs="Arial"/>
        </w:rPr>
        <w:t>debe presentar</w:t>
      </w:r>
      <w:r w:rsidRPr="00AE26B4">
        <w:rPr>
          <w:rFonts w:ascii="Arial" w:hAnsi="Arial" w:cs="Arial"/>
        </w:rPr>
        <w:t xml:space="preserve"> a modo de referencia para la autoridad ambiental</w:t>
      </w:r>
      <w:r>
        <w:rPr>
          <w:rFonts w:ascii="Arial" w:hAnsi="Arial" w:cs="Arial"/>
        </w:rPr>
        <w:t>;</w:t>
      </w:r>
      <w:r w:rsidRPr="00AE26B4">
        <w:rPr>
          <w:rFonts w:ascii="Arial" w:hAnsi="Arial" w:cs="Arial"/>
        </w:rPr>
        <w:t xml:space="preserve"> </w:t>
      </w:r>
      <w:r>
        <w:rPr>
          <w:rFonts w:ascii="Arial" w:hAnsi="Arial" w:cs="Arial"/>
        </w:rPr>
        <w:t xml:space="preserve">su </w:t>
      </w:r>
      <w:r w:rsidRPr="00AE26B4">
        <w:rPr>
          <w:rFonts w:ascii="Arial" w:hAnsi="Arial" w:cs="Arial"/>
          <w:bCs/>
        </w:rPr>
        <w:t xml:space="preserve">cumplimiento se </w:t>
      </w:r>
      <w:r>
        <w:rPr>
          <w:rFonts w:ascii="Arial" w:hAnsi="Arial" w:cs="Arial"/>
          <w:bCs/>
        </w:rPr>
        <w:t xml:space="preserve">debe dar </w:t>
      </w:r>
      <w:r w:rsidRPr="00AE26B4">
        <w:rPr>
          <w:rFonts w:ascii="Arial" w:hAnsi="Arial" w:cs="Arial"/>
          <w:bCs/>
        </w:rPr>
        <w:t xml:space="preserve">de acuerdo </w:t>
      </w:r>
      <w:r w:rsidR="00F03890">
        <w:rPr>
          <w:rFonts w:ascii="Arial" w:hAnsi="Arial" w:cs="Arial"/>
          <w:bCs/>
        </w:rPr>
        <w:t>con</w:t>
      </w:r>
      <w:r w:rsidRPr="00AE26B4">
        <w:rPr>
          <w:rFonts w:ascii="Arial" w:hAnsi="Arial" w:cs="Arial"/>
          <w:bCs/>
        </w:rPr>
        <w:t xml:space="preserve"> la vida útil del proyecto, obra o actividad, y hasta que se demuestre el logro de los objetivos propuestos en el plan de compensación</w:t>
      </w:r>
      <w:r w:rsidRPr="00AE26B4" w:rsidDel="003F10A3">
        <w:rPr>
          <w:rFonts w:ascii="Arial" w:hAnsi="Arial" w:cs="Arial"/>
          <w:bCs/>
        </w:rPr>
        <w:t xml:space="preserve"> </w:t>
      </w:r>
      <w:r w:rsidRPr="00AE26B4">
        <w:rPr>
          <w:rFonts w:ascii="Arial" w:hAnsi="Arial" w:cs="Arial"/>
          <w:bCs/>
        </w:rPr>
        <w:t>conforme a la línea base del área impactada.</w:t>
      </w:r>
    </w:p>
  </w:footnote>
  <w:footnote w:id="42">
    <w:p w:rsidR="00260A2C" w:rsidRPr="00124981" w:rsidRDefault="00260A2C" w:rsidP="00E1352D">
      <w:pPr>
        <w:pStyle w:val="Textonotapie"/>
        <w:jc w:val="both"/>
        <w:rPr>
          <w:rFonts w:ascii="Arial" w:hAnsi="Arial" w:cs="Arial"/>
          <w:lang w:val="es-CO"/>
        </w:rPr>
      </w:pPr>
      <w:r w:rsidRPr="00124981">
        <w:rPr>
          <w:rStyle w:val="Refdenotaalpie"/>
        </w:rPr>
        <w:footnoteRef/>
      </w:r>
      <w:r w:rsidRPr="00124981">
        <w:rPr>
          <w:rFonts w:ascii="Arial" w:hAnsi="Arial" w:cs="Arial"/>
        </w:rPr>
        <w:t xml:space="preserve"> Con el objetivo de aportar información al Sistema de Monitoreo de Bosques y Carbono </w:t>
      </w:r>
      <w:r>
        <w:rPr>
          <w:rFonts w:ascii="Arial" w:hAnsi="Arial" w:cs="Arial"/>
        </w:rPr>
        <w:t>–SMBYC</w:t>
      </w:r>
      <w:r w:rsidRPr="00124981">
        <w:rPr>
          <w:rFonts w:ascii="Arial" w:hAnsi="Arial" w:cs="Arial"/>
        </w:rPr>
        <w:t xml:space="preserve">, el Plan de </w:t>
      </w:r>
      <w:r>
        <w:rPr>
          <w:rFonts w:ascii="Arial" w:hAnsi="Arial" w:cs="Arial"/>
        </w:rPr>
        <w:t>m</w:t>
      </w:r>
      <w:r w:rsidRPr="00124981">
        <w:rPr>
          <w:rFonts w:ascii="Arial" w:hAnsi="Arial" w:cs="Arial"/>
        </w:rPr>
        <w:t>onitoreo y seguimiento debe formularse teniendo en cuenta los pr</w:t>
      </w:r>
      <w:r w:rsidRPr="00C520BE">
        <w:rPr>
          <w:rFonts w:ascii="Arial" w:hAnsi="Arial" w:cs="Arial"/>
        </w:rPr>
        <w:t xml:space="preserve">otocolos y metodologías </w:t>
      </w:r>
      <w:r>
        <w:rPr>
          <w:rFonts w:ascii="Arial" w:hAnsi="Arial" w:cs="Arial"/>
        </w:rPr>
        <w:t>que el IDEAM ha fijado para dicho sistema</w:t>
      </w:r>
      <w:r w:rsidRPr="00124981">
        <w:rPr>
          <w:rFonts w:ascii="Arial" w:hAnsi="Arial" w:cs="Arial"/>
        </w:rPr>
        <w:t xml:space="preserve">. </w:t>
      </w:r>
      <w:r>
        <w:rPr>
          <w:rFonts w:ascii="Arial" w:hAnsi="Arial" w:cs="Arial"/>
        </w:rPr>
        <w:t xml:space="preserve">Es posible utilizar </w:t>
      </w:r>
      <w:r w:rsidRPr="00124981">
        <w:rPr>
          <w:rFonts w:ascii="Arial" w:hAnsi="Arial" w:cs="Arial"/>
        </w:rPr>
        <w:t>como insumo orientador</w:t>
      </w:r>
      <w:r>
        <w:rPr>
          <w:rFonts w:ascii="Arial" w:hAnsi="Arial" w:cs="Arial"/>
        </w:rPr>
        <w:t xml:space="preserve"> para la formulación del Plan de monitoreo y seguimiento,</w:t>
      </w:r>
      <w:r w:rsidRPr="00124981">
        <w:rPr>
          <w:rFonts w:ascii="Arial" w:hAnsi="Arial" w:cs="Arial"/>
        </w:rPr>
        <w:t xml:space="preserve"> la información contenida en el Anexo 2 del Plan Nacio</w:t>
      </w:r>
      <w:r>
        <w:rPr>
          <w:rFonts w:ascii="Arial" w:hAnsi="Arial" w:cs="Arial"/>
        </w:rPr>
        <w:t>nal de Restauración.</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60A2C" w:rsidRDefault="004A0F0A">
    <w:pPr>
      <w:pStyle w:val="Encabezado"/>
      <w:framePr w:wrap="around" w:vAnchor="text" w:hAnchor="margin" w:xAlign="right" w:y="1"/>
      <w:rPr>
        <w:rStyle w:val="Nmerodepgina"/>
      </w:rPr>
    </w:pPr>
    <w:r>
      <w:rPr>
        <w:noProof/>
      </w:rPr>
      <w:pict w14:anchorId="1DA8C8F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9829469" o:spid="_x0000_s2050" type="#_x0000_t136" style="position:absolute;margin-left:0;margin-top:0;width:566.55pt;height:56.65pt;rotation:315;z-index:-251615744;mso-position-horizontal:center;mso-position-horizontal-relative:margin;mso-position-vertical:center;mso-position-vertical-relative:margin" o:allowincell="f" fillcolor="#a5a5a5 [2092]" stroked="f">
          <v:fill opacity=".5"/>
          <v:textpath style="font-family:&quot;Times New Roman&quot;;font-size:1pt" string="VERSIÓN BORRADOR TDR"/>
          <w10:wrap anchorx="margin" anchory="margin"/>
        </v:shape>
      </w:pict>
    </w:r>
    <w:r w:rsidR="00260A2C">
      <w:rPr>
        <w:rStyle w:val="Nmerodepgina"/>
      </w:rPr>
      <w:fldChar w:fldCharType="begin"/>
    </w:r>
    <w:r w:rsidR="00260A2C">
      <w:rPr>
        <w:rStyle w:val="Nmerodepgina"/>
      </w:rPr>
      <w:instrText xml:space="preserve">PAGE  </w:instrText>
    </w:r>
    <w:r w:rsidR="00260A2C">
      <w:rPr>
        <w:rStyle w:val="Nmerodepgina"/>
      </w:rPr>
      <w:fldChar w:fldCharType="end"/>
    </w:r>
  </w:p>
  <w:p w:rsidR="00260A2C" w:rsidRDefault="00260A2C">
    <w:pPr>
      <w:pStyle w:val="Encabezado"/>
      <w:ind w:right="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60A2C" w:rsidRDefault="004A0F0A">
    <w:pPr>
      <w:pStyle w:val="Encabezado"/>
      <w:framePr w:wrap="around" w:vAnchor="text" w:hAnchor="margin" w:xAlign="right" w:y="1"/>
      <w:rPr>
        <w:rStyle w:val="Nmerodepgina"/>
      </w:rPr>
    </w:pPr>
    <w:r>
      <w:rPr>
        <w:noProof/>
      </w:rPr>
      <w:pict w14:anchorId="6F33677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9829470" o:spid="_x0000_s2051" type="#_x0000_t136" style="position:absolute;margin-left:0;margin-top:0;width:566.55pt;height:56.65pt;rotation:315;z-index:-251613696;mso-position-horizontal:center;mso-position-horizontal-relative:margin;mso-position-vertical:center;mso-position-vertical-relative:margin" o:allowincell="f" fillcolor="#a5a5a5 [2092]" stroked="f">
          <v:fill opacity=".5"/>
          <v:textpath style="font-family:&quot;Times New Roman&quot;;font-size:1pt" string="VERSIÓN BORRADOR TDR"/>
          <w10:wrap anchorx="margin" anchory="margin"/>
        </v:shape>
      </w:pict>
    </w:r>
  </w:p>
  <w:p w:rsidR="00260A2C" w:rsidRDefault="00260A2C" w:rsidP="00DE4867">
    <w:pPr>
      <w:pStyle w:val="Encabezado"/>
      <w:jc w:val="center"/>
    </w:pPr>
    <w:r w:rsidRPr="005A4414">
      <w:rPr>
        <w:noProof/>
        <w:lang w:val="es-CO" w:eastAsia="es-CO"/>
      </w:rPr>
      <w:drawing>
        <wp:anchor distT="0" distB="0" distL="114300" distR="114300" simplePos="0" relativeHeight="251668480" behindDoc="1" locked="0" layoutInCell="1" allowOverlap="1" wp14:anchorId="22159DCC" wp14:editId="325352EF">
          <wp:simplePos x="0" y="0"/>
          <wp:positionH relativeFrom="column">
            <wp:posOffset>-238125</wp:posOffset>
          </wp:positionH>
          <wp:positionV relativeFrom="paragraph">
            <wp:posOffset>-382905</wp:posOffset>
          </wp:positionV>
          <wp:extent cx="2209800" cy="942975"/>
          <wp:effectExtent l="0" t="0" r="0" b="9525"/>
          <wp:wrapNone/>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09800" cy="942975"/>
                  </a:xfrm>
                  <a:prstGeom prst="rect">
                    <a:avLst/>
                  </a:prstGeom>
                  <a:noFill/>
                </pic:spPr>
              </pic:pic>
            </a:graphicData>
          </a:graphic>
        </wp:anchor>
      </w:drawing>
    </w:r>
    <w:r>
      <w:rPr>
        <w:noProof/>
        <w:lang w:val="es-CO" w:eastAsia="es-CO"/>
      </w:rPr>
      <mc:AlternateContent>
        <mc:Choice Requires="wps">
          <w:drawing>
            <wp:anchor distT="0" distB="0" distL="114300" distR="114300" simplePos="0" relativeHeight="251667456" behindDoc="0" locked="0" layoutInCell="0" allowOverlap="1" wp14:anchorId="41A15AAA" wp14:editId="661FFC4E">
              <wp:simplePos x="0" y="0"/>
              <wp:positionH relativeFrom="page">
                <wp:posOffset>4164965</wp:posOffset>
              </wp:positionH>
              <wp:positionV relativeFrom="page">
                <wp:posOffset>598170</wp:posOffset>
              </wp:positionV>
              <wp:extent cx="3065780" cy="798830"/>
              <wp:effectExtent l="0" t="0" r="0" b="1270"/>
              <wp:wrapNone/>
              <wp:docPr id="11"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65780" cy="798830"/>
                      </a:xfrm>
                      <a:prstGeom prst="rect">
                        <a:avLst/>
                      </a:prstGeom>
                      <a:noFill/>
                      <a:ln w="9525">
                        <a:noFill/>
                        <a:miter lim="800000"/>
                        <a:headEnd/>
                        <a:tailEnd/>
                      </a:ln>
                    </wps:spPr>
                    <wps:txbx>
                      <w:txbxContent>
                        <w:p w:rsidR="00260A2C" w:rsidRPr="00B65500" w:rsidRDefault="00260A2C" w:rsidP="00DE4867">
                          <w:pPr>
                            <w:ind w:right="165"/>
                            <w:jc w:val="right"/>
                            <w:rPr>
                              <w:rFonts w:ascii="Arial" w:hAnsi="Arial" w:cs="Arial"/>
                              <w:lang w:val="es-CO"/>
                            </w:rPr>
                          </w:pPr>
                          <w:r w:rsidRPr="00B65500">
                            <w:rPr>
                              <w:rFonts w:ascii="Arial" w:hAnsi="Arial" w:cs="Arial"/>
                              <w:b/>
                              <w:color w:val="256930"/>
                              <w:sz w:val="22"/>
                              <w:lang w:val="es-CO"/>
                            </w:rPr>
                            <w:t>Subdirección de Instrumentos, Permisos y Trámites Ambientales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41A15AAA" id="_x0000_t202" coordsize="21600,21600" o:spt="202" path="m,l,21600r21600,l21600,xe">
              <v:stroke joinstyle="miter"/>
              <v:path gradientshapeok="t" o:connecttype="rect"/>
            </v:shapetype>
            <v:shape id="Cuadro de texto 2" o:spid="_x0000_s1026" type="#_x0000_t202" style="position:absolute;left:0;text-align:left;margin-left:327.95pt;margin-top:47.1pt;width:241.4pt;height:62.9pt;z-index:251667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" o:allowincell="f" filled="f" stroked="f">
              <v:textbox>
                <w:txbxContent>
                  <w:p w:rsidR="00260A2C" w:rsidRPr="00B65500" w:rsidRDefault="00260A2C" w:rsidP="00DE4867">
                    <w:pPr>
                      <w:ind w:right="165"/>
                      <w:jc w:val="right"/>
                      <w:rPr>
                        <w:rFonts w:ascii="Arial" w:hAnsi="Arial" w:cs="Arial"/>
                        <w:lang w:val="es-CO"/>
                      </w:rPr>
                    </w:pPr>
                    <w:r w:rsidRPr="00B65500">
                      <w:rPr>
                        <w:rFonts w:ascii="Arial" w:hAnsi="Arial" w:cs="Arial"/>
                        <w:b/>
                        <w:color w:val="256930"/>
                        <w:sz w:val="22"/>
                        <w:lang w:val="es-CO"/>
                      </w:rPr>
                      <w:t>Subdirección de Instrumentos, Permisos y Trámites Ambientales</w:t>
                    </w:r>
                  </w:p>
                </w:txbxContent>
              </v:textbox>
              <w10:wrap anchorx="page" anchory="page"/>
            </v:shape>
          </w:pict>
        </mc:Fallback>
      </mc:AlternateContent>
    </w:r>
  </w:p>
  <w:p w:rsidR="00260A2C" w:rsidRDefault="00260A2C" w:rsidP="00DE4867">
    <w:pPr>
      <w:pStyle w:val="Encabezado"/>
      <w:jc w:val="center"/>
    </w:pPr>
  </w:p>
  <w:p w:rsidR="00260A2C" w:rsidRDefault="00260A2C">
    <w:pPr>
      <w:pStyle w:val="Encabezado"/>
      <w:framePr w:wrap="around" w:vAnchor="text" w:hAnchor="margin" w:xAlign="right" w:y="1"/>
      <w:rPr>
        <w:rStyle w:val="Nmerodepgina"/>
      </w:rPr>
    </w:pPr>
  </w:p>
  <w:p w:rsidR="00260A2C" w:rsidRDefault="00260A2C" w:rsidP="003B0973">
    <w:pPr>
      <w:pStyle w:val="Encabezado"/>
      <w:jc w:val="center"/>
    </w:pPr>
    <w:r>
      <w:rPr>
        <w:noProof/>
        <w:lang w:val="es-CO" w:eastAsia="es-CO"/>
      </w:rPr>
      <w:drawing>
        <wp:anchor distT="0" distB="0" distL="114300" distR="114300" simplePos="0" relativeHeight="251656192" behindDoc="1" locked="0" layoutInCell="1" allowOverlap="1" wp14:anchorId="741F204A" wp14:editId="69269C8F">
          <wp:simplePos x="0" y="0"/>
          <wp:positionH relativeFrom="column">
            <wp:posOffset>-238125</wp:posOffset>
          </wp:positionH>
          <wp:positionV relativeFrom="paragraph">
            <wp:posOffset>-382905</wp:posOffset>
          </wp:positionV>
          <wp:extent cx="2209800" cy="942975"/>
          <wp:effectExtent l="0" t="0" r="0" b="9525"/>
          <wp:wrapNone/>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09800" cy="942975"/>
                  </a:xfrm>
                  <a:prstGeom prst="rect">
                    <a:avLst/>
                  </a:prstGeom>
                  <a:noFill/>
                </pic:spPr>
              </pic:pic>
            </a:graphicData>
          </a:graphic>
        </wp:anchor>
      </w:drawing>
    </w:r>
    <w:r>
      <w:rPr>
        <w:noProof/>
        <w:lang w:val="es-CO" w:eastAsia="es-CO"/>
      </w:rPr>
      <mc:AlternateContent>
        <mc:Choice Requires="wps">
          <w:drawing>
            <wp:anchor distT="0" distB="0" distL="114300" distR="114300" simplePos="0" relativeHeight="251652096" behindDoc="0" locked="0" layoutInCell="0" allowOverlap="1" wp14:anchorId="09510686" wp14:editId="0473FDBA">
              <wp:simplePos x="0" y="0"/>
              <wp:positionH relativeFrom="page">
                <wp:posOffset>4164965</wp:posOffset>
              </wp:positionH>
              <wp:positionV relativeFrom="page">
                <wp:posOffset>598170</wp:posOffset>
              </wp:positionV>
              <wp:extent cx="3065780" cy="798830"/>
              <wp:effectExtent l="0" t="0" r="0" b="1270"/>
              <wp:wrapNone/>
              <wp:docPr id="30"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65780" cy="798830"/>
                      </a:xfrm>
                      <a:prstGeom prst="rect">
                        <a:avLst/>
                      </a:prstGeom>
                      <a:noFill/>
                      <a:ln w="9525">
                        <a:noFill/>
                        <a:miter lim="800000"/>
                        <a:headEnd/>
                        <a:tailEnd/>
                      </a:ln>
                    </wps:spPr>
                    <wps:txbx>
                      <w:txbxContent>
                        <w:p w:rsidR="00260A2C" w:rsidRPr="00B65500" w:rsidRDefault="00260A2C" w:rsidP="00B65500">
                          <w:pPr>
                            <w:ind w:right="165"/>
                            <w:jc w:val="right"/>
                            <w:rPr>
                              <w:rFonts w:ascii="Arial" w:hAnsi="Arial" w:cs="Arial"/>
                              <w:lang w:val="es-CO"/>
                            </w:rPr>
                          </w:pPr>
                          <w:r w:rsidRPr="00B65500">
                            <w:rPr>
                              <w:rFonts w:ascii="Arial" w:hAnsi="Arial" w:cs="Arial"/>
                              <w:b/>
                              <w:color w:val="256930"/>
                              <w:sz w:val="22"/>
                              <w:lang w:val="es-CO"/>
                            </w:rPr>
                            <w:t>Subdirección de Instrumentos, Permisos y Trámites Ambientales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9510686" id="_x0000_s1027" type="#_x0000_t202" style="position:absolute;left:0;text-align:left;margin-left:327.95pt;margin-top:47.1pt;width:241.4pt;height:62.9pt;z-index:251652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" o:allowincell="f" filled="f" stroked="f">
              <v:textbox>
                <w:txbxContent>
                  <w:p w:rsidR="00260A2C" w:rsidRPr="00B65500" w:rsidRDefault="00260A2C" w:rsidP="00B65500">
                    <w:pPr>
                      <w:ind w:right="165"/>
                      <w:jc w:val="right"/>
                      <w:rPr>
                        <w:rFonts w:ascii="Arial" w:hAnsi="Arial" w:cs="Arial"/>
                        <w:lang w:val="es-CO"/>
                      </w:rPr>
                    </w:pPr>
                    <w:r w:rsidRPr="00B65500">
                      <w:rPr>
                        <w:rFonts w:ascii="Arial" w:hAnsi="Arial" w:cs="Arial"/>
                        <w:b/>
                        <w:color w:val="256930"/>
                        <w:sz w:val="22"/>
                        <w:lang w:val="es-CO"/>
                      </w:rPr>
                      <w:t>Subdirección de Instrumentos, Permisos y Trámites Ambientales</w:t>
                    </w:r>
                  </w:p>
                </w:txbxContent>
              </v:textbox>
              <w10:wrap anchorx="page" anchory="page"/>
            </v:shape>
          </w:pict>
        </mc:Fallback>
      </mc:AlternateContent>
    </w:r>
  </w:p>
  <w:p w:rsidR="00260A2C" w:rsidRDefault="00260A2C" w:rsidP="003B0973">
    <w:pPr>
      <w:pStyle w:val="Encabezado"/>
      <w:jc w:val="center"/>
    </w:pPr>
  </w:p>
  <w:p w:rsidR="00260A2C" w:rsidRDefault="00260A2C" w:rsidP="003B0973">
    <w:pPr>
      <w:pStyle w:val="Encabezado"/>
      <w:jc w:val="cent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60A2C" w:rsidRDefault="004A0F0A" w:rsidP="003B0973">
    <w:pPr>
      <w:pStyle w:val="Encabezado"/>
    </w:pPr>
    <w:r>
      <w:rPr>
        <w:noProof/>
      </w:rPr>
      <w:pict w14:anchorId="70D9812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9829468" o:spid="_x0000_s2049" type="#_x0000_t136" style="position:absolute;margin-left:0;margin-top:0;width:566.55pt;height:56.65pt;rotation:315;z-index:-251617792;mso-position-horizontal:center;mso-position-horizontal-relative:margin;mso-position-vertical:center;mso-position-vertical-relative:margin" o:allowincell="f" fillcolor="#a5a5a5 [2092]" stroked="f">
          <v:fill opacity=".5"/>
          <v:textpath style="font-family:&quot;Times New Roman&quot;;font-size:1pt" string="VERSIÓN BORRADOR TDR"/>
          <w10:wrap anchorx="margin" anchory="margin"/>
        </v:shape>
      </w:pict>
    </w:r>
    <w:r w:rsidR="00260A2C">
      <w:rPr>
        <w:noProof/>
        <w:lang w:val="es-CO" w:eastAsia="es-CO"/>
      </w:rPr>
      <mc:AlternateContent>
        <mc:Choice Requires="wpg">
          <w:drawing>
            <wp:anchor distT="0" distB="0" distL="114300" distR="114300" simplePos="0" relativeHeight="251692544" behindDoc="0" locked="0" layoutInCell="1" allowOverlap="1" wp14:anchorId="633C213C" wp14:editId="14D3EF03">
              <wp:simplePos x="0" y="0"/>
              <wp:positionH relativeFrom="column">
                <wp:posOffset>-346710</wp:posOffset>
              </wp:positionH>
              <wp:positionV relativeFrom="paragraph">
                <wp:posOffset>-691515</wp:posOffset>
              </wp:positionV>
              <wp:extent cx="1914525" cy="1381125"/>
              <wp:effectExtent l="0" t="0" r="9525" b="9525"/>
              <wp:wrapNone/>
              <wp:docPr id="1" name="Grupo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914525" cy="1381125"/>
                        <a:chOff x="0" y="0"/>
                        <a:chExt cx="2162175" cy="1656715"/>
                      </a:xfrm>
                    </wpg:grpSpPr>
                    <pic:pic xmlns:pic="http://schemas.openxmlformats.org/drawingml/2006/picture">
                      <pic:nvPicPr>
                        <pic:cNvPr id="6" name="0 Imagen"/>
                        <pic:cNvPicPr>
                          <a:picLocks noChangeAspect="1"/>
                        </pic:cNvPicPr>
                      </pic:nvPicPr>
                      <pic:blipFill rotWithShape="1">
                        <a:blip r:embed="rId1">
                          <a:extLst>
                            <a:ext uri="{28A0092B-C50C-407E-A947-70E740481C1C}">
                              <a14:useLocalDpi xmlns:a14="http://schemas.microsoft.com/office/drawing/2010/main" val="0"/>
                            </a:ext>
                          </a:extLst>
                        </a:blip>
                        <a:srcRect r="48100"/>
                        <a:stretch/>
                      </pic:blipFill>
                      <pic:spPr bwMode="auto">
                        <a:xfrm>
                          <a:off x="0" y="640080"/>
                          <a:ext cx="2162175" cy="101663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9" name="0 Imagen"/>
                        <pic:cNvPicPr/>
                      </pic:nvPicPr>
                      <pic:blipFill rotWithShape="1">
                        <a:blip r:embed="rId2">
                          <a:extLst>
                            <a:ext uri="{28A0092B-C50C-407E-A947-70E740481C1C}">
                              <a14:useLocalDpi xmlns:a14="http://schemas.microsoft.com/office/drawing/2010/main" val="0"/>
                            </a:ext>
                          </a:extLst>
                        </a:blip>
                        <a:srcRect l="47317"/>
                        <a:stretch/>
                      </pic:blipFill>
                      <pic:spPr bwMode="auto">
                        <a:xfrm>
                          <a:off x="198120" y="0"/>
                          <a:ext cx="1740535" cy="888365"/>
                        </a:xfrm>
                        <a:prstGeom prst="rect">
                          <a:avLst/>
                        </a:prstGeom>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0D06A0AA" id="Grupo 1" o:spid="_x0000_s1026" style="position:absolute;margin-left:-27.3pt;margin-top:-54.45pt;width:150.75pt;height:108.75pt;z-index:251692544;mso-width-relative:margin;mso-height-relative:margin" coordsize="21621,1656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0 Imagen" o:spid="_x0000_s1027" type="#_x0000_t75" style="position:absolute;top:6400;width:21621;height:101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">
                <v:imagedata r:id="rId3" o:title="" cropright="31523f"/>
              </v:shape>
              <v:shape id="0 Imagen" o:spid="_x0000_s1028" type="#_x0000_t75" style="position:absolute;left:1981;width:17405;height:88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">
                <v:imagedata r:id="rId4" o:title="" cropleft="31010f"/>
              </v:shape>
            </v:group>
          </w:pict>
        </mc:Fallback>
      </mc:AlternateContent>
    </w:r>
    <w:r w:rsidR="00260A2C" w:rsidRPr="005A4414">
      <w:rPr>
        <w:noProof/>
        <w:lang w:val="es-CO" w:eastAsia="es-CO"/>
      </w:rPr>
      <w:drawing>
        <wp:anchor distT="0" distB="0" distL="114300" distR="114300" simplePos="0" relativeHeight="251672576" behindDoc="1" locked="0" layoutInCell="1" allowOverlap="1" wp14:anchorId="2185155E" wp14:editId="0991715F">
          <wp:simplePos x="0" y="0"/>
          <wp:positionH relativeFrom="column">
            <wp:posOffset>3801110</wp:posOffset>
          </wp:positionH>
          <wp:positionV relativeFrom="paragraph">
            <wp:posOffset>-459740</wp:posOffset>
          </wp:positionV>
          <wp:extent cx="2209800" cy="942975"/>
          <wp:effectExtent l="0" t="0" r="0" b="9525"/>
          <wp:wrapNone/>
          <wp:docPr id="8"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2209800" cy="942975"/>
                  </a:xfrm>
                  <a:prstGeom prst="rect">
                    <a:avLst/>
                  </a:prstGeom>
                  <a:noFill/>
                </pic:spPr>
              </pic:pic>
            </a:graphicData>
          </a:graphic>
        </wp:anchor>
      </w:drawing>
    </w:r>
    <w:r w:rsidR="00260A2C">
      <w:rPr>
        <w:noProof/>
        <w:lang w:val="es-CO" w:eastAsia="es-CO"/>
      </w:rPr>
      <w:drawing>
        <wp:anchor distT="0" distB="0" distL="114300" distR="114300" simplePos="0" relativeHeight="251655168" behindDoc="1" locked="0" layoutInCell="1" allowOverlap="1" wp14:anchorId="2BB70229" wp14:editId="26DA9EA9">
          <wp:simplePos x="0" y="0"/>
          <wp:positionH relativeFrom="column">
            <wp:posOffset>3801110</wp:posOffset>
          </wp:positionH>
          <wp:positionV relativeFrom="paragraph">
            <wp:posOffset>-459740</wp:posOffset>
          </wp:positionV>
          <wp:extent cx="2209800" cy="942975"/>
          <wp:effectExtent l="0" t="0" r="0" b="9525"/>
          <wp:wrapNone/>
          <wp:docPr id="22"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2209800" cy="942975"/>
                  </a:xfrm>
                  <a:prstGeom prst="rect">
                    <a:avLst/>
                  </a:prstGeom>
                  <a:noFill/>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60A2C" w:rsidRDefault="004A0F0A">
    <w:pPr>
      <w:pStyle w:val="Encabezado"/>
    </w:pPr>
    <w:r>
      <w:rPr>
        <w:noProof/>
      </w:rPr>
      <w:pict w14:anchorId="2C0582F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9829472" o:spid="_x0000_s2053" type="#_x0000_t136" style="position:absolute;margin-left:0;margin-top:0;width:566.55pt;height:56.65pt;rotation:315;z-index:-251609600;mso-position-horizontal:center;mso-position-horizontal-relative:margin;mso-position-vertical:center;mso-position-vertical-relative:margin" o:allowincell="f" fillcolor="#a5a5a5 [2092]" stroked="f">
          <v:fill opacity=".5"/>
          <v:textpath style="font-family:&quot;Times New Roman&quot;;font-size:1pt" string="VERSIÓN BORRADOR TDR"/>
          <w10:wrap anchorx="margin" anchory="margin"/>
        </v:shape>
      </w:pic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60A2C" w:rsidRDefault="004A0F0A" w:rsidP="00D4528B">
    <w:pPr>
      <w:pStyle w:val="Encabezado"/>
    </w:pPr>
    <w:r>
      <w:rPr>
        <w:noProof/>
      </w:rPr>
      <w:pict w14:anchorId="6A7E728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9829473" o:spid="_x0000_s2054" type="#_x0000_t136" style="position:absolute;margin-left:0;margin-top:0;width:566.55pt;height:56.65pt;rotation:315;z-index:-251607552;mso-position-horizontal:center;mso-position-horizontal-relative:margin;mso-position-vertical:center;mso-position-vertical-relative:margin" o:allowincell="f" fillcolor="#a5a5a5 [2092]" stroked="f">
          <v:fill opacity=".5"/>
          <v:textpath style="font-family:&quot;Times New Roman&quot;;font-size:1pt" string="VERSIÓN BORRADOR TDR"/>
          <w10:wrap anchorx="margin" anchory="margin"/>
        </v:shape>
      </w:pict>
    </w:r>
    <w:r w:rsidR="00260A2C">
      <w:rPr>
        <w:noProof/>
        <w:lang w:val="es-CO" w:eastAsia="es-CO"/>
      </w:rPr>
      <mc:AlternateContent>
        <mc:Choice Requires="wpg">
          <w:drawing>
            <wp:anchor distT="0" distB="0" distL="114300" distR="114300" simplePos="0" relativeHeight="251696640" behindDoc="0" locked="0" layoutInCell="1" allowOverlap="1" wp14:anchorId="0FFCB0B6" wp14:editId="6C13FFC5">
              <wp:simplePos x="0" y="0"/>
              <wp:positionH relativeFrom="column">
                <wp:posOffset>5715</wp:posOffset>
              </wp:positionH>
              <wp:positionV relativeFrom="paragraph">
                <wp:posOffset>-558165</wp:posOffset>
              </wp:positionV>
              <wp:extent cx="1914525" cy="1381125"/>
              <wp:effectExtent l="0" t="0" r="9525" b="9525"/>
              <wp:wrapNone/>
              <wp:docPr id="15" name="Grupo 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914525" cy="1381125"/>
                        <a:chOff x="0" y="0"/>
                        <a:chExt cx="2162175" cy="1656715"/>
                      </a:xfrm>
                    </wpg:grpSpPr>
                    <pic:pic xmlns:pic="http://schemas.openxmlformats.org/drawingml/2006/picture">
                      <pic:nvPicPr>
                        <pic:cNvPr id="16" name="0 Imagen"/>
                        <pic:cNvPicPr>
                          <a:picLocks noChangeAspect="1"/>
                        </pic:cNvPicPr>
                      </pic:nvPicPr>
                      <pic:blipFill rotWithShape="1">
                        <a:blip r:embed="rId1">
                          <a:extLst>
                            <a:ext uri="{28A0092B-C50C-407E-A947-70E740481C1C}">
                              <a14:useLocalDpi xmlns:a14="http://schemas.microsoft.com/office/drawing/2010/main" val="0"/>
                            </a:ext>
                          </a:extLst>
                        </a:blip>
                        <a:srcRect r="48100"/>
                        <a:stretch/>
                      </pic:blipFill>
                      <pic:spPr bwMode="auto">
                        <a:xfrm>
                          <a:off x="0" y="640080"/>
                          <a:ext cx="2162175" cy="101663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7" name="0 Imagen"/>
                        <pic:cNvPicPr/>
                      </pic:nvPicPr>
                      <pic:blipFill rotWithShape="1">
                        <a:blip r:embed="rId2">
                          <a:extLst>
                            <a:ext uri="{28A0092B-C50C-407E-A947-70E740481C1C}">
                              <a14:useLocalDpi xmlns:a14="http://schemas.microsoft.com/office/drawing/2010/main" val="0"/>
                            </a:ext>
                          </a:extLst>
                        </a:blip>
                        <a:srcRect l="47317"/>
                        <a:stretch/>
                      </pic:blipFill>
                      <pic:spPr bwMode="auto">
                        <a:xfrm>
                          <a:off x="198120" y="0"/>
                          <a:ext cx="1740535" cy="888365"/>
                        </a:xfrm>
                        <a:prstGeom prst="rect">
                          <a:avLst/>
                        </a:prstGeom>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053B436E" id="Grupo 15" o:spid="_x0000_s1026" style="position:absolute;margin-left:.45pt;margin-top:-43.95pt;width:150.75pt;height:108.75pt;z-index:251696640;mso-width-relative:margin;mso-height-relative:margin" coordsize="21621,1656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0 Imagen" o:spid="_x0000_s1027" type="#_x0000_t75" style="position:absolute;top:6400;width:21621;height:101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">
                <v:imagedata r:id="rId3" o:title="" cropright="31523f"/>
              </v:shape>
              <v:shape id="0 Imagen" o:spid="_x0000_s1028" type="#_x0000_t75" style="position:absolute;left:1981;width:17405;height:88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">
                <v:imagedata r:id="rId4" o:title="" cropleft="31010f"/>
              </v:shape>
            </v:group>
          </w:pict>
        </mc:Fallback>
      </mc:AlternateContent>
    </w:r>
    <w:r w:rsidR="00260A2C" w:rsidRPr="005A4414">
      <w:rPr>
        <w:noProof/>
        <w:lang w:val="es-CO" w:eastAsia="es-CO"/>
      </w:rPr>
      <w:drawing>
        <wp:anchor distT="0" distB="0" distL="114300" distR="114300" simplePos="0" relativeHeight="251688448" behindDoc="1" locked="0" layoutInCell="1" allowOverlap="1" wp14:anchorId="5648179C" wp14:editId="26BE9D01">
          <wp:simplePos x="0" y="0"/>
          <wp:positionH relativeFrom="column">
            <wp:posOffset>4499610</wp:posOffset>
          </wp:positionH>
          <wp:positionV relativeFrom="paragraph">
            <wp:posOffset>-346075</wp:posOffset>
          </wp:positionV>
          <wp:extent cx="2209800" cy="942975"/>
          <wp:effectExtent l="0" t="0" r="0" b="9525"/>
          <wp:wrapNone/>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2209800" cy="942975"/>
                  </a:xfrm>
                  <a:prstGeom prst="rect">
                    <a:avLst/>
                  </a:prstGeom>
                  <a:noFill/>
                </pic:spPr>
              </pic:pic>
            </a:graphicData>
          </a:graphic>
        </wp:anchor>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60A2C" w:rsidRDefault="004A0F0A">
    <w:pPr>
      <w:pStyle w:val="Encabezado"/>
    </w:pPr>
    <w:r>
      <w:rPr>
        <w:noProof/>
      </w:rPr>
      <w:pict w14:anchorId="799A075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9829471" o:spid="_x0000_s2052" type="#_x0000_t136" style="position:absolute;margin-left:0;margin-top:0;width:566.55pt;height:56.65pt;rotation:315;z-index:-251611648;mso-position-horizontal:center;mso-position-horizontal-relative:margin;mso-position-vertical:center;mso-position-vertical-relative:margin" o:allowincell="f" fillcolor="#a5a5a5 [2092]" stroked="f">
          <v:fill opacity=".5"/>
          <v:textpath style="font-family:&quot;Times New Roman&quot;;font-size:1pt" string="VERSIÓN BORRADOR TDR"/>
          <w10:wrap anchorx="margin" anchory="margin"/>
        </v:shape>
      </w:pict>
    </w:r>
    <w:r w:rsidR="00260A2C">
      <w:rPr>
        <w:noProof/>
        <w:lang w:val="es-CO" w:eastAsia="es-CO"/>
      </w:rPr>
      <mc:AlternateContent>
        <mc:Choice Requires="wpg">
          <w:drawing>
            <wp:anchor distT="0" distB="0" distL="114300" distR="114300" simplePos="0" relativeHeight="251694592" behindDoc="0" locked="0" layoutInCell="1" allowOverlap="1" wp14:anchorId="251804CC" wp14:editId="257CD383">
              <wp:simplePos x="0" y="0"/>
              <wp:positionH relativeFrom="column">
                <wp:posOffset>-3810</wp:posOffset>
              </wp:positionH>
              <wp:positionV relativeFrom="paragraph">
                <wp:posOffset>-567690</wp:posOffset>
              </wp:positionV>
              <wp:extent cx="1914525" cy="1381125"/>
              <wp:effectExtent l="0" t="0" r="9525" b="9525"/>
              <wp:wrapNone/>
              <wp:docPr id="10" name="Grupo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914525" cy="1381125"/>
                        <a:chOff x="0" y="0"/>
                        <a:chExt cx="2162175" cy="1656715"/>
                      </a:xfrm>
                    </wpg:grpSpPr>
                    <pic:pic xmlns:pic="http://schemas.openxmlformats.org/drawingml/2006/picture">
                      <pic:nvPicPr>
                        <pic:cNvPr id="12" name="0 Imagen"/>
                        <pic:cNvPicPr>
                          <a:picLocks noChangeAspect="1"/>
                        </pic:cNvPicPr>
                      </pic:nvPicPr>
                      <pic:blipFill rotWithShape="1">
                        <a:blip r:embed="rId1">
                          <a:extLst>
                            <a:ext uri="{28A0092B-C50C-407E-A947-70E740481C1C}">
                              <a14:useLocalDpi xmlns:a14="http://schemas.microsoft.com/office/drawing/2010/main" val="0"/>
                            </a:ext>
                          </a:extLst>
                        </a:blip>
                        <a:srcRect r="48100"/>
                        <a:stretch/>
                      </pic:blipFill>
                      <pic:spPr bwMode="auto">
                        <a:xfrm>
                          <a:off x="0" y="640080"/>
                          <a:ext cx="2162175" cy="101663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4" name="0 Imagen"/>
                        <pic:cNvPicPr/>
                      </pic:nvPicPr>
                      <pic:blipFill rotWithShape="1">
                        <a:blip r:embed="rId2">
                          <a:extLst>
                            <a:ext uri="{28A0092B-C50C-407E-A947-70E740481C1C}">
                              <a14:useLocalDpi xmlns:a14="http://schemas.microsoft.com/office/drawing/2010/main" val="0"/>
                            </a:ext>
                          </a:extLst>
                        </a:blip>
                        <a:srcRect l="47317"/>
                        <a:stretch/>
                      </pic:blipFill>
                      <pic:spPr bwMode="auto">
                        <a:xfrm>
                          <a:off x="198120" y="0"/>
                          <a:ext cx="1740535" cy="888365"/>
                        </a:xfrm>
                        <a:prstGeom prst="rect">
                          <a:avLst/>
                        </a:prstGeom>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7A7942AA" id="Grupo 10" o:spid="_x0000_s1026" style="position:absolute;margin-left:-.3pt;margin-top:-44.7pt;width:150.75pt;height:108.75pt;z-index:251694592;mso-width-relative:margin;mso-height-relative:margin" coordsize="21621,1656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0 Imagen" o:spid="_x0000_s1027" type="#_x0000_t75" style="position:absolute;top:6400;width:21621;height:101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">
                <v:imagedata r:id="rId3" o:title="" cropright="31523f"/>
              </v:shape>
              <v:shape id="0 Imagen" o:spid="_x0000_s1028" type="#_x0000_t75" style="position:absolute;left:1981;width:17405;height:88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">
                <v:imagedata r:id="rId4" o:title="" cropleft="31010f"/>
              </v:shape>
            </v:group>
          </w:pict>
        </mc:Fallback>
      </mc:AlternateContent>
    </w:r>
    <w:r w:rsidR="00260A2C" w:rsidRPr="00B80D5C">
      <w:rPr>
        <w:noProof/>
        <w:lang w:val="es-CO" w:eastAsia="es-CO"/>
      </w:rPr>
      <w:drawing>
        <wp:anchor distT="0" distB="0" distL="114300" distR="114300" simplePos="0" relativeHeight="251691520" behindDoc="1" locked="0" layoutInCell="1" allowOverlap="1" wp14:anchorId="40CB146B" wp14:editId="49DB1FD1">
          <wp:simplePos x="0" y="0"/>
          <wp:positionH relativeFrom="column">
            <wp:posOffset>4384675</wp:posOffset>
          </wp:positionH>
          <wp:positionV relativeFrom="paragraph">
            <wp:posOffset>-388620</wp:posOffset>
          </wp:positionV>
          <wp:extent cx="2209800" cy="942975"/>
          <wp:effectExtent l="0" t="0" r="0" b="9525"/>
          <wp:wrapNone/>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2209800" cy="942975"/>
                  </a:xfrm>
                  <a:prstGeom prst="rect">
                    <a:avLst/>
                  </a:prstGeom>
                  <a:noFill/>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3"/>
    <w:multiLevelType w:val="singleLevel"/>
    <w:tmpl w:val="FD4A9FE2"/>
    <w:lvl w:ilvl="0">
      <w:start w:val="1"/>
      <w:numFmt w:val="bullet"/>
      <w:pStyle w:val="Listaconvietas2"/>
      <w:lvlText w:val=""/>
      <w:lvlJc w:val="left"/>
      <w:pPr>
        <w:tabs>
          <w:tab w:val="num" w:pos="643"/>
        </w:tabs>
        <w:ind w:left="643" w:hanging="360"/>
      </w:pPr>
      <w:rPr>
        <w:rFonts w:ascii="Symbol" w:hAnsi="Symbol" w:hint="default"/>
      </w:rPr>
    </w:lvl>
  </w:abstractNum>
  <w:abstractNum w:abstractNumId="1" w15:restartNumberingAfterBreak="0">
    <w:nsid w:val="FFFFFF89"/>
    <w:multiLevelType w:val="singleLevel"/>
    <w:tmpl w:val="E586F032"/>
    <w:lvl w:ilvl="0">
      <w:start w:val="1"/>
      <w:numFmt w:val="bullet"/>
      <w:pStyle w:val="Listaconvietas"/>
      <w:lvlText w:val=""/>
      <w:lvlJc w:val="left"/>
      <w:pPr>
        <w:tabs>
          <w:tab w:val="num" w:pos="360"/>
        </w:tabs>
        <w:ind w:left="360" w:hanging="360"/>
      </w:pPr>
      <w:rPr>
        <w:rFonts w:ascii="Symbol" w:hAnsi="Symbol" w:hint="default"/>
      </w:rPr>
    </w:lvl>
  </w:abstractNum>
  <w:abstractNum w:abstractNumId="2" w15:restartNumberingAfterBreak="0">
    <w:nsid w:val="01122B9A"/>
    <w:multiLevelType w:val="hybridMultilevel"/>
    <w:tmpl w:val="54E078BC"/>
    <w:lvl w:ilvl="0" w:tplc="ED2899BC">
      <w:numFmt w:val="bullet"/>
      <w:lvlText w:val="-"/>
      <w:lvlJc w:val="left"/>
      <w:pPr>
        <w:ind w:left="343" w:hanging="360"/>
      </w:pPr>
      <w:rPr>
        <w:rFonts w:ascii="Arial" w:eastAsia="Times New Roman" w:hAnsi="Arial" w:cs="Arial" w:hint="default"/>
        <w:sz w:val="24"/>
      </w:rPr>
    </w:lvl>
    <w:lvl w:ilvl="1" w:tplc="240A0003" w:tentative="1">
      <w:start w:val="1"/>
      <w:numFmt w:val="bullet"/>
      <w:lvlText w:val="o"/>
      <w:lvlJc w:val="left"/>
      <w:pPr>
        <w:ind w:left="1063" w:hanging="360"/>
      </w:pPr>
      <w:rPr>
        <w:rFonts w:ascii="Courier New" w:hAnsi="Courier New" w:cs="Courier New" w:hint="default"/>
      </w:rPr>
    </w:lvl>
    <w:lvl w:ilvl="2" w:tplc="240A0005" w:tentative="1">
      <w:start w:val="1"/>
      <w:numFmt w:val="bullet"/>
      <w:lvlText w:val=""/>
      <w:lvlJc w:val="left"/>
      <w:pPr>
        <w:ind w:left="1783" w:hanging="360"/>
      </w:pPr>
      <w:rPr>
        <w:rFonts w:ascii="Wingdings" w:hAnsi="Wingdings" w:hint="default"/>
      </w:rPr>
    </w:lvl>
    <w:lvl w:ilvl="3" w:tplc="240A0001" w:tentative="1">
      <w:start w:val="1"/>
      <w:numFmt w:val="bullet"/>
      <w:lvlText w:val=""/>
      <w:lvlJc w:val="left"/>
      <w:pPr>
        <w:ind w:left="2503" w:hanging="360"/>
      </w:pPr>
      <w:rPr>
        <w:rFonts w:ascii="Symbol" w:hAnsi="Symbol" w:hint="default"/>
      </w:rPr>
    </w:lvl>
    <w:lvl w:ilvl="4" w:tplc="240A0003" w:tentative="1">
      <w:start w:val="1"/>
      <w:numFmt w:val="bullet"/>
      <w:lvlText w:val="o"/>
      <w:lvlJc w:val="left"/>
      <w:pPr>
        <w:ind w:left="3223" w:hanging="360"/>
      </w:pPr>
      <w:rPr>
        <w:rFonts w:ascii="Courier New" w:hAnsi="Courier New" w:cs="Courier New" w:hint="default"/>
      </w:rPr>
    </w:lvl>
    <w:lvl w:ilvl="5" w:tplc="240A0005" w:tentative="1">
      <w:start w:val="1"/>
      <w:numFmt w:val="bullet"/>
      <w:lvlText w:val=""/>
      <w:lvlJc w:val="left"/>
      <w:pPr>
        <w:ind w:left="3943" w:hanging="360"/>
      </w:pPr>
      <w:rPr>
        <w:rFonts w:ascii="Wingdings" w:hAnsi="Wingdings" w:hint="default"/>
      </w:rPr>
    </w:lvl>
    <w:lvl w:ilvl="6" w:tplc="240A0001" w:tentative="1">
      <w:start w:val="1"/>
      <w:numFmt w:val="bullet"/>
      <w:lvlText w:val=""/>
      <w:lvlJc w:val="left"/>
      <w:pPr>
        <w:ind w:left="4663" w:hanging="360"/>
      </w:pPr>
      <w:rPr>
        <w:rFonts w:ascii="Symbol" w:hAnsi="Symbol" w:hint="default"/>
      </w:rPr>
    </w:lvl>
    <w:lvl w:ilvl="7" w:tplc="240A0003" w:tentative="1">
      <w:start w:val="1"/>
      <w:numFmt w:val="bullet"/>
      <w:lvlText w:val="o"/>
      <w:lvlJc w:val="left"/>
      <w:pPr>
        <w:ind w:left="5383" w:hanging="360"/>
      </w:pPr>
      <w:rPr>
        <w:rFonts w:ascii="Courier New" w:hAnsi="Courier New" w:cs="Courier New" w:hint="default"/>
      </w:rPr>
    </w:lvl>
    <w:lvl w:ilvl="8" w:tplc="240A0005" w:tentative="1">
      <w:start w:val="1"/>
      <w:numFmt w:val="bullet"/>
      <w:lvlText w:val=""/>
      <w:lvlJc w:val="left"/>
      <w:pPr>
        <w:ind w:left="6103" w:hanging="360"/>
      </w:pPr>
      <w:rPr>
        <w:rFonts w:ascii="Wingdings" w:hAnsi="Wingdings" w:hint="default"/>
      </w:rPr>
    </w:lvl>
  </w:abstractNum>
  <w:abstractNum w:abstractNumId="3" w15:restartNumberingAfterBreak="0">
    <w:nsid w:val="01E00FD1"/>
    <w:multiLevelType w:val="hybridMultilevel"/>
    <w:tmpl w:val="0B6A4C4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 w15:restartNumberingAfterBreak="0">
    <w:nsid w:val="02940DB4"/>
    <w:multiLevelType w:val="hybridMultilevel"/>
    <w:tmpl w:val="CD9E9F7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 w15:restartNumberingAfterBreak="0">
    <w:nsid w:val="075A2DD1"/>
    <w:multiLevelType w:val="hybridMultilevel"/>
    <w:tmpl w:val="10C8047E"/>
    <w:lvl w:ilvl="0" w:tplc="240A0001">
      <w:start w:val="1"/>
      <w:numFmt w:val="bullet"/>
      <w:lvlText w:val=""/>
      <w:lvlJc w:val="left"/>
      <w:pPr>
        <w:ind w:left="360" w:hanging="360"/>
      </w:pPr>
      <w:rPr>
        <w:rFonts w:ascii="Symbol" w:hAnsi="Symbol" w:hint="default"/>
      </w:rPr>
    </w:lvl>
    <w:lvl w:ilvl="1" w:tplc="240A0001">
      <w:start w:val="1"/>
      <w:numFmt w:val="bullet"/>
      <w:lvlText w:val=""/>
      <w:lvlJc w:val="left"/>
      <w:pPr>
        <w:ind w:left="1080" w:hanging="360"/>
      </w:pPr>
      <w:rPr>
        <w:rFonts w:ascii="Symbol" w:hAnsi="Symbol" w:hint="default"/>
      </w:rPr>
    </w:lvl>
    <w:lvl w:ilvl="2" w:tplc="240A0005">
      <w:start w:val="1"/>
      <w:numFmt w:val="bullet"/>
      <w:lvlText w:val=""/>
      <w:lvlJc w:val="left"/>
      <w:pPr>
        <w:ind w:left="1800" w:hanging="360"/>
      </w:pPr>
      <w:rPr>
        <w:rFonts w:ascii="Wingdings" w:hAnsi="Wingdings" w:hint="default"/>
      </w:rPr>
    </w:lvl>
    <w:lvl w:ilvl="3" w:tplc="240A0001">
      <w:start w:val="1"/>
      <w:numFmt w:val="bullet"/>
      <w:lvlText w:val=""/>
      <w:lvlJc w:val="left"/>
      <w:pPr>
        <w:ind w:left="2520" w:hanging="360"/>
      </w:pPr>
      <w:rPr>
        <w:rFonts w:ascii="Symbol" w:hAnsi="Symbol" w:hint="default"/>
      </w:rPr>
    </w:lvl>
    <w:lvl w:ilvl="4" w:tplc="240A0003">
      <w:start w:val="1"/>
      <w:numFmt w:val="bullet"/>
      <w:lvlText w:val="o"/>
      <w:lvlJc w:val="left"/>
      <w:pPr>
        <w:ind w:left="3240" w:hanging="360"/>
      </w:pPr>
      <w:rPr>
        <w:rFonts w:ascii="Courier New" w:hAnsi="Courier New" w:cs="Courier New" w:hint="default"/>
      </w:rPr>
    </w:lvl>
    <w:lvl w:ilvl="5" w:tplc="240A0005">
      <w:start w:val="1"/>
      <w:numFmt w:val="bullet"/>
      <w:lvlText w:val=""/>
      <w:lvlJc w:val="left"/>
      <w:pPr>
        <w:ind w:left="3960" w:hanging="360"/>
      </w:pPr>
      <w:rPr>
        <w:rFonts w:ascii="Wingdings" w:hAnsi="Wingdings" w:hint="default"/>
      </w:rPr>
    </w:lvl>
    <w:lvl w:ilvl="6" w:tplc="240A0001">
      <w:start w:val="1"/>
      <w:numFmt w:val="bullet"/>
      <w:lvlText w:val=""/>
      <w:lvlJc w:val="left"/>
      <w:pPr>
        <w:ind w:left="4680" w:hanging="360"/>
      </w:pPr>
      <w:rPr>
        <w:rFonts w:ascii="Symbol" w:hAnsi="Symbol" w:hint="default"/>
      </w:rPr>
    </w:lvl>
    <w:lvl w:ilvl="7" w:tplc="240A0003">
      <w:start w:val="1"/>
      <w:numFmt w:val="bullet"/>
      <w:lvlText w:val="o"/>
      <w:lvlJc w:val="left"/>
      <w:pPr>
        <w:ind w:left="5400" w:hanging="360"/>
      </w:pPr>
      <w:rPr>
        <w:rFonts w:ascii="Courier New" w:hAnsi="Courier New" w:cs="Courier New" w:hint="default"/>
      </w:rPr>
    </w:lvl>
    <w:lvl w:ilvl="8" w:tplc="240A0005">
      <w:start w:val="1"/>
      <w:numFmt w:val="bullet"/>
      <w:lvlText w:val=""/>
      <w:lvlJc w:val="left"/>
      <w:pPr>
        <w:ind w:left="6120" w:hanging="360"/>
      </w:pPr>
      <w:rPr>
        <w:rFonts w:ascii="Wingdings" w:hAnsi="Wingdings" w:hint="default"/>
      </w:rPr>
    </w:lvl>
  </w:abstractNum>
  <w:abstractNum w:abstractNumId="6" w15:restartNumberingAfterBreak="0">
    <w:nsid w:val="07BC5A8B"/>
    <w:multiLevelType w:val="multilevel"/>
    <w:tmpl w:val="05004704"/>
    <w:lvl w:ilvl="0">
      <w:start w:val="1"/>
      <w:numFmt w:val="decimal"/>
      <w:lvlText w:val="%1."/>
      <w:lvlJc w:val="left"/>
      <w:pPr>
        <w:tabs>
          <w:tab w:val="num" w:pos="0"/>
        </w:tabs>
        <w:ind w:left="0" w:firstLine="0"/>
      </w:pPr>
      <w:rPr>
        <w:rFonts w:ascii="Arial" w:hAnsi="Arial" w:cs="Arial" w:hint="default"/>
        <w:b/>
        <w:i w:val="0"/>
        <w:sz w:val="24"/>
        <w:szCs w:val="24"/>
      </w:rPr>
    </w:lvl>
    <w:lvl w:ilvl="1">
      <w:start w:val="1"/>
      <w:numFmt w:val="decimal"/>
      <w:lvlText w:val="%1.%2"/>
      <w:lvlJc w:val="left"/>
      <w:pPr>
        <w:tabs>
          <w:tab w:val="num" w:pos="0"/>
        </w:tabs>
        <w:ind w:left="0" w:firstLine="0"/>
      </w:pPr>
      <w:rPr>
        <w:rFonts w:ascii="Arial" w:hAnsi="Arial" w:cs="Arial" w:hint="default"/>
        <w:b/>
        <w:i w:val="0"/>
        <w:sz w:val="24"/>
        <w:szCs w:val="24"/>
      </w:rPr>
    </w:lvl>
    <w:lvl w:ilvl="2">
      <w:start w:val="1"/>
      <w:numFmt w:val="decimal"/>
      <w:lvlText w:val="%1.%2.%3"/>
      <w:lvlJc w:val="left"/>
      <w:pPr>
        <w:tabs>
          <w:tab w:val="num" w:pos="0"/>
        </w:tabs>
        <w:ind w:left="0" w:firstLine="0"/>
      </w:pPr>
      <w:rPr>
        <w:rFonts w:ascii="Arial" w:hAnsi="Arial" w:cs="Arial" w:hint="default"/>
        <w:b/>
        <w:i w:val="0"/>
        <w:caps/>
        <w:sz w:val="24"/>
        <w:szCs w:val="20"/>
        <w:lang w:val="es-CO"/>
      </w:rPr>
    </w:lvl>
    <w:lvl w:ilvl="3">
      <w:start w:val="1"/>
      <w:numFmt w:val="decimal"/>
      <w:lvlText w:val="%1.%2.%3.%4"/>
      <w:lvlJc w:val="left"/>
      <w:pPr>
        <w:tabs>
          <w:tab w:val="num" w:pos="0"/>
        </w:tabs>
        <w:ind w:left="0" w:firstLine="0"/>
      </w:pPr>
      <w:rPr>
        <w:rFonts w:ascii="Arial" w:hAnsi="Arial" w:cs="Arial" w:hint="default"/>
        <w:b/>
        <w:i w:val="0"/>
        <w:sz w:val="24"/>
        <w:szCs w:val="20"/>
      </w:rPr>
    </w:lvl>
    <w:lvl w:ilvl="4">
      <w:start w:val="1"/>
      <w:numFmt w:val="decimal"/>
      <w:lvlText w:val="%1.%2.%3.%4.%5"/>
      <w:lvlJc w:val="left"/>
      <w:pPr>
        <w:tabs>
          <w:tab w:val="num" w:pos="2160"/>
        </w:tabs>
        <w:ind w:left="2160" w:hanging="1080"/>
      </w:pPr>
      <w:rPr>
        <w:rFonts w:hint="default"/>
      </w:rPr>
    </w:lvl>
    <w:lvl w:ilvl="5">
      <w:start w:val="1"/>
      <w:numFmt w:val="decimal"/>
      <w:lvlText w:val="%1.%2.%3.%4.%5.%6"/>
      <w:lvlJc w:val="left"/>
      <w:pPr>
        <w:tabs>
          <w:tab w:val="num" w:pos="2160"/>
        </w:tabs>
        <w:ind w:left="216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520"/>
        </w:tabs>
        <w:ind w:left="2520" w:hanging="1440"/>
      </w:pPr>
      <w:rPr>
        <w:rFonts w:hint="default"/>
      </w:rPr>
    </w:lvl>
    <w:lvl w:ilvl="8">
      <w:start w:val="1"/>
      <w:numFmt w:val="decimal"/>
      <w:lvlText w:val="%1.%2.%3.%4.%5.%6.%7.%8.%9"/>
      <w:lvlJc w:val="left"/>
      <w:pPr>
        <w:tabs>
          <w:tab w:val="num" w:pos="2880"/>
        </w:tabs>
        <w:ind w:left="2880" w:hanging="1800"/>
      </w:pPr>
      <w:rPr>
        <w:rFonts w:hint="default"/>
      </w:rPr>
    </w:lvl>
  </w:abstractNum>
  <w:abstractNum w:abstractNumId="7" w15:restartNumberingAfterBreak="0">
    <w:nsid w:val="0A0C2C9E"/>
    <w:multiLevelType w:val="hybridMultilevel"/>
    <w:tmpl w:val="B31A83CA"/>
    <w:lvl w:ilvl="0" w:tplc="426697A6">
      <w:start w:val="1"/>
      <w:numFmt w:val="bullet"/>
      <w:lvlText w:val="‒"/>
      <w:lvlJc w:val="left"/>
      <w:pPr>
        <w:ind w:left="360" w:hanging="360"/>
      </w:pPr>
      <w:rPr>
        <w:rFonts w:ascii="Calibri" w:hAnsi="Calibri" w:hint="default"/>
        <w:lang w:val="es-ES"/>
      </w:rPr>
    </w:lvl>
    <w:lvl w:ilvl="1" w:tplc="240A0003">
      <w:start w:val="1"/>
      <w:numFmt w:val="bullet"/>
      <w:lvlText w:val="o"/>
      <w:lvlJc w:val="left"/>
      <w:pPr>
        <w:ind w:left="1080" w:hanging="360"/>
      </w:pPr>
      <w:rPr>
        <w:rFonts w:ascii="Courier New" w:hAnsi="Courier New" w:cs="Courier New" w:hint="default"/>
      </w:rPr>
    </w:lvl>
    <w:lvl w:ilvl="2" w:tplc="240A0005">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8" w15:restartNumberingAfterBreak="0">
    <w:nsid w:val="0A3D0947"/>
    <w:multiLevelType w:val="hybridMultilevel"/>
    <w:tmpl w:val="3D543886"/>
    <w:lvl w:ilvl="0" w:tplc="040A0001">
      <w:start w:val="1"/>
      <w:numFmt w:val="bullet"/>
      <w:lvlText w:val=""/>
      <w:lvlJc w:val="left"/>
      <w:pPr>
        <w:ind w:left="720" w:hanging="360"/>
      </w:pPr>
      <w:rPr>
        <w:rFonts w:ascii="Symbol" w:hAnsi="Symbo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9" w15:restartNumberingAfterBreak="0">
    <w:nsid w:val="0B903A08"/>
    <w:multiLevelType w:val="hybridMultilevel"/>
    <w:tmpl w:val="FE7A39FA"/>
    <w:lvl w:ilvl="0" w:tplc="4DB80760">
      <w:start w:val="1"/>
      <w:numFmt w:val="bullet"/>
      <w:lvlText w:val="­"/>
      <w:lvlJc w:val="left"/>
      <w:pPr>
        <w:ind w:left="360" w:hanging="360"/>
      </w:pPr>
      <w:rPr>
        <w:rFonts w:ascii="Courier New" w:hAnsi="Courier New" w:cs="Times New Roman" w:hint="default"/>
        <w:color w:val="auto"/>
      </w:rPr>
    </w:lvl>
    <w:lvl w:ilvl="1" w:tplc="3B26A1EA">
      <w:start w:val="1"/>
      <w:numFmt w:val="bullet"/>
      <w:lvlText w:val="-"/>
      <w:lvlJc w:val="left"/>
      <w:pPr>
        <w:ind w:left="1080" w:hanging="360"/>
      </w:pPr>
      <w:rPr>
        <w:rFonts w:ascii="SimSun" w:eastAsia="SimSun" w:hAnsi="SimSun" w:hint="eastAsia"/>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10" w15:restartNumberingAfterBreak="0">
    <w:nsid w:val="0C2A61D4"/>
    <w:multiLevelType w:val="hybridMultilevel"/>
    <w:tmpl w:val="B30A3676"/>
    <w:lvl w:ilvl="0" w:tplc="4DB80760">
      <w:start w:val="1"/>
      <w:numFmt w:val="bullet"/>
      <w:lvlText w:val="­"/>
      <w:lvlJc w:val="left"/>
      <w:pPr>
        <w:ind w:left="360" w:hanging="360"/>
      </w:pPr>
      <w:rPr>
        <w:rFonts w:ascii="Courier New" w:hAnsi="Courier New" w:cs="Times New Roman" w:hint="default"/>
        <w:color w:val="auto"/>
      </w:rPr>
    </w:lvl>
    <w:lvl w:ilvl="1" w:tplc="240A0019" w:tentative="1">
      <w:start w:val="1"/>
      <w:numFmt w:val="lowerLetter"/>
      <w:lvlText w:val="%2."/>
      <w:lvlJc w:val="left"/>
      <w:pPr>
        <w:ind w:left="1080" w:hanging="360"/>
      </w:pPr>
    </w:lvl>
    <w:lvl w:ilvl="2" w:tplc="240A001B" w:tentative="1">
      <w:start w:val="1"/>
      <w:numFmt w:val="lowerRoman"/>
      <w:lvlText w:val="%3."/>
      <w:lvlJc w:val="right"/>
      <w:pPr>
        <w:ind w:left="1800" w:hanging="180"/>
      </w:pPr>
    </w:lvl>
    <w:lvl w:ilvl="3" w:tplc="240A000F" w:tentative="1">
      <w:start w:val="1"/>
      <w:numFmt w:val="decimal"/>
      <w:lvlText w:val="%4."/>
      <w:lvlJc w:val="left"/>
      <w:pPr>
        <w:ind w:left="2520" w:hanging="360"/>
      </w:pPr>
    </w:lvl>
    <w:lvl w:ilvl="4" w:tplc="240A0019" w:tentative="1">
      <w:start w:val="1"/>
      <w:numFmt w:val="lowerLetter"/>
      <w:lvlText w:val="%5."/>
      <w:lvlJc w:val="left"/>
      <w:pPr>
        <w:ind w:left="3240" w:hanging="360"/>
      </w:pPr>
    </w:lvl>
    <w:lvl w:ilvl="5" w:tplc="240A001B" w:tentative="1">
      <w:start w:val="1"/>
      <w:numFmt w:val="lowerRoman"/>
      <w:lvlText w:val="%6."/>
      <w:lvlJc w:val="right"/>
      <w:pPr>
        <w:ind w:left="3960" w:hanging="180"/>
      </w:pPr>
    </w:lvl>
    <w:lvl w:ilvl="6" w:tplc="240A000F" w:tentative="1">
      <w:start w:val="1"/>
      <w:numFmt w:val="decimal"/>
      <w:lvlText w:val="%7."/>
      <w:lvlJc w:val="left"/>
      <w:pPr>
        <w:ind w:left="4680" w:hanging="360"/>
      </w:pPr>
    </w:lvl>
    <w:lvl w:ilvl="7" w:tplc="240A0019" w:tentative="1">
      <w:start w:val="1"/>
      <w:numFmt w:val="lowerLetter"/>
      <w:lvlText w:val="%8."/>
      <w:lvlJc w:val="left"/>
      <w:pPr>
        <w:ind w:left="5400" w:hanging="360"/>
      </w:pPr>
    </w:lvl>
    <w:lvl w:ilvl="8" w:tplc="240A001B" w:tentative="1">
      <w:start w:val="1"/>
      <w:numFmt w:val="lowerRoman"/>
      <w:lvlText w:val="%9."/>
      <w:lvlJc w:val="right"/>
      <w:pPr>
        <w:ind w:left="6120" w:hanging="180"/>
      </w:pPr>
    </w:lvl>
  </w:abstractNum>
  <w:abstractNum w:abstractNumId="11" w15:restartNumberingAfterBreak="0">
    <w:nsid w:val="0C4A199A"/>
    <w:multiLevelType w:val="hybridMultilevel"/>
    <w:tmpl w:val="996C3788"/>
    <w:lvl w:ilvl="0" w:tplc="240A0017">
      <w:start w:val="1"/>
      <w:numFmt w:val="lowerLetter"/>
      <w:lvlText w:val="%1)"/>
      <w:lvlJc w:val="left"/>
      <w:pPr>
        <w:ind w:left="720" w:hanging="360"/>
      </w:p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12" w15:restartNumberingAfterBreak="0">
    <w:nsid w:val="0C775A51"/>
    <w:multiLevelType w:val="hybridMultilevel"/>
    <w:tmpl w:val="35323F6A"/>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13" w15:restartNumberingAfterBreak="0">
    <w:nsid w:val="0D923B63"/>
    <w:multiLevelType w:val="hybridMultilevel"/>
    <w:tmpl w:val="1C02DDF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4" w15:restartNumberingAfterBreak="0">
    <w:nsid w:val="0DAA6389"/>
    <w:multiLevelType w:val="hybridMultilevel"/>
    <w:tmpl w:val="6FB27AE0"/>
    <w:lvl w:ilvl="0" w:tplc="F12A8E9A">
      <w:start w:val="1"/>
      <w:numFmt w:val="lowerLetter"/>
      <w:lvlText w:val="%1."/>
      <w:lvlJc w:val="left"/>
      <w:pPr>
        <w:ind w:left="720" w:hanging="360"/>
      </w:pPr>
      <w:rPr>
        <w:rFonts w:hint="default"/>
      </w:rPr>
    </w:lvl>
    <w:lvl w:ilvl="1" w:tplc="240A0019">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5" w15:restartNumberingAfterBreak="0">
    <w:nsid w:val="0E515FE8"/>
    <w:multiLevelType w:val="hybridMultilevel"/>
    <w:tmpl w:val="AAEC945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6" w15:restartNumberingAfterBreak="0">
    <w:nsid w:val="0EC97839"/>
    <w:multiLevelType w:val="hybridMultilevel"/>
    <w:tmpl w:val="0E0AD9FC"/>
    <w:lvl w:ilvl="0" w:tplc="240A0001">
      <w:start w:val="1"/>
      <w:numFmt w:val="bullet"/>
      <w:lvlText w:val=""/>
      <w:lvlJc w:val="left"/>
      <w:pPr>
        <w:ind w:left="720" w:hanging="360"/>
      </w:pPr>
      <w:rPr>
        <w:rFonts w:ascii="Symbol" w:hAnsi="Symbol" w:hint="default"/>
      </w:rPr>
    </w:lvl>
    <w:lvl w:ilvl="1" w:tplc="240A0003">
      <w:start w:val="1"/>
      <w:numFmt w:val="bullet"/>
      <w:lvlText w:val="o"/>
      <w:lvlJc w:val="left"/>
      <w:pPr>
        <w:ind w:left="1440" w:hanging="360"/>
      </w:pPr>
      <w:rPr>
        <w:rFonts w:ascii="Courier New" w:hAnsi="Courier New" w:cs="Courier New" w:hint="default"/>
      </w:rPr>
    </w:lvl>
    <w:lvl w:ilvl="2" w:tplc="240A0005">
      <w:start w:val="1"/>
      <w:numFmt w:val="bullet"/>
      <w:lvlText w:val=""/>
      <w:lvlJc w:val="left"/>
      <w:pPr>
        <w:ind w:left="2160" w:hanging="360"/>
      </w:pPr>
      <w:rPr>
        <w:rFonts w:ascii="Wingdings" w:hAnsi="Wingdings" w:hint="default"/>
      </w:rPr>
    </w:lvl>
    <w:lvl w:ilvl="3" w:tplc="240A0001">
      <w:start w:val="1"/>
      <w:numFmt w:val="bullet"/>
      <w:lvlText w:val=""/>
      <w:lvlJc w:val="left"/>
      <w:pPr>
        <w:ind w:left="2880" w:hanging="360"/>
      </w:pPr>
      <w:rPr>
        <w:rFonts w:ascii="Symbol" w:hAnsi="Symbol" w:hint="default"/>
      </w:rPr>
    </w:lvl>
    <w:lvl w:ilvl="4" w:tplc="240A0003">
      <w:start w:val="1"/>
      <w:numFmt w:val="bullet"/>
      <w:lvlText w:val="o"/>
      <w:lvlJc w:val="left"/>
      <w:pPr>
        <w:ind w:left="3600" w:hanging="360"/>
      </w:pPr>
      <w:rPr>
        <w:rFonts w:ascii="Courier New" w:hAnsi="Courier New" w:cs="Courier New" w:hint="default"/>
      </w:rPr>
    </w:lvl>
    <w:lvl w:ilvl="5" w:tplc="240A0005">
      <w:start w:val="1"/>
      <w:numFmt w:val="bullet"/>
      <w:lvlText w:val=""/>
      <w:lvlJc w:val="left"/>
      <w:pPr>
        <w:ind w:left="4320" w:hanging="360"/>
      </w:pPr>
      <w:rPr>
        <w:rFonts w:ascii="Wingdings" w:hAnsi="Wingdings" w:hint="default"/>
      </w:rPr>
    </w:lvl>
    <w:lvl w:ilvl="6" w:tplc="240A0001">
      <w:start w:val="1"/>
      <w:numFmt w:val="bullet"/>
      <w:lvlText w:val=""/>
      <w:lvlJc w:val="left"/>
      <w:pPr>
        <w:ind w:left="5040" w:hanging="360"/>
      </w:pPr>
      <w:rPr>
        <w:rFonts w:ascii="Symbol" w:hAnsi="Symbol" w:hint="default"/>
      </w:rPr>
    </w:lvl>
    <w:lvl w:ilvl="7" w:tplc="240A0003">
      <w:start w:val="1"/>
      <w:numFmt w:val="bullet"/>
      <w:lvlText w:val="o"/>
      <w:lvlJc w:val="left"/>
      <w:pPr>
        <w:ind w:left="5760" w:hanging="360"/>
      </w:pPr>
      <w:rPr>
        <w:rFonts w:ascii="Courier New" w:hAnsi="Courier New" w:cs="Courier New" w:hint="default"/>
      </w:rPr>
    </w:lvl>
    <w:lvl w:ilvl="8" w:tplc="240A0005">
      <w:start w:val="1"/>
      <w:numFmt w:val="bullet"/>
      <w:lvlText w:val=""/>
      <w:lvlJc w:val="left"/>
      <w:pPr>
        <w:ind w:left="6480" w:hanging="360"/>
      </w:pPr>
      <w:rPr>
        <w:rFonts w:ascii="Wingdings" w:hAnsi="Wingdings" w:hint="default"/>
      </w:rPr>
    </w:lvl>
  </w:abstractNum>
  <w:abstractNum w:abstractNumId="17" w15:restartNumberingAfterBreak="0">
    <w:nsid w:val="0F805431"/>
    <w:multiLevelType w:val="hybridMultilevel"/>
    <w:tmpl w:val="22A80F72"/>
    <w:lvl w:ilvl="0" w:tplc="240A0005">
      <w:start w:val="1"/>
      <w:numFmt w:val="bullet"/>
      <w:lvlText w:val=""/>
      <w:lvlJc w:val="left"/>
      <w:pPr>
        <w:ind w:left="360" w:hanging="360"/>
      </w:pPr>
      <w:rPr>
        <w:rFonts w:ascii="Wingdings" w:hAnsi="Wingdings" w:hint="default"/>
      </w:rPr>
    </w:lvl>
    <w:lvl w:ilvl="1" w:tplc="240A0001">
      <w:start w:val="1"/>
      <w:numFmt w:val="bullet"/>
      <w:lvlText w:val=""/>
      <w:lvlJc w:val="left"/>
      <w:pPr>
        <w:ind w:left="1080" w:hanging="360"/>
      </w:pPr>
      <w:rPr>
        <w:rFonts w:ascii="Symbol" w:hAnsi="Symbol" w:hint="default"/>
      </w:rPr>
    </w:lvl>
    <w:lvl w:ilvl="2" w:tplc="240A0005">
      <w:start w:val="1"/>
      <w:numFmt w:val="bullet"/>
      <w:lvlText w:val=""/>
      <w:lvlJc w:val="left"/>
      <w:pPr>
        <w:ind w:left="1800" w:hanging="360"/>
      </w:pPr>
      <w:rPr>
        <w:rFonts w:ascii="Wingdings" w:hAnsi="Wingdings" w:hint="default"/>
      </w:rPr>
    </w:lvl>
    <w:lvl w:ilvl="3" w:tplc="240A0001">
      <w:start w:val="1"/>
      <w:numFmt w:val="bullet"/>
      <w:lvlText w:val=""/>
      <w:lvlJc w:val="left"/>
      <w:pPr>
        <w:ind w:left="2520" w:hanging="360"/>
      </w:pPr>
      <w:rPr>
        <w:rFonts w:ascii="Symbol" w:hAnsi="Symbol" w:hint="default"/>
      </w:rPr>
    </w:lvl>
    <w:lvl w:ilvl="4" w:tplc="240A0003">
      <w:start w:val="1"/>
      <w:numFmt w:val="bullet"/>
      <w:lvlText w:val="o"/>
      <w:lvlJc w:val="left"/>
      <w:pPr>
        <w:ind w:left="3240" w:hanging="360"/>
      </w:pPr>
      <w:rPr>
        <w:rFonts w:ascii="Courier New" w:hAnsi="Courier New" w:cs="Courier New" w:hint="default"/>
      </w:rPr>
    </w:lvl>
    <w:lvl w:ilvl="5" w:tplc="240A0005">
      <w:start w:val="1"/>
      <w:numFmt w:val="bullet"/>
      <w:lvlText w:val=""/>
      <w:lvlJc w:val="left"/>
      <w:pPr>
        <w:ind w:left="3960" w:hanging="360"/>
      </w:pPr>
      <w:rPr>
        <w:rFonts w:ascii="Wingdings" w:hAnsi="Wingdings" w:hint="default"/>
      </w:rPr>
    </w:lvl>
    <w:lvl w:ilvl="6" w:tplc="240A0001">
      <w:start w:val="1"/>
      <w:numFmt w:val="bullet"/>
      <w:lvlText w:val=""/>
      <w:lvlJc w:val="left"/>
      <w:pPr>
        <w:ind w:left="4680" w:hanging="360"/>
      </w:pPr>
      <w:rPr>
        <w:rFonts w:ascii="Symbol" w:hAnsi="Symbol" w:hint="default"/>
      </w:rPr>
    </w:lvl>
    <w:lvl w:ilvl="7" w:tplc="240A0003">
      <w:start w:val="1"/>
      <w:numFmt w:val="bullet"/>
      <w:lvlText w:val="o"/>
      <w:lvlJc w:val="left"/>
      <w:pPr>
        <w:ind w:left="5400" w:hanging="360"/>
      </w:pPr>
      <w:rPr>
        <w:rFonts w:ascii="Courier New" w:hAnsi="Courier New" w:cs="Courier New" w:hint="default"/>
      </w:rPr>
    </w:lvl>
    <w:lvl w:ilvl="8" w:tplc="240A0005">
      <w:start w:val="1"/>
      <w:numFmt w:val="bullet"/>
      <w:lvlText w:val=""/>
      <w:lvlJc w:val="left"/>
      <w:pPr>
        <w:ind w:left="6120" w:hanging="360"/>
      </w:pPr>
      <w:rPr>
        <w:rFonts w:ascii="Wingdings" w:hAnsi="Wingdings" w:hint="default"/>
      </w:rPr>
    </w:lvl>
  </w:abstractNum>
  <w:abstractNum w:abstractNumId="18" w15:restartNumberingAfterBreak="0">
    <w:nsid w:val="1176200A"/>
    <w:multiLevelType w:val="hybridMultilevel"/>
    <w:tmpl w:val="B464EE10"/>
    <w:lvl w:ilvl="0" w:tplc="240A0005">
      <w:start w:val="1"/>
      <w:numFmt w:val="bullet"/>
      <w:lvlText w:val=""/>
      <w:lvlJc w:val="left"/>
      <w:pPr>
        <w:ind w:left="1053" w:hanging="360"/>
      </w:pPr>
      <w:rPr>
        <w:rFonts w:ascii="Wingdings" w:hAnsi="Wingdings" w:hint="default"/>
      </w:rPr>
    </w:lvl>
    <w:lvl w:ilvl="1" w:tplc="240A0001">
      <w:start w:val="1"/>
      <w:numFmt w:val="bullet"/>
      <w:lvlText w:val=""/>
      <w:lvlJc w:val="left"/>
      <w:pPr>
        <w:ind w:left="1773" w:hanging="360"/>
      </w:pPr>
      <w:rPr>
        <w:rFonts w:ascii="Symbol" w:hAnsi="Symbol" w:hint="default"/>
      </w:rPr>
    </w:lvl>
    <w:lvl w:ilvl="2" w:tplc="240A0005">
      <w:start w:val="1"/>
      <w:numFmt w:val="bullet"/>
      <w:lvlText w:val=""/>
      <w:lvlJc w:val="left"/>
      <w:pPr>
        <w:ind w:left="2493" w:hanging="360"/>
      </w:pPr>
      <w:rPr>
        <w:rFonts w:ascii="Wingdings" w:hAnsi="Wingdings" w:hint="default"/>
      </w:rPr>
    </w:lvl>
    <w:lvl w:ilvl="3" w:tplc="240A0001">
      <w:start w:val="1"/>
      <w:numFmt w:val="bullet"/>
      <w:lvlText w:val=""/>
      <w:lvlJc w:val="left"/>
      <w:pPr>
        <w:ind w:left="3213" w:hanging="360"/>
      </w:pPr>
      <w:rPr>
        <w:rFonts w:ascii="Symbol" w:hAnsi="Symbol" w:hint="default"/>
      </w:rPr>
    </w:lvl>
    <w:lvl w:ilvl="4" w:tplc="240A0003">
      <w:start w:val="1"/>
      <w:numFmt w:val="bullet"/>
      <w:lvlText w:val="o"/>
      <w:lvlJc w:val="left"/>
      <w:pPr>
        <w:ind w:left="3933" w:hanging="360"/>
      </w:pPr>
      <w:rPr>
        <w:rFonts w:ascii="Courier New" w:hAnsi="Courier New" w:cs="Courier New" w:hint="default"/>
      </w:rPr>
    </w:lvl>
    <w:lvl w:ilvl="5" w:tplc="240A0005">
      <w:start w:val="1"/>
      <w:numFmt w:val="bullet"/>
      <w:lvlText w:val=""/>
      <w:lvlJc w:val="left"/>
      <w:pPr>
        <w:ind w:left="4653" w:hanging="360"/>
      </w:pPr>
      <w:rPr>
        <w:rFonts w:ascii="Wingdings" w:hAnsi="Wingdings" w:hint="default"/>
      </w:rPr>
    </w:lvl>
    <w:lvl w:ilvl="6" w:tplc="240A0001">
      <w:start w:val="1"/>
      <w:numFmt w:val="bullet"/>
      <w:lvlText w:val=""/>
      <w:lvlJc w:val="left"/>
      <w:pPr>
        <w:ind w:left="5373" w:hanging="360"/>
      </w:pPr>
      <w:rPr>
        <w:rFonts w:ascii="Symbol" w:hAnsi="Symbol" w:hint="default"/>
      </w:rPr>
    </w:lvl>
    <w:lvl w:ilvl="7" w:tplc="240A0003">
      <w:start w:val="1"/>
      <w:numFmt w:val="bullet"/>
      <w:lvlText w:val="o"/>
      <w:lvlJc w:val="left"/>
      <w:pPr>
        <w:ind w:left="6093" w:hanging="360"/>
      </w:pPr>
      <w:rPr>
        <w:rFonts w:ascii="Courier New" w:hAnsi="Courier New" w:cs="Courier New" w:hint="default"/>
      </w:rPr>
    </w:lvl>
    <w:lvl w:ilvl="8" w:tplc="240A0005">
      <w:start w:val="1"/>
      <w:numFmt w:val="bullet"/>
      <w:lvlText w:val=""/>
      <w:lvlJc w:val="left"/>
      <w:pPr>
        <w:ind w:left="6813" w:hanging="360"/>
      </w:pPr>
      <w:rPr>
        <w:rFonts w:ascii="Wingdings" w:hAnsi="Wingdings" w:hint="default"/>
      </w:rPr>
    </w:lvl>
  </w:abstractNum>
  <w:abstractNum w:abstractNumId="19" w15:restartNumberingAfterBreak="0">
    <w:nsid w:val="118547A4"/>
    <w:multiLevelType w:val="hybridMultilevel"/>
    <w:tmpl w:val="27F64DE2"/>
    <w:lvl w:ilvl="0" w:tplc="4DB80760">
      <w:start w:val="1"/>
      <w:numFmt w:val="bullet"/>
      <w:lvlText w:val="­"/>
      <w:lvlJc w:val="left"/>
      <w:pPr>
        <w:ind w:left="720" w:hanging="360"/>
      </w:pPr>
      <w:rPr>
        <w:rFonts w:ascii="Courier New" w:hAnsi="Courier New" w:cs="Times New Roman" w:hint="default"/>
        <w:color w:val="auto"/>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0" w15:restartNumberingAfterBreak="0">
    <w:nsid w:val="11CE3CC2"/>
    <w:multiLevelType w:val="hybridMultilevel"/>
    <w:tmpl w:val="1DDCC6B6"/>
    <w:lvl w:ilvl="0" w:tplc="C8B0AC70">
      <w:start w:val="1"/>
      <w:numFmt w:val="bullet"/>
      <w:lvlText w:val=""/>
      <w:lvlJc w:val="left"/>
      <w:pPr>
        <w:ind w:left="720" w:hanging="360"/>
      </w:pPr>
      <w:rPr>
        <w:rFonts w:ascii="Symbol" w:hAnsi="Symbol" w:hint="default"/>
        <w:sz w:val="24"/>
        <w:szCs w:val="24"/>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1" w15:restartNumberingAfterBreak="0">
    <w:nsid w:val="11DD0C24"/>
    <w:multiLevelType w:val="hybridMultilevel"/>
    <w:tmpl w:val="CE8EDE0A"/>
    <w:lvl w:ilvl="0" w:tplc="01BAB790">
      <w:numFmt w:val="bullet"/>
      <w:lvlText w:val="•"/>
      <w:lvlJc w:val="left"/>
      <w:pPr>
        <w:ind w:left="1440" w:hanging="360"/>
      </w:pPr>
      <w:rPr>
        <w:rFonts w:ascii="Arial" w:eastAsia="Times New Roman" w:hAnsi="Arial" w:cs="Arial" w:hint="default"/>
      </w:rPr>
    </w:lvl>
    <w:lvl w:ilvl="1" w:tplc="240A0003" w:tentative="1">
      <w:start w:val="1"/>
      <w:numFmt w:val="bullet"/>
      <w:lvlText w:val="o"/>
      <w:lvlJc w:val="left"/>
      <w:pPr>
        <w:ind w:left="2160" w:hanging="360"/>
      </w:pPr>
      <w:rPr>
        <w:rFonts w:ascii="Courier New" w:hAnsi="Courier New" w:cs="Courier New" w:hint="default"/>
      </w:rPr>
    </w:lvl>
    <w:lvl w:ilvl="2" w:tplc="240A0005" w:tentative="1">
      <w:start w:val="1"/>
      <w:numFmt w:val="bullet"/>
      <w:lvlText w:val=""/>
      <w:lvlJc w:val="left"/>
      <w:pPr>
        <w:ind w:left="2880" w:hanging="360"/>
      </w:pPr>
      <w:rPr>
        <w:rFonts w:ascii="Wingdings" w:hAnsi="Wingdings" w:hint="default"/>
      </w:rPr>
    </w:lvl>
    <w:lvl w:ilvl="3" w:tplc="240A0001" w:tentative="1">
      <w:start w:val="1"/>
      <w:numFmt w:val="bullet"/>
      <w:lvlText w:val=""/>
      <w:lvlJc w:val="left"/>
      <w:pPr>
        <w:ind w:left="3600" w:hanging="360"/>
      </w:pPr>
      <w:rPr>
        <w:rFonts w:ascii="Symbol" w:hAnsi="Symbol" w:hint="default"/>
      </w:rPr>
    </w:lvl>
    <w:lvl w:ilvl="4" w:tplc="240A0003" w:tentative="1">
      <w:start w:val="1"/>
      <w:numFmt w:val="bullet"/>
      <w:lvlText w:val="o"/>
      <w:lvlJc w:val="left"/>
      <w:pPr>
        <w:ind w:left="4320" w:hanging="360"/>
      </w:pPr>
      <w:rPr>
        <w:rFonts w:ascii="Courier New" w:hAnsi="Courier New" w:cs="Courier New" w:hint="default"/>
      </w:rPr>
    </w:lvl>
    <w:lvl w:ilvl="5" w:tplc="240A0005" w:tentative="1">
      <w:start w:val="1"/>
      <w:numFmt w:val="bullet"/>
      <w:lvlText w:val=""/>
      <w:lvlJc w:val="left"/>
      <w:pPr>
        <w:ind w:left="5040" w:hanging="360"/>
      </w:pPr>
      <w:rPr>
        <w:rFonts w:ascii="Wingdings" w:hAnsi="Wingdings" w:hint="default"/>
      </w:rPr>
    </w:lvl>
    <w:lvl w:ilvl="6" w:tplc="240A0001" w:tentative="1">
      <w:start w:val="1"/>
      <w:numFmt w:val="bullet"/>
      <w:lvlText w:val=""/>
      <w:lvlJc w:val="left"/>
      <w:pPr>
        <w:ind w:left="5760" w:hanging="360"/>
      </w:pPr>
      <w:rPr>
        <w:rFonts w:ascii="Symbol" w:hAnsi="Symbol" w:hint="default"/>
      </w:rPr>
    </w:lvl>
    <w:lvl w:ilvl="7" w:tplc="240A0003" w:tentative="1">
      <w:start w:val="1"/>
      <w:numFmt w:val="bullet"/>
      <w:lvlText w:val="o"/>
      <w:lvlJc w:val="left"/>
      <w:pPr>
        <w:ind w:left="6480" w:hanging="360"/>
      </w:pPr>
      <w:rPr>
        <w:rFonts w:ascii="Courier New" w:hAnsi="Courier New" w:cs="Courier New" w:hint="default"/>
      </w:rPr>
    </w:lvl>
    <w:lvl w:ilvl="8" w:tplc="240A0005" w:tentative="1">
      <w:start w:val="1"/>
      <w:numFmt w:val="bullet"/>
      <w:lvlText w:val=""/>
      <w:lvlJc w:val="left"/>
      <w:pPr>
        <w:ind w:left="7200" w:hanging="360"/>
      </w:pPr>
      <w:rPr>
        <w:rFonts w:ascii="Wingdings" w:hAnsi="Wingdings" w:hint="default"/>
      </w:rPr>
    </w:lvl>
  </w:abstractNum>
  <w:abstractNum w:abstractNumId="22" w15:restartNumberingAfterBreak="0">
    <w:nsid w:val="16BC5EAB"/>
    <w:multiLevelType w:val="hybridMultilevel"/>
    <w:tmpl w:val="FC084E42"/>
    <w:lvl w:ilvl="0" w:tplc="4DB80760">
      <w:start w:val="1"/>
      <w:numFmt w:val="bullet"/>
      <w:lvlText w:val="­"/>
      <w:lvlJc w:val="left"/>
      <w:pPr>
        <w:ind w:left="720" w:hanging="360"/>
      </w:pPr>
      <w:rPr>
        <w:rFonts w:ascii="Courier New" w:hAnsi="Courier New" w:cs="Times New Roman" w:hint="default"/>
        <w:color w:val="auto"/>
        <w:sz w:val="24"/>
        <w:lang w:val="es-CO"/>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3" w15:restartNumberingAfterBreak="0">
    <w:nsid w:val="187A43EB"/>
    <w:multiLevelType w:val="hybridMultilevel"/>
    <w:tmpl w:val="3C42F946"/>
    <w:lvl w:ilvl="0" w:tplc="C8B0AC70">
      <w:start w:val="1"/>
      <w:numFmt w:val="bullet"/>
      <w:lvlText w:val=""/>
      <w:lvlJc w:val="left"/>
      <w:pPr>
        <w:ind w:left="720" w:hanging="360"/>
      </w:pPr>
      <w:rPr>
        <w:rFonts w:ascii="Symbol" w:hAnsi="Symbol" w:hint="default"/>
        <w:sz w:val="24"/>
        <w:szCs w:val="24"/>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4" w15:restartNumberingAfterBreak="0">
    <w:nsid w:val="198C5004"/>
    <w:multiLevelType w:val="hybridMultilevel"/>
    <w:tmpl w:val="FA843FAA"/>
    <w:lvl w:ilvl="0" w:tplc="240A0005">
      <w:start w:val="1"/>
      <w:numFmt w:val="bullet"/>
      <w:lvlText w:val=""/>
      <w:lvlJc w:val="left"/>
      <w:pPr>
        <w:ind w:left="1053" w:hanging="360"/>
      </w:pPr>
      <w:rPr>
        <w:rFonts w:ascii="Wingdings" w:hAnsi="Wingdings" w:hint="default"/>
      </w:rPr>
    </w:lvl>
    <w:lvl w:ilvl="1" w:tplc="240A0001">
      <w:start w:val="1"/>
      <w:numFmt w:val="bullet"/>
      <w:lvlText w:val=""/>
      <w:lvlJc w:val="left"/>
      <w:pPr>
        <w:ind w:left="1773" w:hanging="360"/>
      </w:pPr>
      <w:rPr>
        <w:rFonts w:ascii="Symbol" w:hAnsi="Symbol" w:hint="default"/>
      </w:rPr>
    </w:lvl>
    <w:lvl w:ilvl="2" w:tplc="240A0005">
      <w:start w:val="1"/>
      <w:numFmt w:val="bullet"/>
      <w:lvlText w:val=""/>
      <w:lvlJc w:val="left"/>
      <w:pPr>
        <w:ind w:left="2493" w:hanging="360"/>
      </w:pPr>
      <w:rPr>
        <w:rFonts w:ascii="Wingdings" w:hAnsi="Wingdings" w:hint="default"/>
      </w:rPr>
    </w:lvl>
    <w:lvl w:ilvl="3" w:tplc="240A0001">
      <w:start w:val="1"/>
      <w:numFmt w:val="bullet"/>
      <w:lvlText w:val=""/>
      <w:lvlJc w:val="left"/>
      <w:pPr>
        <w:ind w:left="3213" w:hanging="360"/>
      </w:pPr>
      <w:rPr>
        <w:rFonts w:ascii="Symbol" w:hAnsi="Symbol" w:hint="default"/>
      </w:rPr>
    </w:lvl>
    <w:lvl w:ilvl="4" w:tplc="240A0003">
      <w:start w:val="1"/>
      <w:numFmt w:val="bullet"/>
      <w:lvlText w:val="o"/>
      <w:lvlJc w:val="left"/>
      <w:pPr>
        <w:ind w:left="3933" w:hanging="360"/>
      </w:pPr>
      <w:rPr>
        <w:rFonts w:ascii="Courier New" w:hAnsi="Courier New" w:cs="Courier New" w:hint="default"/>
      </w:rPr>
    </w:lvl>
    <w:lvl w:ilvl="5" w:tplc="240A0005">
      <w:start w:val="1"/>
      <w:numFmt w:val="bullet"/>
      <w:lvlText w:val=""/>
      <w:lvlJc w:val="left"/>
      <w:pPr>
        <w:ind w:left="4653" w:hanging="360"/>
      </w:pPr>
      <w:rPr>
        <w:rFonts w:ascii="Wingdings" w:hAnsi="Wingdings" w:hint="default"/>
      </w:rPr>
    </w:lvl>
    <w:lvl w:ilvl="6" w:tplc="240A0001">
      <w:start w:val="1"/>
      <w:numFmt w:val="bullet"/>
      <w:lvlText w:val=""/>
      <w:lvlJc w:val="left"/>
      <w:pPr>
        <w:ind w:left="5373" w:hanging="360"/>
      </w:pPr>
      <w:rPr>
        <w:rFonts w:ascii="Symbol" w:hAnsi="Symbol" w:hint="default"/>
      </w:rPr>
    </w:lvl>
    <w:lvl w:ilvl="7" w:tplc="240A0003">
      <w:start w:val="1"/>
      <w:numFmt w:val="bullet"/>
      <w:lvlText w:val="o"/>
      <w:lvlJc w:val="left"/>
      <w:pPr>
        <w:ind w:left="6093" w:hanging="360"/>
      </w:pPr>
      <w:rPr>
        <w:rFonts w:ascii="Courier New" w:hAnsi="Courier New" w:cs="Courier New" w:hint="default"/>
      </w:rPr>
    </w:lvl>
    <w:lvl w:ilvl="8" w:tplc="240A0005">
      <w:start w:val="1"/>
      <w:numFmt w:val="bullet"/>
      <w:lvlText w:val=""/>
      <w:lvlJc w:val="left"/>
      <w:pPr>
        <w:ind w:left="6813" w:hanging="360"/>
      </w:pPr>
      <w:rPr>
        <w:rFonts w:ascii="Wingdings" w:hAnsi="Wingdings" w:hint="default"/>
      </w:rPr>
    </w:lvl>
  </w:abstractNum>
  <w:abstractNum w:abstractNumId="25" w15:restartNumberingAfterBreak="0">
    <w:nsid w:val="1AEC0FD0"/>
    <w:multiLevelType w:val="hybridMultilevel"/>
    <w:tmpl w:val="AFDAC40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6" w15:restartNumberingAfterBreak="0">
    <w:nsid w:val="1CDF4169"/>
    <w:multiLevelType w:val="hybridMultilevel"/>
    <w:tmpl w:val="0A68A400"/>
    <w:lvl w:ilvl="0" w:tplc="240A000B">
      <w:start w:val="1"/>
      <w:numFmt w:val="bullet"/>
      <w:lvlText w:val=""/>
      <w:lvlJc w:val="left"/>
      <w:pPr>
        <w:ind w:left="360" w:hanging="360"/>
      </w:pPr>
      <w:rPr>
        <w:rFonts w:ascii="Wingdings" w:hAnsi="Wingdings"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27" w15:restartNumberingAfterBreak="0">
    <w:nsid w:val="1F7E62A5"/>
    <w:multiLevelType w:val="hybridMultilevel"/>
    <w:tmpl w:val="C16C0638"/>
    <w:lvl w:ilvl="0" w:tplc="390E56E0">
      <w:start w:val="1"/>
      <w:numFmt w:val="bullet"/>
      <w:lvlText w:val="•"/>
      <w:lvlJc w:val="left"/>
      <w:pPr>
        <w:ind w:left="720" w:hanging="360"/>
      </w:pPr>
      <w:rPr>
        <w:rFonts w:ascii="Arial" w:hAnsi="Aria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8" w15:restartNumberingAfterBreak="0">
    <w:nsid w:val="20D11B58"/>
    <w:multiLevelType w:val="hybridMultilevel"/>
    <w:tmpl w:val="867CBFE8"/>
    <w:lvl w:ilvl="0" w:tplc="240A0005">
      <w:start w:val="1"/>
      <w:numFmt w:val="bullet"/>
      <w:lvlText w:val=""/>
      <w:lvlJc w:val="left"/>
      <w:pPr>
        <w:ind w:left="1053" w:hanging="360"/>
      </w:pPr>
      <w:rPr>
        <w:rFonts w:ascii="Wingdings" w:hAnsi="Wingdings" w:hint="default"/>
      </w:rPr>
    </w:lvl>
    <w:lvl w:ilvl="1" w:tplc="240A0001">
      <w:start w:val="1"/>
      <w:numFmt w:val="bullet"/>
      <w:lvlText w:val=""/>
      <w:lvlJc w:val="left"/>
      <w:pPr>
        <w:ind w:left="1773" w:hanging="360"/>
      </w:pPr>
      <w:rPr>
        <w:rFonts w:ascii="Symbol" w:hAnsi="Symbol" w:hint="default"/>
      </w:rPr>
    </w:lvl>
    <w:lvl w:ilvl="2" w:tplc="240A0005">
      <w:start w:val="1"/>
      <w:numFmt w:val="bullet"/>
      <w:lvlText w:val=""/>
      <w:lvlJc w:val="left"/>
      <w:pPr>
        <w:ind w:left="2493" w:hanging="360"/>
      </w:pPr>
      <w:rPr>
        <w:rFonts w:ascii="Wingdings" w:hAnsi="Wingdings" w:hint="default"/>
      </w:rPr>
    </w:lvl>
    <w:lvl w:ilvl="3" w:tplc="240A0001">
      <w:start w:val="1"/>
      <w:numFmt w:val="bullet"/>
      <w:lvlText w:val=""/>
      <w:lvlJc w:val="left"/>
      <w:pPr>
        <w:ind w:left="3213" w:hanging="360"/>
      </w:pPr>
      <w:rPr>
        <w:rFonts w:ascii="Symbol" w:hAnsi="Symbol" w:hint="default"/>
      </w:rPr>
    </w:lvl>
    <w:lvl w:ilvl="4" w:tplc="240A0003">
      <w:start w:val="1"/>
      <w:numFmt w:val="bullet"/>
      <w:lvlText w:val="o"/>
      <w:lvlJc w:val="left"/>
      <w:pPr>
        <w:ind w:left="3933" w:hanging="360"/>
      </w:pPr>
      <w:rPr>
        <w:rFonts w:ascii="Courier New" w:hAnsi="Courier New" w:cs="Courier New" w:hint="default"/>
      </w:rPr>
    </w:lvl>
    <w:lvl w:ilvl="5" w:tplc="240A0005">
      <w:start w:val="1"/>
      <w:numFmt w:val="bullet"/>
      <w:lvlText w:val=""/>
      <w:lvlJc w:val="left"/>
      <w:pPr>
        <w:ind w:left="4653" w:hanging="360"/>
      </w:pPr>
      <w:rPr>
        <w:rFonts w:ascii="Wingdings" w:hAnsi="Wingdings" w:hint="default"/>
      </w:rPr>
    </w:lvl>
    <w:lvl w:ilvl="6" w:tplc="240A0001">
      <w:start w:val="1"/>
      <w:numFmt w:val="bullet"/>
      <w:lvlText w:val=""/>
      <w:lvlJc w:val="left"/>
      <w:pPr>
        <w:ind w:left="5373" w:hanging="360"/>
      </w:pPr>
      <w:rPr>
        <w:rFonts w:ascii="Symbol" w:hAnsi="Symbol" w:hint="default"/>
      </w:rPr>
    </w:lvl>
    <w:lvl w:ilvl="7" w:tplc="240A0003">
      <w:start w:val="1"/>
      <w:numFmt w:val="bullet"/>
      <w:lvlText w:val="o"/>
      <w:lvlJc w:val="left"/>
      <w:pPr>
        <w:ind w:left="6093" w:hanging="360"/>
      </w:pPr>
      <w:rPr>
        <w:rFonts w:ascii="Courier New" w:hAnsi="Courier New" w:cs="Courier New" w:hint="default"/>
      </w:rPr>
    </w:lvl>
    <w:lvl w:ilvl="8" w:tplc="240A0005">
      <w:start w:val="1"/>
      <w:numFmt w:val="bullet"/>
      <w:lvlText w:val=""/>
      <w:lvlJc w:val="left"/>
      <w:pPr>
        <w:ind w:left="6813" w:hanging="360"/>
      </w:pPr>
      <w:rPr>
        <w:rFonts w:ascii="Wingdings" w:hAnsi="Wingdings" w:hint="default"/>
      </w:rPr>
    </w:lvl>
  </w:abstractNum>
  <w:abstractNum w:abstractNumId="29" w15:restartNumberingAfterBreak="0">
    <w:nsid w:val="229D21A8"/>
    <w:multiLevelType w:val="hybridMultilevel"/>
    <w:tmpl w:val="A1C0AF42"/>
    <w:lvl w:ilvl="0" w:tplc="3B26A1EA">
      <w:start w:val="1"/>
      <w:numFmt w:val="bullet"/>
      <w:lvlText w:val="-"/>
      <w:lvlJc w:val="left"/>
      <w:pPr>
        <w:ind w:left="720" w:hanging="360"/>
      </w:pPr>
      <w:rPr>
        <w:rFonts w:ascii="SimSun" w:eastAsia="SimSun" w:hAnsi="SimSun" w:hint="eastAsia"/>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0" w15:restartNumberingAfterBreak="0">
    <w:nsid w:val="27024057"/>
    <w:multiLevelType w:val="hybridMultilevel"/>
    <w:tmpl w:val="F5CE815E"/>
    <w:lvl w:ilvl="0" w:tplc="CBFAC3AA">
      <w:start w:val="1"/>
      <w:numFmt w:val="bullet"/>
      <w:lvlText w:val=""/>
      <w:lvlJc w:val="left"/>
      <w:pPr>
        <w:ind w:left="360" w:hanging="360"/>
      </w:pPr>
      <w:rPr>
        <w:rFonts w:ascii="Symbol" w:hAnsi="Symbol" w:hint="default"/>
        <w:lang w:val="es-ES"/>
      </w:rPr>
    </w:lvl>
    <w:lvl w:ilvl="1" w:tplc="240A0001">
      <w:start w:val="1"/>
      <w:numFmt w:val="bullet"/>
      <w:lvlText w:val=""/>
      <w:lvlJc w:val="left"/>
      <w:pPr>
        <w:ind w:left="1080" w:hanging="360"/>
      </w:pPr>
      <w:rPr>
        <w:rFonts w:ascii="Symbol" w:hAnsi="Symbol" w:hint="default"/>
      </w:rPr>
    </w:lvl>
    <w:lvl w:ilvl="2" w:tplc="240A0005">
      <w:start w:val="1"/>
      <w:numFmt w:val="bullet"/>
      <w:lvlText w:val=""/>
      <w:lvlJc w:val="left"/>
      <w:pPr>
        <w:ind w:left="1800" w:hanging="360"/>
      </w:pPr>
      <w:rPr>
        <w:rFonts w:ascii="Wingdings" w:hAnsi="Wingdings" w:hint="default"/>
      </w:rPr>
    </w:lvl>
    <w:lvl w:ilvl="3" w:tplc="7DF49CBC">
      <w:numFmt w:val="bullet"/>
      <w:lvlText w:val="•"/>
      <w:lvlJc w:val="left"/>
      <w:pPr>
        <w:ind w:left="2865" w:hanging="705"/>
      </w:pPr>
      <w:rPr>
        <w:rFonts w:ascii="Arial" w:eastAsia="Times New Roman" w:hAnsi="Arial" w:cs="Aria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31" w15:restartNumberingAfterBreak="0">
    <w:nsid w:val="2A763D0D"/>
    <w:multiLevelType w:val="hybridMultilevel"/>
    <w:tmpl w:val="B7A83E26"/>
    <w:lvl w:ilvl="0" w:tplc="4DB80760">
      <w:start w:val="1"/>
      <w:numFmt w:val="bullet"/>
      <w:lvlText w:val="­"/>
      <w:lvlJc w:val="left"/>
      <w:pPr>
        <w:ind w:left="720" w:hanging="360"/>
      </w:pPr>
      <w:rPr>
        <w:rFonts w:ascii="Courier New" w:hAnsi="Courier New" w:cs="Times New Roman" w:hint="default"/>
        <w:color w:val="auto"/>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2" w15:restartNumberingAfterBreak="0">
    <w:nsid w:val="2B370E76"/>
    <w:multiLevelType w:val="hybridMultilevel"/>
    <w:tmpl w:val="A4EC8056"/>
    <w:lvl w:ilvl="0" w:tplc="C986BF52">
      <w:start w:val="1"/>
      <w:numFmt w:val="bullet"/>
      <w:lvlText w:val=""/>
      <w:lvlJc w:val="left"/>
      <w:pPr>
        <w:ind w:left="720" w:hanging="360"/>
      </w:pPr>
      <w:rPr>
        <w:rFonts w:ascii="Symbol" w:hAnsi="Symbol" w:hint="default"/>
        <w:sz w:val="24"/>
        <w:szCs w:val="24"/>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3" w15:restartNumberingAfterBreak="0">
    <w:nsid w:val="2D246742"/>
    <w:multiLevelType w:val="hybridMultilevel"/>
    <w:tmpl w:val="126AF200"/>
    <w:lvl w:ilvl="0" w:tplc="240A0005">
      <w:start w:val="1"/>
      <w:numFmt w:val="bullet"/>
      <w:lvlText w:val=""/>
      <w:lvlJc w:val="left"/>
      <w:pPr>
        <w:ind w:left="1053" w:hanging="360"/>
      </w:pPr>
      <w:rPr>
        <w:rFonts w:ascii="Wingdings" w:hAnsi="Wingdings" w:hint="default"/>
      </w:rPr>
    </w:lvl>
    <w:lvl w:ilvl="1" w:tplc="240A0001">
      <w:start w:val="1"/>
      <w:numFmt w:val="bullet"/>
      <w:lvlText w:val=""/>
      <w:lvlJc w:val="left"/>
      <w:pPr>
        <w:ind w:left="1773" w:hanging="360"/>
      </w:pPr>
      <w:rPr>
        <w:rFonts w:ascii="Symbol" w:hAnsi="Symbol" w:hint="default"/>
      </w:rPr>
    </w:lvl>
    <w:lvl w:ilvl="2" w:tplc="240A0005">
      <w:start w:val="1"/>
      <w:numFmt w:val="bullet"/>
      <w:lvlText w:val=""/>
      <w:lvlJc w:val="left"/>
      <w:pPr>
        <w:ind w:left="2493" w:hanging="360"/>
      </w:pPr>
      <w:rPr>
        <w:rFonts w:ascii="Wingdings" w:hAnsi="Wingdings" w:hint="default"/>
      </w:rPr>
    </w:lvl>
    <w:lvl w:ilvl="3" w:tplc="240A0001">
      <w:start w:val="1"/>
      <w:numFmt w:val="bullet"/>
      <w:lvlText w:val=""/>
      <w:lvlJc w:val="left"/>
      <w:pPr>
        <w:ind w:left="3213" w:hanging="360"/>
      </w:pPr>
      <w:rPr>
        <w:rFonts w:ascii="Symbol" w:hAnsi="Symbol" w:hint="default"/>
      </w:rPr>
    </w:lvl>
    <w:lvl w:ilvl="4" w:tplc="240A0003">
      <w:start w:val="1"/>
      <w:numFmt w:val="bullet"/>
      <w:lvlText w:val="o"/>
      <w:lvlJc w:val="left"/>
      <w:pPr>
        <w:ind w:left="3933" w:hanging="360"/>
      </w:pPr>
      <w:rPr>
        <w:rFonts w:ascii="Courier New" w:hAnsi="Courier New" w:cs="Courier New" w:hint="default"/>
      </w:rPr>
    </w:lvl>
    <w:lvl w:ilvl="5" w:tplc="240A0005">
      <w:start w:val="1"/>
      <w:numFmt w:val="bullet"/>
      <w:lvlText w:val=""/>
      <w:lvlJc w:val="left"/>
      <w:pPr>
        <w:ind w:left="4653" w:hanging="360"/>
      </w:pPr>
      <w:rPr>
        <w:rFonts w:ascii="Wingdings" w:hAnsi="Wingdings" w:hint="default"/>
      </w:rPr>
    </w:lvl>
    <w:lvl w:ilvl="6" w:tplc="240A0001">
      <w:start w:val="1"/>
      <w:numFmt w:val="bullet"/>
      <w:lvlText w:val=""/>
      <w:lvlJc w:val="left"/>
      <w:pPr>
        <w:ind w:left="5373" w:hanging="360"/>
      </w:pPr>
      <w:rPr>
        <w:rFonts w:ascii="Symbol" w:hAnsi="Symbol" w:hint="default"/>
      </w:rPr>
    </w:lvl>
    <w:lvl w:ilvl="7" w:tplc="240A0003">
      <w:start w:val="1"/>
      <w:numFmt w:val="bullet"/>
      <w:lvlText w:val="o"/>
      <w:lvlJc w:val="left"/>
      <w:pPr>
        <w:ind w:left="6093" w:hanging="360"/>
      </w:pPr>
      <w:rPr>
        <w:rFonts w:ascii="Courier New" w:hAnsi="Courier New" w:cs="Courier New" w:hint="default"/>
      </w:rPr>
    </w:lvl>
    <w:lvl w:ilvl="8" w:tplc="240A0005">
      <w:start w:val="1"/>
      <w:numFmt w:val="bullet"/>
      <w:lvlText w:val=""/>
      <w:lvlJc w:val="left"/>
      <w:pPr>
        <w:ind w:left="6813" w:hanging="360"/>
      </w:pPr>
      <w:rPr>
        <w:rFonts w:ascii="Wingdings" w:hAnsi="Wingdings" w:hint="default"/>
      </w:rPr>
    </w:lvl>
  </w:abstractNum>
  <w:abstractNum w:abstractNumId="34" w15:restartNumberingAfterBreak="0">
    <w:nsid w:val="2EF17D89"/>
    <w:multiLevelType w:val="hybridMultilevel"/>
    <w:tmpl w:val="84F87E42"/>
    <w:lvl w:ilvl="0" w:tplc="4DB80760">
      <w:start w:val="1"/>
      <w:numFmt w:val="bullet"/>
      <w:lvlText w:val="­"/>
      <w:lvlJc w:val="left"/>
      <w:pPr>
        <w:ind w:left="360" w:hanging="360"/>
      </w:pPr>
      <w:rPr>
        <w:rFonts w:ascii="Courier New" w:hAnsi="Courier New" w:cs="Times New Roman" w:hint="default"/>
        <w:color w:val="auto"/>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35" w15:restartNumberingAfterBreak="0">
    <w:nsid w:val="31471EFB"/>
    <w:multiLevelType w:val="hybridMultilevel"/>
    <w:tmpl w:val="7D2C8446"/>
    <w:lvl w:ilvl="0" w:tplc="240A0019">
      <w:start w:val="1"/>
      <w:numFmt w:val="lowerLetter"/>
      <w:lvlText w:val="%1."/>
      <w:lvlJc w:val="left"/>
      <w:pPr>
        <w:ind w:left="720" w:hanging="360"/>
      </w:pPr>
      <w:rPr>
        <w:rFont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6" w15:restartNumberingAfterBreak="0">
    <w:nsid w:val="318F01D0"/>
    <w:multiLevelType w:val="hybridMultilevel"/>
    <w:tmpl w:val="804ED4EE"/>
    <w:lvl w:ilvl="0" w:tplc="240A000D">
      <w:start w:val="1"/>
      <w:numFmt w:val="bullet"/>
      <w:lvlText w:val=""/>
      <w:lvlJc w:val="left"/>
      <w:pPr>
        <w:ind w:left="2138" w:hanging="360"/>
      </w:pPr>
      <w:rPr>
        <w:rFonts w:ascii="Wingdings" w:hAnsi="Wingdings" w:hint="default"/>
      </w:rPr>
    </w:lvl>
    <w:lvl w:ilvl="1" w:tplc="240A0003" w:tentative="1">
      <w:start w:val="1"/>
      <w:numFmt w:val="bullet"/>
      <w:lvlText w:val="o"/>
      <w:lvlJc w:val="left"/>
      <w:pPr>
        <w:ind w:left="2858" w:hanging="360"/>
      </w:pPr>
      <w:rPr>
        <w:rFonts w:ascii="Courier New" w:hAnsi="Courier New" w:cs="Courier New" w:hint="default"/>
      </w:rPr>
    </w:lvl>
    <w:lvl w:ilvl="2" w:tplc="240A0005" w:tentative="1">
      <w:start w:val="1"/>
      <w:numFmt w:val="bullet"/>
      <w:lvlText w:val=""/>
      <w:lvlJc w:val="left"/>
      <w:pPr>
        <w:ind w:left="3578" w:hanging="360"/>
      </w:pPr>
      <w:rPr>
        <w:rFonts w:ascii="Wingdings" w:hAnsi="Wingdings" w:hint="default"/>
      </w:rPr>
    </w:lvl>
    <w:lvl w:ilvl="3" w:tplc="240A0001" w:tentative="1">
      <w:start w:val="1"/>
      <w:numFmt w:val="bullet"/>
      <w:lvlText w:val=""/>
      <w:lvlJc w:val="left"/>
      <w:pPr>
        <w:ind w:left="4298" w:hanging="360"/>
      </w:pPr>
      <w:rPr>
        <w:rFonts w:ascii="Symbol" w:hAnsi="Symbol" w:hint="default"/>
      </w:rPr>
    </w:lvl>
    <w:lvl w:ilvl="4" w:tplc="240A0003" w:tentative="1">
      <w:start w:val="1"/>
      <w:numFmt w:val="bullet"/>
      <w:lvlText w:val="o"/>
      <w:lvlJc w:val="left"/>
      <w:pPr>
        <w:ind w:left="5018" w:hanging="360"/>
      </w:pPr>
      <w:rPr>
        <w:rFonts w:ascii="Courier New" w:hAnsi="Courier New" w:cs="Courier New" w:hint="default"/>
      </w:rPr>
    </w:lvl>
    <w:lvl w:ilvl="5" w:tplc="240A0005" w:tentative="1">
      <w:start w:val="1"/>
      <w:numFmt w:val="bullet"/>
      <w:lvlText w:val=""/>
      <w:lvlJc w:val="left"/>
      <w:pPr>
        <w:ind w:left="5738" w:hanging="360"/>
      </w:pPr>
      <w:rPr>
        <w:rFonts w:ascii="Wingdings" w:hAnsi="Wingdings" w:hint="default"/>
      </w:rPr>
    </w:lvl>
    <w:lvl w:ilvl="6" w:tplc="240A0001" w:tentative="1">
      <w:start w:val="1"/>
      <w:numFmt w:val="bullet"/>
      <w:lvlText w:val=""/>
      <w:lvlJc w:val="left"/>
      <w:pPr>
        <w:ind w:left="6458" w:hanging="360"/>
      </w:pPr>
      <w:rPr>
        <w:rFonts w:ascii="Symbol" w:hAnsi="Symbol" w:hint="default"/>
      </w:rPr>
    </w:lvl>
    <w:lvl w:ilvl="7" w:tplc="240A0003" w:tentative="1">
      <w:start w:val="1"/>
      <w:numFmt w:val="bullet"/>
      <w:lvlText w:val="o"/>
      <w:lvlJc w:val="left"/>
      <w:pPr>
        <w:ind w:left="7178" w:hanging="360"/>
      </w:pPr>
      <w:rPr>
        <w:rFonts w:ascii="Courier New" w:hAnsi="Courier New" w:cs="Courier New" w:hint="default"/>
      </w:rPr>
    </w:lvl>
    <w:lvl w:ilvl="8" w:tplc="240A0005" w:tentative="1">
      <w:start w:val="1"/>
      <w:numFmt w:val="bullet"/>
      <w:lvlText w:val=""/>
      <w:lvlJc w:val="left"/>
      <w:pPr>
        <w:ind w:left="7898" w:hanging="360"/>
      </w:pPr>
      <w:rPr>
        <w:rFonts w:ascii="Wingdings" w:hAnsi="Wingdings" w:hint="default"/>
      </w:rPr>
    </w:lvl>
  </w:abstractNum>
  <w:abstractNum w:abstractNumId="37" w15:restartNumberingAfterBreak="0">
    <w:nsid w:val="33521B2A"/>
    <w:multiLevelType w:val="hybridMultilevel"/>
    <w:tmpl w:val="C24450A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8" w15:restartNumberingAfterBreak="0">
    <w:nsid w:val="339F157A"/>
    <w:multiLevelType w:val="hybridMultilevel"/>
    <w:tmpl w:val="34F0470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9" w15:restartNumberingAfterBreak="0">
    <w:nsid w:val="381F4D30"/>
    <w:multiLevelType w:val="hybridMultilevel"/>
    <w:tmpl w:val="03DEB3F0"/>
    <w:lvl w:ilvl="0" w:tplc="426697A6">
      <w:start w:val="1"/>
      <w:numFmt w:val="bullet"/>
      <w:lvlText w:val="‒"/>
      <w:lvlJc w:val="left"/>
      <w:pPr>
        <w:ind w:left="360" w:hanging="360"/>
      </w:pPr>
      <w:rPr>
        <w:rFonts w:ascii="Calibri" w:hAnsi="Calibri" w:hint="default"/>
        <w:lang w:val="es-ES"/>
      </w:rPr>
    </w:lvl>
    <w:lvl w:ilvl="1" w:tplc="240A0003">
      <w:start w:val="1"/>
      <w:numFmt w:val="bullet"/>
      <w:lvlText w:val="o"/>
      <w:lvlJc w:val="left"/>
      <w:pPr>
        <w:ind w:left="1080" w:hanging="360"/>
      </w:pPr>
      <w:rPr>
        <w:rFonts w:ascii="Courier New" w:hAnsi="Courier New" w:cs="Courier New" w:hint="default"/>
      </w:rPr>
    </w:lvl>
    <w:lvl w:ilvl="2" w:tplc="240A0005">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40" w15:restartNumberingAfterBreak="0">
    <w:nsid w:val="385A0B77"/>
    <w:multiLevelType w:val="hybridMultilevel"/>
    <w:tmpl w:val="F4EE06BE"/>
    <w:lvl w:ilvl="0" w:tplc="4DB80760">
      <w:start w:val="1"/>
      <w:numFmt w:val="bullet"/>
      <w:lvlText w:val="­"/>
      <w:lvlJc w:val="left"/>
      <w:pPr>
        <w:ind w:left="720" w:hanging="360"/>
      </w:pPr>
      <w:rPr>
        <w:rFonts w:ascii="Courier New" w:hAnsi="Courier New" w:cs="Times New Roman" w:hint="default"/>
        <w:color w:val="auto"/>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1" w15:restartNumberingAfterBreak="0">
    <w:nsid w:val="3B737753"/>
    <w:multiLevelType w:val="hybridMultilevel"/>
    <w:tmpl w:val="EFA64CA6"/>
    <w:lvl w:ilvl="0" w:tplc="E722B4D8">
      <w:start w:val="1"/>
      <w:numFmt w:val="decimal"/>
      <w:lvlText w:val="%1."/>
      <w:lvlJc w:val="left"/>
      <w:pPr>
        <w:tabs>
          <w:tab w:val="num" w:pos="720"/>
        </w:tabs>
        <w:ind w:left="720" w:hanging="360"/>
      </w:pPr>
    </w:lvl>
    <w:lvl w:ilvl="1" w:tplc="4C8C1816" w:tentative="1">
      <w:start w:val="1"/>
      <w:numFmt w:val="decimal"/>
      <w:lvlText w:val="%2."/>
      <w:lvlJc w:val="left"/>
      <w:pPr>
        <w:tabs>
          <w:tab w:val="num" w:pos="1440"/>
        </w:tabs>
        <w:ind w:left="1440" w:hanging="360"/>
      </w:pPr>
    </w:lvl>
    <w:lvl w:ilvl="2" w:tplc="6FBAD106" w:tentative="1">
      <w:start w:val="1"/>
      <w:numFmt w:val="decimal"/>
      <w:lvlText w:val="%3."/>
      <w:lvlJc w:val="left"/>
      <w:pPr>
        <w:tabs>
          <w:tab w:val="num" w:pos="2160"/>
        </w:tabs>
        <w:ind w:left="2160" w:hanging="360"/>
      </w:pPr>
    </w:lvl>
    <w:lvl w:ilvl="3" w:tplc="80C44982" w:tentative="1">
      <w:start w:val="1"/>
      <w:numFmt w:val="decimal"/>
      <w:lvlText w:val="%4."/>
      <w:lvlJc w:val="left"/>
      <w:pPr>
        <w:tabs>
          <w:tab w:val="num" w:pos="2880"/>
        </w:tabs>
        <w:ind w:left="2880" w:hanging="360"/>
      </w:pPr>
    </w:lvl>
    <w:lvl w:ilvl="4" w:tplc="881C33CE" w:tentative="1">
      <w:start w:val="1"/>
      <w:numFmt w:val="decimal"/>
      <w:lvlText w:val="%5."/>
      <w:lvlJc w:val="left"/>
      <w:pPr>
        <w:tabs>
          <w:tab w:val="num" w:pos="3600"/>
        </w:tabs>
        <w:ind w:left="3600" w:hanging="360"/>
      </w:pPr>
    </w:lvl>
    <w:lvl w:ilvl="5" w:tplc="BAFE2D72" w:tentative="1">
      <w:start w:val="1"/>
      <w:numFmt w:val="decimal"/>
      <w:lvlText w:val="%6."/>
      <w:lvlJc w:val="left"/>
      <w:pPr>
        <w:tabs>
          <w:tab w:val="num" w:pos="4320"/>
        </w:tabs>
        <w:ind w:left="4320" w:hanging="360"/>
      </w:pPr>
    </w:lvl>
    <w:lvl w:ilvl="6" w:tplc="C0B80E74" w:tentative="1">
      <w:start w:val="1"/>
      <w:numFmt w:val="decimal"/>
      <w:lvlText w:val="%7."/>
      <w:lvlJc w:val="left"/>
      <w:pPr>
        <w:tabs>
          <w:tab w:val="num" w:pos="5040"/>
        </w:tabs>
        <w:ind w:left="5040" w:hanging="360"/>
      </w:pPr>
    </w:lvl>
    <w:lvl w:ilvl="7" w:tplc="FC3635C4" w:tentative="1">
      <w:start w:val="1"/>
      <w:numFmt w:val="decimal"/>
      <w:lvlText w:val="%8."/>
      <w:lvlJc w:val="left"/>
      <w:pPr>
        <w:tabs>
          <w:tab w:val="num" w:pos="5760"/>
        </w:tabs>
        <w:ind w:left="5760" w:hanging="360"/>
      </w:pPr>
    </w:lvl>
    <w:lvl w:ilvl="8" w:tplc="2B6069AE" w:tentative="1">
      <w:start w:val="1"/>
      <w:numFmt w:val="decimal"/>
      <w:lvlText w:val="%9."/>
      <w:lvlJc w:val="left"/>
      <w:pPr>
        <w:tabs>
          <w:tab w:val="num" w:pos="6480"/>
        </w:tabs>
        <w:ind w:left="6480" w:hanging="360"/>
      </w:pPr>
    </w:lvl>
  </w:abstractNum>
  <w:abstractNum w:abstractNumId="42" w15:restartNumberingAfterBreak="0">
    <w:nsid w:val="3C204AF4"/>
    <w:multiLevelType w:val="hybridMultilevel"/>
    <w:tmpl w:val="C124022E"/>
    <w:lvl w:ilvl="0" w:tplc="529C9D72">
      <w:start w:val="4"/>
      <w:numFmt w:val="bullet"/>
      <w:lvlText w:val="-"/>
      <w:lvlJc w:val="left"/>
      <w:pPr>
        <w:ind w:left="360" w:hanging="360"/>
      </w:pPr>
      <w:rPr>
        <w:rFonts w:ascii="Arial" w:eastAsiaTheme="minorHAnsi" w:hAnsi="Arial" w:cs="Aria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43" w15:restartNumberingAfterBreak="0">
    <w:nsid w:val="3D657C27"/>
    <w:multiLevelType w:val="hybridMultilevel"/>
    <w:tmpl w:val="3AFADB9E"/>
    <w:lvl w:ilvl="0" w:tplc="240A000B">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4" w15:restartNumberingAfterBreak="0">
    <w:nsid w:val="3E306EFF"/>
    <w:multiLevelType w:val="hybridMultilevel"/>
    <w:tmpl w:val="86282C7C"/>
    <w:lvl w:ilvl="0" w:tplc="01BAB790">
      <w:numFmt w:val="bullet"/>
      <w:lvlText w:val="•"/>
      <w:lvlJc w:val="left"/>
      <w:pPr>
        <w:ind w:left="2880" w:hanging="360"/>
      </w:pPr>
      <w:rPr>
        <w:rFonts w:ascii="Arial" w:eastAsia="Times New Roman" w:hAnsi="Arial" w:cs="Arial" w:hint="default"/>
        <w:color w:val="auto"/>
      </w:rPr>
    </w:lvl>
    <w:lvl w:ilvl="1" w:tplc="240A0003">
      <w:start w:val="1"/>
      <w:numFmt w:val="bullet"/>
      <w:lvlText w:val="o"/>
      <w:lvlJc w:val="left"/>
      <w:pPr>
        <w:ind w:left="3600" w:hanging="360"/>
      </w:pPr>
      <w:rPr>
        <w:rFonts w:ascii="Courier New" w:hAnsi="Courier New" w:cs="Courier New" w:hint="default"/>
      </w:rPr>
    </w:lvl>
    <w:lvl w:ilvl="2" w:tplc="240A0005" w:tentative="1">
      <w:start w:val="1"/>
      <w:numFmt w:val="bullet"/>
      <w:lvlText w:val=""/>
      <w:lvlJc w:val="left"/>
      <w:pPr>
        <w:ind w:left="4320" w:hanging="360"/>
      </w:pPr>
      <w:rPr>
        <w:rFonts w:ascii="Wingdings" w:hAnsi="Wingdings" w:hint="default"/>
      </w:rPr>
    </w:lvl>
    <w:lvl w:ilvl="3" w:tplc="240A0001" w:tentative="1">
      <w:start w:val="1"/>
      <w:numFmt w:val="bullet"/>
      <w:lvlText w:val=""/>
      <w:lvlJc w:val="left"/>
      <w:pPr>
        <w:ind w:left="5040" w:hanging="360"/>
      </w:pPr>
      <w:rPr>
        <w:rFonts w:ascii="Symbol" w:hAnsi="Symbol" w:hint="default"/>
      </w:rPr>
    </w:lvl>
    <w:lvl w:ilvl="4" w:tplc="240A0003" w:tentative="1">
      <w:start w:val="1"/>
      <w:numFmt w:val="bullet"/>
      <w:lvlText w:val="o"/>
      <w:lvlJc w:val="left"/>
      <w:pPr>
        <w:ind w:left="5760" w:hanging="360"/>
      </w:pPr>
      <w:rPr>
        <w:rFonts w:ascii="Courier New" w:hAnsi="Courier New" w:cs="Courier New" w:hint="default"/>
      </w:rPr>
    </w:lvl>
    <w:lvl w:ilvl="5" w:tplc="240A0005" w:tentative="1">
      <w:start w:val="1"/>
      <w:numFmt w:val="bullet"/>
      <w:lvlText w:val=""/>
      <w:lvlJc w:val="left"/>
      <w:pPr>
        <w:ind w:left="6480" w:hanging="360"/>
      </w:pPr>
      <w:rPr>
        <w:rFonts w:ascii="Wingdings" w:hAnsi="Wingdings" w:hint="default"/>
      </w:rPr>
    </w:lvl>
    <w:lvl w:ilvl="6" w:tplc="240A0001" w:tentative="1">
      <w:start w:val="1"/>
      <w:numFmt w:val="bullet"/>
      <w:lvlText w:val=""/>
      <w:lvlJc w:val="left"/>
      <w:pPr>
        <w:ind w:left="7200" w:hanging="360"/>
      </w:pPr>
      <w:rPr>
        <w:rFonts w:ascii="Symbol" w:hAnsi="Symbol" w:hint="default"/>
      </w:rPr>
    </w:lvl>
    <w:lvl w:ilvl="7" w:tplc="240A0003" w:tentative="1">
      <w:start w:val="1"/>
      <w:numFmt w:val="bullet"/>
      <w:lvlText w:val="o"/>
      <w:lvlJc w:val="left"/>
      <w:pPr>
        <w:ind w:left="7920" w:hanging="360"/>
      </w:pPr>
      <w:rPr>
        <w:rFonts w:ascii="Courier New" w:hAnsi="Courier New" w:cs="Courier New" w:hint="default"/>
      </w:rPr>
    </w:lvl>
    <w:lvl w:ilvl="8" w:tplc="240A0005" w:tentative="1">
      <w:start w:val="1"/>
      <w:numFmt w:val="bullet"/>
      <w:lvlText w:val=""/>
      <w:lvlJc w:val="left"/>
      <w:pPr>
        <w:ind w:left="8640" w:hanging="360"/>
      </w:pPr>
      <w:rPr>
        <w:rFonts w:ascii="Wingdings" w:hAnsi="Wingdings" w:hint="default"/>
      </w:rPr>
    </w:lvl>
  </w:abstractNum>
  <w:abstractNum w:abstractNumId="45" w15:restartNumberingAfterBreak="0">
    <w:nsid w:val="3E44656D"/>
    <w:multiLevelType w:val="hybridMultilevel"/>
    <w:tmpl w:val="210645F2"/>
    <w:lvl w:ilvl="0" w:tplc="240A0001">
      <w:start w:val="1"/>
      <w:numFmt w:val="bullet"/>
      <w:lvlText w:val=""/>
      <w:lvlJc w:val="left"/>
      <w:pPr>
        <w:ind w:left="719" w:hanging="360"/>
      </w:pPr>
      <w:rPr>
        <w:rFonts w:ascii="Symbol" w:hAnsi="Symbol" w:hint="default"/>
      </w:rPr>
    </w:lvl>
    <w:lvl w:ilvl="1" w:tplc="240A0003">
      <w:start w:val="1"/>
      <w:numFmt w:val="bullet"/>
      <w:lvlText w:val="o"/>
      <w:lvlJc w:val="left"/>
      <w:pPr>
        <w:ind w:left="1439" w:hanging="360"/>
      </w:pPr>
      <w:rPr>
        <w:rFonts w:ascii="Courier New" w:hAnsi="Courier New" w:cs="Courier New" w:hint="default"/>
      </w:rPr>
    </w:lvl>
    <w:lvl w:ilvl="2" w:tplc="240A0005">
      <w:start w:val="1"/>
      <w:numFmt w:val="bullet"/>
      <w:lvlText w:val=""/>
      <w:lvlJc w:val="left"/>
      <w:pPr>
        <w:ind w:left="2159" w:hanging="360"/>
      </w:pPr>
      <w:rPr>
        <w:rFonts w:ascii="Wingdings" w:hAnsi="Wingdings" w:hint="default"/>
      </w:rPr>
    </w:lvl>
    <w:lvl w:ilvl="3" w:tplc="240A0001">
      <w:start w:val="1"/>
      <w:numFmt w:val="bullet"/>
      <w:lvlText w:val=""/>
      <w:lvlJc w:val="left"/>
      <w:pPr>
        <w:ind w:left="2879" w:hanging="360"/>
      </w:pPr>
      <w:rPr>
        <w:rFonts w:ascii="Symbol" w:hAnsi="Symbol" w:hint="default"/>
      </w:rPr>
    </w:lvl>
    <w:lvl w:ilvl="4" w:tplc="240A0003">
      <w:start w:val="1"/>
      <w:numFmt w:val="bullet"/>
      <w:lvlText w:val="o"/>
      <w:lvlJc w:val="left"/>
      <w:pPr>
        <w:ind w:left="3599" w:hanging="360"/>
      </w:pPr>
      <w:rPr>
        <w:rFonts w:ascii="Courier New" w:hAnsi="Courier New" w:cs="Courier New" w:hint="default"/>
      </w:rPr>
    </w:lvl>
    <w:lvl w:ilvl="5" w:tplc="240A0005">
      <w:start w:val="1"/>
      <w:numFmt w:val="bullet"/>
      <w:lvlText w:val=""/>
      <w:lvlJc w:val="left"/>
      <w:pPr>
        <w:ind w:left="4319" w:hanging="360"/>
      </w:pPr>
      <w:rPr>
        <w:rFonts w:ascii="Wingdings" w:hAnsi="Wingdings" w:hint="default"/>
      </w:rPr>
    </w:lvl>
    <w:lvl w:ilvl="6" w:tplc="240A0001">
      <w:start w:val="1"/>
      <w:numFmt w:val="bullet"/>
      <w:lvlText w:val=""/>
      <w:lvlJc w:val="left"/>
      <w:pPr>
        <w:ind w:left="5039" w:hanging="360"/>
      </w:pPr>
      <w:rPr>
        <w:rFonts w:ascii="Symbol" w:hAnsi="Symbol" w:hint="default"/>
      </w:rPr>
    </w:lvl>
    <w:lvl w:ilvl="7" w:tplc="240A0003">
      <w:start w:val="1"/>
      <w:numFmt w:val="bullet"/>
      <w:lvlText w:val="o"/>
      <w:lvlJc w:val="left"/>
      <w:pPr>
        <w:ind w:left="5759" w:hanging="360"/>
      </w:pPr>
      <w:rPr>
        <w:rFonts w:ascii="Courier New" w:hAnsi="Courier New" w:cs="Courier New" w:hint="default"/>
      </w:rPr>
    </w:lvl>
    <w:lvl w:ilvl="8" w:tplc="240A0005">
      <w:start w:val="1"/>
      <w:numFmt w:val="bullet"/>
      <w:lvlText w:val=""/>
      <w:lvlJc w:val="left"/>
      <w:pPr>
        <w:ind w:left="6479" w:hanging="360"/>
      </w:pPr>
      <w:rPr>
        <w:rFonts w:ascii="Wingdings" w:hAnsi="Wingdings" w:hint="default"/>
      </w:rPr>
    </w:lvl>
  </w:abstractNum>
  <w:abstractNum w:abstractNumId="46" w15:restartNumberingAfterBreak="0">
    <w:nsid w:val="3E93539E"/>
    <w:multiLevelType w:val="hybridMultilevel"/>
    <w:tmpl w:val="4D78513A"/>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7" w15:restartNumberingAfterBreak="0">
    <w:nsid w:val="3FA5693B"/>
    <w:multiLevelType w:val="hybridMultilevel"/>
    <w:tmpl w:val="FFECAF86"/>
    <w:lvl w:ilvl="0" w:tplc="240A0019">
      <w:start w:val="1"/>
      <w:numFmt w:val="low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8" w15:restartNumberingAfterBreak="0">
    <w:nsid w:val="42BD0EF0"/>
    <w:multiLevelType w:val="hybridMultilevel"/>
    <w:tmpl w:val="A9024292"/>
    <w:lvl w:ilvl="0" w:tplc="240A0001">
      <w:start w:val="1"/>
      <w:numFmt w:val="bullet"/>
      <w:lvlText w:val=""/>
      <w:lvlJc w:val="left"/>
      <w:pPr>
        <w:ind w:left="0" w:hanging="360"/>
      </w:pPr>
      <w:rPr>
        <w:rFonts w:ascii="Symbol" w:hAnsi="Symbol" w:hint="default"/>
      </w:rPr>
    </w:lvl>
    <w:lvl w:ilvl="1" w:tplc="240A0003">
      <w:start w:val="1"/>
      <w:numFmt w:val="bullet"/>
      <w:lvlText w:val="o"/>
      <w:lvlJc w:val="left"/>
      <w:pPr>
        <w:ind w:left="720" w:hanging="360"/>
      </w:pPr>
      <w:rPr>
        <w:rFonts w:ascii="Courier New" w:hAnsi="Courier New" w:cs="Courier New" w:hint="default"/>
      </w:rPr>
    </w:lvl>
    <w:lvl w:ilvl="2" w:tplc="240A0005">
      <w:start w:val="1"/>
      <w:numFmt w:val="bullet"/>
      <w:lvlText w:val=""/>
      <w:lvlJc w:val="left"/>
      <w:pPr>
        <w:ind w:left="1440" w:hanging="360"/>
      </w:pPr>
      <w:rPr>
        <w:rFonts w:ascii="Wingdings" w:hAnsi="Wingdings" w:hint="default"/>
      </w:rPr>
    </w:lvl>
    <w:lvl w:ilvl="3" w:tplc="240A0001">
      <w:start w:val="1"/>
      <w:numFmt w:val="bullet"/>
      <w:lvlText w:val=""/>
      <w:lvlJc w:val="left"/>
      <w:pPr>
        <w:ind w:left="2160" w:hanging="360"/>
      </w:pPr>
      <w:rPr>
        <w:rFonts w:ascii="Symbol" w:hAnsi="Symbol" w:hint="default"/>
      </w:rPr>
    </w:lvl>
    <w:lvl w:ilvl="4" w:tplc="240A0003">
      <w:start w:val="1"/>
      <w:numFmt w:val="bullet"/>
      <w:lvlText w:val="o"/>
      <w:lvlJc w:val="left"/>
      <w:pPr>
        <w:ind w:left="2880" w:hanging="360"/>
      </w:pPr>
      <w:rPr>
        <w:rFonts w:ascii="Courier New" w:hAnsi="Courier New" w:cs="Courier New" w:hint="default"/>
      </w:rPr>
    </w:lvl>
    <w:lvl w:ilvl="5" w:tplc="240A0005">
      <w:start w:val="1"/>
      <w:numFmt w:val="bullet"/>
      <w:lvlText w:val=""/>
      <w:lvlJc w:val="left"/>
      <w:pPr>
        <w:ind w:left="3600" w:hanging="360"/>
      </w:pPr>
      <w:rPr>
        <w:rFonts w:ascii="Wingdings" w:hAnsi="Wingdings" w:hint="default"/>
      </w:rPr>
    </w:lvl>
    <w:lvl w:ilvl="6" w:tplc="240A0001">
      <w:start w:val="1"/>
      <w:numFmt w:val="bullet"/>
      <w:lvlText w:val=""/>
      <w:lvlJc w:val="left"/>
      <w:pPr>
        <w:ind w:left="4320" w:hanging="360"/>
      </w:pPr>
      <w:rPr>
        <w:rFonts w:ascii="Symbol" w:hAnsi="Symbol" w:hint="default"/>
      </w:rPr>
    </w:lvl>
    <w:lvl w:ilvl="7" w:tplc="240A0003">
      <w:start w:val="1"/>
      <w:numFmt w:val="bullet"/>
      <w:lvlText w:val="o"/>
      <w:lvlJc w:val="left"/>
      <w:pPr>
        <w:ind w:left="5040" w:hanging="360"/>
      </w:pPr>
      <w:rPr>
        <w:rFonts w:ascii="Courier New" w:hAnsi="Courier New" w:cs="Courier New" w:hint="default"/>
      </w:rPr>
    </w:lvl>
    <w:lvl w:ilvl="8" w:tplc="240A0005">
      <w:start w:val="1"/>
      <w:numFmt w:val="bullet"/>
      <w:lvlText w:val=""/>
      <w:lvlJc w:val="left"/>
      <w:pPr>
        <w:ind w:left="5760" w:hanging="360"/>
      </w:pPr>
      <w:rPr>
        <w:rFonts w:ascii="Wingdings" w:hAnsi="Wingdings" w:hint="default"/>
      </w:rPr>
    </w:lvl>
  </w:abstractNum>
  <w:abstractNum w:abstractNumId="49" w15:restartNumberingAfterBreak="0">
    <w:nsid w:val="48F23AB8"/>
    <w:multiLevelType w:val="hybridMultilevel"/>
    <w:tmpl w:val="9B1AB0F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0" w15:restartNumberingAfterBreak="0">
    <w:nsid w:val="49712948"/>
    <w:multiLevelType w:val="hybridMultilevel"/>
    <w:tmpl w:val="B0183B1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1" w15:restartNumberingAfterBreak="0">
    <w:nsid w:val="4A9754A7"/>
    <w:multiLevelType w:val="hybridMultilevel"/>
    <w:tmpl w:val="A4108010"/>
    <w:lvl w:ilvl="0" w:tplc="240A0001">
      <w:start w:val="1"/>
      <w:numFmt w:val="bullet"/>
      <w:lvlText w:val=""/>
      <w:lvlJc w:val="left"/>
      <w:pPr>
        <w:ind w:left="360" w:hanging="360"/>
      </w:pPr>
      <w:rPr>
        <w:rFonts w:ascii="Symbol" w:hAnsi="Symbol" w:hint="default"/>
      </w:rPr>
    </w:lvl>
    <w:lvl w:ilvl="1" w:tplc="4DB80760">
      <w:start w:val="1"/>
      <w:numFmt w:val="bullet"/>
      <w:lvlText w:val="­"/>
      <w:lvlJc w:val="left"/>
      <w:pPr>
        <w:ind w:left="1080" w:hanging="360"/>
      </w:pPr>
      <w:rPr>
        <w:rFonts w:ascii="Courier New" w:hAnsi="Courier New" w:cs="Times New Roman" w:hint="default"/>
        <w:color w:val="auto"/>
      </w:rPr>
    </w:lvl>
    <w:lvl w:ilvl="2" w:tplc="240A0005">
      <w:start w:val="1"/>
      <w:numFmt w:val="bullet"/>
      <w:lvlText w:val=""/>
      <w:lvlJc w:val="left"/>
      <w:pPr>
        <w:ind w:left="1800" w:hanging="360"/>
      </w:pPr>
      <w:rPr>
        <w:rFonts w:ascii="Wingdings" w:hAnsi="Wingdings" w:hint="default"/>
      </w:rPr>
    </w:lvl>
    <w:lvl w:ilvl="3" w:tplc="240A0001">
      <w:start w:val="1"/>
      <w:numFmt w:val="bullet"/>
      <w:lvlText w:val=""/>
      <w:lvlJc w:val="left"/>
      <w:pPr>
        <w:ind w:left="2520" w:hanging="360"/>
      </w:pPr>
      <w:rPr>
        <w:rFonts w:ascii="Symbol" w:hAnsi="Symbol" w:hint="default"/>
      </w:rPr>
    </w:lvl>
    <w:lvl w:ilvl="4" w:tplc="240A0003">
      <w:start w:val="1"/>
      <w:numFmt w:val="bullet"/>
      <w:lvlText w:val="o"/>
      <w:lvlJc w:val="left"/>
      <w:pPr>
        <w:ind w:left="3240" w:hanging="360"/>
      </w:pPr>
      <w:rPr>
        <w:rFonts w:ascii="Courier New" w:hAnsi="Courier New" w:cs="Courier New" w:hint="default"/>
      </w:rPr>
    </w:lvl>
    <w:lvl w:ilvl="5" w:tplc="240A0005">
      <w:start w:val="1"/>
      <w:numFmt w:val="bullet"/>
      <w:lvlText w:val=""/>
      <w:lvlJc w:val="left"/>
      <w:pPr>
        <w:ind w:left="3960" w:hanging="360"/>
      </w:pPr>
      <w:rPr>
        <w:rFonts w:ascii="Wingdings" w:hAnsi="Wingdings" w:hint="default"/>
      </w:rPr>
    </w:lvl>
    <w:lvl w:ilvl="6" w:tplc="240A0001">
      <w:start w:val="1"/>
      <w:numFmt w:val="bullet"/>
      <w:lvlText w:val=""/>
      <w:lvlJc w:val="left"/>
      <w:pPr>
        <w:ind w:left="4680" w:hanging="360"/>
      </w:pPr>
      <w:rPr>
        <w:rFonts w:ascii="Symbol" w:hAnsi="Symbol" w:hint="default"/>
      </w:rPr>
    </w:lvl>
    <w:lvl w:ilvl="7" w:tplc="240A0003">
      <w:start w:val="1"/>
      <w:numFmt w:val="bullet"/>
      <w:lvlText w:val="o"/>
      <w:lvlJc w:val="left"/>
      <w:pPr>
        <w:ind w:left="5400" w:hanging="360"/>
      </w:pPr>
      <w:rPr>
        <w:rFonts w:ascii="Courier New" w:hAnsi="Courier New" w:cs="Courier New" w:hint="default"/>
      </w:rPr>
    </w:lvl>
    <w:lvl w:ilvl="8" w:tplc="240A0005">
      <w:start w:val="1"/>
      <w:numFmt w:val="bullet"/>
      <w:lvlText w:val=""/>
      <w:lvlJc w:val="left"/>
      <w:pPr>
        <w:ind w:left="6120" w:hanging="360"/>
      </w:pPr>
      <w:rPr>
        <w:rFonts w:ascii="Wingdings" w:hAnsi="Wingdings" w:hint="default"/>
      </w:rPr>
    </w:lvl>
  </w:abstractNum>
  <w:abstractNum w:abstractNumId="52" w15:restartNumberingAfterBreak="0">
    <w:nsid w:val="4ABD6CC0"/>
    <w:multiLevelType w:val="hybridMultilevel"/>
    <w:tmpl w:val="A8FC6F82"/>
    <w:lvl w:ilvl="0" w:tplc="240A000B">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3" w15:restartNumberingAfterBreak="0">
    <w:nsid w:val="4D14320D"/>
    <w:multiLevelType w:val="hybridMultilevel"/>
    <w:tmpl w:val="A81CCD0A"/>
    <w:lvl w:ilvl="0" w:tplc="240A0005">
      <w:start w:val="1"/>
      <w:numFmt w:val="bullet"/>
      <w:lvlText w:val=""/>
      <w:lvlJc w:val="left"/>
      <w:pPr>
        <w:ind w:left="1053" w:hanging="360"/>
      </w:pPr>
      <w:rPr>
        <w:rFonts w:ascii="Wingdings" w:hAnsi="Wingdings" w:hint="default"/>
      </w:rPr>
    </w:lvl>
    <w:lvl w:ilvl="1" w:tplc="25D0E072">
      <w:start w:val="1"/>
      <w:numFmt w:val="bullet"/>
      <w:lvlText w:val="­"/>
      <w:lvlJc w:val="left"/>
      <w:pPr>
        <w:ind w:left="1773" w:hanging="360"/>
      </w:pPr>
      <w:rPr>
        <w:rFonts w:ascii="Courier New" w:hAnsi="Courier New" w:cs="Times New Roman" w:hint="default"/>
      </w:rPr>
    </w:lvl>
    <w:lvl w:ilvl="2" w:tplc="4DB80760">
      <w:start w:val="1"/>
      <w:numFmt w:val="bullet"/>
      <w:lvlText w:val="­"/>
      <w:lvlJc w:val="left"/>
      <w:pPr>
        <w:ind w:left="2493" w:hanging="360"/>
      </w:pPr>
      <w:rPr>
        <w:rFonts w:ascii="Courier New" w:hAnsi="Courier New" w:cs="Times New Roman" w:hint="default"/>
        <w:color w:val="auto"/>
      </w:rPr>
    </w:lvl>
    <w:lvl w:ilvl="3" w:tplc="240A0001">
      <w:start w:val="1"/>
      <w:numFmt w:val="bullet"/>
      <w:lvlText w:val=""/>
      <w:lvlJc w:val="left"/>
      <w:pPr>
        <w:ind w:left="3213" w:hanging="360"/>
      </w:pPr>
      <w:rPr>
        <w:rFonts w:ascii="Symbol" w:hAnsi="Symbol" w:hint="default"/>
      </w:rPr>
    </w:lvl>
    <w:lvl w:ilvl="4" w:tplc="240A0003">
      <w:start w:val="1"/>
      <w:numFmt w:val="bullet"/>
      <w:lvlText w:val="o"/>
      <w:lvlJc w:val="left"/>
      <w:pPr>
        <w:ind w:left="3933" w:hanging="360"/>
      </w:pPr>
      <w:rPr>
        <w:rFonts w:ascii="Courier New" w:hAnsi="Courier New" w:cs="Courier New" w:hint="default"/>
      </w:rPr>
    </w:lvl>
    <w:lvl w:ilvl="5" w:tplc="240A0005">
      <w:start w:val="1"/>
      <w:numFmt w:val="bullet"/>
      <w:lvlText w:val=""/>
      <w:lvlJc w:val="left"/>
      <w:pPr>
        <w:ind w:left="4653" w:hanging="360"/>
      </w:pPr>
      <w:rPr>
        <w:rFonts w:ascii="Wingdings" w:hAnsi="Wingdings" w:hint="default"/>
      </w:rPr>
    </w:lvl>
    <w:lvl w:ilvl="6" w:tplc="240A0001">
      <w:start w:val="1"/>
      <w:numFmt w:val="bullet"/>
      <w:lvlText w:val=""/>
      <w:lvlJc w:val="left"/>
      <w:pPr>
        <w:ind w:left="5373" w:hanging="360"/>
      </w:pPr>
      <w:rPr>
        <w:rFonts w:ascii="Symbol" w:hAnsi="Symbol" w:hint="default"/>
      </w:rPr>
    </w:lvl>
    <w:lvl w:ilvl="7" w:tplc="240A0003">
      <w:start w:val="1"/>
      <w:numFmt w:val="bullet"/>
      <w:lvlText w:val="o"/>
      <w:lvlJc w:val="left"/>
      <w:pPr>
        <w:ind w:left="6093" w:hanging="360"/>
      </w:pPr>
      <w:rPr>
        <w:rFonts w:ascii="Courier New" w:hAnsi="Courier New" w:cs="Courier New" w:hint="default"/>
      </w:rPr>
    </w:lvl>
    <w:lvl w:ilvl="8" w:tplc="240A0005">
      <w:start w:val="1"/>
      <w:numFmt w:val="bullet"/>
      <w:lvlText w:val=""/>
      <w:lvlJc w:val="left"/>
      <w:pPr>
        <w:ind w:left="6813" w:hanging="360"/>
      </w:pPr>
      <w:rPr>
        <w:rFonts w:ascii="Wingdings" w:hAnsi="Wingdings" w:hint="default"/>
      </w:rPr>
    </w:lvl>
  </w:abstractNum>
  <w:abstractNum w:abstractNumId="54" w15:restartNumberingAfterBreak="0">
    <w:nsid w:val="4E0C7AB2"/>
    <w:multiLevelType w:val="hybridMultilevel"/>
    <w:tmpl w:val="81A2C09A"/>
    <w:lvl w:ilvl="0" w:tplc="240A0005">
      <w:start w:val="1"/>
      <w:numFmt w:val="bullet"/>
      <w:lvlText w:val=""/>
      <w:lvlJc w:val="left"/>
      <w:pPr>
        <w:ind w:left="1053" w:hanging="360"/>
      </w:pPr>
      <w:rPr>
        <w:rFonts w:ascii="Wingdings" w:hAnsi="Wingdings" w:hint="default"/>
      </w:rPr>
    </w:lvl>
    <w:lvl w:ilvl="1" w:tplc="240A0001">
      <w:start w:val="1"/>
      <w:numFmt w:val="bullet"/>
      <w:lvlText w:val=""/>
      <w:lvlJc w:val="left"/>
      <w:pPr>
        <w:ind w:left="1773" w:hanging="360"/>
      </w:pPr>
      <w:rPr>
        <w:rFonts w:ascii="Symbol" w:hAnsi="Symbol" w:hint="default"/>
      </w:rPr>
    </w:lvl>
    <w:lvl w:ilvl="2" w:tplc="240A0005">
      <w:start w:val="1"/>
      <w:numFmt w:val="bullet"/>
      <w:lvlText w:val=""/>
      <w:lvlJc w:val="left"/>
      <w:pPr>
        <w:ind w:left="2493" w:hanging="360"/>
      </w:pPr>
      <w:rPr>
        <w:rFonts w:ascii="Wingdings" w:hAnsi="Wingdings" w:hint="default"/>
      </w:rPr>
    </w:lvl>
    <w:lvl w:ilvl="3" w:tplc="240A0001">
      <w:start w:val="1"/>
      <w:numFmt w:val="bullet"/>
      <w:lvlText w:val=""/>
      <w:lvlJc w:val="left"/>
      <w:pPr>
        <w:ind w:left="3213" w:hanging="360"/>
      </w:pPr>
      <w:rPr>
        <w:rFonts w:ascii="Symbol" w:hAnsi="Symbol" w:hint="default"/>
      </w:rPr>
    </w:lvl>
    <w:lvl w:ilvl="4" w:tplc="240A0003">
      <w:start w:val="1"/>
      <w:numFmt w:val="bullet"/>
      <w:lvlText w:val="o"/>
      <w:lvlJc w:val="left"/>
      <w:pPr>
        <w:ind w:left="3933" w:hanging="360"/>
      </w:pPr>
      <w:rPr>
        <w:rFonts w:ascii="Courier New" w:hAnsi="Courier New" w:cs="Courier New" w:hint="default"/>
      </w:rPr>
    </w:lvl>
    <w:lvl w:ilvl="5" w:tplc="240A0005">
      <w:start w:val="1"/>
      <w:numFmt w:val="bullet"/>
      <w:lvlText w:val=""/>
      <w:lvlJc w:val="left"/>
      <w:pPr>
        <w:ind w:left="4653" w:hanging="360"/>
      </w:pPr>
      <w:rPr>
        <w:rFonts w:ascii="Wingdings" w:hAnsi="Wingdings" w:hint="default"/>
      </w:rPr>
    </w:lvl>
    <w:lvl w:ilvl="6" w:tplc="240A0001">
      <w:start w:val="1"/>
      <w:numFmt w:val="bullet"/>
      <w:lvlText w:val=""/>
      <w:lvlJc w:val="left"/>
      <w:pPr>
        <w:ind w:left="5373" w:hanging="360"/>
      </w:pPr>
      <w:rPr>
        <w:rFonts w:ascii="Symbol" w:hAnsi="Symbol" w:hint="default"/>
      </w:rPr>
    </w:lvl>
    <w:lvl w:ilvl="7" w:tplc="240A0003">
      <w:start w:val="1"/>
      <w:numFmt w:val="bullet"/>
      <w:lvlText w:val="o"/>
      <w:lvlJc w:val="left"/>
      <w:pPr>
        <w:ind w:left="6093" w:hanging="360"/>
      </w:pPr>
      <w:rPr>
        <w:rFonts w:ascii="Courier New" w:hAnsi="Courier New" w:cs="Courier New" w:hint="default"/>
      </w:rPr>
    </w:lvl>
    <w:lvl w:ilvl="8" w:tplc="240A0005">
      <w:start w:val="1"/>
      <w:numFmt w:val="bullet"/>
      <w:lvlText w:val=""/>
      <w:lvlJc w:val="left"/>
      <w:pPr>
        <w:ind w:left="6813" w:hanging="360"/>
      </w:pPr>
      <w:rPr>
        <w:rFonts w:ascii="Wingdings" w:hAnsi="Wingdings" w:hint="default"/>
      </w:rPr>
    </w:lvl>
  </w:abstractNum>
  <w:abstractNum w:abstractNumId="55" w15:restartNumberingAfterBreak="0">
    <w:nsid w:val="4FFB0378"/>
    <w:multiLevelType w:val="hybridMultilevel"/>
    <w:tmpl w:val="5FEAEB62"/>
    <w:lvl w:ilvl="0" w:tplc="240A0003">
      <w:start w:val="1"/>
      <w:numFmt w:val="bullet"/>
      <w:lvlText w:val="o"/>
      <w:lvlJc w:val="left"/>
      <w:pPr>
        <w:ind w:left="720" w:hanging="360"/>
      </w:pPr>
      <w:rPr>
        <w:rFonts w:ascii="Courier New" w:hAnsi="Courier New" w:cs="Courier New" w:hint="default"/>
        <w:color w:val="auto"/>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6" w15:restartNumberingAfterBreak="0">
    <w:nsid w:val="513C2FFB"/>
    <w:multiLevelType w:val="hybridMultilevel"/>
    <w:tmpl w:val="F2CAAE66"/>
    <w:lvl w:ilvl="0" w:tplc="3B26A1EA">
      <w:start w:val="1"/>
      <w:numFmt w:val="bullet"/>
      <w:lvlText w:val="-"/>
      <w:lvlJc w:val="left"/>
      <w:pPr>
        <w:ind w:left="720" w:hanging="360"/>
      </w:pPr>
      <w:rPr>
        <w:rFonts w:ascii="SimSun" w:eastAsia="SimSun" w:hAnsi="SimSun" w:hint="eastAsia"/>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7" w15:restartNumberingAfterBreak="0">
    <w:nsid w:val="518E7960"/>
    <w:multiLevelType w:val="hybridMultilevel"/>
    <w:tmpl w:val="705CE810"/>
    <w:lvl w:ilvl="0" w:tplc="240A0003">
      <w:start w:val="1"/>
      <w:numFmt w:val="bullet"/>
      <w:lvlText w:val="o"/>
      <w:lvlJc w:val="left"/>
      <w:pPr>
        <w:ind w:left="720" w:hanging="360"/>
      </w:pPr>
      <w:rPr>
        <w:rFonts w:ascii="Courier New" w:hAnsi="Courier New" w:hint="default"/>
        <w:color w:val="auto"/>
      </w:rPr>
    </w:lvl>
    <w:lvl w:ilvl="1" w:tplc="4DB80760">
      <w:start w:val="1"/>
      <w:numFmt w:val="bullet"/>
      <w:lvlText w:val="­"/>
      <w:lvlJc w:val="left"/>
      <w:pPr>
        <w:ind w:left="1440" w:hanging="360"/>
      </w:pPr>
      <w:rPr>
        <w:rFonts w:ascii="Courier New" w:hAnsi="Courier New" w:cs="Times New Roman" w:hint="default"/>
        <w:color w:val="auto"/>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8" w15:restartNumberingAfterBreak="0">
    <w:nsid w:val="55DC1537"/>
    <w:multiLevelType w:val="hybridMultilevel"/>
    <w:tmpl w:val="0F68542C"/>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59" w15:restartNumberingAfterBreak="0">
    <w:nsid w:val="58015DE3"/>
    <w:multiLevelType w:val="hybridMultilevel"/>
    <w:tmpl w:val="320C4DFE"/>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60" w15:restartNumberingAfterBreak="0">
    <w:nsid w:val="59DA473A"/>
    <w:multiLevelType w:val="hybridMultilevel"/>
    <w:tmpl w:val="FA760E06"/>
    <w:lvl w:ilvl="0" w:tplc="62280C32">
      <w:start w:val="1"/>
      <w:numFmt w:val="lowerLetter"/>
      <w:pStyle w:val="EstiloEpgrafeJustificado3"/>
      <w:lvlText w:val="%1)"/>
      <w:lvlJc w:val="left"/>
      <w:pPr>
        <w:tabs>
          <w:tab w:val="num" w:pos="723"/>
        </w:tabs>
        <w:ind w:left="723" w:hanging="360"/>
      </w:pPr>
      <w:rPr>
        <w:rFonts w:cs="Times New Roman"/>
      </w:rPr>
    </w:lvl>
    <w:lvl w:ilvl="1" w:tplc="0C0A0019" w:tentative="1">
      <w:start w:val="1"/>
      <w:numFmt w:val="lowerLetter"/>
      <w:lvlText w:val="%2."/>
      <w:lvlJc w:val="left"/>
      <w:pPr>
        <w:tabs>
          <w:tab w:val="num" w:pos="1443"/>
        </w:tabs>
        <w:ind w:left="1443" w:hanging="360"/>
      </w:pPr>
      <w:rPr>
        <w:rFonts w:cs="Times New Roman"/>
      </w:rPr>
    </w:lvl>
    <w:lvl w:ilvl="2" w:tplc="0C0A001B" w:tentative="1">
      <w:start w:val="1"/>
      <w:numFmt w:val="lowerRoman"/>
      <w:lvlText w:val="%3."/>
      <w:lvlJc w:val="right"/>
      <w:pPr>
        <w:tabs>
          <w:tab w:val="num" w:pos="2163"/>
        </w:tabs>
        <w:ind w:left="2163" w:hanging="180"/>
      </w:pPr>
      <w:rPr>
        <w:rFonts w:cs="Times New Roman"/>
      </w:rPr>
    </w:lvl>
    <w:lvl w:ilvl="3" w:tplc="0C0A000F" w:tentative="1">
      <w:start w:val="1"/>
      <w:numFmt w:val="decimal"/>
      <w:lvlText w:val="%4."/>
      <w:lvlJc w:val="left"/>
      <w:pPr>
        <w:tabs>
          <w:tab w:val="num" w:pos="2883"/>
        </w:tabs>
        <w:ind w:left="2883" w:hanging="360"/>
      </w:pPr>
      <w:rPr>
        <w:rFonts w:cs="Times New Roman"/>
      </w:rPr>
    </w:lvl>
    <w:lvl w:ilvl="4" w:tplc="0C0A0019" w:tentative="1">
      <w:start w:val="1"/>
      <w:numFmt w:val="lowerLetter"/>
      <w:lvlText w:val="%5."/>
      <w:lvlJc w:val="left"/>
      <w:pPr>
        <w:tabs>
          <w:tab w:val="num" w:pos="3603"/>
        </w:tabs>
        <w:ind w:left="3603" w:hanging="360"/>
      </w:pPr>
      <w:rPr>
        <w:rFonts w:cs="Times New Roman"/>
      </w:rPr>
    </w:lvl>
    <w:lvl w:ilvl="5" w:tplc="0C0A001B" w:tentative="1">
      <w:start w:val="1"/>
      <w:numFmt w:val="lowerRoman"/>
      <w:lvlText w:val="%6."/>
      <w:lvlJc w:val="right"/>
      <w:pPr>
        <w:tabs>
          <w:tab w:val="num" w:pos="4323"/>
        </w:tabs>
        <w:ind w:left="4323" w:hanging="180"/>
      </w:pPr>
      <w:rPr>
        <w:rFonts w:cs="Times New Roman"/>
      </w:rPr>
    </w:lvl>
    <w:lvl w:ilvl="6" w:tplc="0C0A000F" w:tentative="1">
      <w:start w:val="1"/>
      <w:numFmt w:val="decimal"/>
      <w:lvlText w:val="%7."/>
      <w:lvlJc w:val="left"/>
      <w:pPr>
        <w:tabs>
          <w:tab w:val="num" w:pos="5043"/>
        </w:tabs>
        <w:ind w:left="5043" w:hanging="360"/>
      </w:pPr>
      <w:rPr>
        <w:rFonts w:cs="Times New Roman"/>
      </w:rPr>
    </w:lvl>
    <w:lvl w:ilvl="7" w:tplc="0C0A0019" w:tentative="1">
      <w:start w:val="1"/>
      <w:numFmt w:val="lowerLetter"/>
      <w:lvlText w:val="%8."/>
      <w:lvlJc w:val="left"/>
      <w:pPr>
        <w:tabs>
          <w:tab w:val="num" w:pos="5763"/>
        </w:tabs>
        <w:ind w:left="5763" w:hanging="360"/>
      </w:pPr>
      <w:rPr>
        <w:rFonts w:cs="Times New Roman"/>
      </w:rPr>
    </w:lvl>
    <w:lvl w:ilvl="8" w:tplc="0C0A001B" w:tentative="1">
      <w:start w:val="1"/>
      <w:numFmt w:val="lowerRoman"/>
      <w:lvlText w:val="%9."/>
      <w:lvlJc w:val="right"/>
      <w:pPr>
        <w:tabs>
          <w:tab w:val="num" w:pos="6483"/>
        </w:tabs>
        <w:ind w:left="6483" w:hanging="180"/>
      </w:pPr>
      <w:rPr>
        <w:rFonts w:cs="Times New Roman"/>
      </w:rPr>
    </w:lvl>
  </w:abstractNum>
  <w:abstractNum w:abstractNumId="61" w15:restartNumberingAfterBreak="0">
    <w:nsid w:val="5A036572"/>
    <w:multiLevelType w:val="hybridMultilevel"/>
    <w:tmpl w:val="4A6A38BA"/>
    <w:lvl w:ilvl="0" w:tplc="C8B0AC70">
      <w:start w:val="1"/>
      <w:numFmt w:val="bullet"/>
      <w:lvlText w:val=""/>
      <w:lvlJc w:val="left"/>
      <w:pPr>
        <w:ind w:left="1146" w:hanging="360"/>
      </w:pPr>
      <w:rPr>
        <w:rFonts w:ascii="Symbol" w:hAnsi="Symbol" w:hint="default"/>
        <w:sz w:val="24"/>
        <w:szCs w:val="24"/>
      </w:rPr>
    </w:lvl>
    <w:lvl w:ilvl="1" w:tplc="240A0003" w:tentative="1">
      <w:start w:val="1"/>
      <w:numFmt w:val="bullet"/>
      <w:lvlText w:val="o"/>
      <w:lvlJc w:val="left"/>
      <w:pPr>
        <w:ind w:left="1866" w:hanging="360"/>
      </w:pPr>
      <w:rPr>
        <w:rFonts w:ascii="Courier New" w:hAnsi="Courier New" w:cs="Courier New" w:hint="default"/>
      </w:rPr>
    </w:lvl>
    <w:lvl w:ilvl="2" w:tplc="240A0005" w:tentative="1">
      <w:start w:val="1"/>
      <w:numFmt w:val="bullet"/>
      <w:lvlText w:val=""/>
      <w:lvlJc w:val="left"/>
      <w:pPr>
        <w:ind w:left="2586" w:hanging="360"/>
      </w:pPr>
      <w:rPr>
        <w:rFonts w:ascii="Wingdings" w:hAnsi="Wingdings" w:hint="default"/>
      </w:rPr>
    </w:lvl>
    <w:lvl w:ilvl="3" w:tplc="240A0001" w:tentative="1">
      <w:start w:val="1"/>
      <w:numFmt w:val="bullet"/>
      <w:lvlText w:val=""/>
      <w:lvlJc w:val="left"/>
      <w:pPr>
        <w:ind w:left="3306" w:hanging="360"/>
      </w:pPr>
      <w:rPr>
        <w:rFonts w:ascii="Symbol" w:hAnsi="Symbol" w:hint="default"/>
      </w:rPr>
    </w:lvl>
    <w:lvl w:ilvl="4" w:tplc="240A0003" w:tentative="1">
      <w:start w:val="1"/>
      <w:numFmt w:val="bullet"/>
      <w:lvlText w:val="o"/>
      <w:lvlJc w:val="left"/>
      <w:pPr>
        <w:ind w:left="4026" w:hanging="360"/>
      </w:pPr>
      <w:rPr>
        <w:rFonts w:ascii="Courier New" w:hAnsi="Courier New" w:cs="Courier New" w:hint="default"/>
      </w:rPr>
    </w:lvl>
    <w:lvl w:ilvl="5" w:tplc="240A0005" w:tentative="1">
      <w:start w:val="1"/>
      <w:numFmt w:val="bullet"/>
      <w:lvlText w:val=""/>
      <w:lvlJc w:val="left"/>
      <w:pPr>
        <w:ind w:left="4746" w:hanging="360"/>
      </w:pPr>
      <w:rPr>
        <w:rFonts w:ascii="Wingdings" w:hAnsi="Wingdings" w:hint="default"/>
      </w:rPr>
    </w:lvl>
    <w:lvl w:ilvl="6" w:tplc="240A0001" w:tentative="1">
      <w:start w:val="1"/>
      <w:numFmt w:val="bullet"/>
      <w:lvlText w:val=""/>
      <w:lvlJc w:val="left"/>
      <w:pPr>
        <w:ind w:left="5466" w:hanging="360"/>
      </w:pPr>
      <w:rPr>
        <w:rFonts w:ascii="Symbol" w:hAnsi="Symbol" w:hint="default"/>
      </w:rPr>
    </w:lvl>
    <w:lvl w:ilvl="7" w:tplc="240A0003" w:tentative="1">
      <w:start w:val="1"/>
      <w:numFmt w:val="bullet"/>
      <w:lvlText w:val="o"/>
      <w:lvlJc w:val="left"/>
      <w:pPr>
        <w:ind w:left="6186" w:hanging="360"/>
      </w:pPr>
      <w:rPr>
        <w:rFonts w:ascii="Courier New" w:hAnsi="Courier New" w:cs="Courier New" w:hint="default"/>
      </w:rPr>
    </w:lvl>
    <w:lvl w:ilvl="8" w:tplc="240A0005" w:tentative="1">
      <w:start w:val="1"/>
      <w:numFmt w:val="bullet"/>
      <w:lvlText w:val=""/>
      <w:lvlJc w:val="left"/>
      <w:pPr>
        <w:ind w:left="6906" w:hanging="360"/>
      </w:pPr>
      <w:rPr>
        <w:rFonts w:ascii="Wingdings" w:hAnsi="Wingdings" w:hint="default"/>
      </w:rPr>
    </w:lvl>
  </w:abstractNum>
  <w:abstractNum w:abstractNumId="62" w15:restartNumberingAfterBreak="0">
    <w:nsid w:val="5D7C1A70"/>
    <w:multiLevelType w:val="hybridMultilevel"/>
    <w:tmpl w:val="83C0C67E"/>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63" w15:restartNumberingAfterBreak="0">
    <w:nsid w:val="5DED0828"/>
    <w:multiLevelType w:val="hybridMultilevel"/>
    <w:tmpl w:val="2736B1F8"/>
    <w:lvl w:ilvl="0" w:tplc="CBFAC3AA">
      <w:start w:val="1"/>
      <w:numFmt w:val="bullet"/>
      <w:lvlText w:val=""/>
      <w:lvlJc w:val="left"/>
      <w:pPr>
        <w:ind w:left="360" w:hanging="360"/>
      </w:pPr>
      <w:rPr>
        <w:rFonts w:ascii="Symbol" w:hAnsi="Symbol" w:hint="default"/>
        <w:lang w:val="es-ES"/>
      </w:rPr>
    </w:lvl>
    <w:lvl w:ilvl="1" w:tplc="3B26A1EA">
      <w:start w:val="1"/>
      <w:numFmt w:val="bullet"/>
      <w:lvlText w:val="-"/>
      <w:lvlJc w:val="left"/>
      <w:pPr>
        <w:ind w:left="1080" w:hanging="360"/>
      </w:pPr>
      <w:rPr>
        <w:rFonts w:ascii="SimSun" w:eastAsia="SimSun" w:hAnsi="SimSun" w:hint="eastAsia"/>
      </w:rPr>
    </w:lvl>
    <w:lvl w:ilvl="2" w:tplc="240A0005">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64" w15:restartNumberingAfterBreak="0">
    <w:nsid w:val="5E6E7214"/>
    <w:multiLevelType w:val="hybridMultilevel"/>
    <w:tmpl w:val="84F89ABA"/>
    <w:lvl w:ilvl="0" w:tplc="240A0005">
      <w:start w:val="1"/>
      <w:numFmt w:val="bullet"/>
      <w:lvlText w:val=""/>
      <w:lvlJc w:val="left"/>
      <w:pPr>
        <w:ind w:left="1053" w:hanging="360"/>
      </w:pPr>
      <w:rPr>
        <w:rFonts w:ascii="Wingdings" w:hAnsi="Wingdings" w:hint="default"/>
      </w:rPr>
    </w:lvl>
    <w:lvl w:ilvl="1" w:tplc="240A0001">
      <w:start w:val="1"/>
      <w:numFmt w:val="bullet"/>
      <w:lvlText w:val=""/>
      <w:lvlJc w:val="left"/>
      <w:pPr>
        <w:ind w:left="1773" w:hanging="360"/>
      </w:pPr>
      <w:rPr>
        <w:rFonts w:ascii="Symbol" w:hAnsi="Symbol" w:hint="default"/>
      </w:rPr>
    </w:lvl>
    <w:lvl w:ilvl="2" w:tplc="240A0005">
      <w:start w:val="1"/>
      <w:numFmt w:val="bullet"/>
      <w:lvlText w:val=""/>
      <w:lvlJc w:val="left"/>
      <w:pPr>
        <w:ind w:left="2493" w:hanging="360"/>
      </w:pPr>
      <w:rPr>
        <w:rFonts w:ascii="Wingdings" w:hAnsi="Wingdings" w:hint="default"/>
      </w:rPr>
    </w:lvl>
    <w:lvl w:ilvl="3" w:tplc="240A0001">
      <w:start w:val="1"/>
      <w:numFmt w:val="bullet"/>
      <w:lvlText w:val=""/>
      <w:lvlJc w:val="left"/>
      <w:pPr>
        <w:ind w:left="3213" w:hanging="360"/>
      </w:pPr>
      <w:rPr>
        <w:rFonts w:ascii="Symbol" w:hAnsi="Symbol" w:hint="default"/>
      </w:rPr>
    </w:lvl>
    <w:lvl w:ilvl="4" w:tplc="240A0003">
      <w:start w:val="1"/>
      <w:numFmt w:val="bullet"/>
      <w:lvlText w:val="o"/>
      <w:lvlJc w:val="left"/>
      <w:pPr>
        <w:ind w:left="3933" w:hanging="360"/>
      </w:pPr>
      <w:rPr>
        <w:rFonts w:ascii="Courier New" w:hAnsi="Courier New" w:cs="Courier New" w:hint="default"/>
      </w:rPr>
    </w:lvl>
    <w:lvl w:ilvl="5" w:tplc="240A0005">
      <w:start w:val="1"/>
      <w:numFmt w:val="bullet"/>
      <w:lvlText w:val=""/>
      <w:lvlJc w:val="left"/>
      <w:pPr>
        <w:ind w:left="4653" w:hanging="360"/>
      </w:pPr>
      <w:rPr>
        <w:rFonts w:ascii="Wingdings" w:hAnsi="Wingdings" w:hint="default"/>
      </w:rPr>
    </w:lvl>
    <w:lvl w:ilvl="6" w:tplc="240A0001">
      <w:start w:val="1"/>
      <w:numFmt w:val="bullet"/>
      <w:lvlText w:val=""/>
      <w:lvlJc w:val="left"/>
      <w:pPr>
        <w:ind w:left="5373" w:hanging="360"/>
      </w:pPr>
      <w:rPr>
        <w:rFonts w:ascii="Symbol" w:hAnsi="Symbol" w:hint="default"/>
      </w:rPr>
    </w:lvl>
    <w:lvl w:ilvl="7" w:tplc="240A0003">
      <w:start w:val="1"/>
      <w:numFmt w:val="bullet"/>
      <w:lvlText w:val="o"/>
      <w:lvlJc w:val="left"/>
      <w:pPr>
        <w:ind w:left="6093" w:hanging="360"/>
      </w:pPr>
      <w:rPr>
        <w:rFonts w:ascii="Courier New" w:hAnsi="Courier New" w:cs="Courier New" w:hint="default"/>
      </w:rPr>
    </w:lvl>
    <w:lvl w:ilvl="8" w:tplc="240A0005">
      <w:start w:val="1"/>
      <w:numFmt w:val="bullet"/>
      <w:lvlText w:val=""/>
      <w:lvlJc w:val="left"/>
      <w:pPr>
        <w:ind w:left="6813" w:hanging="360"/>
      </w:pPr>
      <w:rPr>
        <w:rFonts w:ascii="Wingdings" w:hAnsi="Wingdings" w:hint="default"/>
      </w:rPr>
    </w:lvl>
  </w:abstractNum>
  <w:abstractNum w:abstractNumId="65" w15:restartNumberingAfterBreak="0">
    <w:nsid w:val="5EB33AE1"/>
    <w:multiLevelType w:val="hybridMultilevel"/>
    <w:tmpl w:val="F158855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6" w15:restartNumberingAfterBreak="0">
    <w:nsid w:val="63E76388"/>
    <w:multiLevelType w:val="hybridMultilevel"/>
    <w:tmpl w:val="34A87ED0"/>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67" w15:restartNumberingAfterBreak="0">
    <w:nsid w:val="64A14B68"/>
    <w:multiLevelType w:val="hybridMultilevel"/>
    <w:tmpl w:val="1B5E44B8"/>
    <w:lvl w:ilvl="0" w:tplc="4DB80760">
      <w:start w:val="1"/>
      <w:numFmt w:val="bullet"/>
      <w:lvlText w:val="­"/>
      <w:lvlJc w:val="left"/>
      <w:pPr>
        <w:ind w:left="720" w:hanging="360"/>
      </w:pPr>
      <w:rPr>
        <w:rFonts w:ascii="Courier New" w:hAnsi="Courier New" w:cs="Times New Roman" w:hint="default"/>
        <w:color w:val="auto"/>
      </w:rPr>
    </w:lvl>
    <w:lvl w:ilvl="1" w:tplc="4DB80760">
      <w:start w:val="1"/>
      <w:numFmt w:val="bullet"/>
      <w:lvlText w:val="­"/>
      <w:lvlJc w:val="left"/>
      <w:pPr>
        <w:ind w:left="1440" w:hanging="360"/>
      </w:pPr>
      <w:rPr>
        <w:rFonts w:ascii="Courier New" w:hAnsi="Courier New" w:cs="Times New Roman" w:hint="default"/>
        <w:color w:val="auto"/>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8" w15:restartNumberingAfterBreak="0">
    <w:nsid w:val="6DA222FD"/>
    <w:multiLevelType w:val="hybridMultilevel"/>
    <w:tmpl w:val="7D2C8446"/>
    <w:lvl w:ilvl="0" w:tplc="240A0019">
      <w:start w:val="1"/>
      <w:numFmt w:val="lowerLetter"/>
      <w:lvlText w:val="%1."/>
      <w:lvlJc w:val="left"/>
      <w:pPr>
        <w:ind w:left="720" w:hanging="360"/>
      </w:pPr>
      <w:rPr>
        <w:rFont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9" w15:restartNumberingAfterBreak="0">
    <w:nsid w:val="6F527A33"/>
    <w:multiLevelType w:val="multilevel"/>
    <w:tmpl w:val="384AE332"/>
    <w:lvl w:ilvl="0">
      <w:start w:val="1"/>
      <w:numFmt w:val="decimal"/>
      <w:lvlText w:val="%1."/>
      <w:lvlJc w:val="left"/>
      <w:pPr>
        <w:tabs>
          <w:tab w:val="num" w:pos="0"/>
        </w:tabs>
        <w:ind w:left="0" w:firstLine="0"/>
      </w:pPr>
      <w:rPr>
        <w:rFonts w:ascii="Arial" w:hAnsi="Arial" w:cs="Arial" w:hint="default"/>
        <w:b/>
        <w:i w:val="0"/>
        <w:sz w:val="24"/>
        <w:szCs w:val="24"/>
      </w:rPr>
    </w:lvl>
    <w:lvl w:ilvl="1">
      <w:start w:val="1"/>
      <w:numFmt w:val="decimal"/>
      <w:lvlText w:val="%1.%2"/>
      <w:lvlJc w:val="left"/>
      <w:pPr>
        <w:tabs>
          <w:tab w:val="num" w:pos="0"/>
        </w:tabs>
        <w:ind w:left="0" w:firstLine="0"/>
      </w:pPr>
      <w:rPr>
        <w:rFonts w:ascii="Arial" w:hAnsi="Arial" w:cs="Arial" w:hint="default"/>
        <w:b/>
        <w:i/>
        <w:sz w:val="24"/>
        <w:szCs w:val="24"/>
      </w:rPr>
    </w:lvl>
    <w:lvl w:ilvl="2">
      <w:start w:val="1"/>
      <w:numFmt w:val="decimal"/>
      <w:lvlText w:val="%1.%2.%3"/>
      <w:lvlJc w:val="left"/>
      <w:pPr>
        <w:tabs>
          <w:tab w:val="num" w:pos="0"/>
        </w:tabs>
        <w:ind w:left="0" w:firstLine="0"/>
      </w:pPr>
      <w:rPr>
        <w:rFonts w:ascii="Arial" w:hAnsi="Arial" w:cs="Arial" w:hint="default"/>
        <w:b/>
        <w:i w:val="0"/>
        <w:caps/>
        <w:sz w:val="24"/>
        <w:szCs w:val="20"/>
        <w:lang w:val="es-CO"/>
      </w:rPr>
    </w:lvl>
    <w:lvl w:ilvl="3">
      <w:start w:val="1"/>
      <w:numFmt w:val="decimal"/>
      <w:lvlText w:val="%1.%2.%3.%4"/>
      <w:lvlJc w:val="left"/>
      <w:pPr>
        <w:tabs>
          <w:tab w:val="num" w:pos="0"/>
        </w:tabs>
        <w:ind w:left="0" w:firstLine="0"/>
      </w:pPr>
      <w:rPr>
        <w:rFonts w:ascii="Arial" w:hAnsi="Arial" w:cs="Arial" w:hint="default"/>
        <w:b/>
        <w:i w:val="0"/>
        <w:sz w:val="24"/>
        <w:szCs w:val="20"/>
      </w:rPr>
    </w:lvl>
    <w:lvl w:ilvl="4">
      <w:start w:val="1"/>
      <w:numFmt w:val="decimal"/>
      <w:lvlText w:val="%1.%2.%3.%4.%5"/>
      <w:lvlJc w:val="left"/>
      <w:pPr>
        <w:tabs>
          <w:tab w:val="num" w:pos="2160"/>
        </w:tabs>
        <w:ind w:left="2160" w:hanging="1080"/>
      </w:pPr>
      <w:rPr>
        <w:rFonts w:hint="default"/>
      </w:rPr>
    </w:lvl>
    <w:lvl w:ilvl="5">
      <w:start w:val="1"/>
      <w:numFmt w:val="decimal"/>
      <w:lvlText w:val="%1.%2.%3.%4.%5.%6"/>
      <w:lvlJc w:val="left"/>
      <w:pPr>
        <w:tabs>
          <w:tab w:val="num" w:pos="2160"/>
        </w:tabs>
        <w:ind w:left="216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520"/>
        </w:tabs>
        <w:ind w:left="2520" w:hanging="1440"/>
      </w:pPr>
      <w:rPr>
        <w:rFonts w:hint="default"/>
      </w:rPr>
    </w:lvl>
    <w:lvl w:ilvl="8">
      <w:start w:val="1"/>
      <w:numFmt w:val="decimal"/>
      <w:lvlText w:val="%1.%2.%3.%4.%5.%6.%7.%8.%9"/>
      <w:lvlJc w:val="left"/>
      <w:pPr>
        <w:tabs>
          <w:tab w:val="num" w:pos="2880"/>
        </w:tabs>
        <w:ind w:left="2880" w:hanging="1800"/>
      </w:pPr>
      <w:rPr>
        <w:rFonts w:hint="default"/>
      </w:rPr>
    </w:lvl>
  </w:abstractNum>
  <w:abstractNum w:abstractNumId="70" w15:restartNumberingAfterBreak="0">
    <w:nsid w:val="701659E0"/>
    <w:multiLevelType w:val="hybridMultilevel"/>
    <w:tmpl w:val="079C5340"/>
    <w:lvl w:ilvl="0" w:tplc="4A8C7590">
      <w:start w:val="1"/>
      <w:numFmt w:val="bullet"/>
      <w:lvlText w:val=""/>
      <w:lvlJc w:val="left"/>
      <w:pPr>
        <w:ind w:left="928" w:hanging="360"/>
      </w:pPr>
      <w:rPr>
        <w:rFonts w:ascii="Symbol" w:hAnsi="Symbol" w:hint="default"/>
        <w:sz w:val="24"/>
        <w:szCs w:val="24"/>
        <w:lang w:val="es-ES"/>
      </w:rPr>
    </w:lvl>
    <w:lvl w:ilvl="1" w:tplc="240A0003">
      <w:start w:val="1"/>
      <w:numFmt w:val="bullet"/>
      <w:lvlText w:val="o"/>
      <w:lvlJc w:val="left"/>
      <w:pPr>
        <w:ind w:left="1648" w:hanging="360"/>
      </w:pPr>
      <w:rPr>
        <w:rFonts w:ascii="Courier New" w:hAnsi="Courier New" w:cs="Courier New" w:hint="default"/>
      </w:rPr>
    </w:lvl>
    <w:lvl w:ilvl="2" w:tplc="240A0005">
      <w:start w:val="1"/>
      <w:numFmt w:val="bullet"/>
      <w:lvlText w:val=""/>
      <w:lvlJc w:val="left"/>
      <w:pPr>
        <w:ind w:left="2368" w:hanging="360"/>
      </w:pPr>
      <w:rPr>
        <w:rFonts w:ascii="Wingdings" w:hAnsi="Wingdings" w:hint="default"/>
      </w:rPr>
    </w:lvl>
    <w:lvl w:ilvl="3" w:tplc="77740DE0">
      <w:numFmt w:val="bullet"/>
      <w:lvlText w:val="•"/>
      <w:lvlJc w:val="left"/>
      <w:pPr>
        <w:ind w:left="3148" w:hanging="420"/>
      </w:pPr>
      <w:rPr>
        <w:rFonts w:ascii="Arial" w:eastAsia="Times New Roman" w:hAnsi="Arial" w:cs="Arial" w:hint="default"/>
      </w:rPr>
    </w:lvl>
    <w:lvl w:ilvl="4" w:tplc="240A0003" w:tentative="1">
      <w:start w:val="1"/>
      <w:numFmt w:val="bullet"/>
      <w:lvlText w:val="o"/>
      <w:lvlJc w:val="left"/>
      <w:pPr>
        <w:ind w:left="3808" w:hanging="360"/>
      </w:pPr>
      <w:rPr>
        <w:rFonts w:ascii="Courier New" w:hAnsi="Courier New" w:cs="Courier New" w:hint="default"/>
      </w:rPr>
    </w:lvl>
    <w:lvl w:ilvl="5" w:tplc="240A0005" w:tentative="1">
      <w:start w:val="1"/>
      <w:numFmt w:val="bullet"/>
      <w:lvlText w:val=""/>
      <w:lvlJc w:val="left"/>
      <w:pPr>
        <w:ind w:left="4528" w:hanging="360"/>
      </w:pPr>
      <w:rPr>
        <w:rFonts w:ascii="Wingdings" w:hAnsi="Wingdings" w:hint="default"/>
      </w:rPr>
    </w:lvl>
    <w:lvl w:ilvl="6" w:tplc="240A0001" w:tentative="1">
      <w:start w:val="1"/>
      <w:numFmt w:val="bullet"/>
      <w:lvlText w:val=""/>
      <w:lvlJc w:val="left"/>
      <w:pPr>
        <w:ind w:left="5248" w:hanging="360"/>
      </w:pPr>
      <w:rPr>
        <w:rFonts w:ascii="Symbol" w:hAnsi="Symbol" w:hint="default"/>
      </w:rPr>
    </w:lvl>
    <w:lvl w:ilvl="7" w:tplc="240A0003" w:tentative="1">
      <w:start w:val="1"/>
      <w:numFmt w:val="bullet"/>
      <w:lvlText w:val="o"/>
      <w:lvlJc w:val="left"/>
      <w:pPr>
        <w:ind w:left="5968" w:hanging="360"/>
      </w:pPr>
      <w:rPr>
        <w:rFonts w:ascii="Courier New" w:hAnsi="Courier New" w:cs="Courier New" w:hint="default"/>
      </w:rPr>
    </w:lvl>
    <w:lvl w:ilvl="8" w:tplc="240A0005" w:tentative="1">
      <w:start w:val="1"/>
      <w:numFmt w:val="bullet"/>
      <w:lvlText w:val=""/>
      <w:lvlJc w:val="left"/>
      <w:pPr>
        <w:ind w:left="6688" w:hanging="360"/>
      </w:pPr>
      <w:rPr>
        <w:rFonts w:ascii="Wingdings" w:hAnsi="Wingdings" w:hint="default"/>
      </w:rPr>
    </w:lvl>
  </w:abstractNum>
  <w:abstractNum w:abstractNumId="71" w15:restartNumberingAfterBreak="0">
    <w:nsid w:val="70D14E31"/>
    <w:multiLevelType w:val="hybridMultilevel"/>
    <w:tmpl w:val="C84EFD40"/>
    <w:lvl w:ilvl="0" w:tplc="4DB80760">
      <w:start w:val="1"/>
      <w:numFmt w:val="bullet"/>
      <w:lvlText w:val="­"/>
      <w:lvlJc w:val="left"/>
      <w:pPr>
        <w:ind w:left="360" w:hanging="360"/>
      </w:pPr>
      <w:rPr>
        <w:rFonts w:ascii="Courier New" w:hAnsi="Courier New" w:cs="Times New Roman" w:hint="default"/>
        <w:color w:val="auto"/>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72" w15:restartNumberingAfterBreak="0">
    <w:nsid w:val="71AB07E7"/>
    <w:multiLevelType w:val="hybridMultilevel"/>
    <w:tmpl w:val="A48ACD16"/>
    <w:lvl w:ilvl="0" w:tplc="4DB80760">
      <w:start w:val="1"/>
      <w:numFmt w:val="bullet"/>
      <w:lvlText w:val="­"/>
      <w:lvlJc w:val="left"/>
      <w:pPr>
        <w:ind w:left="360" w:hanging="360"/>
      </w:pPr>
      <w:rPr>
        <w:rFonts w:ascii="Courier New" w:hAnsi="Courier New" w:cs="Times New Roman" w:hint="default"/>
        <w:color w:val="auto"/>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73" w15:restartNumberingAfterBreak="0">
    <w:nsid w:val="71CE3103"/>
    <w:multiLevelType w:val="hybridMultilevel"/>
    <w:tmpl w:val="E8B2AEBA"/>
    <w:lvl w:ilvl="0" w:tplc="240A0001">
      <w:start w:val="1"/>
      <w:numFmt w:val="bullet"/>
      <w:lvlText w:val=""/>
      <w:lvlJc w:val="left"/>
      <w:pPr>
        <w:ind w:left="360" w:hanging="360"/>
      </w:pPr>
      <w:rPr>
        <w:rFonts w:ascii="Symbol" w:hAnsi="Symbol" w:hint="default"/>
      </w:rPr>
    </w:lvl>
    <w:lvl w:ilvl="1" w:tplc="240A0003">
      <w:start w:val="1"/>
      <w:numFmt w:val="bullet"/>
      <w:lvlText w:val="o"/>
      <w:lvlJc w:val="left"/>
      <w:pPr>
        <w:ind w:left="1080" w:hanging="360"/>
      </w:pPr>
      <w:rPr>
        <w:rFonts w:ascii="Courier New" w:hAnsi="Courier New" w:cs="Vrinda"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Vrinda"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Vrinda" w:hint="default"/>
      </w:rPr>
    </w:lvl>
    <w:lvl w:ilvl="8" w:tplc="240A0005" w:tentative="1">
      <w:start w:val="1"/>
      <w:numFmt w:val="bullet"/>
      <w:lvlText w:val=""/>
      <w:lvlJc w:val="left"/>
      <w:pPr>
        <w:ind w:left="6120" w:hanging="360"/>
      </w:pPr>
      <w:rPr>
        <w:rFonts w:ascii="Wingdings" w:hAnsi="Wingdings" w:hint="default"/>
      </w:rPr>
    </w:lvl>
  </w:abstractNum>
  <w:abstractNum w:abstractNumId="74" w15:restartNumberingAfterBreak="0">
    <w:nsid w:val="728B1C6F"/>
    <w:multiLevelType w:val="hybridMultilevel"/>
    <w:tmpl w:val="1714D23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75" w15:restartNumberingAfterBreak="0">
    <w:nsid w:val="75830579"/>
    <w:multiLevelType w:val="multilevel"/>
    <w:tmpl w:val="2A5C6502"/>
    <w:lvl w:ilvl="0">
      <w:start w:val="7"/>
      <w:numFmt w:val="decimal"/>
      <w:lvlText w:val="%1"/>
      <w:lvlJc w:val="left"/>
      <w:pPr>
        <w:ind w:left="525" w:hanging="525"/>
      </w:pPr>
      <w:rPr>
        <w:rFonts w:hint="default"/>
      </w:rPr>
    </w:lvl>
    <w:lvl w:ilvl="1">
      <w:start w:val="7"/>
      <w:numFmt w:val="decimal"/>
      <w:lvlText w:val="%1.%2"/>
      <w:lvlJc w:val="left"/>
      <w:pPr>
        <w:ind w:left="525" w:hanging="525"/>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76" w15:restartNumberingAfterBreak="0">
    <w:nsid w:val="76E02FD4"/>
    <w:multiLevelType w:val="hybridMultilevel"/>
    <w:tmpl w:val="2EF4D0DA"/>
    <w:lvl w:ilvl="0" w:tplc="240A0001">
      <w:start w:val="1"/>
      <w:numFmt w:val="bullet"/>
      <w:lvlText w:val=""/>
      <w:lvlJc w:val="left"/>
      <w:pPr>
        <w:ind w:left="360" w:hanging="360"/>
      </w:pPr>
      <w:rPr>
        <w:rFonts w:ascii="Symbol" w:hAnsi="Symbol" w:hint="default"/>
      </w:rPr>
    </w:lvl>
    <w:lvl w:ilvl="1" w:tplc="240A0003">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77" w15:restartNumberingAfterBreak="0">
    <w:nsid w:val="773C0F75"/>
    <w:multiLevelType w:val="hybridMultilevel"/>
    <w:tmpl w:val="708080A8"/>
    <w:lvl w:ilvl="0" w:tplc="4DB80760">
      <w:start w:val="1"/>
      <w:numFmt w:val="bullet"/>
      <w:lvlText w:val="­"/>
      <w:lvlJc w:val="left"/>
      <w:pPr>
        <w:ind w:left="720" w:hanging="360"/>
      </w:pPr>
      <w:rPr>
        <w:rFonts w:ascii="Courier New" w:hAnsi="Courier New" w:cs="Times New Roman" w:hint="default"/>
        <w:color w:val="auto"/>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78" w15:restartNumberingAfterBreak="0">
    <w:nsid w:val="77D7393D"/>
    <w:multiLevelType w:val="hybridMultilevel"/>
    <w:tmpl w:val="7D2C8446"/>
    <w:lvl w:ilvl="0" w:tplc="240A0019">
      <w:start w:val="1"/>
      <w:numFmt w:val="lowerLetter"/>
      <w:lvlText w:val="%1."/>
      <w:lvlJc w:val="left"/>
      <w:pPr>
        <w:ind w:left="720" w:hanging="360"/>
      </w:pPr>
      <w:rPr>
        <w:rFont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79" w15:restartNumberingAfterBreak="0">
    <w:nsid w:val="79894806"/>
    <w:multiLevelType w:val="hybridMultilevel"/>
    <w:tmpl w:val="C83AD6A4"/>
    <w:lvl w:ilvl="0" w:tplc="240A0019">
      <w:start w:val="1"/>
      <w:numFmt w:val="lowerLetter"/>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80" w15:restartNumberingAfterBreak="0">
    <w:nsid w:val="7A5555B5"/>
    <w:multiLevelType w:val="hybridMultilevel"/>
    <w:tmpl w:val="A8F42B76"/>
    <w:lvl w:ilvl="0" w:tplc="4DB80760">
      <w:start w:val="1"/>
      <w:numFmt w:val="bullet"/>
      <w:lvlText w:val="­"/>
      <w:lvlJc w:val="left"/>
      <w:pPr>
        <w:ind w:left="720" w:hanging="360"/>
      </w:pPr>
      <w:rPr>
        <w:rFonts w:ascii="Courier New" w:hAnsi="Courier New" w:cs="Times New Roman" w:hint="default"/>
        <w:color w:val="auto"/>
      </w:rPr>
    </w:lvl>
    <w:lvl w:ilvl="1" w:tplc="240A0003">
      <w:start w:val="1"/>
      <w:numFmt w:val="bullet"/>
      <w:lvlText w:val="o"/>
      <w:lvlJc w:val="left"/>
      <w:pPr>
        <w:ind w:left="1440" w:hanging="360"/>
      </w:pPr>
      <w:rPr>
        <w:rFonts w:ascii="Courier New" w:hAnsi="Courier New" w:cs="Courier New" w:hint="default"/>
      </w:rPr>
    </w:lvl>
    <w:lvl w:ilvl="2" w:tplc="240A0005">
      <w:start w:val="1"/>
      <w:numFmt w:val="bullet"/>
      <w:lvlText w:val=""/>
      <w:lvlJc w:val="left"/>
      <w:pPr>
        <w:ind w:left="2160" w:hanging="360"/>
      </w:pPr>
      <w:rPr>
        <w:rFonts w:ascii="Wingdings" w:hAnsi="Wingdings" w:hint="default"/>
      </w:rPr>
    </w:lvl>
    <w:lvl w:ilvl="3" w:tplc="240A0001">
      <w:start w:val="1"/>
      <w:numFmt w:val="bullet"/>
      <w:lvlText w:val=""/>
      <w:lvlJc w:val="left"/>
      <w:pPr>
        <w:ind w:left="2880" w:hanging="360"/>
      </w:pPr>
      <w:rPr>
        <w:rFonts w:ascii="Symbol" w:hAnsi="Symbol" w:hint="default"/>
      </w:rPr>
    </w:lvl>
    <w:lvl w:ilvl="4" w:tplc="240A0003">
      <w:start w:val="1"/>
      <w:numFmt w:val="bullet"/>
      <w:lvlText w:val="o"/>
      <w:lvlJc w:val="left"/>
      <w:pPr>
        <w:ind w:left="3600" w:hanging="360"/>
      </w:pPr>
      <w:rPr>
        <w:rFonts w:ascii="Courier New" w:hAnsi="Courier New" w:cs="Courier New" w:hint="default"/>
      </w:rPr>
    </w:lvl>
    <w:lvl w:ilvl="5" w:tplc="240A0005">
      <w:start w:val="1"/>
      <w:numFmt w:val="bullet"/>
      <w:lvlText w:val=""/>
      <w:lvlJc w:val="left"/>
      <w:pPr>
        <w:ind w:left="4320" w:hanging="360"/>
      </w:pPr>
      <w:rPr>
        <w:rFonts w:ascii="Wingdings" w:hAnsi="Wingdings" w:hint="default"/>
      </w:rPr>
    </w:lvl>
    <w:lvl w:ilvl="6" w:tplc="240A0001">
      <w:start w:val="1"/>
      <w:numFmt w:val="bullet"/>
      <w:lvlText w:val=""/>
      <w:lvlJc w:val="left"/>
      <w:pPr>
        <w:ind w:left="5040" w:hanging="360"/>
      </w:pPr>
      <w:rPr>
        <w:rFonts w:ascii="Symbol" w:hAnsi="Symbol" w:hint="default"/>
      </w:rPr>
    </w:lvl>
    <w:lvl w:ilvl="7" w:tplc="240A0003">
      <w:start w:val="1"/>
      <w:numFmt w:val="bullet"/>
      <w:lvlText w:val="o"/>
      <w:lvlJc w:val="left"/>
      <w:pPr>
        <w:ind w:left="5760" w:hanging="360"/>
      </w:pPr>
      <w:rPr>
        <w:rFonts w:ascii="Courier New" w:hAnsi="Courier New" w:cs="Courier New" w:hint="default"/>
      </w:rPr>
    </w:lvl>
    <w:lvl w:ilvl="8" w:tplc="240A0005">
      <w:start w:val="1"/>
      <w:numFmt w:val="bullet"/>
      <w:lvlText w:val=""/>
      <w:lvlJc w:val="left"/>
      <w:pPr>
        <w:ind w:left="6480" w:hanging="360"/>
      </w:pPr>
      <w:rPr>
        <w:rFonts w:ascii="Wingdings" w:hAnsi="Wingdings" w:hint="default"/>
      </w:rPr>
    </w:lvl>
  </w:abstractNum>
  <w:abstractNum w:abstractNumId="81" w15:restartNumberingAfterBreak="0">
    <w:nsid w:val="7AF86094"/>
    <w:multiLevelType w:val="hybridMultilevel"/>
    <w:tmpl w:val="B810F624"/>
    <w:lvl w:ilvl="0" w:tplc="390E56E0">
      <w:start w:val="1"/>
      <w:numFmt w:val="bullet"/>
      <w:lvlText w:val="•"/>
      <w:lvlJc w:val="left"/>
      <w:pPr>
        <w:ind w:left="720" w:hanging="360"/>
      </w:pPr>
      <w:rPr>
        <w:rFonts w:ascii="Arial" w:hAnsi="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2" w15:restartNumberingAfterBreak="0">
    <w:nsid w:val="7B472D8C"/>
    <w:multiLevelType w:val="hybridMultilevel"/>
    <w:tmpl w:val="2D90530C"/>
    <w:lvl w:ilvl="0" w:tplc="240A000B">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83" w15:restartNumberingAfterBreak="0">
    <w:nsid w:val="7F1C38AB"/>
    <w:multiLevelType w:val="hybridMultilevel"/>
    <w:tmpl w:val="77DE1358"/>
    <w:lvl w:ilvl="0" w:tplc="240A000D">
      <w:start w:val="1"/>
      <w:numFmt w:val="bullet"/>
      <w:lvlText w:val=""/>
      <w:lvlJc w:val="left"/>
      <w:pPr>
        <w:ind w:left="1065" w:hanging="360"/>
      </w:pPr>
      <w:rPr>
        <w:rFonts w:ascii="Wingdings" w:hAnsi="Wingdings" w:hint="default"/>
      </w:rPr>
    </w:lvl>
    <w:lvl w:ilvl="1" w:tplc="240A0003">
      <w:start w:val="1"/>
      <w:numFmt w:val="bullet"/>
      <w:lvlText w:val="o"/>
      <w:lvlJc w:val="left"/>
      <w:pPr>
        <w:ind w:left="1785" w:hanging="360"/>
      </w:pPr>
      <w:rPr>
        <w:rFonts w:ascii="Courier New" w:hAnsi="Courier New" w:cs="Courier New" w:hint="default"/>
      </w:rPr>
    </w:lvl>
    <w:lvl w:ilvl="2" w:tplc="240A0005">
      <w:start w:val="1"/>
      <w:numFmt w:val="bullet"/>
      <w:lvlText w:val=""/>
      <w:lvlJc w:val="left"/>
      <w:pPr>
        <w:ind w:left="2505" w:hanging="360"/>
      </w:pPr>
      <w:rPr>
        <w:rFonts w:ascii="Wingdings" w:hAnsi="Wingdings" w:hint="default"/>
      </w:rPr>
    </w:lvl>
    <w:lvl w:ilvl="3" w:tplc="240A0001">
      <w:start w:val="1"/>
      <w:numFmt w:val="bullet"/>
      <w:lvlText w:val=""/>
      <w:lvlJc w:val="left"/>
      <w:pPr>
        <w:ind w:left="3225" w:hanging="360"/>
      </w:pPr>
      <w:rPr>
        <w:rFonts w:ascii="Symbol" w:hAnsi="Symbol" w:hint="default"/>
      </w:rPr>
    </w:lvl>
    <w:lvl w:ilvl="4" w:tplc="240A0003">
      <w:start w:val="1"/>
      <w:numFmt w:val="bullet"/>
      <w:lvlText w:val="o"/>
      <w:lvlJc w:val="left"/>
      <w:pPr>
        <w:ind w:left="3945" w:hanging="360"/>
      </w:pPr>
      <w:rPr>
        <w:rFonts w:ascii="Courier New" w:hAnsi="Courier New" w:cs="Courier New" w:hint="default"/>
      </w:rPr>
    </w:lvl>
    <w:lvl w:ilvl="5" w:tplc="240A0005">
      <w:start w:val="1"/>
      <w:numFmt w:val="bullet"/>
      <w:lvlText w:val=""/>
      <w:lvlJc w:val="left"/>
      <w:pPr>
        <w:ind w:left="4665" w:hanging="360"/>
      </w:pPr>
      <w:rPr>
        <w:rFonts w:ascii="Wingdings" w:hAnsi="Wingdings" w:hint="default"/>
      </w:rPr>
    </w:lvl>
    <w:lvl w:ilvl="6" w:tplc="240A0001">
      <w:start w:val="1"/>
      <w:numFmt w:val="bullet"/>
      <w:lvlText w:val=""/>
      <w:lvlJc w:val="left"/>
      <w:pPr>
        <w:ind w:left="5385" w:hanging="360"/>
      </w:pPr>
      <w:rPr>
        <w:rFonts w:ascii="Symbol" w:hAnsi="Symbol" w:hint="default"/>
      </w:rPr>
    </w:lvl>
    <w:lvl w:ilvl="7" w:tplc="240A0003">
      <w:start w:val="1"/>
      <w:numFmt w:val="bullet"/>
      <w:lvlText w:val="o"/>
      <w:lvlJc w:val="left"/>
      <w:pPr>
        <w:ind w:left="6105" w:hanging="360"/>
      </w:pPr>
      <w:rPr>
        <w:rFonts w:ascii="Courier New" w:hAnsi="Courier New" w:cs="Courier New" w:hint="default"/>
      </w:rPr>
    </w:lvl>
    <w:lvl w:ilvl="8" w:tplc="240A0005">
      <w:start w:val="1"/>
      <w:numFmt w:val="bullet"/>
      <w:lvlText w:val=""/>
      <w:lvlJc w:val="left"/>
      <w:pPr>
        <w:ind w:left="6825" w:hanging="360"/>
      </w:pPr>
      <w:rPr>
        <w:rFonts w:ascii="Wingdings" w:hAnsi="Wingdings" w:hint="default"/>
      </w:rPr>
    </w:lvl>
  </w:abstractNum>
  <w:num w:numId="1">
    <w:abstractNumId w:val="60"/>
  </w:num>
  <w:num w:numId="2">
    <w:abstractNumId w:val="70"/>
  </w:num>
  <w:num w:numId="3">
    <w:abstractNumId w:val="67"/>
  </w:num>
  <w:num w:numId="4">
    <w:abstractNumId w:val="6"/>
  </w:num>
  <w:num w:numId="5">
    <w:abstractNumId w:val="46"/>
  </w:num>
  <w:num w:numId="6">
    <w:abstractNumId w:val="57"/>
  </w:num>
  <w:num w:numId="7">
    <w:abstractNumId w:val="79"/>
  </w:num>
  <w:num w:numId="8">
    <w:abstractNumId w:val="35"/>
  </w:num>
  <w:num w:numId="9">
    <w:abstractNumId w:val="68"/>
  </w:num>
  <w:num w:numId="10">
    <w:abstractNumId w:val="78"/>
  </w:num>
  <w:num w:numId="11">
    <w:abstractNumId w:val="2"/>
  </w:num>
  <w:num w:numId="12">
    <w:abstractNumId w:val="32"/>
  </w:num>
  <w:num w:numId="13">
    <w:abstractNumId w:val="30"/>
  </w:num>
  <w:num w:numId="14">
    <w:abstractNumId w:val="63"/>
  </w:num>
  <w:num w:numId="15">
    <w:abstractNumId w:val="4"/>
  </w:num>
  <w:num w:numId="16">
    <w:abstractNumId w:val="77"/>
  </w:num>
  <w:num w:numId="17">
    <w:abstractNumId w:val="80"/>
  </w:num>
  <w:num w:numId="18">
    <w:abstractNumId w:val="47"/>
  </w:num>
  <w:num w:numId="19">
    <w:abstractNumId w:val="59"/>
  </w:num>
  <w:num w:numId="20">
    <w:abstractNumId w:val="65"/>
  </w:num>
  <w:num w:numId="21">
    <w:abstractNumId w:val="48"/>
  </w:num>
  <w:num w:numId="22">
    <w:abstractNumId w:val="73"/>
  </w:num>
  <w:num w:numId="23">
    <w:abstractNumId w:val="7"/>
  </w:num>
  <w:num w:numId="24">
    <w:abstractNumId w:val="39"/>
  </w:num>
  <w:num w:numId="25">
    <w:abstractNumId w:val="33"/>
  </w:num>
  <w:num w:numId="26">
    <w:abstractNumId w:val="53"/>
  </w:num>
  <w:num w:numId="27">
    <w:abstractNumId w:val="64"/>
  </w:num>
  <w:num w:numId="28">
    <w:abstractNumId w:val="18"/>
  </w:num>
  <w:num w:numId="29">
    <w:abstractNumId w:val="24"/>
  </w:num>
  <w:num w:numId="30">
    <w:abstractNumId w:val="54"/>
  </w:num>
  <w:num w:numId="31">
    <w:abstractNumId w:val="28"/>
  </w:num>
  <w:num w:numId="32">
    <w:abstractNumId w:val="17"/>
  </w:num>
  <w:num w:numId="33">
    <w:abstractNumId w:val="20"/>
  </w:num>
  <w:num w:numId="34">
    <w:abstractNumId w:val="23"/>
  </w:num>
  <w:num w:numId="35">
    <w:abstractNumId w:val="61"/>
  </w:num>
  <w:num w:numId="36">
    <w:abstractNumId w:val="81"/>
  </w:num>
  <w:num w:numId="37">
    <w:abstractNumId w:val="27"/>
  </w:num>
  <w:num w:numId="38">
    <w:abstractNumId w:val="1"/>
  </w:num>
  <w:num w:numId="39">
    <w:abstractNumId w:val="0"/>
  </w:num>
  <w:num w:numId="40">
    <w:abstractNumId w:val="58"/>
  </w:num>
  <w:num w:numId="41">
    <w:abstractNumId w:val="45"/>
  </w:num>
  <w:num w:numId="42">
    <w:abstractNumId w:val="55"/>
  </w:num>
  <w:num w:numId="43">
    <w:abstractNumId w:val="75"/>
  </w:num>
  <w:num w:numId="44">
    <w:abstractNumId w:val="22"/>
  </w:num>
  <w:num w:numId="45">
    <w:abstractNumId w:val="15"/>
  </w:num>
  <w:num w:numId="46">
    <w:abstractNumId w:val="56"/>
  </w:num>
  <w:num w:numId="47">
    <w:abstractNumId w:val="29"/>
  </w:num>
  <w:num w:numId="48">
    <w:abstractNumId w:val="38"/>
  </w:num>
  <w:num w:numId="49">
    <w:abstractNumId w:val="76"/>
  </w:num>
  <w:num w:numId="50">
    <w:abstractNumId w:val="12"/>
  </w:num>
  <w:num w:numId="51">
    <w:abstractNumId w:val="44"/>
  </w:num>
  <w:num w:numId="52">
    <w:abstractNumId w:val="21"/>
  </w:num>
  <w:num w:numId="53">
    <w:abstractNumId w:val="8"/>
  </w:num>
  <w:num w:numId="54">
    <w:abstractNumId w:val="42"/>
  </w:num>
  <w:num w:numId="55">
    <w:abstractNumId w:val="31"/>
  </w:num>
  <w:num w:numId="56">
    <w:abstractNumId w:val="9"/>
  </w:num>
  <w:num w:numId="57">
    <w:abstractNumId w:val="72"/>
  </w:num>
  <w:num w:numId="58">
    <w:abstractNumId w:val="10"/>
  </w:num>
  <w:num w:numId="59">
    <w:abstractNumId w:val="34"/>
  </w:num>
  <w:num w:numId="60">
    <w:abstractNumId w:val="71"/>
  </w:num>
  <w:num w:numId="61">
    <w:abstractNumId w:val="82"/>
  </w:num>
  <w:num w:numId="62">
    <w:abstractNumId w:val="43"/>
  </w:num>
  <w:num w:numId="63">
    <w:abstractNumId w:val="52"/>
  </w:num>
  <w:num w:numId="64">
    <w:abstractNumId w:val="26"/>
  </w:num>
  <w:num w:numId="65">
    <w:abstractNumId w:val="40"/>
  </w:num>
  <w:num w:numId="66">
    <w:abstractNumId w:val="49"/>
  </w:num>
  <w:num w:numId="67">
    <w:abstractNumId w:val="20"/>
  </w:num>
  <w:num w:numId="68">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abstractNumId w:val="70"/>
  </w:num>
  <w:num w:numId="70">
    <w:abstractNumId w:val="16"/>
  </w:num>
  <w:num w:numId="71">
    <w:abstractNumId w:val="36"/>
  </w:num>
  <w:num w:numId="72">
    <w:abstractNumId w:val="5"/>
  </w:num>
  <w:num w:numId="73">
    <w:abstractNumId w:val="51"/>
  </w:num>
  <w:num w:numId="74">
    <w:abstractNumId w:val="25"/>
  </w:num>
  <w:num w:numId="75">
    <w:abstractNumId w:val="41"/>
  </w:num>
  <w:num w:numId="76">
    <w:abstractNumId w:val="62"/>
  </w:num>
  <w:num w:numId="77">
    <w:abstractNumId w:val="66"/>
  </w:num>
  <w:num w:numId="78">
    <w:abstractNumId w:val="69"/>
  </w:num>
  <w:num w:numId="79">
    <w:abstractNumId w:val="83"/>
  </w:num>
  <w:num w:numId="80">
    <w:abstractNumId w:val="19"/>
  </w:num>
  <w:num w:numId="81">
    <w:abstractNumId w:val="50"/>
  </w:num>
  <w:num w:numId="82">
    <w:abstractNumId w:val="37"/>
  </w:num>
  <w:num w:numId="83">
    <w:abstractNumId w:val="3"/>
  </w:num>
  <w:num w:numId="84">
    <w:abstractNumId w:val="13"/>
  </w:num>
  <w:num w:numId="85">
    <w:abstractNumId w:val="74"/>
  </w:num>
  <w:num w:numId="86">
    <w:abstractNumId w:val="14"/>
  </w:num>
  <w:num w:numId="87">
    <w:abstractNumId w:val="11"/>
  </w:num>
  <w:numIdMacAtCleanup w:val="8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embedSystemFonts/>
  <w:activeWritingStyle w:appName="MSWord" w:lang="es-ES" w:vendorID="64" w:dllVersion="0" w:nlCheck="1" w:checkStyle="0"/>
  <w:activeWritingStyle w:appName="MSWord" w:lang="es-CO" w:vendorID="64" w:dllVersion="0" w:nlCheck="1" w:checkStyle="0"/>
  <w:activeWritingStyle w:appName="MSWord" w:lang="en-US" w:vendorID="64" w:dllVersion="0" w:nlCheck="1" w:checkStyle="0"/>
  <w:activeWritingStyle w:appName="MSWord" w:lang="es-ES_tradnl" w:vendorID="64" w:dllVersion="0" w:nlCheck="1" w:checkStyle="0"/>
  <w:activeWritingStyle w:appName="MSWord" w:lang="es-MX" w:vendorID="64" w:dllVersion="0" w:nlCheck="1" w:checkStyle="1"/>
  <w:activeWritingStyle w:appName="MSWord" w:lang="fr-FR" w:vendorID="64" w:dllVersion="0" w:nlCheck="1" w:checkStyle="0"/>
  <w:activeWritingStyle w:appName="MSWord" w:lang="es-ES" w:vendorID="64" w:dllVersion="6" w:nlCheck="1" w:checkStyle="1"/>
  <w:activeWritingStyle w:appName="MSWord" w:lang="es-ES_tradnl" w:vendorID="64" w:dllVersion="6" w:nlCheck="1" w:checkStyle="1"/>
  <w:activeWritingStyle w:appName="MSWord" w:lang="es-CO" w:vendorID="64" w:dllVersion="6" w:nlCheck="1" w:checkStyle="1"/>
  <w:activeWritingStyle w:appName="MSWord" w:lang="en-US" w:vendorID="64" w:dllVersion="6" w:nlCheck="1" w:checkStyle="1"/>
  <w:activeWritingStyle w:appName="MSWord" w:lang="fr-FR" w:vendorID="64" w:dllVersion="6" w:nlCheck="1" w:checkStyle="1"/>
  <w:activeWritingStyle w:appName="MSWord" w:lang="es-CO" w:vendorID="64" w:dllVersion="131078" w:nlCheck="1" w:checkStyle="1"/>
  <w:activeWritingStyle w:appName="MSWord" w:lang="es-ES_tradnl" w:vendorID="64" w:dllVersion="131078" w:nlCheck="1" w:checkStyle="1"/>
  <w:activeWritingStyle w:appName="MSWord" w:lang="es-ES" w:vendorID="64" w:dllVersion="131078" w:nlCheck="1" w:checkStyle="1"/>
  <w:activeWritingStyle w:appName="MSWord" w:lang="en-US" w:vendorID="64" w:dllVersion="131078" w:nlCheck="1" w:checkStyle="1"/>
  <w:activeWritingStyle w:appName="MSWord" w:lang="fr-FR" w:vendorID="64" w:dllVersion="131078" w:nlCheck="1" w:checkStyle="1"/>
  <w:stylePaneFormatFilter w:val="0008" w:allStyles="0" w:customStyles="0" w:latentStyles="0" w:stylesInUse="1" w:headingStyles="0" w:numberingStyles="0" w:tableStyles="0" w:directFormattingOnRuns="0" w:directFormattingOnParagraphs="0" w:directFormattingOnNumbering="0" w:directFormattingOnTables="0" w:clearFormatting="0" w:top3HeadingStyles="0" w:visibleStyles="0" w:alternateStyleNames="0"/>
  <w:stylePaneSortMethod w:val="0000"/>
  <w:defaultTabStop w:val="709"/>
  <w:hyphenationZone w:val="425"/>
  <w:drawingGridHorizontalSpacing w:val="120"/>
  <w:drawingGridVerticalSpacing w:val="120"/>
  <w:displayVerticalDrawingGridEvery w:val="0"/>
  <w:doNotUseMarginsForDrawingGridOrigin/>
  <w:characterSpacingControl w:val="doNotCompress"/>
  <w:hdrShapeDefaults>
    <o:shapedefaults v:ext="edit" spidmax="2055"/>
    <o:shapelayout v:ext="edit">
      <o:idmap v:ext="edit" data="2"/>
    </o:shapelayout>
  </w:hdrShapeDefaults>
  <w:footnotePr>
    <w:footnote w:id="-1"/>
    <w:footnote w:id="0"/>
    <w:footnote w:id="1"/>
  </w:footnotePr>
  <w:endnotePr>
    <w:numFmt w:val="decimal"/>
    <w:endnote w:id="-1"/>
    <w:endnote w:id="0"/>
    <w:endnote w:id="1"/>
  </w:endnotePr>
  <w:compat>
    <w:balanceSingleByteDoubleByteWidth/>
    <w:doNotLeaveBackslashAlone/>
    <w:ulTrailSpace/>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2239F"/>
    <w:rsid w:val="0000079F"/>
    <w:rsid w:val="00000C95"/>
    <w:rsid w:val="00000CC5"/>
    <w:rsid w:val="00000D1F"/>
    <w:rsid w:val="00000D33"/>
    <w:rsid w:val="00000DB8"/>
    <w:rsid w:val="00000F3D"/>
    <w:rsid w:val="0000123C"/>
    <w:rsid w:val="000012AE"/>
    <w:rsid w:val="00001306"/>
    <w:rsid w:val="00001A94"/>
    <w:rsid w:val="00002204"/>
    <w:rsid w:val="000023AE"/>
    <w:rsid w:val="00002530"/>
    <w:rsid w:val="0000278E"/>
    <w:rsid w:val="00002D10"/>
    <w:rsid w:val="000032EE"/>
    <w:rsid w:val="00003544"/>
    <w:rsid w:val="00003557"/>
    <w:rsid w:val="0000438E"/>
    <w:rsid w:val="000047EE"/>
    <w:rsid w:val="00004963"/>
    <w:rsid w:val="00004C33"/>
    <w:rsid w:val="000050A6"/>
    <w:rsid w:val="00005BB7"/>
    <w:rsid w:val="00006346"/>
    <w:rsid w:val="0000649D"/>
    <w:rsid w:val="000065A1"/>
    <w:rsid w:val="0000660B"/>
    <w:rsid w:val="00007AAE"/>
    <w:rsid w:val="00010100"/>
    <w:rsid w:val="0001077A"/>
    <w:rsid w:val="00010BF4"/>
    <w:rsid w:val="000112CA"/>
    <w:rsid w:val="00011500"/>
    <w:rsid w:val="0001180F"/>
    <w:rsid w:val="000118E9"/>
    <w:rsid w:val="00011A50"/>
    <w:rsid w:val="00011D06"/>
    <w:rsid w:val="00011F4F"/>
    <w:rsid w:val="00011FE3"/>
    <w:rsid w:val="0001231E"/>
    <w:rsid w:val="0001258E"/>
    <w:rsid w:val="000128A6"/>
    <w:rsid w:val="00013461"/>
    <w:rsid w:val="00013729"/>
    <w:rsid w:val="000139BC"/>
    <w:rsid w:val="00013C2E"/>
    <w:rsid w:val="00013ED7"/>
    <w:rsid w:val="00013F39"/>
    <w:rsid w:val="00014D44"/>
    <w:rsid w:val="00015329"/>
    <w:rsid w:val="00015D1E"/>
    <w:rsid w:val="00016166"/>
    <w:rsid w:val="000161C4"/>
    <w:rsid w:val="00016514"/>
    <w:rsid w:val="00016648"/>
    <w:rsid w:val="00016721"/>
    <w:rsid w:val="0001691B"/>
    <w:rsid w:val="00016BE4"/>
    <w:rsid w:val="00016CF7"/>
    <w:rsid w:val="00017B5A"/>
    <w:rsid w:val="00017BCE"/>
    <w:rsid w:val="00017FD0"/>
    <w:rsid w:val="00020038"/>
    <w:rsid w:val="000205C5"/>
    <w:rsid w:val="0002074D"/>
    <w:rsid w:val="000208E2"/>
    <w:rsid w:val="00020C77"/>
    <w:rsid w:val="00021329"/>
    <w:rsid w:val="000213CC"/>
    <w:rsid w:val="00021686"/>
    <w:rsid w:val="00021E2C"/>
    <w:rsid w:val="0002286A"/>
    <w:rsid w:val="000229C7"/>
    <w:rsid w:val="00022B40"/>
    <w:rsid w:val="00022B80"/>
    <w:rsid w:val="00022C05"/>
    <w:rsid w:val="00023167"/>
    <w:rsid w:val="00023397"/>
    <w:rsid w:val="00023762"/>
    <w:rsid w:val="00023996"/>
    <w:rsid w:val="00023AF4"/>
    <w:rsid w:val="00023B3D"/>
    <w:rsid w:val="00023B47"/>
    <w:rsid w:val="00023F1A"/>
    <w:rsid w:val="00024CAB"/>
    <w:rsid w:val="00024F77"/>
    <w:rsid w:val="000250D4"/>
    <w:rsid w:val="00025384"/>
    <w:rsid w:val="0002562C"/>
    <w:rsid w:val="000257B3"/>
    <w:rsid w:val="000258C3"/>
    <w:rsid w:val="0002596E"/>
    <w:rsid w:val="00025E84"/>
    <w:rsid w:val="00025E92"/>
    <w:rsid w:val="00025F8A"/>
    <w:rsid w:val="00025FF5"/>
    <w:rsid w:val="00026080"/>
    <w:rsid w:val="00026A2E"/>
    <w:rsid w:val="00026D74"/>
    <w:rsid w:val="000277B5"/>
    <w:rsid w:val="00027BD1"/>
    <w:rsid w:val="00027EF6"/>
    <w:rsid w:val="000309F7"/>
    <w:rsid w:val="0003159E"/>
    <w:rsid w:val="00031E43"/>
    <w:rsid w:val="000322A0"/>
    <w:rsid w:val="00032DED"/>
    <w:rsid w:val="00033190"/>
    <w:rsid w:val="00033465"/>
    <w:rsid w:val="00033E24"/>
    <w:rsid w:val="000341AF"/>
    <w:rsid w:val="00034554"/>
    <w:rsid w:val="0003458D"/>
    <w:rsid w:val="000354E2"/>
    <w:rsid w:val="000355BE"/>
    <w:rsid w:val="0003584E"/>
    <w:rsid w:val="00035AA7"/>
    <w:rsid w:val="000366B5"/>
    <w:rsid w:val="00036A27"/>
    <w:rsid w:val="00036F2A"/>
    <w:rsid w:val="00037336"/>
    <w:rsid w:val="00037CF1"/>
    <w:rsid w:val="00040535"/>
    <w:rsid w:val="000406F4"/>
    <w:rsid w:val="00040FE4"/>
    <w:rsid w:val="00040FF5"/>
    <w:rsid w:val="00041433"/>
    <w:rsid w:val="000415F1"/>
    <w:rsid w:val="0004160F"/>
    <w:rsid w:val="00042053"/>
    <w:rsid w:val="00042094"/>
    <w:rsid w:val="0004246E"/>
    <w:rsid w:val="000433DC"/>
    <w:rsid w:val="000434B9"/>
    <w:rsid w:val="000436F0"/>
    <w:rsid w:val="00043D17"/>
    <w:rsid w:val="00043DA4"/>
    <w:rsid w:val="00043E06"/>
    <w:rsid w:val="00043EED"/>
    <w:rsid w:val="00044495"/>
    <w:rsid w:val="00044613"/>
    <w:rsid w:val="0004472F"/>
    <w:rsid w:val="00044D9A"/>
    <w:rsid w:val="00044F5D"/>
    <w:rsid w:val="00044FDD"/>
    <w:rsid w:val="00045AB5"/>
    <w:rsid w:val="00046A0C"/>
    <w:rsid w:val="00046A47"/>
    <w:rsid w:val="00046AD0"/>
    <w:rsid w:val="00046C49"/>
    <w:rsid w:val="00046C6E"/>
    <w:rsid w:val="00046C91"/>
    <w:rsid w:val="00047220"/>
    <w:rsid w:val="000473D4"/>
    <w:rsid w:val="00047AF4"/>
    <w:rsid w:val="00050083"/>
    <w:rsid w:val="00050092"/>
    <w:rsid w:val="0005013B"/>
    <w:rsid w:val="000505A7"/>
    <w:rsid w:val="00050979"/>
    <w:rsid w:val="00050CA5"/>
    <w:rsid w:val="00051496"/>
    <w:rsid w:val="000517DD"/>
    <w:rsid w:val="000518FF"/>
    <w:rsid w:val="000519E4"/>
    <w:rsid w:val="00051EC2"/>
    <w:rsid w:val="000520F5"/>
    <w:rsid w:val="000525D6"/>
    <w:rsid w:val="00053DB4"/>
    <w:rsid w:val="00054059"/>
    <w:rsid w:val="00054354"/>
    <w:rsid w:val="000544FF"/>
    <w:rsid w:val="0005457B"/>
    <w:rsid w:val="000547B3"/>
    <w:rsid w:val="00055015"/>
    <w:rsid w:val="00055342"/>
    <w:rsid w:val="00055B2B"/>
    <w:rsid w:val="000564AE"/>
    <w:rsid w:val="00056689"/>
    <w:rsid w:val="00056C03"/>
    <w:rsid w:val="00056CB1"/>
    <w:rsid w:val="00057CD6"/>
    <w:rsid w:val="00057DA6"/>
    <w:rsid w:val="00060619"/>
    <w:rsid w:val="000606D0"/>
    <w:rsid w:val="000607E7"/>
    <w:rsid w:val="00060984"/>
    <w:rsid w:val="00061690"/>
    <w:rsid w:val="00061AF6"/>
    <w:rsid w:val="00061F02"/>
    <w:rsid w:val="000621DD"/>
    <w:rsid w:val="00062237"/>
    <w:rsid w:val="0006296A"/>
    <w:rsid w:val="00063089"/>
    <w:rsid w:val="000631BC"/>
    <w:rsid w:val="00063414"/>
    <w:rsid w:val="00063460"/>
    <w:rsid w:val="00063B7C"/>
    <w:rsid w:val="00063E5D"/>
    <w:rsid w:val="00063F42"/>
    <w:rsid w:val="000642C2"/>
    <w:rsid w:val="000649B0"/>
    <w:rsid w:val="00064A85"/>
    <w:rsid w:val="00064B05"/>
    <w:rsid w:val="00064B42"/>
    <w:rsid w:val="00064E28"/>
    <w:rsid w:val="000652FE"/>
    <w:rsid w:val="00065667"/>
    <w:rsid w:val="00066095"/>
    <w:rsid w:val="00066433"/>
    <w:rsid w:val="000666F2"/>
    <w:rsid w:val="0006691C"/>
    <w:rsid w:val="00066B5A"/>
    <w:rsid w:val="00066CCB"/>
    <w:rsid w:val="000674B4"/>
    <w:rsid w:val="00067B4C"/>
    <w:rsid w:val="0007077A"/>
    <w:rsid w:val="0007079E"/>
    <w:rsid w:val="00070FD3"/>
    <w:rsid w:val="00071318"/>
    <w:rsid w:val="00071396"/>
    <w:rsid w:val="000713D4"/>
    <w:rsid w:val="00071DC0"/>
    <w:rsid w:val="000720D1"/>
    <w:rsid w:val="0007223C"/>
    <w:rsid w:val="00072864"/>
    <w:rsid w:val="00072945"/>
    <w:rsid w:val="00072EC7"/>
    <w:rsid w:val="00073219"/>
    <w:rsid w:val="0007321B"/>
    <w:rsid w:val="000732C4"/>
    <w:rsid w:val="0007359D"/>
    <w:rsid w:val="00073AFD"/>
    <w:rsid w:val="00073E2D"/>
    <w:rsid w:val="00073F18"/>
    <w:rsid w:val="00073FA5"/>
    <w:rsid w:val="00074C87"/>
    <w:rsid w:val="000753EF"/>
    <w:rsid w:val="00075C46"/>
    <w:rsid w:val="00076076"/>
    <w:rsid w:val="0007619D"/>
    <w:rsid w:val="00076717"/>
    <w:rsid w:val="00076769"/>
    <w:rsid w:val="000769B6"/>
    <w:rsid w:val="0007705F"/>
    <w:rsid w:val="0007707E"/>
    <w:rsid w:val="00077101"/>
    <w:rsid w:val="0007739C"/>
    <w:rsid w:val="0007744E"/>
    <w:rsid w:val="000775BB"/>
    <w:rsid w:val="0007794B"/>
    <w:rsid w:val="00077B59"/>
    <w:rsid w:val="00077B6D"/>
    <w:rsid w:val="00081249"/>
    <w:rsid w:val="000812E5"/>
    <w:rsid w:val="0008144B"/>
    <w:rsid w:val="0008158D"/>
    <w:rsid w:val="0008182B"/>
    <w:rsid w:val="00081CC2"/>
    <w:rsid w:val="00082369"/>
    <w:rsid w:val="00082384"/>
    <w:rsid w:val="00082426"/>
    <w:rsid w:val="0008251F"/>
    <w:rsid w:val="00082A99"/>
    <w:rsid w:val="00082F82"/>
    <w:rsid w:val="0008309F"/>
    <w:rsid w:val="00083229"/>
    <w:rsid w:val="00083252"/>
    <w:rsid w:val="00083681"/>
    <w:rsid w:val="000838D5"/>
    <w:rsid w:val="00083949"/>
    <w:rsid w:val="00084075"/>
    <w:rsid w:val="000841E5"/>
    <w:rsid w:val="00084324"/>
    <w:rsid w:val="000847CA"/>
    <w:rsid w:val="0008498F"/>
    <w:rsid w:val="00084F29"/>
    <w:rsid w:val="000851A0"/>
    <w:rsid w:val="0008579A"/>
    <w:rsid w:val="00085B5C"/>
    <w:rsid w:val="00086148"/>
    <w:rsid w:val="00086960"/>
    <w:rsid w:val="00086CC8"/>
    <w:rsid w:val="00086CEE"/>
    <w:rsid w:val="00086F12"/>
    <w:rsid w:val="00086F18"/>
    <w:rsid w:val="00087A2E"/>
    <w:rsid w:val="00087ED5"/>
    <w:rsid w:val="00090013"/>
    <w:rsid w:val="00090043"/>
    <w:rsid w:val="00090059"/>
    <w:rsid w:val="000900DB"/>
    <w:rsid w:val="000901A3"/>
    <w:rsid w:val="0009030E"/>
    <w:rsid w:val="0009031A"/>
    <w:rsid w:val="000909FA"/>
    <w:rsid w:val="00090BA4"/>
    <w:rsid w:val="00090CA5"/>
    <w:rsid w:val="000916B7"/>
    <w:rsid w:val="00091C18"/>
    <w:rsid w:val="00091C81"/>
    <w:rsid w:val="00091CA1"/>
    <w:rsid w:val="000925BE"/>
    <w:rsid w:val="00092629"/>
    <w:rsid w:val="00092652"/>
    <w:rsid w:val="00092886"/>
    <w:rsid w:val="00092D2A"/>
    <w:rsid w:val="000931E2"/>
    <w:rsid w:val="000938B6"/>
    <w:rsid w:val="000939BA"/>
    <w:rsid w:val="00093B95"/>
    <w:rsid w:val="0009451B"/>
    <w:rsid w:val="000947C2"/>
    <w:rsid w:val="0009499F"/>
    <w:rsid w:val="00095079"/>
    <w:rsid w:val="000957C7"/>
    <w:rsid w:val="00095C3D"/>
    <w:rsid w:val="00095DC7"/>
    <w:rsid w:val="00096316"/>
    <w:rsid w:val="00096650"/>
    <w:rsid w:val="00096C0D"/>
    <w:rsid w:val="00097246"/>
    <w:rsid w:val="000972CD"/>
    <w:rsid w:val="000976A6"/>
    <w:rsid w:val="000A0377"/>
    <w:rsid w:val="000A0C0F"/>
    <w:rsid w:val="000A0F68"/>
    <w:rsid w:val="000A188F"/>
    <w:rsid w:val="000A1E44"/>
    <w:rsid w:val="000A22ED"/>
    <w:rsid w:val="000A2510"/>
    <w:rsid w:val="000A28C0"/>
    <w:rsid w:val="000A2D40"/>
    <w:rsid w:val="000A3A1E"/>
    <w:rsid w:val="000A3F6C"/>
    <w:rsid w:val="000A4323"/>
    <w:rsid w:val="000A4374"/>
    <w:rsid w:val="000A458D"/>
    <w:rsid w:val="000A4F67"/>
    <w:rsid w:val="000A5195"/>
    <w:rsid w:val="000A539C"/>
    <w:rsid w:val="000A54AB"/>
    <w:rsid w:val="000A6153"/>
    <w:rsid w:val="000A689C"/>
    <w:rsid w:val="000A6ACE"/>
    <w:rsid w:val="000A6DC7"/>
    <w:rsid w:val="000A7134"/>
    <w:rsid w:val="000A799F"/>
    <w:rsid w:val="000A79B8"/>
    <w:rsid w:val="000A7AAA"/>
    <w:rsid w:val="000A7E70"/>
    <w:rsid w:val="000A7F4D"/>
    <w:rsid w:val="000B0262"/>
    <w:rsid w:val="000B03A6"/>
    <w:rsid w:val="000B0784"/>
    <w:rsid w:val="000B0A95"/>
    <w:rsid w:val="000B0F8F"/>
    <w:rsid w:val="000B1427"/>
    <w:rsid w:val="000B1880"/>
    <w:rsid w:val="000B1EAE"/>
    <w:rsid w:val="000B1EE5"/>
    <w:rsid w:val="000B2100"/>
    <w:rsid w:val="000B22E3"/>
    <w:rsid w:val="000B23D9"/>
    <w:rsid w:val="000B2628"/>
    <w:rsid w:val="000B2CFB"/>
    <w:rsid w:val="000B2D5F"/>
    <w:rsid w:val="000B2E9A"/>
    <w:rsid w:val="000B3830"/>
    <w:rsid w:val="000B3A2F"/>
    <w:rsid w:val="000B3F18"/>
    <w:rsid w:val="000B3F48"/>
    <w:rsid w:val="000B4722"/>
    <w:rsid w:val="000B5796"/>
    <w:rsid w:val="000B5C23"/>
    <w:rsid w:val="000B6541"/>
    <w:rsid w:val="000B6AEA"/>
    <w:rsid w:val="000B6D98"/>
    <w:rsid w:val="000B74C1"/>
    <w:rsid w:val="000B7542"/>
    <w:rsid w:val="000B7A82"/>
    <w:rsid w:val="000B7E3F"/>
    <w:rsid w:val="000C0051"/>
    <w:rsid w:val="000C03E3"/>
    <w:rsid w:val="000C04C2"/>
    <w:rsid w:val="000C069A"/>
    <w:rsid w:val="000C0979"/>
    <w:rsid w:val="000C145E"/>
    <w:rsid w:val="000C183D"/>
    <w:rsid w:val="000C1C55"/>
    <w:rsid w:val="000C2538"/>
    <w:rsid w:val="000C27D2"/>
    <w:rsid w:val="000C29BD"/>
    <w:rsid w:val="000C2B0C"/>
    <w:rsid w:val="000C2BDC"/>
    <w:rsid w:val="000C2E00"/>
    <w:rsid w:val="000C3247"/>
    <w:rsid w:val="000C374B"/>
    <w:rsid w:val="000C42BD"/>
    <w:rsid w:val="000C48B4"/>
    <w:rsid w:val="000C4B0C"/>
    <w:rsid w:val="000C4B24"/>
    <w:rsid w:val="000C4C93"/>
    <w:rsid w:val="000C4CDF"/>
    <w:rsid w:val="000C4E65"/>
    <w:rsid w:val="000C50A3"/>
    <w:rsid w:val="000C50FE"/>
    <w:rsid w:val="000C56BF"/>
    <w:rsid w:val="000C56ED"/>
    <w:rsid w:val="000C5B48"/>
    <w:rsid w:val="000C5C43"/>
    <w:rsid w:val="000C5EAE"/>
    <w:rsid w:val="000C6556"/>
    <w:rsid w:val="000C6616"/>
    <w:rsid w:val="000C67E3"/>
    <w:rsid w:val="000C69D6"/>
    <w:rsid w:val="000C6E4B"/>
    <w:rsid w:val="000C7810"/>
    <w:rsid w:val="000C7AFE"/>
    <w:rsid w:val="000D0047"/>
    <w:rsid w:val="000D0403"/>
    <w:rsid w:val="000D047C"/>
    <w:rsid w:val="000D061B"/>
    <w:rsid w:val="000D0924"/>
    <w:rsid w:val="000D0DC3"/>
    <w:rsid w:val="000D1712"/>
    <w:rsid w:val="000D1D2A"/>
    <w:rsid w:val="000D1FC2"/>
    <w:rsid w:val="000D2268"/>
    <w:rsid w:val="000D2C82"/>
    <w:rsid w:val="000D3012"/>
    <w:rsid w:val="000D30A9"/>
    <w:rsid w:val="000D3D26"/>
    <w:rsid w:val="000D3E9A"/>
    <w:rsid w:val="000D44F5"/>
    <w:rsid w:val="000D46C3"/>
    <w:rsid w:val="000D53BB"/>
    <w:rsid w:val="000D553E"/>
    <w:rsid w:val="000D5A92"/>
    <w:rsid w:val="000D5CB3"/>
    <w:rsid w:val="000D5CFC"/>
    <w:rsid w:val="000D5D52"/>
    <w:rsid w:val="000D5FEB"/>
    <w:rsid w:val="000D658E"/>
    <w:rsid w:val="000D702F"/>
    <w:rsid w:val="000D71EB"/>
    <w:rsid w:val="000D79B9"/>
    <w:rsid w:val="000D7DD7"/>
    <w:rsid w:val="000E0058"/>
    <w:rsid w:val="000E035D"/>
    <w:rsid w:val="000E046B"/>
    <w:rsid w:val="000E04D4"/>
    <w:rsid w:val="000E0667"/>
    <w:rsid w:val="000E0964"/>
    <w:rsid w:val="000E0B14"/>
    <w:rsid w:val="000E0D5D"/>
    <w:rsid w:val="000E0DD0"/>
    <w:rsid w:val="000E0E4A"/>
    <w:rsid w:val="000E1057"/>
    <w:rsid w:val="000E11DB"/>
    <w:rsid w:val="000E160E"/>
    <w:rsid w:val="000E17AE"/>
    <w:rsid w:val="000E1860"/>
    <w:rsid w:val="000E1BB0"/>
    <w:rsid w:val="000E21DC"/>
    <w:rsid w:val="000E2425"/>
    <w:rsid w:val="000E266A"/>
    <w:rsid w:val="000E27D4"/>
    <w:rsid w:val="000E2AED"/>
    <w:rsid w:val="000E2B2C"/>
    <w:rsid w:val="000E3359"/>
    <w:rsid w:val="000E336A"/>
    <w:rsid w:val="000E338A"/>
    <w:rsid w:val="000E3875"/>
    <w:rsid w:val="000E38E2"/>
    <w:rsid w:val="000E38F9"/>
    <w:rsid w:val="000E3930"/>
    <w:rsid w:val="000E395B"/>
    <w:rsid w:val="000E4026"/>
    <w:rsid w:val="000E404F"/>
    <w:rsid w:val="000E4141"/>
    <w:rsid w:val="000E4470"/>
    <w:rsid w:val="000E4520"/>
    <w:rsid w:val="000E4618"/>
    <w:rsid w:val="000E465F"/>
    <w:rsid w:val="000E4B55"/>
    <w:rsid w:val="000E51B5"/>
    <w:rsid w:val="000E5313"/>
    <w:rsid w:val="000E5883"/>
    <w:rsid w:val="000E58EF"/>
    <w:rsid w:val="000E5A3C"/>
    <w:rsid w:val="000E5C6E"/>
    <w:rsid w:val="000E6068"/>
    <w:rsid w:val="000E62E4"/>
    <w:rsid w:val="000E674A"/>
    <w:rsid w:val="000E68D2"/>
    <w:rsid w:val="000E6980"/>
    <w:rsid w:val="000E6A4E"/>
    <w:rsid w:val="000E6B42"/>
    <w:rsid w:val="000E6FF0"/>
    <w:rsid w:val="000E703A"/>
    <w:rsid w:val="000E71C0"/>
    <w:rsid w:val="000E7370"/>
    <w:rsid w:val="000E7EC2"/>
    <w:rsid w:val="000E7EEF"/>
    <w:rsid w:val="000E7F1D"/>
    <w:rsid w:val="000F00BD"/>
    <w:rsid w:val="000F0288"/>
    <w:rsid w:val="000F05F7"/>
    <w:rsid w:val="000F06BF"/>
    <w:rsid w:val="000F0A34"/>
    <w:rsid w:val="000F0CAB"/>
    <w:rsid w:val="000F0D87"/>
    <w:rsid w:val="000F15E4"/>
    <w:rsid w:val="000F1683"/>
    <w:rsid w:val="000F178B"/>
    <w:rsid w:val="000F1A8B"/>
    <w:rsid w:val="000F23DD"/>
    <w:rsid w:val="000F2400"/>
    <w:rsid w:val="000F266C"/>
    <w:rsid w:val="000F269A"/>
    <w:rsid w:val="000F26A0"/>
    <w:rsid w:val="000F317E"/>
    <w:rsid w:val="000F323A"/>
    <w:rsid w:val="000F33AC"/>
    <w:rsid w:val="000F3548"/>
    <w:rsid w:val="000F3593"/>
    <w:rsid w:val="000F3B6C"/>
    <w:rsid w:val="000F42C3"/>
    <w:rsid w:val="000F45BC"/>
    <w:rsid w:val="000F4D45"/>
    <w:rsid w:val="000F56B9"/>
    <w:rsid w:val="000F5B04"/>
    <w:rsid w:val="000F5EA0"/>
    <w:rsid w:val="000F6033"/>
    <w:rsid w:val="000F61E3"/>
    <w:rsid w:val="000F68F0"/>
    <w:rsid w:val="000F6904"/>
    <w:rsid w:val="000F6A97"/>
    <w:rsid w:val="000F6FAE"/>
    <w:rsid w:val="000F7533"/>
    <w:rsid w:val="000F7A94"/>
    <w:rsid w:val="000F7AF9"/>
    <w:rsid w:val="000F7EDF"/>
    <w:rsid w:val="0010022A"/>
    <w:rsid w:val="00100760"/>
    <w:rsid w:val="001008B6"/>
    <w:rsid w:val="00100F6D"/>
    <w:rsid w:val="0010154F"/>
    <w:rsid w:val="00101A38"/>
    <w:rsid w:val="00101B66"/>
    <w:rsid w:val="00101CDF"/>
    <w:rsid w:val="00101EE6"/>
    <w:rsid w:val="00102133"/>
    <w:rsid w:val="00102C1C"/>
    <w:rsid w:val="00102EEB"/>
    <w:rsid w:val="00103064"/>
    <w:rsid w:val="00103C1C"/>
    <w:rsid w:val="00103D04"/>
    <w:rsid w:val="00103F5A"/>
    <w:rsid w:val="0010449F"/>
    <w:rsid w:val="001045E0"/>
    <w:rsid w:val="001045F7"/>
    <w:rsid w:val="0010472F"/>
    <w:rsid w:val="00104AA0"/>
    <w:rsid w:val="0010505D"/>
    <w:rsid w:val="001056F5"/>
    <w:rsid w:val="001060FD"/>
    <w:rsid w:val="0010619C"/>
    <w:rsid w:val="001065AC"/>
    <w:rsid w:val="0010683B"/>
    <w:rsid w:val="00106A4F"/>
    <w:rsid w:val="00106B10"/>
    <w:rsid w:val="00106B65"/>
    <w:rsid w:val="00106F3C"/>
    <w:rsid w:val="001070EE"/>
    <w:rsid w:val="00107261"/>
    <w:rsid w:val="001073D0"/>
    <w:rsid w:val="0010753E"/>
    <w:rsid w:val="00110A5E"/>
    <w:rsid w:val="00111576"/>
    <w:rsid w:val="001116E0"/>
    <w:rsid w:val="00111863"/>
    <w:rsid w:val="00111BB1"/>
    <w:rsid w:val="00112299"/>
    <w:rsid w:val="0011293B"/>
    <w:rsid w:val="00112DD6"/>
    <w:rsid w:val="00113638"/>
    <w:rsid w:val="00113BDC"/>
    <w:rsid w:val="0011460E"/>
    <w:rsid w:val="00114CAA"/>
    <w:rsid w:val="0011516A"/>
    <w:rsid w:val="001153DA"/>
    <w:rsid w:val="001155D4"/>
    <w:rsid w:val="0011574A"/>
    <w:rsid w:val="001158BC"/>
    <w:rsid w:val="00115D88"/>
    <w:rsid w:val="00116121"/>
    <w:rsid w:val="001166B0"/>
    <w:rsid w:val="00116A63"/>
    <w:rsid w:val="00117478"/>
    <w:rsid w:val="00117DCC"/>
    <w:rsid w:val="00117F0D"/>
    <w:rsid w:val="00120421"/>
    <w:rsid w:val="00120A49"/>
    <w:rsid w:val="00120EE9"/>
    <w:rsid w:val="0012138C"/>
    <w:rsid w:val="001213F7"/>
    <w:rsid w:val="001220EB"/>
    <w:rsid w:val="0012222F"/>
    <w:rsid w:val="00122609"/>
    <w:rsid w:val="0012275D"/>
    <w:rsid w:val="0012278E"/>
    <w:rsid w:val="0012280A"/>
    <w:rsid w:val="001228FB"/>
    <w:rsid w:val="00122A00"/>
    <w:rsid w:val="001234EE"/>
    <w:rsid w:val="001235E1"/>
    <w:rsid w:val="0012360C"/>
    <w:rsid w:val="0012382B"/>
    <w:rsid w:val="00123CC3"/>
    <w:rsid w:val="0012407F"/>
    <w:rsid w:val="00124903"/>
    <w:rsid w:val="00124BA5"/>
    <w:rsid w:val="001250AC"/>
    <w:rsid w:val="00125203"/>
    <w:rsid w:val="001253C0"/>
    <w:rsid w:val="00125995"/>
    <w:rsid w:val="00125E53"/>
    <w:rsid w:val="00126199"/>
    <w:rsid w:val="00126567"/>
    <w:rsid w:val="0012670F"/>
    <w:rsid w:val="00126731"/>
    <w:rsid w:val="00126910"/>
    <w:rsid w:val="00126BB2"/>
    <w:rsid w:val="00126E05"/>
    <w:rsid w:val="00127C31"/>
    <w:rsid w:val="00127EE1"/>
    <w:rsid w:val="001301DA"/>
    <w:rsid w:val="00130503"/>
    <w:rsid w:val="001306E4"/>
    <w:rsid w:val="00130858"/>
    <w:rsid w:val="00130977"/>
    <w:rsid w:val="00130BED"/>
    <w:rsid w:val="00130F22"/>
    <w:rsid w:val="00131555"/>
    <w:rsid w:val="00131B30"/>
    <w:rsid w:val="00131BF3"/>
    <w:rsid w:val="0013232C"/>
    <w:rsid w:val="0013252D"/>
    <w:rsid w:val="00132746"/>
    <w:rsid w:val="00132F1C"/>
    <w:rsid w:val="001330D9"/>
    <w:rsid w:val="001334E3"/>
    <w:rsid w:val="00133530"/>
    <w:rsid w:val="00133A53"/>
    <w:rsid w:val="00133B68"/>
    <w:rsid w:val="00133D7F"/>
    <w:rsid w:val="00133FEA"/>
    <w:rsid w:val="0013455A"/>
    <w:rsid w:val="001345E1"/>
    <w:rsid w:val="0013485E"/>
    <w:rsid w:val="001348EC"/>
    <w:rsid w:val="00134EDC"/>
    <w:rsid w:val="00135AEB"/>
    <w:rsid w:val="00135E28"/>
    <w:rsid w:val="001362D3"/>
    <w:rsid w:val="00136E73"/>
    <w:rsid w:val="001400A1"/>
    <w:rsid w:val="001400F8"/>
    <w:rsid w:val="00140537"/>
    <w:rsid w:val="00141162"/>
    <w:rsid w:val="00141545"/>
    <w:rsid w:val="00141C94"/>
    <w:rsid w:val="00141D4A"/>
    <w:rsid w:val="00142597"/>
    <w:rsid w:val="0014275B"/>
    <w:rsid w:val="00142BEA"/>
    <w:rsid w:val="00142C91"/>
    <w:rsid w:val="00143349"/>
    <w:rsid w:val="0014337D"/>
    <w:rsid w:val="001438D6"/>
    <w:rsid w:val="00143C22"/>
    <w:rsid w:val="00144341"/>
    <w:rsid w:val="001443A3"/>
    <w:rsid w:val="00145070"/>
    <w:rsid w:val="00145242"/>
    <w:rsid w:val="001462F2"/>
    <w:rsid w:val="001469D8"/>
    <w:rsid w:val="001469F1"/>
    <w:rsid w:val="00146AFD"/>
    <w:rsid w:val="001471AB"/>
    <w:rsid w:val="00147319"/>
    <w:rsid w:val="00147957"/>
    <w:rsid w:val="001515E7"/>
    <w:rsid w:val="00151A01"/>
    <w:rsid w:val="00151C8E"/>
    <w:rsid w:val="0015242F"/>
    <w:rsid w:val="00152C74"/>
    <w:rsid w:val="00152D99"/>
    <w:rsid w:val="00152E6E"/>
    <w:rsid w:val="00154060"/>
    <w:rsid w:val="00154193"/>
    <w:rsid w:val="001548C9"/>
    <w:rsid w:val="00154937"/>
    <w:rsid w:val="00154EF3"/>
    <w:rsid w:val="0015532D"/>
    <w:rsid w:val="00155455"/>
    <w:rsid w:val="00155675"/>
    <w:rsid w:val="00155835"/>
    <w:rsid w:val="00156230"/>
    <w:rsid w:val="00156275"/>
    <w:rsid w:val="00156646"/>
    <w:rsid w:val="00156A43"/>
    <w:rsid w:val="00156D56"/>
    <w:rsid w:val="00156E7D"/>
    <w:rsid w:val="00156EE0"/>
    <w:rsid w:val="0015710A"/>
    <w:rsid w:val="001573DF"/>
    <w:rsid w:val="0015747E"/>
    <w:rsid w:val="001576D2"/>
    <w:rsid w:val="001577D6"/>
    <w:rsid w:val="00157EA7"/>
    <w:rsid w:val="00160169"/>
    <w:rsid w:val="00160AAF"/>
    <w:rsid w:val="00160D1C"/>
    <w:rsid w:val="00160D84"/>
    <w:rsid w:val="00161638"/>
    <w:rsid w:val="00161A29"/>
    <w:rsid w:val="0016241A"/>
    <w:rsid w:val="00162435"/>
    <w:rsid w:val="00162D88"/>
    <w:rsid w:val="0016309C"/>
    <w:rsid w:val="0016310B"/>
    <w:rsid w:val="001634B3"/>
    <w:rsid w:val="00163992"/>
    <w:rsid w:val="001649E0"/>
    <w:rsid w:val="00164AA2"/>
    <w:rsid w:val="00164C8A"/>
    <w:rsid w:val="00164E49"/>
    <w:rsid w:val="0016515B"/>
    <w:rsid w:val="0016526A"/>
    <w:rsid w:val="001654A0"/>
    <w:rsid w:val="00165B7B"/>
    <w:rsid w:val="001660BA"/>
    <w:rsid w:val="001666E4"/>
    <w:rsid w:val="00166768"/>
    <w:rsid w:val="00166C29"/>
    <w:rsid w:val="001677BE"/>
    <w:rsid w:val="0016784D"/>
    <w:rsid w:val="00167BB6"/>
    <w:rsid w:val="001704BF"/>
    <w:rsid w:val="0017067A"/>
    <w:rsid w:val="00170ADD"/>
    <w:rsid w:val="001712B6"/>
    <w:rsid w:val="00171520"/>
    <w:rsid w:val="00171BB1"/>
    <w:rsid w:val="00171DC1"/>
    <w:rsid w:val="001721BF"/>
    <w:rsid w:val="001722D4"/>
    <w:rsid w:val="00172335"/>
    <w:rsid w:val="00172774"/>
    <w:rsid w:val="001734E3"/>
    <w:rsid w:val="00173646"/>
    <w:rsid w:val="00173741"/>
    <w:rsid w:val="00173900"/>
    <w:rsid w:val="0017394C"/>
    <w:rsid w:val="00174255"/>
    <w:rsid w:val="001749F1"/>
    <w:rsid w:val="00174B60"/>
    <w:rsid w:val="00175670"/>
    <w:rsid w:val="00175876"/>
    <w:rsid w:val="00175D98"/>
    <w:rsid w:val="0017633D"/>
    <w:rsid w:val="00176600"/>
    <w:rsid w:val="00176D1B"/>
    <w:rsid w:val="00176D79"/>
    <w:rsid w:val="00177164"/>
    <w:rsid w:val="00177F7B"/>
    <w:rsid w:val="001801E7"/>
    <w:rsid w:val="00180249"/>
    <w:rsid w:val="0018060B"/>
    <w:rsid w:val="00180A98"/>
    <w:rsid w:val="00180EA7"/>
    <w:rsid w:val="001815A8"/>
    <w:rsid w:val="00182611"/>
    <w:rsid w:val="0018289E"/>
    <w:rsid w:val="001830F9"/>
    <w:rsid w:val="00183164"/>
    <w:rsid w:val="001833EA"/>
    <w:rsid w:val="00183550"/>
    <w:rsid w:val="00183667"/>
    <w:rsid w:val="00183F90"/>
    <w:rsid w:val="001841F7"/>
    <w:rsid w:val="00184571"/>
    <w:rsid w:val="00184A12"/>
    <w:rsid w:val="00184B0E"/>
    <w:rsid w:val="00184BF2"/>
    <w:rsid w:val="0018507B"/>
    <w:rsid w:val="0018509C"/>
    <w:rsid w:val="00185263"/>
    <w:rsid w:val="001858D9"/>
    <w:rsid w:val="00185AD1"/>
    <w:rsid w:val="00185D33"/>
    <w:rsid w:val="00185F70"/>
    <w:rsid w:val="00185F7E"/>
    <w:rsid w:val="001861C6"/>
    <w:rsid w:val="001865A8"/>
    <w:rsid w:val="001869E5"/>
    <w:rsid w:val="00186C14"/>
    <w:rsid w:val="001874BE"/>
    <w:rsid w:val="00187925"/>
    <w:rsid w:val="00187A33"/>
    <w:rsid w:val="00187B91"/>
    <w:rsid w:val="00187D67"/>
    <w:rsid w:val="0019010C"/>
    <w:rsid w:val="0019060D"/>
    <w:rsid w:val="001914B2"/>
    <w:rsid w:val="001918A6"/>
    <w:rsid w:val="00191997"/>
    <w:rsid w:val="00191DCB"/>
    <w:rsid w:val="001921B4"/>
    <w:rsid w:val="001924FD"/>
    <w:rsid w:val="00192DB0"/>
    <w:rsid w:val="00193303"/>
    <w:rsid w:val="00193711"/>
    <w:rsid w:val="00193720"/>
    <w:rsid w:val="00194396"/>
    <w:rsid w:val="00194498"/>
    <w:rsid w:val="001948CD"/>
    <w:rsid w:val="00194BF1"/>
    <w:rsid w:val="00195AF2"/>
    <w:rsid w:val="00195C92"/>
    <w:rsid w:val="00195E93"/>
    <w:rsid w:val="001961FB"/>
    <w:rsid w:val="00196593"/>
    <w:rsid w:val="00197FC4"/>
    <w:rsid w:val="001A04A5"/>
    <w:rsid w:val="001A10E7"/>
    <w:rsid w:val="001A10F7"/>
    <w:rsid w:val="001A1351"/>
    <w:rsid w:val="001A18E7"/>
    <w:rsid w:val="001A1AAB"/>
    <w:rsid w:val="001A1DC7"/>
    <w:rsid w:val="001A21CE"/>
    <w:rsid w:val="001A2265"/>
    <w:rsid w:val="001A266E"/>
    <w:rsid w:val="001A28DF"/>
    <w:rsid w:val="001A2A04"/>
    <w:rsid w:val="001A2A3B"/>
    <w:rsid w:val="001A2ED4"/>
    <w:rsid w:val="001A3426"/>
    <w:rsid w:val="001A3602"/>
    <w:rsid w:val="001A36F0"/>
    <w:rsid w:val="001A3AB4"/>
    <w:rsid w:val="001A3BB1"/>
    <w:rsid w:val="001A3C8E"/>
    <w:rsid w:val="001A46BE"/>
    <w:rsid w:val="001A46CC"/>
    <w:rsid w:val="001A49F6"/>
    <w:rsid w:val="001A4C1A"/>
    <w:rsid w:val="001A54FB"/>
    <w:rsid w:val="001A580B"/>
    <w:rsid w:val="001A58FB"/>
    <w:rsid w:val="001A5C6E"/>
    <w:rsid w:val="001A5FBE"/>
    <w:rsid w:val="001A61B5"/>
    <w:rsid w:val="001A66A7"/>
    <w:rsid w:val="001A6AE6"/>
    <w:rsid w:val="001A6E9E"/>
    <w:rsid w:val="001A7496"/>
    <w:rsid w:val="001A7514"/>
    <w:rsid w:val="001A7718"/>
    <w:rsid w:val="001A77F5"/>
    <w:rsid w:val="001A7F7C"/>
    <w:rsid w:val="001B0030"/>
    <w:rsid w:val="001B04DF"/>
    <w:rsid w:val="001B0976"/>
    <w:rsid w:val="001B0C5B"/>
    <w:rsid w:val="001B1748"/>
    <w:rsid w:val="001B18C3"/>
    <w:rsid w:val="001B1DAC"/>
    <w:rsid w:val="001B1E11"/>
    <w:rsid w:val="001B1F9F"/>
    <w:rsid w:val="001B2224"/>
    <w:rsid w:val="001B2229"/>
    <w:rsid w:val="001B23EB"/>
    <w:rsid w:val="001B2740"/>
    <w:rsid w:val="001B2816"/>
    <w:rsid w:val="001B2A88"/>
    <w:rsid w:val="001B2B9F"/>
    <w:rsid w:val="001B31E2"/>
    <w:rsid w:val="001B3327"/>
    <w:rsid w:val="001B36FF"/>
    <w:rsid w:val="001B3EE7"/>
    <w:rsid w:val="001B4599"/>
    <w:rsid w:val="001B461E"/>
    <w:rsid w:val="001B4D10"/>
    <w:rsid w:val="001B4E3F"/>
    <w:rsid w:val="001B5475"/>
    <w:rsid w:val="001B57FB"/>
    <w:rsid w:val="001B5900"/>
    <w:rsid w:val="001B594F"/>
    <w:rsid w:val="001B5A53"/>
    <w:rsid w:val="001B5FB4"/>
    <w:rsid w:val="001B621D"/>
    <w:rsid w:val="001B65A1"/>
    <w:rsid w:val="001B6692"/>
    <w:rsid w:val="001B6816"/>
    <w:rsid w:val="001B6C31"/>
    <w:rsid w:val="001B725C"/>
    <w:rsid w:val="001B7425"/>
    <w:rsid w:val="001B758C"/>
    <w:rsid w:val="001B76D9"/>
    <w:rsid w:val="001C0315"/>
    <w:rsid w:val="001C04D3"/>
    <w:rsid w:val="001C0F02"/>
    <w:rsid w:val="001C1505"/>
    <w:rsid w:val="001C1731"/>
    <w:rsid w:val="001C183F"/>
    <w:rsid w:val="001C1F16"/>
    <w:rsid w:val="001C20C1"/>
    <w:rsid w:val="001C2276"/>
    <w:rsid w:val="001C251E"/>
    <w:rsid w:val="001C25AE"/>
    <w:rsid w:val="001C2E97"/>
    <w:rsid w:val="001C2EF0"/>
    <w:rsid w:val="001C3390"/>
    <w:rsid w:val="001C40AF"/>
    <w:rsid w:val="001C4855"/>
    <w:rsid w:val="001C4AB4"/>
    <w:rsid w:val="001C4DE9"/>
    <w:rsid w:val="001C5807"/>
    <w:rsid w:val="001C58A1"/>
    <w:rsid w:val="001C660F"/>
    <w:rsid w:val="001C685A"/>
    <w:rsid w:val="001C69B5"/>
    <w:rsid w:val="001C69D9"/>
    <w:rsid w:val="001C6A1C"/>
    <w:rsid w:val="001C7432"/>
    <w:rsid w:val="001C7722"/>
    <w:rsid w:val="001C7847"/>
    <w:rsid w:val="001C797A"/>
    <w:rsid w:val="001C7A84"/>
    <w:rsid w:val="001D00D4"/>
    <w:rsid w:val="001D056A"/>
    <w:rsid w:val="001D0FC2"/>
    <w:rsid w:val="001D10CF"/>
    <w:rsid w:val="001D122F"/>
    <w:rsid w:val="001D1335"/>
    <w:rsid w:val="001D1340"/>
    <w:rsid w:val="001D16BC"/>
    <w:rsid w:val="001D170A"/>
    <w:rsid w:val="001D199E"/>
    <w:rsid w:val="001D1DC0"/>
    <w:rsid w:val="001D27B9"/>
    <w:rsid w:val="001D320D"/>
    <w:rsid w:val="001D3E94"/>
    <w:rsid w:val="001D4435"/>
    <w:rsid w:val="001D4BE1"/>
    <w:rsid w:val="001D4E07"/>
    <w:rsid w:val="001D5140"/>
    <w:rsid w:val="001D51E6"/>
    <w:rsid w:val="001D53DB"/>
    <w:rsid w:val="001D55C1"/>
    <w:rsid w:val="001D56AD"/>
    <w:rsid w:val="001D5C47"/>
    <w:rsid w:val="001D634F"/>
    <w:rsid w:val="001D65AA"/>
    <w:rsid w:val="001D6611"/>
    <w:rsid w:val="001D669A"/>
    <w:rsid w:val="001D6785"/>
    <w:rsid w:val="001D6A3A"/>
    <w:rsid w:val="001D6C8D"/>
    <w:rsid w:val="001D6D44"/>
    <w:rsid w:val="001D6F98"/>
    <w:rsid w:val="001D74FD"/>
    <w:rsid w:val="001D760F"/>
    <w:rsid w:val="001D770B"/>
    <w:rsid w:val="001D7732"/>
    <w:rsid w:val="001E06FE"/>
    <w:rsid w:val="001E0AE2"/>
    <w:rsid w:val="001E0DD9"/>
    <w:rsid w:val="001E1011"/>
    <w:rsid w:val="001E1024"/>
    <w:rsid w:val="001E1296"/>
    <w:rsid w:val="001E13AA"/>
    <w:rsid w:val="001E184D"/>
    <w:rsid w:val="001E1A01"/>
    <w:rsid w:val="001E2CC1"/>
    <w:rsid w:val="001E2F7C"/>
    <w:rsid w:val="001E3088"/>
    <w:rsid w:val="001E36F5"/>
    <w:rsid w:val="001E3728"/>
    <w:rsid w:val="001E3A8F"/>
    <w:rsid w:val="001E3FDA"/>
    <w:rsid w:val="001E43AB"/>
    <w:rsid w:val="001E43C3"/>
    <w:rsid w:val="001E4881"/>
    <w:rsid w:val="001E5443"/>
    <w:rsid w:val="001E5573"/>
    <w:rsid w:val="001E55D5"/>
    <w:rsid w:val="001E567A"/>
    <w:rsid w:val="001E5864"/>
    <w:rsid w:val="001E58D3"/>
    <w:rsid w:val="001E6295"/>
    <w:rsid w:val="001E6621"/>
    <w:rsid w:val="001E6631"/>
    <w:rsid w:val="001E6794"/>
    <w:rsid w:val="001E68E0"/>
    <w:rsid w:val="001E6CA5"/>
    <w:rsid w:val="001E6D6F"/>
    <w:rsid w:val="001E6E98"/>
    <w:rsid w:val="001E77C3"/>
    <w:rsid w:val="001E7A2E"/>
    <w:rsid w:val="001E7EF5"/>
    <w:rsid w:val="001F09CD"/>
    <w:rsid w:val="001F0DBA"/>
    <w:rsid w:val="001F1382"/>
    <w:rsid w:val="001F1A81"/>
    <w:rsid w:val="001F1D6D"/>
    <w:rsid w:val="001F1EAE"/>
    <w:rsid w:val="001F20A2"/>
    <w:rsid w:val="001F2107"/>
    <w:rsid w:val="001F25E7"/>
    <w:rsid w:val="001F2609"/>
    <w:rsid w:val="001F26D7"/>
    <w:rsid w:val="001F2836"/>
    <w:rsid w:val="001F2CF2"/>
    <w:rsid w:val="001F2EE5"/>
    <w:rsid w:val="001F3357"/>
    <w:rsid w:val="001F3524"/>
    <w:rsid w:val="001F362E"/>
    <w:rsid w:val="001F38DC"/>
    <w:rsid w:val="001F48DA"/>
    <w:rsid w:val="001F4A65"/>
    <w:rsid w:val="001F517E"/>
    <w:rsid w:val="001F5280"/>
    <w:rsid w:val="001F53AC"/>
    <w:rsid w:val="001F5406"/>
    <w:rsid w:val="001F54C9"/>
    <w:rsid w:val="001F5963"/>
    <w:rsid w:val="001F5C04"/>
    <w:rsid w:val="001F5E83"/>
    <w:rsid w:val="001F620A"/>
    <w:rsid w:val="001F64F8"/>
    <w:rsid w:val="001F6CE5"/>
    <w:rsid w:val="001F6E9D"/>
    <w:rsid w:val="001F729B"/>
    <w:rsid w:val="001F7534"/>
    <w:rsid w:val="001F767C"/>
    <w:rsid w:val="001F7D2F"/>
    <w:rsid w:val="001F7D56"/>
    <w:rsid w:val="0020020C"/>
    <w:rsid w:val="00200CE4"/>
    <w:rsid w:val="0020129D"/>
    <w:rsid w:val="002012E3"/>
    <w:rsid w:val="0020185B"/>
    <w:rsid w:val="00201D1A"/>
    <w:rsid w:val="0020227C"/>
    <w:rsid w:val="002026E8"/>
    <w:rsid w:val="00203056"/>
    <w:rsid w:val="00203085"/>
    <w:rsid w:val="0020363D"/>
    <w:rsid w:val="0020367E"/>
    <w:rsid w:val="00203783"/>
    <w:rsid w:val="002038C0"/>
    <w:rsid w:val="002038CF"/>
    <w:rsid w:val="002046C2"/>
    <w:rsid w:val="002046FA"/>
    <w:rsid w:val="00204C4C"/>
    <w:rsid w:val="00204CF9"/>
    <w:rsid w:val="00204F0C"/>
    <w:rsid w:val="00205190"/>
    <w:rsid w:val="00205632"/>
    <w:rsid w:val="00205CA5"/>
    <w:rsid w:val="00205DA0"/>
    <w:rsid w:val="00205E82"/>
    <w:rsid w:val="002064AE"/>
    <w:rsid w:val="00206A44"/>
    <w:rsid w:val="00206D71"/>
    <w:rsid w:val="002074B6"/>
    <w:rsid w:val="002076FF"/>
    <w:rsid w:val="00207843"/>
    <w:rsid w:val="002078C6"/>
    <w:rsid w:val="002079ED"/>
    <w:rsid w:val="00207BD2"/>
    <w:rsid w:val="00210470"/>
    <w:rsid w:val="00210546"/>
    <w:rsid w:val="0021082E"/>
    <w:rsid w:val="00210DFD"/>
    <w:rsid w:val="00211806"/>
    <w:rsid w:val="00211AEE"/>
    <w:rsid w:val="00211BAD"/>
    <w:rsid w:val="00211FF1"/>
    <w:rsid w:val="0021253D"/>
    <w:rsid w:val="002128EF"/>
    <w:rsid w:val="00212C9E"/>
    <w:rsid w:val="00212D8B"/>
    <w:rsid w:val="00213408"/>
    <w:rsid w:val="00213563"/>
    <w:rsid w:val="00213A96"/>
    <w:rsid w:val="00213D12"/>
    <w:rsid w:val="00213D36"/>
    <w:rsid w:val="002141C4"/>
    <w:rsid w:val="00214A0F"/>
    <w:rsid w:val="002150CA"/>
    <w:rsid w:val="002153DB"/>
    <w:rsid w:val="00215791"/>
    <w:rsid w:val="00215DEA"/>
    <w:rsid w:val="00216227"/>
    <w:rsid w:val="0021696B"/>
    <w:rsid w:val="00216985"/>
    <w:rsid w:val="00216B8D"/>
    <w:rsid w:val="00216E23"/>
    <w:rsid w:val="0021704A"/>
    <w:rsid w:val="00217441"/>
    <w:rsid w:val="002174DE"/>
    <w:rsid w:val="00217A8D"/>
    <w:rsid w:val="00217FB3"/>
    <w:rsid w:val="002205BA"/>
    <w:rsid w:val="00220848"/>
    <w:rsid w:val="00220924"/>
    <w:rsid w:val="0022110A"/>
    <w:rsid w:val="00221916"/>
    <w:rsid w:val="00221D5A"/>
    <w:rsid w:val="0022251B"/>
    <w:rsid w:val="002227C7"/>
    <w:rsid w:val="002227D9"/>
    <w:rsid w:val="002230D3"/>
    <w:rsid w:val="002230FC"/>
    <w:rsid w:val="00223173"/>
    <w:rsid w:val="00223174"/>
    <w:rsid w:val="00223499"/>
    <w:rsid w:val="00223743"/>
    <w:rsid w:val="00223B3F"/>
    <w:rsid w:val="00223B41"/>
    <w:rsid w:val="002241DB"/>
    <w:rsid w:val="00224313"/>
    <w:rsid w:val="00224517"/>
    <w:rsid w:val="0022472F"/>
    <w:rsid w:val="00224C74"/>
    <w:rsid w:val="00224CF7"/>
    <w:rsid w:val="00224E9A"/>
    <w:rsid w:val="002253BC"/>
    <w:rsid w:val="0022553F"/>
    <w:rsid w:val="00225791"/>
    <w:rsid w:val="002257BF"/>
    <w:rsid w:val="002258EF"/>
    <w:rsid w:val="00225A72"/>
    <w:rsid w:val="00225B03"/>
    <w:rsid w:val="0022601D"/>
    <w:rsid w:val="002262E8"/>
    <w:rsid w:val="002268C4"/>
    <w:rsid w:val="00226B07"/>
    <w:rsid w:val="002270B2"/>
    <w:rsid w:val="002270B3"/>
    <w:rsid w:val="0022792F"/>
    <w:rsid w:val="00227A09"/>
    <w:rsid w:val="00227C98"/>
    <w:rsid w:val="00227CDE"/>
    <w:rsid w:val="00227FAF"/>
    <w:rsid w:val="00230602"/>
    <w:rsid w:val="002306E9"/>
    <w:rsid w:val="002308E2"/>
    <w:rsid w:val="00230B3F"/>
    <w:rsid w:val="00230E06"/>
    <w:rsid w:val="002317DE"/>
    <w:rsid w:val="00231A5C"/>
    <w:rsid w:val="00231E68"/>
    <w:rsid w:val="00232111"/>
    <w:rsid w:val="002323A0"/>
    <w:rsid w:val="00232599"/>
    <w:rsid w:val="0023273C"/>
    <w:rsid w:val="00232CD0"/>
    <w:rsid w:val="00232D0C"/>
    <w:rsid w:val="00232E70"/>
    <w:rsid w:val="00232EA9"/>
    <w:rsid w:val="002331BC"/>
    <w:rsid w:val="00233829"/>
    <w:rsid w:val="00233DC7"/>
    <w:rsid w:val="00233E26"/>
    <w:rsid w:val="00234183"/>
    <w:rsid w:val="002341FE"/>
    <w:rsid w:val="00234299"/>
    <w:rsid w:val="00234510"/>
    <w:rsid w:val="0023453C"/>
    <w:rsid w:val="00234E97"/>
    <w:rsid w:val="00235078"/>
    <w:rsid w:val="002352FE"/>
    <w:rsid w:val="00235366"/>
    <w:rsid w:val="0023562E"/>
    <w:rsid w:val="00235902"/>
    <w:rsid w:val="002360E6"/>
    <w:rsid w:val="002364E1"/>
    <w:rsid w:val="00236526"/>
    <w:rsid w:val="0023673B"/>
    <w:rsid w:val="0023681B"/>
    <w:rsid w:val="00236A08"/>
    <w:rsid w:val="00236CA3"/>
    <w:rsid w:val="00237BE2"/>
    <w:rsid w:val="0024014E"/>
    <w:rsid w:val="00240A53"/>
    <w:rsid w:val="00240AC5"/>
    <w:rsid w:val="00240D74"/>
    <w:rsid w:val="002416A6"/>
    <w:rsid w:val="00241830"/>
    <w:rsid w:val="00241C92"/>
    <w:rsid w:val="00241D70"/>
    <w:rsid w:val="00241F98"/>
    <w:rsid w:val="00242432"/>
    <w:rsid w:val="00242BCE"/>
    <w:rsid w:val="00242D27"/>
    <w:rsid w:val="00242DA0"/>
    <w:rsid w:val="00242E57"/>
    <w:rsid w:val="00243039"/>
    <w:rsid w:val="00243D8A"/>
    <w:rsid w:val="00243D95"/>
    <w:rsid w:val="00244222"/>
    <w:rsid w:val="0024463D"/>
    <w:rsid w:val="002446F7"/>
    <w:rsid w:val="002454C6"/>
    <w:rsid w:val="002459EE"/>
    <w:rsid w:val="00245E27"/>
    <w:rsid w:val="00246027"/>
    <w:rsid w:val="00246066"/>
    <w:rsid w:val="00246093"/>
    <w:rsid w:val="00246CA1"/>
    <w:rsid w:val="00246F21"/>
    <w:rsid w:val="0024701F"/>
    <w:rsid w:val="00247AB2"/>
    <w:rsid w:val="00247DFA"/>
    <w:rsid w:val="00250D7D"/>
    <w:rsid w:val="00250E58"/>
    <w:rsid w:val="00251378"/>
    <w:rsid w:val="002516AC"/>
    <w:rsid w:val="00251F28"/>
    <w:rsid w:val="00252146"/>
    <w:rsid w:val="00252AEF"/>
    <w:rsid w:val="00253766"/>
    <w:rsid w:val="0025383E"/>
    <w:rsid w:val="00253936"/>
    <w:rsid w:val="00253B0D"/>
    <w:rsid w:val="00253D4A"/>
    <w:rsid w:val="00253FAC"/>
    <w:rsid w:val="00255334"/>
    <w:rsid w:val="002553CC"/>
    <w:rsid w:val="002554E3"/>
    <w:rsid w:val="00255653"/>
    <w:rsid w:val="00255C93"/>
    <w:rsid w:val="00255E90"/>
    <w:rsid w:val="00256165"/>
    <w:rsid w:val="00256707"/>
    <w:rsid w:val="00256882"/>
    <w:rsid w:val="00256AEA"/>
    <w:rsid w:val="002609E3"/>
    <w:rsid w:val="00260A2C"/>
    <w:rsid w:val="00260BD4"/>
    <w:rsid w:val="00260F16"/>
    <w:rsid w:val="0026164A"/>
    <w:rsid w:val="0026180C"/>
    <w:rsid w:val="002619A4"/>
    <w:rsid w:val="00261BC4"/>
    <w:rsid w:val="002621DF"/>
    <w:rsid w:val="00262B2B"/>
    <w:rsid w:val="002633A0"/>
    <w:rsid w:val="002637E2"/>
    <w:rsid w:val="00263C7B"/>
    <w:rsid w:val="00263F79"/>
    <w:rsid w:val="002643A7"/>
    <w:rsid w:val="00264EE8"/>
    <w:rsid w:val="002650A2"/>
    <w:rsid w:val="0026584C"/>
    <w:rsid w:val="00265A50"/>
    <w:rsid w:val="00266B94"/>
    <w:rsid w:val="00266EBB"/>
    <w:rsid w:val="00266F33"/>
    <w:rsid w:val="00267758"/>
    <w:rsid w:val="002678E3"/>
    <w:rsid w:val="00267DBE"/>
    <w:rsid w:val="0027005C"/>
    <w:rsid w:val="00270449"/>
    <w:rsid w:val="00270492"/>
    <w:rsid w:val="00270557"/>
    <w:rsid w:val="002709DB"/>
    <w:rsid w:val="00270B7D"/>
    <w:rsid w:val="00271117"/>
    <w:rsid w:val="002711C6"/>
    <w:rsid w:val="00271210"/>
    <w:rsid w:val="002716EF"/>
    <w:rsid w:val="00271B03"/>
    <w:rsid w:val="00271C34"/>
    <w:rsid w:val="002726FE"/>
    <w:rsid w:val="00272A5E"/>
    <w:rsid w:val="00272AB4"/>
    <w:rsid w:val="00272D4D"/>
    <w:rsid w:val="00272FF5"/>
    <w:rsid w:val="002732F6"/>
    <w:rsid w:val="00273682"/>
    <w:rsid w:val="00273A20"/>
    <w:rsid w:val="002744FB"/>
    <w:rsid w:val="00274A25"/>
    <w:rsid w:val="00274A7C"/>
    <w:rsid w:val="00274B13"/>
    <w:rsid w:val="00274CDD"/>
    <w:rsid w:val="00274D43"/>
    <w:rsid w:val="00275649"/>
    <w:rsid w:val="0027602E"/>
    <w:rsid w:val="0027651B"/>
    <w:rsid w:val="00276E9E"/>
    <w:rsid w:val="00276FFD"/>
    <w:rsid w:val="002773C8"/>
    <w:rsid w:val="00277419"/>
    <w:rsid w:val="00277776"/>
    <w:rsid w:val="00277FAD"/>
    <w:rsid w:val="00280146"/>
    <w:rsid w:val="002807C4"/>
    <w:rsid w:val="00280843"/>
    <w:rsid w:val="002808EF"/>
    <w:rsid w:val="00280D7E"/>
    <w:rsid w:val="002812BB"/>
    <w:rsid w:val="002812F9"/>
    <w:rsid w:val="00281356"/>
    <w:rsid w:val="00281623"/>
    <w:rsid w:val="00281B09"/>
    <w:rsid w:val="00282630"/>
    <w:rsid w:val="0028306D"/>
    <w:rsid w:val="00283162"/>
    <w:rsid w:val="002835A3"/>
    <w:rsid w:val="00283865"/>
    <w:rsid w:val="002839D3"/>
    <w:rsid w:val="00283A9C"/>
    <w:rsid w:val="002840A8"/>
    <w:rsid w:val="00284B55"/>
    <w:rsid w:val="00284E53"/>
    <w:rsid w:val="002861B2"/>
    <w:rsid w:val="002861DD"/>
    <w:rsid w:val="00286AC5"/>
    <w:rsid w:val="002902D3"/>
    <w:rsid w:val="002906CA"/>
    <w:rsid w:val="0029076C"/>
    <w:rsid w:val="00290A61"/>
    <w:rsid w:val="00290E50"/>
    <w:rsid w:val="00290EA1"/>
    <w:rsid w:val="0029180E"/>
    <w:rsid w:val="00291C4B"/>
    <w:rsid w:val="00291C70"/>
    <w:rsid w:val="00291F02"/>
    <w:rsid w:val="002924CD"/>
    <w:rsid w:val="00292F3F"/>
    <w:rsid w:val="00293D57"/>
    <w:rsid w:val="00293D9D"/>
    <w:rsid w:val="002941EC"/>
    <w:rsid w:val="00294349"/>
    <w:rsid w:val="002946CD"/>
    <w:rsid w:val="00295234"/>
    <w:rsid w:val="00295287"/>
    <w:rsid w:val="002952C7"/>
    <w:rsid w:val="002956BE"/>
    <w:rsid w:val="002957A6"/>
    <w:rsid w:val="002958B1"/>
    <w:rsid w:val="00295B64"/>
    <w:rsid w:val="00295CC6"/>
    <w:rsid w:val="00296630"/>
    <w:rsid w:val="00296647"/>
    <w:rsid w:val="002969A0"/>
    <w:rsid w:val="00296CD7"/>
    <w:rsid w:val="0029708D"/>
    <w:rsid w:val="00297402"/>
    <w:rsid w:val="0029780E"/>
    <w:rsid w:val="00297B41"/>
    <w:rsid w:val="002A001C"/>
    <w:rsid w:val="002A06EB"/>
    <w:rsid w:val="002A08DB"/>
    <w:rsid w:val="002A1774"/>
    <w:rsid w:val="002A1A00"/>
    <w:rsid w:val="002A1BBB"/>
    <w:rsid w:val="002A212D"/>
    <w:rsid w:val="002A2161"/>
    <w:rsid w:val="002A24F1"/>
    <w:rsid w:val="002A28E3"/>
    <w:rsid w:val="002A2A43"/>
    <w:rsid w:val="002A2BAD"/>
    <w:rsid w:val="002A2BE0"/>
    <w:rsid w:val="002A3028"/>
    <w:rsid w:val="002A3736"/>
    <w:rsid w:val="002A3796"/>
    <w:rsid w:val="002A3E56"/>
    <w:rsid w:val="002A433F"/>
    <w:rsid w:val="002A4725"/>
    <w:rsid w:val="002A4777"/>
    <w:rsid w:val="002A4EFC"/>
    <w:rsid w:val="002A5D90"/>
    <w:rsid w:val="002A5F58"/>
    <w:rsid w:val="002A5FB8"/>
    <w:rsid w:val="002A6526"/>
    <w:rsid w:val="002A6ABB"/>
    <w:rsid w:val="002A73E7"/>
    <w:rsid w:val="002A761C"/>
    <w:rsid w:val="002A77C8"/>
    <w:rsid w:val="002A78AB"/>
    <w:rsid w:val="002A79F9"/>
    <w:rsid w:val="002A7A74"/>
    <w:rsid w:val="002A7ABE"/>
    <w:rsid w:val="002A7B7C"/>
    <w:rsid w:val="002B027B"/>
    <w:rsid w:val="002B0591"/>
    <w:rsid w:val="002B0A9E"/>
    <w:rsid w:val="002B1070"/>
    <w:rsid w:val="002B1B67"/>
    <w:rsid w:val="002B1D28"/>
    <w:rsid w:val="002B1F19"/>
    <w:rsid w:val="002B275D"/>
    <w:rsid w:val="002B27CD"/>
    <w:rsid w:val="002B28D7"/>
    <w:rsid w:val="002B2E99"/>
    <w:rsid w:val="002B4BA1"/>
    <w:rsid w:val="002B4D97"/>
    <w:rsid w:val="002B4F41"/>
    <w:rsid w:val="002B546A"/>
    <w:rsid w:val="002B5491"/>
    <w:rsid w:val="002B56FC"/>
    <w:rsid w:val="002B5984"/>
    <w:rsid w:val="002B5AB8"/>
    <w:rsid w:val="002B5C76"/>
    <w:rsid w:val="002B6154"/>
    <w:rsid w:val="002B621D"/>
    <w:rsid w:val="002B67BD"/>
    <w:rsid w:val="002B69F5"/>
    <w:rsid w:val="002B73D4"/>
    <w:rsid w:val="002B7418"/>
    <w:rsid w:val="002B76DF"/>
    <w:rsid w:val="002B7787"/>
    <w:rsid w:val="002B77FC"/>
    <w:rsid w:val="002B7EBE"/>
    <w:rsid w:val="002B7EC5"/>
    <w:rsid w:val="002C0047"/>
    <w:rsid w:val="002C019E"/>
    <w:rsid w:val="002C0A60"/>
    <w:rsid w:val="002C0CA2"/>
    <w:rsid w:val="002C0DF5"/>
    <w:rsid w:val="002C1034"/>
    <w:rsid w:val="002C11A0"/>
    <w:rsid w:val="002C123E"/>
    <w:rsid w:val="002C12CF"/>
    <w:rsid w:val="002C14E4"/>
    <w:rsid w:val="002C1B11"/>
    <w:rsid w:val="002C1DF7"/>
    <w:rsid w:val="002C1E94"/>
    <w:rsid w:val="002C1F78"/>
    <w:rsid w:val="002C22E8"/>
    <w:rsid w:val="002C2414"/>
    <w:rsid w:val="002C293B"/>
    <w:rsid w:val="002C2DA1"/>
    <w:rsid w:val="002C3175"/>
    <w:rsid w:val="002C3607"/>
    <w:rsid w:val="002C3791"/>
    <w:rsid w:val="002C398A"/>
    <w:rsid w:val="002C39AC"/>
    <w:rsid w:val="002C3F2F"/>
    <w:rsid w:val="002C41D6"/>
    <w:rsid w:val="002C4CA7"/>
    <w:rsid w:val="002C54BF"/>
    <w:rsid w:val="002C56DF"/>
    <w:rsid w:val="002C59CE"/>
    <w:rsid w:val="002C6679"/>
    <w:rsid w:val="002C66A5"/>
    <w:rsid w:val="002C699F"/>
    <w:rsid w:val="002C6D69"/>
    <w:rsid w:val="002C708D"/>
    <w:rsid w:val="002C766E"/>
    <w:rsid w:val="002C77F2"/>
    <w:rsid w:val="002C7B82"/>
    <w:rsid w:val="002C7DB0"/>
    <w:rsid w:val="002D015F"/>
    <w:rsid w:val="002D0252"/>
    <w:rsid w:val="002D14B7"/>
    <w:rsid w:val="002D1710"/>
    <w:rsid w:val="002D17E6"/>
    <w:rsid w:val="002D1987"/>
    <w:rsid w:val="002D1A2F"/>
    <w:rsid w:val="002D1AEB"/>
    <w:rsid w:val="002D1FD9"/>
    <w:rsid w:val="002D2255"/>
    <w:rsid w:val="002D2277"/>
    <w:rsid w:val="002D24F2"/>
    <w:rsid w:val="002D2FE9"/>
    <w:rsid w:val="002D3485"/>
    <w:rsid w:val="002D3ABC"/>
    <w:rsid w:val="002D3F4C"/>
    <w:rsid w:val="002D44CF"/>
    <w:rsid w:val="002D455B"/>
    <w:rsid w:val="002D4AEF"/>
    <w:rsid w:val="002D4D3D"/>
    <w:rsid w:val="002D4F79"/>
    <w:rsid w:val="002D5815"/>
    <w:rsid w:val="002D5B7E"/>
    <w:rsid w:val="002D5C24"/>
    <w:rsid w:val="002D6452"/>
    <w:rsid w:val="002D6B77"/>
    <w:rsid w:val="002D6C5C"/>
    <w:rsid w:val="002D70B2"/>
    <w:rsid w:val="002D7171"/>
    <w:rsid w:val="002D749D"/>
    <w:rsid w:val="002D78A8"/>
    <w:rsid w:val="002D7BB5"/>
    <w:rsid w:val="002E064F"/>
    <w:rsid w:val="002E10B2"/>
    <w:rsid w:val="002E147B"/>
    <w:rsid w:val="002E1922"/>
    <w:rsid w:val="002E1EA0"/>
    <w:rsid w:val="002E1F2C"/>
    <w:rsid w:val="002E226E"/>
    <w:rsid w:val="002E2366"/>
    <w:rsid w:val="002E2955"/>
    <w:rsid w:val="002E2D1B"/>
    <w:rsid w:val="002E31BC"/>
    <w:rsid w:val="002E3735"/>
    <w:rsid w:val="002E3DE0"/>
    <w:rsid w:val="002E3EC3"/>
    <w:rsid w:val="002E48B4"/>
    <w:rsid w:val="002E4AE0"/>
    <w:rsid w:val="002E586B"/>
    <w:rsid w:val="002E676A"/>
    <w:rsid w:val="002E68FF"/>
    <w:rsid w:val="002E699A"/>
    <w:rsid w:val="002E6ED7"/>
    <w:rsid w:val="002E77DC"/>
    <w:rsid w:val="002E785C"/>
    <w:rsid w:val="002E786E"/>
    <w:rsid w:val="002E78EF"/>
    <w:rsid w:val="002E7A7D"/>
    <w:rsid w:val="002F01D1"/>
    <w:rsid w:val="002F0276"/>
    <w:rsid w:val="002F0380"/>
    <w:rsid w:val="002F03C6"/>
    <w:rsid w:val="002F040D"/>
    <w:rsid w:val="002F06F1"/>
    <w:rsid w:val="002F0830"/>
    <w:rsid w:val="002F0916"/>
    <w:rsid w:val="002F0F22"/>
    <w:rsid w:val="002F10DC"/>
    <w:rsid w:val="002F1C3A"/>
    <w:rsid w:val="002F2D87"/>
    <w:rsid w:val="002F33AD"/>
    <w:rsid w:val="002F377B"/>
    <w:rsid w:val="002F3A7F"/>
    <w:rsid w:val="002F40A9"/>
    <w:rsid w:val="002F40CB"/>
    <w:rsid w:val="002F426A"/>
    <w:rsid w:val="002F42CA"/>
    <w:rsid w:val="002F47E5"/>
    <w:rsid w:val="002F486A"/>
    <w:rsid w:val="002F4945"/>
    <w:rsid w:val="002F5129"/>
    <w:rsid w:val="002F5195"/>
    <w:rsid w:val="002F59C2"/>
    <w:rsid w:val="002F5B72"/>
    <w:rsid w:val="002F6373"/>
    <w:rsid w:val="002F657A"/>
    <w:rsid w:val="002F6913"/>
    <w:rsid w:val="002F6962"/>
    <w:rsid w:val="002F6F69"/>
    <w:rsid w:val="002F6FFA"/>
    <w:rsid w:val="002F736E"/>
    <w:rsid w:val="002F73AA"/>
    <w:rsid w:val="002F76CC"/>
    <w:rsid w:val="002F77C8"/>
    <w:rsid w:val="002F78FA"/>
    <w:rsid w:val="00300640"/>
    <w:rsid w:val="00300833"/>
    <w:rsid w:val="003009ED"/>
    <w:rsid w:val="00300DAD"/>
    <w:rsid w:val="00300E1A"/>
    <w:rsid w:val="00300F90"/>
    <w:rsid w:val="00301056"/>
    <w:rsid w:val="003014C9"/>
    <w:rsid w:val="00301517"/>
    <w:rsid w:val="00301BEF"/>
    <w:rsid w:val="00301EDB"/>
    <w:rsid w:val="00301FB9"/>
    <w:rsid w:val="00302127"/>
    <w:rsid w:val="00302233"/>
    <w:rsid w:val="003028F5"/>
    <w:rsid w:val="00302B36"/>
    <w:rsid w:val="003030C5"/>
    <w:rsid w:val="00303132"/>
    <w:rsid w:val="00303296"/>
    <w:rsid w:val="00303944"/>
    <w:rsid w:val="003048D3"/>
    <w:rsid w:val="003048E1"/>
    <w:rsid w:val="00304A94"/>
    <w:rsid w:val="00305777"/>
    <w:rsid w:val="003057C6"/>
    <w:rsid w:val="00305833"/>
    <w:rsid w:val="00305B9A"/>
    <w:rsid w:val="00305F96"/>
    <w:rsid w:val="003061A7"/>
    <w:rsid w:val="00306358"/>
    <w:rsid w:val="00306766"/>
    <w:rsid w:val="00306984"/>
    <w:rsid w:val="003069A9"/>
    <w:rsid w:val="00306E3B"/>
    <w:rsid w:val="00307034"/>
    <w:rsid w:val="00307212"/>
    <w:rsid w:val="003077DF"/>
    <w:rsid w:val="0031071C"/>
    <w:rsid w:val="00310C3E"/>
    <w:rsid w:val="00310FC1"/>
    <w:rsid w:val="00311203"/>
    <w:rsid w:val="003113E7"/>
    <w:rsid w:val="00311606"/>
    <w:rsid w:val="00311734"/>
    <w:rsid w:val="00311866"/>
    <w:rsid w:val="0031189B"/>
    <w:rsid w:val="003121CA"/>
    <w:rsid w:val="0031256D"/>
    <w:rsid w:val="00312A8B"/>
    <w:rsid w:val="00312B5F"/>
    <w:rsid w:val="00312ED1"/>
    <w:rsid w:val="00312FAC"/>
    <w:rsid w:val="00313242"/>
    <w:rsid w:val="003139C1"/>
    <w:rsid w:val="0031479C"/>
    <w:rsid w:val="003147BF"/>
    <w:rsid w:val="00315738"/>
    <w:rsid w:val="0031584D"/>
    <w:rsid w:val="00315DE7"/>
    <w:rsid w:val="00316789"/>
    <w:rsid w:val="00316D61"/>
    <w:rsid w:val="00317783"/>
    <w:rsid w:val="00317C31"/>
    <w:rsid w:val="00317D5A"/>
    <w:rsid w:val="00317EC8"/>
    <w:rsid w:val="003202B6"/>
    <w:rsid w:val="0032096B"/>
    <w:rsid w:val="00320B18"/>
    <w:rsid w:val="00320D50"/>
    <w:rsid w:val="00320DF9"/>
    <w:rsid w:val="00321495"/>
    <w:rsid w:val="0032169A"/>
    <w:rsid w:val="0032180C"/>
    <w:rsid w:val="003221A4"/>
    <w:rsid w:val="003222F1"/>
    <w:rsid w:val="0032240E"/>
    <w:rsid w:val="0032242C"/>
    <w:rsid w:val="00322C79"/>
    <w:rsid w:val="003231A0"/>
    <w:rsid w:val="003231EE"/>
    <w:rsid w:val="003236AA"/>
    <w:rsid w:val="00323B99"/>
    <w:rsid w:val="00323E91"/>
    <w:rsid w:val="003242AF"/>
    <w:rsid w:val="00324475"/>
    <w:rsid w:val="00324938"/>
    <w:rsid w:val="00324EBE"/>
    <w:rsid w:val="003251B9"/>
    <w:rsid w:val="00325B4A"/>
    <w:rsid w:val="00325E09"/>
    <w:rsid w:val="00325F15"/>
    <w:rsid w:val="003260D0"/>
    <w:rsid w:val="003267FE"/>
    <w:rsid w:val="00326CE1"/>
    <w:rsid w:val="003272EA"/>
    <w:rsid w:val="00327316"/>
    <w:rsid w:val="00327610"/>
    <w:rsid w:val="00327638"/>
    <w:rsid w:val="003277BC"/>
    <w:rsid w:val="00327919"/>
    <w:rsid w:val="003279AE"/>
    <w:rsid w:val="00327A35"/>
    <w:rsid w:val="00327BF8"/>
    <w:rsid w:val="00327DE3"/>
    <w:rsid w:val="00330037"/>
    <w:rsid w:val="003303E3"/>
    <w:rsid w:val="003306EA"/>
    <w:rsid w:val="00330713"/>
    <w:rsid w:val="00330C12"/>
    <w:rsid w:val="00331420"/>
    <w:rsid w:val="003315A5"/>
    <w:rsid w:val="003315C6"/>
    <w:rsid w:val="003315E8"/>
    <w:rsid w:val="0033171D"/>
    <w:rsid w:val="00331F25"/>
    <w:rsid w:val="00331F2F"/>
    <w:rsid w:val="003328CA"/>
    <w:rsid w:val="003329D5"/>
    <w:rsid w:val="00332DB4"/>
    <w:rsid w:val="00332F87"/>
    <w:rsid w:val="003331B8"/>
    <w:rsid w:val="003336AF"/>
    <w:rsid w:val="003336C5"/>
    <w:rsid w:val="0033380C"/>
    <w:rsid w:val="003338D6"/>
    <w:rsid w:val="00333A09"/>
    <w:rsid w:val="00333F42"/>
    <w:rsid w:val="00334506"/>
    <w:rsid w:val="003346DD"/>
    <w:rsid w:val="003347B2"/>
    <w:rsid w:val="003348D9"/>
    <w:rsid w:val="00334B2D"/>
    <w:rsid w:val="00334DDB"/>
    <w:rsid w:val="00335067"/>
    <w:rsid w:val="003359A7"/>
    <w:rsid w:val="00336068"/>
    <w:rsid w:val="003368C4"/>
    <w:rsid w:val="00336E5C"/>
    <w:rsid w:val="003372F2"/>
    <w:rsid w:val="00337B7F"/>
    <w:rsid w:val="00337C0A"/>
    <w:rsid w:val="00340070"/>
    <w:rsid w:val="00340280"/>
    <w:rsid w:val="00340747"/>
    <w:rsid w:val="003409DD"/>
    <w:rsid w:val="00340E1F"/>
    <w:rsid w:val="00341235"/>
    <w:rsid w:val="00341B35"/>
    <w:rsid w:val="003422F0"/>
    <w:rsid w:val="00342418"/>
    <w:rsid w:val="00342996"/>
    <w:rsid w:val="00342B4F"/>
    <w:rsid w:val="00342C62"/>
    <w:rsid w:val="00342DCE"/>
    <w:rsid w:val="00342ED2"/>
    <w:rsid w:val="00343207"/>
    <w:rsid w:val="00343370"/>
    <w:rsid w:val="00343597"/>
    <w:rsid w:val="00343E67"/>
    <w:rsid w:val="00343EF8"/>
    <w:rsid w:val="00343EFF"/>
    <w:rsid w:val="00343FAE"/>
    <w:rsid w:val="00344587"/>
    <w:rsid w:val="00345173"/>
    <w:rsid w:val="003454BB"/>
    <w:rsid w:val="0034564A"/>
    <w:rsid w:val="0034576B"/>
    <w:rsid w:val="003457BE"/>
    <w:rsid w:val="00345D72"/>
    <w:rsid w:val="00346263"/>
    <w:rsid w:val="00346310"/>
    <w:rsid w:val="003467FD"/>
    <w:rsid w:val="00346AE0"/>
    <w:rsid w:val="003471B9"/>
    <w:rsid w:val="003476C7"/>
    <w:rsid w:val="0034788D"/>
    <w:rsid w:val="00347BD7"/>
    <w:rsid w:val="00347D02"/>
    <w:rsid w:val="00347DFB"/>
    <w:rsid w:val="00347E92"/>
    <w:rsid w:val="003502AD"/>
    <w:rsid w:val="003502AE"/>
    <w:rsid w:val="0035062A"/>
    <w:rsid w:val="00350997"/>
    <w:rsid w:val="00350C6A"/>
    <w:rsid w:val="00350DC7"/>
    <w:rsid w:val="00350E4B"/>
    <w:rsid w:val="003512CD"/>
    <w:rsid w:val="00351333"/>
    <w:rsid w:val="003518E0"/>
    <w:rsid w:val="00351E0A"/>
    <w:rsid w:val="00351F0B"/>
    <w:rsid w:val="0035207D"/>
    <w:rsid w:val="003531B2"/>
    <w:rsid w:val="00353294"/>
    <w:rsid w:val="003535E7"/>
    <w:rsid w:val="00354382"/>
    <w:rsid w:val="00354959"/>
    <w:rsid w:val="00354962"/>
    <w:rsid w:val="00354A01"/>
    <w:rsid w:val="00354D64"/>
    <w:rsid w:val="00355614"/>
    <w:rsid w:val="00355996"/>
    <w:rsid w:val="003559DC"/>
    <w:rsid w:val="00355A1E"/>
    <w:rsid w:val="00355C20"/>
    <w:rsid w:val="00355CE3"/>
    <w:rsid w:val="0035603B"/>
    <w:rsid w:val="003562AD"/>
    <w:rsid w:val="003563AB"/>
    <w:rsid w:val="00356C7F"/>
    <w:rsid w:val="00356CE5"/>
    <w:rsid w:val="00356E5F"/>
    <w:rsid w:val="003575E1"/>
    <w:rsid w:val="00357C57"/>
    <w:rsid w:val="00357C5B"/>
    <w:rsid w:val="0036024F"/>
    <w:rsid w:val="003602C4"/>
    <w:rsid w:val="00360636"/>
    <w:rsid w:val="00360771"/>
    <w:rsid w:val="00360884"/>
    <w:rsid w:val="00360F66"/>
    <w:rsid w:val="00360F87"/>
    <w:rsid w:val="00361327"/>
    <w:rsid w:val="003613F9"/>
    <w:rsid w:val="003616DC"/>
    <w:rsid w:val="00361F55"/>
    <w:rsid w:val="0036232D"/>
    <w:rsid w:val="0036272E"/>
    <w:rsid w:val="00362A15"/>
    <w:rsid w:val="00362D91"/>
    <w:rsid w:val="003634B5"/>
    <w:rsid w:val="003635CB"/>
    <w:rsid w:val="0036382D"/>
    <w:rsid w:val="00363F9A"/>
    <w:rsid w:val="003644DC"/>
    <w:rsid w:val="00364501"/>
    <w:rsid w:val="0036459A"/>
    <w:rsid w:val="00364873"/>
    <w:rsid w:val="00364F63"/>
    <w:rsid w:val="00365093"/>
    <w:rsid w:val="00365631"/>
    <w:rsid w:val="0036570B"/>
    <w:rsid w:val="00365C8D"/>
    <w:rsid w:val="00365CDD"/>
    <w:rsid w:val="00365D5B"/>
    <w:rsid w:val="003660AC"/>
    <w:rsid w:val="00366160"/>
    <w:rsid w:val="00366859"/>
    <w:rsid w:val="003669BB"/>
    <w:rsid w:val="00366F1B"/>
    <w:rsid w:val="00366F26"/>
    <w:rsid w:val="00370024"/>
    <w:rsid w:val="00370785"/>
    <w:rsid w:val="003707CF"/>
    <w:rsid w:val="00370B53"/>
    <w:rsid w:val="00370B96"/>
    <w:rsid w:val="00370F7A"/>
    <w:rsid w:val="0037142F"/>
    <w:rsid w:val="00371916"/>
    <w:rsid w:val="00371D0E"/>
    <w:rsid w:val="00371FCB"/>
    <w:rsid w:val="00372229"/>
    <w:rsid w:val="0037239C"/>
    <w:rsid w:val="00372698"/>
    <w:rsid w:val="00372A92"/>
    <w:rsid w:val="00372F8A"/>
    <w:rsid w:val="00373223"/>
    <w:rsid w:val="003737ED"/>
    <w:rsid w:val="00373BA7"/>
    <w:rsid w:val="00373D25"/>
    <w:rsid w:val="003740A3"/>
    <w:rsid w:val="003747E9"/>
    <w:rsid w:val="003749A6"/>
    <w:rsid w:val="003749B3"/>
    <w:rsid w:val="00374BFE"/>
    <w:rsid w:val="003755A5"/>
    <w:rsid w:val="003755C2"/>
    <w:rsid w:val="00375613"/>
    <w:rsid w:val="00375675"/>
    <w:rsid w:val="00375715"/>
    <w:rsid w:val="00375D5E"/>
    <w:rsid w:val="00375E8D"/>
    <w:rsid w:val="00375EBD"/>
    <w:rsid w:val="0037654D"/>
    <w:rsid w:val="003767DF"/>
    <w:rsid w:val="003774D8"/>
    <w:rsid w:val="003775CC"/>
    <w:rsid w:val="003778F8"/>
    <w:rsid w:val="00377BD3"/>
    <w:rsid w:val="00377E72"/>
    <w:rsid w:val="00380157"/>
    <w:rsid w:val="003807A6"/>
    <w:rsid w:val="00380B34"/>
    <w:rsid w:val="00380EED"/>
    <w:rsid w:val="00380F43"/>
    <w:rsid w:val="00381548"/>
    <w:rsid w:val="0038154B"/>
    <w:rsid w:val="003816D7"/>
    <w:rsid w:val="00381B24"/>
    <w:rsid w:val="00381D61"/>
    <w:rsid w:val="003820CD"/>
    <w:rsid w:val="00382236"/>
    <w:rsid w:val="0038282B"/>
    <w:rsid w:val="0038289E"/>
    <w:rsid w:val="00382B5F"/>
    <w:rsid w:val="0038344F"/>
    <w:rsid w:val="0038378B"/>
    <w:rsid w:val="00383AF4"/>
    <w:rsid w:val="00383C05"/>
    <w:rsid w:val="0038415C"/>
    <w:rsid w:val="003841AC"/>
    <w:rsid w:val="00384916"/>
    <w:rsid w:val="003850EB"/>
    <w:rsid w:val="003858A9"/>
    <w:rsid w:val="00385D39"/>
    <w:rsid w:val="00385F3D"/>
    <w:rsid w:val="003867EF"/>
    <w:rsid w:val="00386B2B"/>
    <w:rsid w:val="00386B43"/>
    <w:rsid w:val="00386DF5"/>
    <w:rsid w:val="00386F27"/>
    <w:rsid w:val="0038742F"/>
    <w:rsid w:val="003878DB"/>
    <w:rsid w:val="00387BCF"/>
    <w:rsid w:val="0039008A"/>
    <w:rsid w:val="003905B6"/>
    <w:rsid w:val="00390E98"/>
    <w:rsid w:val="0039102A"/>
    <w:rsid w:val="0039148A"/>
    <w:rsid w:val="003914C1"/>
    <w:rsid w:val="00391778"/>
    <w:rsid w:val="00391A13"/>
    <w:rsid w:val="00391C5D"/>
    <w:rsid w:val="00391D11"/>
    <w:rsid w:val="00391DD7"/>
    <w:rsid w:val="0039216A"/>
    <w:rsid w:val="00392493"/>
    <w:rsid w:val="0039254C"/>
    <w:rsid w:val="003926D3"/>
    <w:rsid w:val="00392A03"/>
    <w:rsid w:val="00392A80"/>
    <w:rsid w:val="00392AB7"/>
    <w:rsid w:val="00393C52"/>
    <w:rsid w:val="003941B5"/>
    <w:rsid w:val="00394317"/>
    <w:rsid w:val="00395C75"/>
    <w:rsid w:val="003965CC"/>
    <w:rsid w:val="00396A90"/>
    <w:rsid w:val="00396D6D"/>
    <w:rsid w:val="00396F59"/>
    <w:rsid w:val="003977FF"/>
    <w:rsid w:val="00397D8C"/>
    <w:rsid w:val="00397FE3"/>
    <w:rsid w:val="003A09CD"/>
    <w:rsid w:val="003A0A61"/>
    <w:rsid w:val="003A0D09"/>
    <w:rsid w:val="003A1371"/>
    <w:rsid w:val="003A1445"/>
    <w:rsid w:val="003A176F"/>
    <w:rsid w:val="003A1ADF"/>
    <w:rsid w:val="003A1B9E"/>
    <w:rsid w:val="003A1D38"/>
    <w:rsid w:val="003A2692"/>
    <w:rsid w:val="003A2DE1"/>
    <w:rsid w:val="003A2E11"/>
    <w:rsid w:val="003A35E9"/>
    <w:rsid w:val="003A363A"/>
    <w:rsid w:val="003A3814"/>
    <w:rsid w:val="003A39CC"/>
    <w:rsid w:val="003A417A"/>
    <w:rsid w:val="003A42A1"/>
    <w:rsid w:val="003A4DBA"/>
    <w:rsid w:val="003A4EB3"/>
    <w:rsid w:val="003A53E9"/>
    <w:rsid w:val="003A5423"/>
    <w:rsid w:val="003A57FA"/>
    <w:rsid w:val="003A5B46"/>
    <w:rsid w:val="003A5B6E"/>
    <w:rsid w:val="003A5C0C"/>
    <w:rsid w:val="003A5CB0"/>
    <w:rsid w:val="003A5DE6"/>
    <w:rsid w:val="003A5F66"/>
    <w:rsid w:val="003A602D"/>
    <w:rsid w:val="003A630E"/>
    <w:rsid w:val="003A637F"/>
    <w:rsid w:val="003A6631"/>
    <w:rsid w:val="003A6A5B"/>
    <w:rsid w:val="003A6A6A"/>
    <w:rsid w:val="003A6D09"/>
    <w:rsid w:val="003A712D"/>
    <w:rsid w:val="003A738F"/>
    <w:rsid w:val="003A73DE"/>
    <w:rsid w:val="003A76AD"/>
    <w:rsid w:val="003B0096"/>
    <w:rsid w:val="003B0973"/>
    <w:rsid w:val="003B1754"/>
    <w:rsid w:val="003B1944"/>
    <w:rsid w:val="003B19B9"/>
    <w:rsid w:val="003B1D2C"/>
    <w:rsid w:val="003B1F75"/>
    <w:rsid w:val="003B269C"/>
    <w:rsid w:val="003B2777"/>
    <w:rsid w:val="003B27B3"/>
    <w:rsid w:val="003B283F"/>
    <w:rsid w:val="003B288D"/>
    <w:rsid w:val="003B2BF6"/>
    <w:rsid w:val="003B2C0E"/>
    <w:rsid w:val="003B2E3D"/>
    <w:rsid w:val="003B329E"/>
    <w:rsid w:val="003B3520"/>
    <w:rsid w:val="003B37FE"/>
    <w:rsid w:val="003B3A85"/>
    <w:rsid w:val="003B3F27"/>
    <w:rsid w:val="003B4937"/>
    <w:rsid w:val="003B4941"/>
    <w:rsid w:val="003B4ED9"/>
    <w:rsid w:val="003B574D"/>
    <w:rsid w:val="003B596C"/>
    <w:rsid w:val="003B5B4E"/>
    <w:rsid w:val="003B5DA7"/>
    <w:rsid w:val="003B6704"/>
    <w:rsid w:val="003B67B8"/>
    <w:rsid w:val="003B6FA4"/>
    <w:rsid w:val="003B7223"/>
    <w:rsid w:val="003B7A03"/>
    <w:rsid w:val="003B7A8D"/>
    <w:rsid w:val="003B7AD3"/>
    <w:rsid w:val="003B7BFB"/>
    <w:rsid w:val="003B7C10"/>
    <w:rsid w:val="003B7C49"/>
    <w:rsid w:val="003B7D59"/>
    <w:rsid w:val="003C0955"/>
    <w:rsid w:val="003C0C8B"/>
    <w:rsid w:val="003C1A80"/>
    <w:rsid w:val="003C1BB6"/>
    <w:rsid w:val="003C1F7C"/>
    <w:rsid w:val="003C33BA"/>
    <w:rsid w:val="003C36AF"/>
    <w:rsid w:val="003C3BAE"/>
    <w:rsid w:val="003C4B02"/>
    <w:rsid w:val="003C4C20"/>
    <w:rsid w:val="003C4D57"/>
    <w:rsid w:val="003C5295"/>
    <w:rsid w:val="003C52C2"/>
    <w:rsid w:val="003C5590"/>
    <w:rsid w:val="003C55AB"/>
    <w:rsid w:val="003C56D3"/>
    <w:rsid w:val="003C655E"/>
    <w:rsid w:val="003C6729"/>
    <w:rsid w:val="003C6A9A"/>
    <w:rsid w:val="003C6B0D"/>
    <w:rsid w:val="003C6B1D"/>
    <w:rsid w:val="003C6C95"/>
    <w:rsid w:val="003C70CF"/>
    <w:rsid w:val="003C72AC"/>
    <w:rsid w:val="003C7364"/>
    <w:rsid w:val="003C7554"/>
    <w:rsid w:val="003C7829"/>
    <w:rsid w:val="003C7E63"/>
    <w:rsid w:val="003D0162"/>
    <w:rsid w:val="003D03C5"/>
    <w:rsid w:val="003D03FF"/>
    <w:rsid w:val="003D1318"/>
    <w:rsid w:val="003D17CB"/>
    <w:rsid w:val="003D1B9F"/>
    <w:rsid w:val="003D1F2B"/>
    <w:rsid w:val="003D249E"/>
    <w:rsid w:val="003D27FF"/>
    <w:rsid w:val="003D2D70"/>
    <w:rsid w:val="003D2E26"/>
    <w:rsid w:val="003D2E4D"/>
    <w:rsid w:val="003D301B"/>
    <w:rsid w:val="003D32F0"/>
    <w:rsid w:val="003D33F6"/>
    <w:rsid w:val="003D3486"/>
    <w:rsid w:val="003D389E"/>
    <w:rsid w:val="003D3D27"/>
    <w:rsid w:val="003D3D4D"/>
    <w:rsid w:val="003D41B3"/>
    <w:rsid w:val="003D428D"/>
    <w:rsid w:val="003D46C4"/>
    <w:rsid w:val="003D4D5A"/>
    <w:rsid w:val="003D5157"/>
    <w:rsid w:val="003D5200"/>
    <w:rsid w:val="003D5833"/>
    <w:rsid w:val="003D5C3D"/>
    <w:rsid w:val="003D5EED"/>
    <w:rsid w:val="003D6323"/>
    <w:rsid w:val="003D6B33"/>
    <w:rsid w:val="003D6B3D"/>
    <w:rsid w:val="003D7780"/>
    <w:rsid w:val="003D7B0F"/>
    <w:rsid w:val="003D7C5F"/>
    <w:rsid w:val="003D7D98"/>
    <w:rsid w:val="003D7E98"/>
    <w:rsid w:val="003E016A"/>
    <w:rsid w:val="003E04CA"/>
    <w:rsid w:val="003E0C41"/>
    <w:rsid w:val="003E0E52"/>
    <w:rsid w:val="003E0FC0"/>
    <w:rsid w:val="003E168D"/>
    <w:rsid w:val="003E17C9"/>
    <w:rsid w:val="003E1C0C"/>
    <w:rsid w:val="003E212C"/>
    <w:rsid w:val="003E279D"/>
    <w:rsid w:val="003E2BEB"/>
    <w:rsid w:val="003E30B4"/>
    <w:rsid w:val="003E32D8"/>
    <w:rsid w:val="003E3346"/>
    <w:rsid w:val="003E365E"/>
    <w:rsid w:val="003E36DD"/>
    <w:rsid w:val="003E38DA"/>
    <w:rsid w:val="003E3A23"/>
    <w:rsid w:val="003E3CA4"/>
    <w:rsid w:val="003E4300"/>
    <w:rsid w:val="003E4B51"/>
    <w:rsid w:val="003E4BA6"/>
    <w:rsid w:val="003E50BB"/>
    <w:rsid w:val="003E53B9"/>
    <w:rsid w:val="003E60BB"/>
    <w:rsid w:val="003E62D4"/>
    <w:rsid w:val="003E6320"/>
    <w:rsid w:val="003E676E"/>
    <w:rsid w:val="003E6C2F"/>
    <w:rsid w:val="003E6DDF"/>
    <w:rsid w:val="003E6F29"/>
    <w:rsid w:val="003E73EF"/>
    <w:rsid w:val="003E7D84"/>
    <w:rsid w:val="003F0474"/>
    <w:rsid w:val="003F04DC"/>
    <w:rsid w:val="003F0D48"/>
    <w:rsid w:val="003F0FE8"/>
    <w:rsid w:val="003F2546"/>
    <w:rsid w:val="003F31A7"/>
    <w:rsid w:val="003F366F"/>
    <w:rsid w:val="003F4051"/>
    <w:rsid w:val="003F433B"/>
    <w:rsid w:val="003F435E"/>
    <w:rsid w:val="003F45A4"/>
    <w:rsid w:val="003F4904"/>
    <w:rsid w:val="003F4F71"/>
    <w:rsid w:val="003F540A"/>
    <w:rsid w:val="003F54C8"/>
    <w:rsid w:val="003F55C2"/>
    <w:rsid w:val="003F58C4"/>
    <w:rsid w:val="003F6613"/>
    <w:rsid w:val="003F67C3"/>
    <w:rsid w:val="003F6D5C"/>
    <w:rsid w:val="003F6DCD"/>
    <w:rsid w:val="003F6F2D"/>
    <w:rsid w:val="003F6F35"/>
    <w:rsid w:val="003F74B0"/>
    <w:rsid w:val="003F76DA"/>
    <w:rsid w:val="003F7BD1"/>
    <w:rsid w:val="004003D3"/>
    <w:rsid w:val="004006D7"/>
    <w:rsid w:val="0040077F"/>
    <w:rsid w:val="00400952"/>
    <w:rsid w:val="00400D3C"/>
    <w:rsid w:val="004012C0"/>
    <w:rsid w:val="004019DC"/>
    <w:rsid w:val="00402122"/>
    <w:rsid w:val="004021BB"/>
    <w:rsid w:val="00402533"/>
    <w:rsid w:val="0040295C"/>
    <w:rsid w:val="004029BE"/>
    <w:rsid w:val="00402C87"/>
    <w:rsid w:val="00402FC5"/>
    <w:rsid w:val="00403329"/>
    <w:rsid w:val="00403E14"/>
    <w:rsid w:val="00403FEB"/>
    <w:rsid w:val="00404C9B"/>
    <w:rsid w:val="00404DEF"/>
    <w:rsid w:val="00404F17"/>
    <w:rsid w:val="0040606A"/>
    <w:rsid w:val="0040676C"/>
    <w:rsid w:val="0040746D"/>
    <w:rsid w:val="004102D2"/>
    <w:rsid w:val="0041034C"/>
    <w:rsid w:val="004106C8"/>
    <w:rsid w:val="004112AA"/>
    <w:rsid w:val="00411483"/>
    <w:rsid w:val="004116C0"/>
    <w:rsid w:val="00411D4B"/>
    <w:rsid w:val="00412944"/>
    <w:rsid w:val="00412ACA"/>
    <w:rsid w:val="00412BB1"/>
    <w:rsid w:val="00412E3B"/>
    <w:rsid w:val="00413660"/>
    <w:rsid w:val="004137B6"/>
    <w:rsid w:val="00413975"/>
    <w:rsid w:val="004139F4"/>
    <w:rsid w:val="00413A17"/>
    <w:rsid w:val="00413BB0"/>
    <w:rsid w:val="004141B2"/>
    <w:rsid w:val="00414AC9"/>
    <w:rsid w:val="00414B08"/>
    <w:rsid w:val="00414D5E"/>
    <w:rsid w:val="0041554E"/>
    <w:rsid w:val="00415678"/>
    <w:rsid w:val="00416119"/>
    <w:rsid w:val="0041643F"/>
    <w:rsid w:val="0041668F"/>
    <w:rsid w:val="0041678F"/>
    <w:rsid w:val="00416807"/>
    <w:rsid w:val="0041683A"/>
    <w:rsid w:val="0041689A"/>
    <w:rsid w:val="00416EF1"/>
    <w:rsid w:val="00417008"/>
    <w:rsid w:val="004173D4"/>
    <w:rsid w:val="0041770D"/>
    <w:rsid w:val="00417824"/>
    <w:rsid w:val="004179E1"/>
    <w:rsid w:val="00417B7E"/>
    <w:rsid w:val="00417F80"/>
    <w:rsid w:val="00417FB4"/>
    <w:rsid w:val="0042039D"/>
    <w:rsid w:val="00420776"/>
    <w:rsid w:val="0042099A"/>
    <w:rsid w:val="00420F17"/>
    <w:rsid w:val="00421720"/>
    <w:rsid w:val="00421CAA"/>
    <w:rsid w:val="00422146"/>
    <w:rsid w:val="00422A25"/>
    <w:rsid w:val="00422C13"/>
    <w:rsid w:val="00422E07"/>
    <w:rsid w:val="00422FD5"/>
    <w:rsid w:val="00422FDB"/>
    <w:rsid w:val="00423174"/>
    <w:rsid w:val="004231CF"/>
    <w:rsid w:val="004236DB"/>
    <w:rsid w:val="004237A2"/>
    <w:rsid w:val="00424B8F"/>
    <w:rsid w:val="00424CC6"/>
    <w:rsid w:val="0042533C"/>
    <w:rsid w:val="00425355"/>
    <w:rsid w:val="0042570E"/>
    <w:rsid w:val="00425766"/>
    <w:rsid w:val="0042584A"/>
    <w:rsid w:val="004258ED"/>
    <w:rsid w:val="00426C93"/>
    <w:rsid w:val="00426E64"/>
    <w:rsid w:val="004271E2"/>
    <w:rsid w:val="004272D4"/>
    <w:rsid w:val="004279CC"/>
    <w:rsid w:val="004279F0"/>
    <w:rsid w:val="00430726"/>
    <w:rsid w:val="00430882"/>
    <w:rsid w:val="004310E3"/>
    <w:rsid w:val="004312B2"/>
    <w:rsid w:val="00431599"/>
    <w:rsid w:val="004315B4"/>
    <w:rsid w:val="00431643"/>
    <w:rsid w:val="0043189B"/>
    <w:rsid w:val="004318BF"/>
    <w:rsid w:val="00431D86"/>
    <w:rsid w:val="004320A5"/>
    <w:rsid w:val="00432277"/>
    <w:rsid w:val="00432766"/>
    <w:rsid w:val="00432789"/>
    <w:rsid w:val="00432A82"/>
    <w:rsid w:val="00432D96"/>
    <w:rsid w:val="00432F8E"/>
    <w:rsid w:val="00433787"/>
    <w:rsid w:val="00433915"/>
    <w:rsid w:val="00433FE2"/>
    <w:rsid w:val="004340E6"/>
    <w:rsid w:val="00434252"/>
    <w:rsid w:val="0043448E"/>
    <w:rsid w:val="00434565"/>
    <w:rsid w:val="00434841"/>
    <w:rsid w:val="004348F8"/>
    <w:rsid w:val="0043491D"/>
    <w:rsid w:val="00434C25"/>
    <w:rsid w:val="00434DA4"/>
    <w:rsid w:val="004352D5"/>
    <w:rsid w:val="00435EF6"/>
    <w:rsid w:val="00436090"/>
    <w:rsid w:val="004367C3"/>
    <w:rsid w:val="00436E4D"/>
    <w:rsid w:val="00436FB1"/>
    <w:rsid w:val="004370F5"/>
    <w:rsid w:val="004379F3"/>
    <w:rsid w:val="00437B02"/>
    <w:rsid w:val="00437B52"/>
    <w:rsid w:val="00437B96"/>
    <w:rsid w:val="00440324"/>
    <w:rsid w:val="00440691"/>
    <w:rsid w:val="00440773"/>
    <w:rsid w:val="00440783"/>
    <w:rsid w:val="00440B22"/>
    <w:rsid w:val="00440D53"/>
    <w:rsid w:val="004411C5"/>
    <w:rsid w:val="00441B9F"/>
    <w:rsid w:val="00442066"/>
    <w:rsid w:val="00442851"/>
    <w:rsid w:val="0044319F"/>
    <w:rsid w:val="00443276"/>
    <w:rsid w:val="004434C8"/>
    <w:rsid w:val="004434D3"/>
    <w:rsid w:val="00443A11"/>
    <w:rsid w:val="00443AAA"/>
    <w:rsid w:val="00443DC4"/>
    <w:rsid w:val="00444141"/>
    <w:rsid w:val="00444A5B"/>
    <w:rsid w:val="00444A8A"/>
    <w:rsid w:val="00444B78"/>
    <w:rsid w:val="00445693"/>
    <w:rsid w:val="00445EC6"/>
    <w:rsid w:val="00445F21"/>
    <w:rsid w:val="004461C3"/>
    <w:rsid w:val="004462A5"/>
    <w:rsid w:val="004466CB"/>
    <w:rsid w:val="00446A48"/>
    <w:rsid w:val="004470B0"/>
    <w:rsid w:val="0044730E"/>
    <w:rsid w:val="0044731A"/>
    <w:rsid w:val="0044752B"/>
    <w:rsid w:val="00447B99"/>
    <w:rsid w:val="00447CBB"/>
    <w:rsid w:val="00447EA6"/>
    <w:rsid w:val="0045033D"/>
    <w:rsid w:val="0045034E"/>
    <w:rsid w:val="00450522"/>
    <w:rsid w:val="00450E61"/>
    <w:rsid w:val="00450EB2"/>
    <w:rsid w:val="00450EF0"/>
    <w:rsid w:val="00451028"/>
    <w:rsid w:val="004512BA"/>
    <w:rsid w:val="0045163C"/>
    <w:rsid w:val="0045171B"/>
    <w:rsid w:val="004518D0"/>
    <w:rsid w:val="00451E71"/>
    <w:rsid w:val="00451FCF"/>
    <w:rsid w:val="004520B1"/>
    <w:rsid w:val="0045265C"/>
    <w:rsid w:val="00452CEB"/>
    <w:rsid w:val="00452D3A"/>
    <w:rsid w:val="004535B0"/>
    <w:rsid w:val="00453795"/>
    <w:rsid w:val="0045391C"/>
    <w:rsid w:val="00453966"/>
    <w:rsid w:val="00453981"/>
    <w:rsid w:val="00453BDC"/>
    <w:rsid w:val="00453F4F"/>
    <w:rsid w:val="004540EE"/>
    <w:rsid w:val="004543F1"/>
    <w:rsid w:val="004544BC"/>
    <w:rsid w:val="004547C6"/>
    <w:rsid w:val="00454EAC"/>
    <w:rsid w:val="00455853"/>
    <w:rsid w:val="00455A0E"/>
    <w:rsid w:val="00455AA1"/>
    <w:rsid w:val="00455B95"/>
    <w:rsid w:val="00455BE2"/>
    <w:rsid w:val="00456030"/>
    <w:rsid w:val="00456691"/>
    <w:rsid w:val="004566D5"/>
    <w:rsid w:val="00456C51"/>
    <w:rsid w:val="00457094"/>
    <w:rsid w:val="00457163"/>
    <w:rsid w:val="004573B0"/>
    <w:rsid w:val="00457412"/>
    <w:rsid w:val="004575F8"/>
    <w:rsid w:val="00460544"/>
    <w:rsid w:val="00460739"/>
    <w:rsid w:val="004609C4"/>
    <w:rsid w:val="00461244"/>
    <w:rsid w:val="004616F5"/>
    <w:rsid w:val="00461915"/>
    <w:rsid w:val="00461B85"/>
    <w:rsid w:val="00461EC5"/>
    <w:rsid w:val="00461F0B"/>
    <w:rsid w:val="00462188"/>
    <w:rsid w:val="00462656"/>
    <w:rsid w:val="004633FF"/>
    <w:rsid w:val="00463969"/>
    <w:rsid w:val="00463A81"/>
    <w:rsid w:val="00463E67"/>
    <w:rsid w:val="00464373"/>
    <w:rsid w:val="0046494A"/>
    <w:rsid w:val="00464A9C"/>
    <w:rsid w:val="00464EE0"/>
    <w:rsid w:val="00465255"/>
    <w:rsid w:val="004654D4"/>
    <w:rsid w:val="00465678"/>
    <w:rsid w:val="00465784"/>
    <w:rsid w:val="0046585D"/>
    <w:rsid w:val="0046590E"/>
    <w:rsid w:val="00466188"/>
    <w:rsid w:val="00466F9F"/>
    <w:rsid w:val="0046700D"/>
    <w:rsid w:val="00467686"/>
    <w:rsid w:val="004677B2"/>
    <w:rsid w:val="00467BFE"/>
    <w:rsid w:val="00470070"/>
    <w:rsid w:val="0047025E"/>
    <w:rsid w:val="0047059E"/>
    <w:rsid w:val="004705B3"/>
    <w:rsid w:val="00470B75"/>
    <w:rsid w:val="00470E51"/>
    <w:rsid w:val="004713AB"/>
    <w:rsid w:val="004715AA"/>
    <w:rsid w:val="00471CD4"/>
    <w:rsid w:val="00471E5D"/>
    <w:rsid w:val="0047212F"/>
    <w:rsid w:val="004723FC"/>
    <w:rsid w:val="00472CB4"/>
    <w:rsid w:val="00473418"/>
    <w:rsid w:val="004736C1"/>
    <w:rsid w:val="0047380B"/>
    <w:rsid w:val="00473F00"/>
    <w:rsid w:val="00474234"/>
    <w:rsid w:val="0047434A"/>
    <w:rsid w:val="004745C6"/>
    <w:rsid w:val="004749AF"/>
    <w:rsid w:val="00474C31"/>
    <w:rsid w:val="00474CA4"/>
    <w:rsid w:val="004758CE"/>
    <w:rsid w:val="00476299"/>
    <w:rsid w:val="0047739B"/>
    <w:rsid w:val="00477574"/>
    <w:rsid w:val="004779DC"/>
    <w:rsid w:val="00477A1F"/>
    <w:rsid w:val="00477C41"/>
    <w:rsid w:val="00477C8B"/>
    <w:rsid w:val="00477CED"/>
    <w:rsid w:val="00480845"/>
    <w:rsid w:val="0048094E"/>
    <w:rsid w:val="004816CA"/>
    <w:rsid w:val="004816D9"/>
    <w:rsid w:val="00481C71"/>
    <w:rsid w:val="00481E3F"/>
    <w:rsid w:val="00483520"/>
    <w:rsid w:val="0048379E"/>
    <w:rsid w:val="00483A3D"/>
    <w:rsid w:val="00483E97"/>
    <w:rsid w:val="00483F91"/>
    <w:rsid w:val="00483FB0"/>
    <w:rsid w:val="00484153"/>
    <w:rsid w:val="004847F9"/>
    <w:rsid w:val="00485512"/>
    <w:rsid w:val="0048555A"/>
    <w:rsid w:val="00485679"/>
    <w:rsid w:val="00485D10"/>
    <w:rsid w:val="00485E80"/>
    <w:rsid w:val="00486139"/>
    <w:rsid w:val="00486C5D"/>
    <w:rsid w:val="00486CBA"/>
    <w:rsid w:val="00486DB9"/>
    <w:rsid w:val="0048781A"/>
    <w:rsid w:val="00487A33"/>
    <w:rsid w:val="00487EAE"/>
    <w:rsid w:val="004902CF"/>
    <w:rsid w:val="0049030F"/>
    <w:rsid w:val="00490564"/>
    <w:rsid w:val="004905B1"/>
    <w:rsid w:val="004909FB"/>
    <w:rsid w:val="00490A99"/>
    <w:rsid w:val="00490B37"/>
    <w:rsid w:val="00490BFC"/>
    <w:rsid w:val="00490DAC"/>
    <w:rsid w:val="00491361"/>
    <w:rsid w:val="00491948"/>
    <w:rsid w:val="00491A67"/>
    <w:rsid w:val="00491BE9"/>
    <w:rsid w:val="00491F8B"/>
    <w:rsid w:val="004924AD"/>
    <w:rsid w:val="0049369E"/>
    <w:rsid w:val="00493746"/>
    <w:rsid w:val="0049396F"/>
    <w:rsid w:val="00493C92"/>
    <w:rsid w:val="00493FB0"/>
    <w:rsid w:val="0049461E"/>
    <w:rsid w:val="00494DEB"/>
    <w:rsid w:val="00494DF4"/>
    <w:rsid w:val="00494EC7"/>
    <w:rsid w:val="0049514D"/>
    <w:rsid w:val="004951FC"/>
    <w:rsid w:val="00495499"/>
    <w:rsid w:val="00495C9A"/>
    <w:rsid w:val="004960D7"/>
    <w:rsid w:val="004963E4"/>
    <w:rsid w:val="00496970"/>
    <w:rsid w:val="00496BAB"/>
    <w:rsid w:val="0049704B"/>
    <w:rsid w:val="00497379"/>
    <w:rsid w:val="00497471"/>
    <w:rsid w:val="004974BF"/>
    <w:rsid w:val="0049786A"/>
    <w:rsid w:val="004978ED"/>
    <w:rsid w:val="0049790C"/>
    <w:rsid w:val="004979C8"/>
    <w:rsid w:val="00497BC1"/>
    <w:rsid w:val="00497C5C"/>
    <w:rsid w:val="00497D09"/>
    <w:rsid w:val="004A0430"/>
    <w:rsid w:val="004A058E"/>
    <w:rsid w:val="004A0590"/>
    <w:rsid w:val="004A0706"/>
    <w:rsid w:val="004A0F0A"/>
    <w:rsid w:val="004A10C0"/>
    <w:rsid w:val="004A110F"/>
    <w:rsid w:val="004A1AA7"/>
    <w:rsid w:val="004A24DE"/>
    <w:rsid w:val="004A290B"/>
    <w:rsid w:val="004A2AED"/>
    <w:rsid w:val="004A2E6D"/>
    <w:rsid w:val="004A31A6"/>
    <w:rsid w:val="004A3402"/>
    <w:rsid w:val="004A35D1"/>
    <w:rsid w:val="004A3CB7"/>
    <w:rsid w:val="004A3FC5"/>
    <w:rsid w:val="004A4240"/>
    <w:rsid w:val="004A45DA"/>
    <w:rsid w:val="004A45E0"/>
    <w:rsid w:val="004A4A12"/>
    <w:rsid w:val="004A4AF1"/>
    <w:rsid w:val="004A51E9"/>
    <w:rsid w:val="004A54F9"/>
    <w:rsid w:val="004A56F3"/>
    <w:rsid w:val="004A5DB6"/>
    <w:rsid w:val="004A5E15"/>
    <w:rsid w:val="004A5E1A"/>
    <w:rsid w:val="004A621F"/>
    <w:rsid w:val="004A6541"/>
    <w:rsid w:val="004A660C"/>
    <w:rsid w:val="004A69B3"/>
    <w:rsid w:val="004A6B03"/>
    <w:rsid w:val="004A704F"/>
    <w:rsid w:val="004A7B7D"/>
    <w:rsid w:val="004A7DB6"/>
    <w:rsid w:val="004A7E5F"/>
    <w:rsid w:val="004B0124"/>
    <w:rsid w:val="004B01B0"/>
    <w:rsid w:val="004B01E1"/>
    <w:rsid w:val="004B0345"/>
    <w:rsid w:val="004B07AE"/>
    <w:rsid w:val="004B0DAA"/>
    <w:rsid w:val="004B1136"/>
    <w:rsid w:val="004B1303"/>
    <w:rsid w:val="004B194D"/>
    <w:rsid w:val="004B27C9"/>
    <w:rsid w:val="004B2A32"/>
    <w:rsid w:val="004B3082"/>
    <w:rsid w:val="004B3773"/>
    <w:rsid w:val="004B4020"/>
    <w:rsid w:val="004B4A4B"/>
    <w:rsid w:val="004B4E1C"/>
    <w:rsid w:val="004B5569"/>
    <w:rsid w:val="004B569A"/>
    <w:rsid w:val="004B587D"/>
    <w:rsid w:val="004B5EAA"/>
    <w:rsid w:val="004B644A"/>
    <w:rsid w:val="004B64C4"/>
    <w:rsid w:val="004B6AAC"/>
    <w:rsid w:val="004B6B93"/>
    <w:rsid w:val="004B6E2E"/>
    <w:rsid w:val="004B734F"/>
    <w:rsid w:val="004B73BE"/>
    <w:rsid w:val="004B73F9"/>
    <w:rsid w:val="004B7446"/>
    <w:rsid w:val="004B793E"/>
    <w:rsid w:val="004B7AF6"/>
    <w:rsid w:val="004B7FFB"/>
    <w:rsid w:val="004C0067"/>
    <w:rsid w:val="004C0083"/>
    <w:rsid w:val="004C029C"/>
    <w:rsid w:val="004C034A"/>
    <w:rsid w:val="004C04EC"/>
    <w:rsid w:val="004C0C61"/>
    <w:rsid w:val="004C1234"/>
    <w:rsid w:val="004C13D2"/>
    <w:rsid w:val="004C14AB"/>
    <w:rsid w:val="004C1516"/>
    <w:rsid w:val="004C160C"/>
    <w:rsid w:val="004C1648"/>
    <w:rsid w:val="004C1726"/>
    <w:rsid w:val="004C173C"/>
    <w:rsid w:val="004C1BCB"/>
    <w:rsid w:val="004C2152"/>
    <w:rsid w:val="004C2204"/>
    <w:rsid w:val="004C2552"/>
    <w:rsid w:val="004C2600"/>
    <w:rsid w:val="004C2990"/>
    <w:rsid w:val="004C2B8A"/>
    <w:rsid w:val="004C2D04"/>
    <w:rsid w:val="004C2D96"/>
    <w:rsid w:val="004C2EC6"/>
    <w:rsid w:val="004C32D2"/>
    <w:rsid w:val="004C331D"/>
    <w:rsid w:val="004C3477"/>
    <w:rsid w:val="004C39BA"/>
    <w:rsid w:val="004C4729"/>
    <w:rsid w:val="004C4A87"/>
    <w:rsid w:val="004C533F"/>
    <w:rsid w:val="004C5377"/>
    <w:rsid w:val="004C57F3"/>
    <w:rsid w:val="004C57F8"/>
    <w:rsid w:val="004C5AFA"/>
    <w:rsid w:val="004C620C"/>
    <w:rsid w:val="004C65DF"/>
    <w:rsid w:val="004C70D2"/>
    <w:rsid w:val="004C724E"/>
    <w:rsid w:val="004C72B2"/>
    <w:rsid w:val="004C7309"/>
    <w:rsid w:val="004C762D"/>
    <w:rsid w:val="004C76F8"/>
    <w:rsid w:val="004C78BB"/>
    <w:rsid w:val="004C79B5"/>
    <w:rsid w:val="004C7B27"/>
    <w:rsid w:val="004C7BCF"/>
    <w:rsid w:val="004D02A8"/>
    <w:rsid w:val="004D032F"/>
    <w:rsid w:val="004D08A7"/>
    <w:rsid w:val="004D08DB"/>
    <w:rsid w:val="004D0D5D"/>
    <w:rsid w:val="004D11FF"/>
    <w:rsid w:val="004D1327"/>
    <w:rsid w:val="004D19B9"/>
    <w:rsid w:val="004D1C9E"/>
    <w:rsid w:val="004D1F76"/>
    <w:rsid w:val="004D21C1"/>
    <w:rsid w:val="004D2298"/>
    <w:rsid w:val="004D241D"/>
    <w:rsid w:val="004D2587"/>
    <w:rsid w:val="004D271E"/>
    <w:rsid w:val="004D2A96"/>
    <w:rsid w:val="004D3376"/>
    <w:rsid w:val="004D385C"/>
    <w:rsid w:val="004D38E7"/>
    <w:rsid w:val="004D39E6"/>
    <w:rsid w:val="004D3AD8"/>
    <w:rsid w:val="004D3E7B"/>
    <w:rsid w:val="004D3FB1"/>
    <w:rsid w:val="004D43E3"/>
    <w:rsid w:val="004D442A"/>
    <w:rsid w:val="004D4465"/>
    <w:rsid w:val="004D4640"/>
    <w:rsid w:val="004D46BA"/>
    <w:rsid w:val="004D4F40"/>
    <w:rsid w:val="004D5208"/>
    <w:rsid w:val="004D5255"/>
    <w:rsid w:val="004D5756"/>
    <w:rsid w:val="004D5CB8"/>
    <w:rsid w:val="004D5F97"/>
    <w:rsid w:val="004D61EB"/>
    <w:rsid w:val="004D62E3"/>
    <w:rsid w:val="004D6843"/>
    <w:rsid w:val="004D70B4"/>
    <w:rsid w:val="004D7267"/>
    <w:rsid w:val="004D75EC"/>
    <w:rsid w:val="004D7711"/>
    <w:rsid w:val="004D7BBD"/>
    <w:rsid w:val="004E06A6"/>
    <w:rsid w:val="004E0AA5"/>
    <w:rsid w:val="004E0BA5"/>
    <w:rsid w:val="004E0D16"/>
    <w:rsid w:val="004E132F"/>
    <w:rsid w:val="004E17F2"/>
    <w:rsid w:val="004E20A7"/>
    <w:rsid w:val="004E2420"/>
    <w:rsid w:val="004E2691"/>
    <w:rsid w:val="004E26DA"/>
    <w:rsid w:val="004E26E9"/>
    <w:rsid w:val="004E29DB"/>
    <w:rsid w:val="004E2CC4"/>
    <w:rsid w:val="004E2EF1"/>
    <w:rsid w:val="004E3514"/>
    <w:rsid w:val="004E37D4"/>
    <w:rsid w:val="004E37DE"/>
    <w:rsid w:val="004E38EB"/>
    <w:rsid w:val="004E3C4D"/>
    <w:rsid w:val="004E42D2"/>
    <w:rsid w:val="004E43A0"/>
    <w:rsid w:val="004E4523"/>
    <w:rsid w:val="004E472A"/>
    <w:rsid w:val="004E4899"/>
    <w:rsid w:val="004E4BB8"/>
    <w:rsid w:val="004E5341"/>
    <w:rsid w:val="004E5614"/>
    <w:rsid w:val="004E568C"/>
    <w:rsid w:val="004E5BE2"/>
    <w:rsid w:val="004E5D06"/>
    <w:rsid w:val="004E5D13"/>
    <w:rsid w:val="004E5E1A"/>
    <w:rsid w:val="004E5F4F"/>
    <w:rsid w:val="004E5FD4"/>
    <w:rsid w:val="004E66D1"/>
    <w:rsid w:val="004E6794"/>
    <w:rsid w:val="004E683C"/>
    <w:rsid w:val="004E6A89"/>
    <w:rsid w:val="004E6DB6"/>
    <w:rsid w:val="004E7432"/>
    <w:rsid w:val="004E74D2"/>
    <w:rsid w:val="004E77D8"/>
    <w:rsid w:val="004E7B58"/>
    <w:rsid w:val="004E7E36"/>
    <w:rsid w:val="004F0090"/>
    <w:rsid w:val="004F02A6"/>
    <w:rsid w:val="004F07DD"/>
    <w:rsid w:val="004F09A8"/>
    <w:rsid w:val="004F0A96"/>
    <w:rsid w:val="004F0AD4"/>
    <w:rsid w:val="004F0AFE"/>
    <w:rsid w:val="004F0C77"/>
    <w:rsid w:val="004F1438"/>
    <w:rsid w:val="004F16E8"/>
    <w:rsid w:val="004F1718"/>
    <w:rsid w:val="004F1B86"/>
    <w:rsid w:val="004F2478"/>
    <w:rsid w:val="004F27D3"/>
    <w:rsid w:val="004F27EA"/>
    <w:rsid w:val="004F2C39"/>
    <w:rsid w:val="004F32E4"/>
    <w:rsid w:val="004F3925"/>
    <w:rsid w:val="004F3DC7"/>
    <w:rsid w:val="004F4769"/>
    <w:rsid w:val="004F4CC2"/>
    <w:rsid w:val="004F5106"/>
    <w:rsid w:val="004F5225"/>
    <w:rsid w:val="004F5B5B"/>
    <w:rsid w:val="004F6675"/>
    <w:rsid w:val="004F6804"/>
    <w:rsid w:val="004F6A99"/>
    <w:rsid w:val="004F6B34"/>
    <w:rsid w:val="004F7164"/>
    <w:rsid w:val="004F71EF"/>
    <w:rsid w:val="004F77B2"/>
    <w:rsid w:val="004F7BCF"/>
    <w:rsid w:val="004F7CD6"/>
    <w:rsid w:val="00500368"/>
    <w:rsid w:val="00500430"/>
    <w:rsid w:val="005009B5"/>
    <w:rsid w:val="00500A39"/>
    <w:rsid w:val="00500E7E"/>
    <w:rsid w:val="00501195"/>
    <w:rsid w:val="0050183A"/>
    <w:rsid w:val="00501C55"/>
    <w:rsid w:val="00501CB6"/>
    <w:rsid w:val="0050218E"/>
    <w:rsid w:val="005022B2"/>
    <w:rsid w:val="005027E7"/>
    <w:rsid w:val="00502BC3"/>
    <w:rsid w:val="00502BCF"/>
    <w:rsid w:val="005034DF"/>
    <w:rsid w:val="00503606"/>
    <w:rsid w:val="00503635"/>
    <w:rsid w:val="00503EEA"/>
    <w:rsid w:val="00503FB3"/>
    <w:rsid w:val="005049EA"/>
    <w:rsid w:val="00504C47"/>
    <w:rsid w:val="00504FEB"/>
    <w:rsid w:val="0050593D"/>
    <w:rsid w:val="00505C7E"/>
    <w:rsid w:val="005066F4"/>
    <w:rsid w:val="00506953"/>
    <w:rsid w:val="00506AD8"/>
    <w:rsid w:val="00506EE0"/>
    <w:rsid w:val="00506F13"/>
    <w:rsid w:val="00507273"/>
    <w:rsid w:val="0050789B"/>
    <w:rsid w:val="00507A29"/>
    <w:rsid w:val="00507AB2"/>
    <w:rsid w:val="0051004D"/>
    <w:rsid w:val="00510522"/>
    <w:rsid w:val="005105B7"/>
    <w:rsid w:val="00510B0C"/>
    <w:rsid w:val="0051147B"/>
    <w:rsid w:val="005118D5"/>
    <w:rsid w:val="00512458"/>
    <w:rsid w:val="005125F8"/>
    <w:rsid w:val="00512ACA"/>
    <w:rsid w:val="00512B46"/>
    <w:rsid w:val="00512C12"/>
    <w:rsid w:val="00512DE7"/>
    <w:rsid w:val="005131D3"/>
    <w:rsid w:val="005135FA"/>
    <w:rsid w:val="005136B0"/>
    <w:rsid w:val="00513945"/>
    <w:rsid w:val="00513992"/>
    <w:rsid w:val="00513C23"/>
    <w:rsid w:val="00513C2A"/>
    <w:rsid w:val="00513E54"/>
    <w:rsid w:val="00513F31"/>
    <w:rsid w:val="00514723"/>
    <w:rsid w:val="00514A1E"/>
    <w:rsid w:val="00514BFD"/>
    <w:rsid w:val="00515AAC"/>
    <w:rsid w:val="0051600F"/>
    <w:rsid w:val="005160B4"/>
    <w:rsid w:val="005163B6"/>
    <w:rsid w:val="005164C7"/>
    <w:rsid w:val="005166C8"/>
    <w:rsid w:val="00516788"/>
    <w:rsid w:val="00516C67"/>
    <w:rsid w:val="00516FB4"/>
    <w:rsid w:val="00517266"/>
    <w:rsid w:val="00517FEA"/>
    <w:rsid w:val="00520322"/>
    <w:rsid w:val="00520693"/>
    <w:rsid w:val="00520895"/>
    <w:rsid w:val="00520E58"/>
    <w:rsid w:val="00521144"/>
    <w:rsid w:val="00521159"/>
    <w:rsid w:val="00521182"/>
    <w:rsid w:val="0052151F"/>
    <w:rsid w:val="00521852"/>
    <w:rsid w:val="00521B01"/>
    <w:rsid w:val="00521E84"/>
    <w:rsid w:val="005222E1"/>
    <w:rsid w:val="00522562"/>
    <w:rsid w:val="005227C8"/>
    <w:rsid w:val="00523514"/>
    <w:rsid w:val="00523556"/>
    <w:rsid w:val="00523C65"/>
    <w:rsid w:val="005242F2"/>
    <w:rsid w:val="005247CD"/>
    <w:rsid w:val="005247E4"/>
    <w:rsid w:val="00524827"/>
    <w:rsid w:val="005248BB"/>
    <w:rsid w:val="005248EC"/>
    <w:rsid w:val="00524EDE"/>
    <w:rsid w:val="00524F96"/>
    <w:rsid w:val="00525236"/>
    <w:rsid w:val="0052534E"/>
    <w:rsid w:val="0052595F"/>
    <w:rsid w:val="00525C3D"/>
    <w:rsid w:val="00526180"/>
    <w:rsid w:val="005262BD"/>
    <w:rsid w:val="00526B90"/>
    <w:rsid w:val="00526C02"/>
    <w:rsid w:val="00527033"/>
    <w:rsid w:val="00527060"/>
    <w:rsid w:val="005273D4"/>
    <w:rsid w:val="00527754"/>
    <w:rsid w:val="005278C3"/>
    <w:rsid w:val="00527A15"/>
    <w:rsid w:val="00527DA1"/>
    <w:rsid w:val="00527EA1"/>
    <w:rsid w:val="00530823"/>
    <w:rsid w:val="00530DD9"/>
    <w:rsid w:val="005312F2"/>
    <w:rsid w:val="005315B9"/>
    <w:rsid w:val="00531821"/>
    <w:rsid w:val="00531B96"/>
    <w:rsid w:val="00532261"/>
    <w:rsid w:val="005323CA"/>
    <w:rsid w:val="00532AB6"/>
    <w:rsid w:val="0053319F"/>
    <w:rsid w:val="0053323F"/>
    <w:rsid w:val="00533537"/>
    <w:rsid w:val="005337DB"/>
    <w:rsid w:val="00533A95"/>
    <w:rsid w:val="005341E8"/>
    <w:rsid w:val="0053428F"/>
    <w:rsid w:val="005342C3"/>
    <w:rsid w:val="0053468E"/>
    <w:rsid w:val="00534AFD"/>
    <w:rsid w:val="00534DC1"/>
    <w:rsid w:val="00534E6F"/>
    <w:rsid w:val="005351E1"/>
    <w:rsid w:val="0053533C"/>
    <w:rsid w:val="00535A13"/>
    <w:rsid w:val="00535C4D"/>
    <w:rsid w:val="005364A9"/>
    <w:rsid w:val="005364E1"/>
    <w:rsid w:val="00536711"/>
    <w:rsid w:val="00537F78"/>
    <w:rsid w:val="005404A5"/>
    <w:rsid w:val="0054053E"/>
    <w:rsid w:val="0054074C"/>
    <w:rsid w:val="00540931"/>
    <w:rsid w:val="00540CA6"/>
    <w:rsid w:val="0054137B"/>
    <w:rsid w:val="0054162F"/>
    <w:rsid w:val="00541E89"/>
    <w:rsid w:val="00541F01"/>
    <w:rsid w:val="00541F49"/>
    <w:rsid w:val="005421EE"/>
    <w:rsid w:val="0054258A"/>
    <w:rsid w:val="00542F5D"/>
    <w:rsid w:val="005431DD"/>
    <w:rsid w:val="005432DB"/>
    <w:rsid w:val="005434FE"/>
    <w:rsid w:val="00543690"/>
    <w:rsid w:val="00543E52"/>
    <w:rsid w:val="00543EB4"/>
    <w:rsid w:val="00543FE3"/>
    <w:rsid w:val="00544087"/>
    <w:rsid w:val="005440D9"/>
    <w:rsid w:val="005441F0"/>
    <w:rsid w:val="005441FA"/>
    <w:rsid w:val="005443A4"/>
    <w:rsid w:val="00544E5D"/>
    <w:rsid w:val="00545856"/>
    <w:rsid w:val="005459B5"/>
    <w:rsid w:val="00545BF4"/>
    <w:rsid w:val="00545D47"/>
    <w:rsid w:val="00546EF7"/>
    <w:rsid w:val="00546F76"/>
    <w:rsid w:val="00546FF3"/>
    <w:rsid w:val="0054783D"/>
    <w:rsid w:val="00547A00"/>
    <w:rsid w:val="00547AD3"/>
    <w:rsid w:val="005501A9"/>
    <w:rsid w:val="0055047A"/>
    <w:rsid w:val="00550ADD"/>
    <w:rsid w:val="00550F5C"/>
    <w:rsid w:val="00551361"/>
    <w:rsid w:val="005518AC"/>
    <w:rsid w:val="005519B7"/>
    <w:rsid w:val="00551B7C"/>
    <w:rsid w:val="00551D2C"/>
    <w:rsid w:val="00551F8C"/>
    <w:rsid w:val="00552099"/>
    <w:rsid w:val="00552127"/>
    <w:rsid w:val="00552A96"/>
    <w:rsid w:val="00553CB5"/>
    <w:rsid w:val="0055439D"/>
    <w:rsid w:val="00554888"/>
    <w:rsid w:val="00554C62"/>
    <w:rsid w:val="00554E0B"/>
    <w:rsid w:val="00555252"/>
    <w:rsid w:val="00555F31"/>
    <w:rsid w:val="00555FAF"/>
    <w:rsid w:val="00556905"/>
    <w:rsid w:val="00556A0C"/>
    <w:rsid w:val="00556B94"/>
    <w:rsid w:val="0055729E"/>
    <w:rsid w:val="00557781"/>
    <w:rsid w:val="00557D51"/>
    <w:rsid w:val="00557F90"/>
    <w:rsid w:val="0056001C"/>
    <w:rsid w:val="005608A2"/>
    <w:rsid w:val="00560CA6"/>
    <w:rsid w:val="00560DF5"/>
    <w:rsid w:val="00561085"/>
    <w:rsid w:val="00562088"/>
    <w:rsid w:val="005623B9"/>
    <w:rsid w:val="00562689"/>
    <w:rsid w:val="005626DD"/>
    <w:rsid w:val="0056278E"/>
    <w:rsid w:val="00562B30"/>
    <w:rsid w:val="0056343B"/>
    <w:rsid w:val="00563AD6"/>
    <w:rsid w:val="00563BE2"/>
    <w:rsid w:val="00563F2A"/>
    <w:rsid w:val="00563FD2"/>
    <w:rsid w:val="005641A8"/>
    <w:rsid w:val="00564832"/>
    <w:rsid w:val="005648CD"/>
    <w:rsid w:val="00564906"/>
    <w:rsid w:val="00564A83"/>
    <w:rsid w:val="00564CD2"/>
    <w:rsid w:val="00564F5A"/>
    <w:rsid w:val="00565711"/>
    <w:rsid w:val="00565BD1"/>
    <w:rsid w:val="00565C7B"/>
    <w:rsid w:val="00565E00"/>
    <w:rsid w:val="00566341"/>
    <w:rsid w:val="005663FA"/>
    <w:rsid w:val="00566765"/>
    <w:rsid w:val="00566945"/>
    <w:rsid w:val="0056716B"/>
    <w:rsid w:val="00567392"/>
    <w:rsid w:val="005674E9"/>
    <w:rsid w:val="0056755D"/>
    <w:rsid w:val="00567EDA"/>
    <w:rsid w:val="00567F3D"/>
    <w:rsid w:val="00567FD8"/>
    <w:rsid w:val="005705D4"/>
    <w:rsid w:val="00570EE8"/>
    <w:rsid w:val="005710BF"/>
    <w:rsid w:val="00571EC2"/>
    <w:rsid w:val="00571FC6"/>
    <w:rsid w:val="00572061"/>
    <w:rsid w:val="00572808"/>
    <w:rsid w:val="00572FF3"/>
    <w:rsid w:val="0057384A"/>
    <w:rsid w:val="0057443D"/>
    <w:rsid w:val="0057457B"/>
    <w:rsid w:val="0057469D"/>
    <w:rsid w:val="0057489F"/>
    <w:rsid w:val="00574BD1"/>
    <w:rsid w:val="00574CEC"/>
    <w:rsid w:val="005751AB"/>
    <w:rsid w:val="005758EF"/>
    <w:rsid w:val="00575991"/>
    <w:rsid w:val="00575A7B"/>
    <w:rsid w:val="00575D73"/>
    <w:rsid w:val="00575FD1"/>
    <w:rsid w:val="00576003"/>
    <w:rsid w:val="00576B02"/>
    <w:rsid w:val="00576BEA"/>
    <w:rsid w:val="00576C67"/>
    <w:rsid w:val="00576DD7"/>
    <w:rsid w:val="00576E78"/>
    <w:rsid w:val="005771C8"/>
    <w:rsid w:val="005773BC"/>
    <w:rsid w:val="00577AFA"/>
    <w:rsid w:val="00577CB4"/>
    <w:rsid w:val="00577FA0"/>
    <w:rsid w:val="00580A60"/>
    <w:rsid w:val="00580EBB"/>
    <w:rsid w:val="00581141"/>
    <w:rsid w:val="00581843"/>
    <w:rsid w:val="00581E98"/>
    <w:rsid w:val="0058282C"/>
    <w:rsid w:val="00582896"/>
    <w:rsid w:val="00582E8D"/>
    <w:rsid w:val="005831EC"/>
    <w:rsid w:val="00583E11"/>
    <w:rsid w:val="00584270"/>
    <w:rsid w:val="00584286"/>
    <w:rsid w:val="005842F8"/>
    <w:rsid w:val="00584A36"/>
    <w:rsid w:val="00584B7C"/>
    <w:rsid w:val="00584D30"/>
    <w:rsid w:val="0058526D"/>
    <w:rsid w:val="00585272"/>
    <w:rsid w:val="005858A6"/>
    <w:rsid w:val="00586002"/>
    <w:rsid w:val="005860E9"/>
    <w:rsid w:val="005869FC"/>
    <w:rsid w:val="00586BCF"/>
    <w:rsid w:val="00586DFD"/>
    <w:rsid w:val="005871A3"/>
    <w:rsid w:val="0058798F"/>
    <w:rsid w:val="00587A29"/>
    <w:rsid w:val="00587D52"/>
    <w:rsid w:val="00590062"/>
    <w:rsid w:val="0059046F"/>
    <w:rsid w:val="005904F7"/>
    <w:rsid w:val="00590958"/>
    <w:rsid w:val="00590C2D"/>
    <w:rsid w:val="00590C8F"/>
    <w:rsid w:val="00590E14"/>
    <w:rsid w:val="0059104E"/>
    <w:rsid w:val="0059107E"/>
    <w:rsid w:val="00591B70"/>
    <w:rsid w:val="00591C41"/>
    <w:rsid w:val="00592109"/>
    <w:rsid w:val="00592457"/>
    <w:rsid w:val="005925C4"/>
    <w:rsid w:val="00592856"/>
    <w:rsid w:val="00592B38"/>
    <w:rsid w:val="0059306C"/>
    <w:rsid w:val="00593085"/>
    <w:rsid w:val="005931F3"/>
    <w:rsid w:val="00594321"/>
    <w:rsid w:val="00594F79"/>
    <w:rsid w:val="00595692"/>
    <w:rsid w:val="0059582D"/>
    <w:rsid w:val="0059623B"/>
    <w:rsid w:val="0059649D"/>
    <w:rsid w:val="0059663A"/>
    <w:rsid w:val="00596AD7"/>
    <w:rsid w:val="00596B80"/>
    <w:rsid w:val="00596CF8"/>
    <w:rsid w:val="005971E1"/>
    <w:rsid w:val="005973B0"/>
    <w:rsid w:val="00597736"/>
    <w:rsid w:val="00597A1E"/>
    <w:rsid w:val="00597F31"/>
    <w:rsid w:val="005A0902"/>
    <w:rsid w:val="005A09F9"/>
    <w:rsid w:val="005A0DF6"/>
    <w:rsid w:val="005A11BA"/>
    <w:rsid w:val="005A1C80"/>
    <w:rsid w:val="005A1E82"/>
    <w:rsid w:val="005A2428"/>
    <w:rsid w:val="005A24BE"/>
    <w:rsid w:val="005A28B4"/>
    <w:rsid w:val="005A2ECA"/>
    <w:rsid w:val="005A2FEC"/>
    <w:rsid w:val="005A31BD"/>
    <w:rsid w:val="005A32F7"/>
    <w:rsid w:val="005A36D8"/>
    <w:rsid w:val="005A3B16"/>
    <w:rsid w:val="005A4414"/>
    <w:rsid w:val="005A5082"/>
    <w:rsid w:val="005A5538"/>
    <w:rsid w:val="005A5891"/>
    <w:rsid w:val="005A5B01"/>
    <w:rsid w:val="005A5EBF"/>
    <w:rsid w:val="005A5EF2"/>
    <w:rsid w:val="005A6367"/>
    <w:rsid w:val="005A642F"/>
    <w:rsid w:val="005A69C1"/>
    <w:rsid w:val="005A6C3F"/>
    <w:rsid w:val="005A6D3A"/>
    <w:rsid w:val="005A765F"/>
    <w:rsid w:val="005A79B0"/>
    <w:rsid w:val="005A7EB3"/>
    <w:rsid w:val="005B00AB"/>
    <w:rsid w:val="005B05FE"/>
    <w:rsid w:val="005B0699"/>
    <w:rsid w:val="005B07B7"/>
    <w:rsid w:val="005B0B83"/>
    <w:rsid w:val="005B0BFD"/>
    <w:rsid w:val="005B1397"/>
    <w:rsid w:val="005B1AEE"/>
    <w:rsid w:val="005B1F7E"/>
    <w:rsid w:val="005B21E8"/>
    <w:rsid w:val="005B224B"/>
    <w:rsid w:val="005B24CA"/>
    <w:rsid w:val="005B26D9"/>
    <w:rsid w:val="005B2B59"/>
    <w:rsid w:val="005B2C8D"/>
    <w:rsid w:val="005B3284"/>
    <w:rsid w:val="005B33A1"/>
    <w:rsid w:val="005B374B"/>
    <w:rsid w:val="005B38A7"/>
    <w:rsid w:val="005B3EE6"/>
    <w:rsid w:val="005B4C52"/>
    <w:rsid w:val="005B4DEF"/>
    <w:rsid w:val="005B5368"/>
    <w:rsid w:val="005B53C7"/>
    <w:rsid w:val="005B54D5"/>
    <w:rsid w:val="005B570C"/>
    <w:rsid w:val="005B5BF5"/>
    <w:rsid w:val="005B5CE3"/>
    <w:rsid w:val="005B5EF6"/>
    <w:rsid w:val="005B63C6"/>
    <w:rsid w:val="005B6852"/>
    <w:rsid w:val="005B6D2A"/>
    <w:rsid w:val="005B6E8C"/>
    <w:rsid w:val="005B70BA"/>
    <w:rsid w:val="005B7187"/>
    <w:rsid w:val="005B742E"/>
    <w:rsid w:val="005B7798"/>
    <w:rsid w:val="005B789C"/>
    <w:rsid w:val="005B78C9"/>
    <w:rsid w:val="005B7E5A"/>
    <w:rsid w:val="005B7F70"/>
    <w:rsid w:val="005C0104"/>
    <w:rsid w:val="005C03B4"/>
    <w:rsid w:val="005C0B2E"/>
    <w:rsid w:val="005C0B8C"/>
    <w:rsid w:val="005C0F81"/>
    <w:rsid w:val="005C12B0"/>
    <w:rsid w:val="005C1716"/>
    <w:rsid w:val="005C1E4A"/>
    <w:rsid w:val="005C1F28"/>
    <w:rsid w:val="005C3058"/>
    <w:rsid w:val="005C31F1"/>
    <w:rsid w:val="005C4418"/>
    <w:rsid w:val="005C4803"/>
    <w:rsid w:val="005C4CEC"/>
    <w:rsid w:val="005C5023"/>
    <w:rsid w:val="005C5184"/>
    <w:rsid w:val="005C5532"/>
    <w:rsid w:val="005C55A4"/>
    <w:rsid w:val="005C5846"/>
    <w:rsid w:val="005C5A51"/>
    <w:rsid w:val="005C5FB8"/>
    <w:rsid w:val="005C636E"/>
    <w:rsid w:val="005C6400"/>
    <w:rsid w:val="005C69B1"/>
    <w:rsid w:val="005C6AA8"/>
    <w:rsid w:val="005C6D33"/>
    <w:rsid w:val="005C71CA"/>
    <w:rsid w:val="005C7394"/>
    <w:rsid w:val="005C74F6"/>
    <w:rsid w:val="005C75C7"/>
    <w:rsid w:val="005C79E2"/>
    <w:rsid w:val="005C7A8F"/>
    <w:rsid w:val="005C7F31"/>
    <w:rsid w:val="005D030A"/>
    <w:rsid w:val="005D0320"/>
    <w:rsid w:val="005D0657"/>
    <w:rsid w:val="005D0B69"/>
    <w:rsid w:val="005D0BC6"/>
    <w:rsid w:val="005D1037"/>
    <w:rsid w:val="005D1051"/>
    <w:rsid w:val="005D109F"/>
    <w:rsid w:val="005D1690"/>
    <w:rsid w:val="005D185C"/>
    <w:rsid w:val="005D1C61"/>
    <w:rsid w:val="005D1E4B"/>
    <w:rsid w:val="005D1EB6"/>
    <w:rsid w:val="005D215F"/>
    <w:rsid w:val="005D26DB"/>
    <w:rsid w:val="005D2D55"/>
    <w:rsid w:val="005D2DDD"/>
    <w:rsid w:val="005D3037"/>
    <w:rsid w:val="005D3BFF"/>
    <w:rsid w:val="005D3FAE"/>
    <w:rsid w:val="005D4350"/>
    <w:rsid w:val="005D5351"/>
    <w:rsid w:val="005D5841"/>
    <w:rsid w:val="005D58D1"/>
    <w:rsid w:val="005D5981"/>
    <w:rsid w:val="005D5CC5"/>
    <w:rsid w:val="005D65BF"/>
    <w:rsid w:val="005D74E2"/>
    <w:rsid w:val="005D7C4F"/>
    <w:rsid w:val="005E0600"/>
    <w:rsid w:val="005E090B"/>
    <w:rsid w:val="005E091D"/>
    <w:rsid w:val="005E0B1F"/>
    <w:rsid w:val="005E0EDF"/>
    <w:rsid w:val="005E0F08"/>
    <w:rsid w:val="005E10D1"/>
    <w:rsid w:val="005E1E67"/>
    <w:rsid w:val="005E26A2"/>
    <w:rsid w:val="005E2775"/>
    <w:rsid w:val="005E3091"/>
    <w:rsid w:val="005E319A"/>
    <w:rsid w:val="005E368B"/>
    <w:rsid w:val="005E392F"/>
    <w:rsid w:val="005E39A6"/>
    <w:rsid w:val="005E3F68"/>
    <w:rsid w:val="005E41AC"/>
    <w:rsid w:val="005E4426"/>
    <w:rsid w:val="005E4538"/>
    <w:rsid w:val="005E459F"/>
    <w:rsid w:val="005E48EE"/>
    <w:rsid w:val="005E499D"/>
    <w:rsid w:val="005E4B3C"/>
    <w:rsid w:val="005E5106"/>
    <w:rsid w:val="005E536A"/>
    <w:rsid w:val="005E53C5"/>
    <w:rsid w:val="005E5418"/>
    <w:rsid w:val="005E549B"/>
    <w:rsid w:val="005E5714"/>
    <w:rsid w:val="005E5803"/>
    <w:rsid w:val="005E59AA"/>
    <w:rsid w:val="005E5C9C"/>
    <w:rsid w:val="005E5FFF"/>
    <w:rsid w:val="005E60C3"/>
    <w:rsid w:val="005E61C5"/>
    <w:rsid w:val="005E6759"/>
    <w:rsid w:val="005E688D"/>
    <w:rsid w:val="005E6B34"/>
    <w:rsid w:val="005E6CC7"/>
    <w:rsid w:val="005E77A4"/>
    <w:rsid w:val="005E7827"/>
    <w:rsid w:val="005E78E0"/>
    <w:rsid w:val="005E7E22"/>
    <w:rsid w:val="005E7E4C"/>
    <w:rsid w:val="005E7E51"/>
    <w:rsid w:val="005E7EC8"/>
    <w:rsid w:val="005E7F08"/>
    <w:rsid w:val="005F0217"/>
    <w:rsid w:val="005F0500"/>
    <w:rsid w:val="005F05F1"/>
    <w:rsid w:val="005F0FBF"/>
    <w:rsid w:val="005F0FEE"/>
    <w:rsid w:val="005F1197"/>
    <w:rsid w:val="005F128A"/>
    <w:rsid w:val="005F1561"/>
    <w:rsid w:val="005F16D0"/>
    <w:rsid w:val="005F17D3"/>
    <w:rsid w:val="005F19CC"/>
    <w:rsid w:val="005F1A26"/>
    <w:rsid w:val="005F1B4E"/>
    <w:rsid w:val="005F2E8C"/>
    <w:rsid w:val="005F32F2"/>
    <w:rsid w:val="005F3529"/>
    <w:rsid w:val="005F38CC"/>
    <w:rsid w:val="005F3BEF"/>
    <w:rsid w:val="005F3CE3"/>
    <w:rsid w:val="005F41D9"/>
    <w:rsid w:val="005F5058"/>
    <w:rsid w:val="005F558B"/>
    <w:rsid w:val="005F58BE"/>
    <w:rsid w:val="005F5BA2"/>
    <w:rsid w:val="005F5CC9"/>
    <w:rsid w:val="005F6289"/>
    <w:rsid w:val="005F6D40"/>
    <w:rsid w:val="005F6F23"/>
    <w:rsid w:val="005F7018"/>
    <w:rsid w:val="005F7125"/>
    <w:rsid w:val="005F7597"/>
    <w:rsid w:val="005F7A8B"/>
    <w:rsid w:val="005F7D4F"/>
    <w:rsid w:val="005F7E6C"/>
    <w:rsid w:val="005F7F4D"/>
    <w:rsid w:val="005F7F79"/>
    <w:rsid w:val="006001B3"/>
    <w:rsid w:val="0060049A"/>
    <w:rsid w:val="0060083C"/>
    <w:rsid w:val="00600961"/>
    <w:rsid w:val="00600D32"/>
    <w:rsid w:val="0060145D"/>
    <w:rsid w:val="00601E0E"/>
    <w:rsid w:val="00601FE0"/>
    <w:rsid w:val="00602211"/>
    <w:rsid w:val="006028FB"/>
    <w:rsid w:val="006029E1"/>
    <w:rsid w:val="00602AF5"/>
    <w:rsid w:val="00602E9F"/>
    <w:rsid w:val="00603242"/>
    <w:rsid w:val="006034E5"/>
    <w:rsid w:val="006038F7"/>
    <w:rsid w:val="00603B2B"/>
    <w:rsid w:val="00603BA4"/>
    <w:rsid w:val="00603D93"/>
    <w:rsid w:val="00603DDC"/>
    <w:rsid w:val="00603E3A"/>
    <w:rsid w:val="00603F4F"/>
    <w:rsid w:val="00604115"/>
    <w:rsid w:val="00604222"/>
    <w:rsid w:val="00604239"/>
    <w:rsid w:val="006044B8"/>
    <w:rsid w:val="00604E09"/>
    <w:rsid w:val="00604FC5"/>
    <w:rsid w:val="00605490"/>
    <w:rsid w:val="006055DA"/>
    <w:rsid w:val="00606146"/>
    <w:rsid w:val="00606E4C"/>
    <w:rsid w:val="00607014"/>
    <w:rsid w:val="00607067"/>
    <w:rsid w:val="00607274"/>
    <w:rsid w:val="006073B7"/>
    <w:rsid w:val="0060758A"/>
    <w:rsid w:val="00607C4D"/>
    <w:rsid w:val="00607CEC"/>
    <w:rsid w:val="00607E7C"/>
    <w:rsid w:val="006105FA"/>
    <w:rsid w:val="006107A8"/>
    <w:rsid w:val="00610872"/>
    <w:rsid w:val="00610AAE"/>
    <w:rsid w:val="00610E12"/>
    <w:rsid w:val="00610E72"/>
    <w:rsid w:val="0061104B"/>
    <w:rsid w:val="006112F5"/>
    <w:rsid w:val="00611A63"/>
    <w:rsid w:val="006120B0"/>
    <w:rsid w:val="0061214F"/>
    <w:rsid w:val="00612477"/>
    <w:rsid w:val="0061287E"/>
    <w:rsid w:val="00612A32"/>
    <w:rsid w:val="00612CD5"/>
    <w:rsid w:val="00612F03"/>
    <w:rsid w:val="006132BB"/>
    <w:rsid w:val="006134A9"/>
    <w:rsid w:val="006136A0"/>
    <w:rsid w:val="006144D6"/>
    <w:rsid w:val="0061501B"/>
    <w:rsid w:val="00615071"/>
    <w:rsid w:val="00615545"/>
    <w:rsid w:val="006157A1"/>
    <w:rsid w:val="00615BC6"/>
    <w:rsid w:val="006162EB"/>
    <w:rsid w:val="00616B79"/>
    <w:rsid w:val="00616C4A"/>
    <w:rsid w:val="00616C71"/>
    <w:rsid w:val="00616EF6"/>
    <w:rsid w:val="00617128"/>
    <w:rsid w:val="00617A3E"/>
    <w:rsid w:val="00617DE5"/>
    <w:rsid w:val="006200AE"/>
    <w:rsid w:val="006204EC"/>
    <w:rsid w:val="0062060E"/>
    <w:rsid w:val="00620C34"/>
    <w:rsid w:val="00620DDB"/>
    <w:rsid w:val="0062119A"/>
    <w:rsid w:val="0062133E"/>
    <w:rsid w:val="00621397"/>
    <w:rsid w:val="006216DB"/>
    <w:rsid w:val="006216E5"/>
    <w:rsid w:val="0062230E"/>
    <w:rsid w:val="0062231E"/>
    <w:rsid w:val="006223A9"/>
    <w:rsid w:val="006228CB"/>
    <w:rsid w:val="00622E24"/>
    <w:rsid w:val="006230D9"/>
    <w:rsid w:val="0062390A"/>
    <w:rsid w:val="00623BB4"/>
    <w:rsid w:val="00623D63"/>
    <w:rsid w:val="006241B1"/>
    <w:rsid w:val="00624388"/>
    <w:rsid w:val="00624506"/>
    <w:rsid w:val="006247C5"/>
    <w:rsid w:val="00625576"/>
    <w:rsid w:val="006259FA"/>
    <w:rsid w:val="0062610B"/>
    <w:rsid w:val="00626B60"/>
    <w:rsid w:val="00627406"/>
    <w:rsid w:val="00627669"/>
    <w:rsid w:val="00627F2C"/>
    <w:rsid w:val="006300F7"/>
    <w:rsid w:val="00630539"/>
    <w:rsid w:val="0063075D"/>
    <w:rsid w:val="00631099"/>
    <w:rsid w:val="00631179"/>
    <w:rsid w:val="00631703"/>
    <w:rsid w:val="0063174C"/>
    <w:rsid w:val="00631766"/>
    <w:rsid w:val="00631851"/>
    <w:rsid w:val="00631973"/>
    <w:rsid w:val="006319AA"/>
    <w:rsid w:val="006319D8"/>
    <w:rsid w:val="00631BC2"/>
    <w:rsid w:val="00631E20"/>
    <w:rsid w:val="006320D6"/>
    <w:rsid w:val="00632677"/>
    <w:rsid w:val="00632A4C"/>
    <w:rsid w:val="00632E09"/>
    <w:rsid w:val="0063322C"/>
    <w:rsid w:val="006332D8"/>
    <w:rsid w:val="00633677"/>
    <w:rsid w:val="00633FBF"/>
    <w:rsid w:val="00634768"/>
    <w:rsid w:val="00634D69"/>
    <w:rsid w:val="00634DB7"/>
    <w:rsid w:val="0063509E"/>
    <w:rsid w:val="006352AF"/>
    <w:rsid w:val="006358FE"/>
    <w:rsid w:val="00635B50"/>
    <w:rsid w:val="00635BBF"/>
    <w:rsid w:val="00635D47"/>
    <w:rsid w:val="00635DB4"/>
    <w:rsid w:val="006362B9"/>
    <w:rsid w:val="006362E8"/>
    <w:rsid w:val="00636924"/>
    <w:rsid w:val="00637656"/>
    <w:rsid w:val="00637896"/>
    <w:rsid w:val="00637BE1"/>
    <w:rsid w:val="00637D65"/>
    <w:rsid w:val="0064095A"/>
    <w:rsid w:val="00640CA7"/>
    <w:rsid w:val="00640CAA"/>
    <w:rsid w:val="0064107B"/>
    <w:rsid w:val="0064114D"/>
    <w:rsid w:val="0064130A"/>
    <w:rsid w:val="00641363"/>
    <w:rsid w:val="00641377"/>
    <w:rsid w:val="00641626"/>
    <w:rsid w:val="00641A45"/>
    <w:rsid w:val="006421BA"/>
    <w:rsid w:val="0064229B"/>
    <w:rsid w:val="00642881"/>
    <w:rsid w:val="00643762"/>
    <w:rsid w:val="00643F0E"/>
    <w:rsid w:val="0064404E"/>
    <w:rsid w:val="0064429D"/>
    <w:rsid w:val="0064431F"/>
    <w:rsid w:val="006447FC"/>
    <w:rsid w:val="00644AD2"/>
    <w:rsid w:val="00644BA6"/>
    <w:rsid w:val="00644D0C"/>
    <w:rsid w:val="00644F9B"/>
    <w:rsid w:val="0064508F"/>
    <w:rsid w:val="00645953"/>
    <w:rsid w:val="00646506"/>
    <w:rsid w:val="0064656A"/>
    <w:rsid w:val="006466DA"/>
    <w:rsid w:val="00646981"/>
    <w:rsid w:val="00647C11"/>
    <w:rsid w:val="00650436"/>
    <w:rsid w:val="006506FA"/>
    <w:rsid w:val="0065118F"/>
    <w:rsid w:val="006514EF"/>
    <w:rsid w:val="006525B3"/>
    <w:rsid w:val="00652667"/>
    <w:rsid w:val="00652AA0"/>
    <w:rsid w:val="00652D6E"/>
    <w:rsid w:val="00652E9D"/>
    <w:rsid w:val="006530EF"/>
    <w:rsid w:val="006531B3"/>
    <w:rsid w:val="00653465"/>
    <w:rsid w:val="0065350B"/>
    <w:rsid w:val="006537C7"/>
    <w:rsid w:val="0065399F"/>
    <w:rsid w:val="00653AF1"/>
    <w:rsid w:val="00653D46"/>
    <w:rsid w:val="00653EB0"/>
    <w:rsid w:val="00653F0B"/>
    <w:rsid w:val="00654316"/>
    <w:rsid w:val="00654658"/>
    <w:rsid w:val="00654F10"/>
    <w:rsid w:val="006551F8"/>
    <w:rsid w:val="0065547C"/>
    <w:rsid w:val="006554F1"/>
    <w:rsid w:val="006557A5"/>
    <w:rsid w:val="0065582B"/>
    <w:rsid w:val="0065591A"/>
    <w:rsid w:val="00655C28"/>
    <w:rsid w:val="00655C2A"/>
    <w:rsid w:val="00656142"/>
    <w:rsid w:val="0065627D"/>
    <w:rsid w:val="00656681"/>
    <w:rsid w:val="00656BB5"/>
    <w:rsid w:val="00656F56"/>
    <w:rsid w:val="0065724E"/>
    <w:rsid w:val="00657725"/>
    <w:rsid w:val="00657D3F"/>
    <w:rsid w:val="00657EA6"/>
    <w:rsid w:val="00660350"/>
    <w:rsid w:val="006607F6"/>
    <w:rsid w:val="00660CC7"/>
    <w:rsid w:val="00660E97"/>
    <w:rsid w:val="00660FB5"/>
    <w:rsid w:val="006617B8"/>
    <w:rsid w:val="00661B22"/>
    <w:rsid w:val="00661BCA"/>
    <w:rsid w:val="00661F04"/>
    <w:rsid w:val="006620C1"/>
    <w:rsid w:val="006621ED"/>
    <w:rsid w:val="006626C3"/>
    <w:rsid w:val="00662843"/>
    <w:rsid w:val="00662C04"/>
    <w:rsid w:val="00662CAE"/>
    <w:rsid w:val="00662D31"/>
    <w:rsid w:val="00662F19"/>
    <w:rsid w:val="006635C0"/>
    <w:rsid w:val="00663809"/>
    <w:rsid w:val="00664531"/>
    <w:rsid w:val="0066453B"/>
    <w:rsid w:val="006645E4"/>
    <w:rsid w:val="006646B5"/>
    <w:rsid w:val="00664C06"/>
    <w:rsid w:val="00664C9C"/>
    <w:rsid w:val="00664F8F"/>
    <w:rsid w:val="006658BE"/>
    <w:rsid w:val="006658CB"/>
    <w:rsid w:val="00665967"/>
    <w:rsid w:val="00665C66"/>
    <w:rsid w:val="00665D76"/>
    <w:rsid w:val="00666956"/>
    <w:rsid w:val="00667206"/>
    <w:rsid w:val="00667E4E"/>
    <w:rsid w:val="00671094"/>
    <w:rsid w:val="006710CF"/>
    <w:rsid w:val="0067172D"/>
    <w:rsid w:val="00671860"/>
    <w:rsid w:val="00671A7B"/>
    <w:rsid w:val="00671E37"/>
    <w:rsid w:val="00671F67"/>
    <w:rsid w:val="00671F8B"/>
    <w:rsid w:val="00672A77"/>
    <w:rsid w:val="00672C99"/>
    <w:rsid w:val="00672CF2"/>
    <w:rsid w:val="00672E2F"/>
    <w:rsid w:val="0067347D"/>
    <w:rsid w:val="00673ADB"/>
    <w:rsid w:val="00673CE9"/>
    <w:rsid w:val="00674A7F"/>
    <w:rsid w:val="00674DA8"/>
    <w:rsid w:val="00675042"/>
    <w:rsid w:val="00675083"/>
    <w:rsid w:val="0067523D"/>
    <w:rsid w:val="0067578D"/>
    <w:rsid w:val="00675E27"/>
    <w:rsid w:val="00675FBF"/>
    <w:rsid w:val="00676015"/>
    <w:rsid w:val="00676150"/>
    <w:rsid w:val="00676632"/>
    <w:rsid w:val="00676952"/>
    <w:rsid w:val="00676A62"/>
    <w:rsid w:val="00676B9B"/>
    <w:rsid w:val="006777B2"/>
    <w:rsid w:val="00677A25"/>
    <w:rsid w:val="00677F7B"/>
    <w:rsid w:val="006805E3"/>
    <w:rsid w:val="00680B61"/>
    <w:rsid w:val="00680F2A"/>
    <w:rsid w:val="00680F42"/>
    <w:rsid w:val="00681B34"/>
    <w:rsid w:val="00681BA2"/>
    <w:rsid w:val="00681BFA"/>
    <w:rsid w:val="00681ED1"/>
    <w:rsid w:val="00682504"/>
    <w:rsid w:val="006829B7"/>
    <w:rsid w:val="00682A6C"/>
    <w:rsid w:val="00682E7B"/>
    <w:rsid w:val="00682F99"/>
    <w:rsid w:val="006830C9"/>
    <w:rsid w:val="00683474"/>
    <w:rsid w:val="006835DC"/>
    <w:rsid w:val="0068383C"/>
    <w:rsid w:val="0068388B"/>
    <w:rsid w:val="0068388D"/>
    <w:rsid w:val="00683B2B"/>
    <w:rsid w:val="00683C4D"/>
    <w:rsid w:val="00683C5B"/>
    <w:rsid w:val="006840B3"/>
    <w:rsid w:val="0068475A"/>
    <w:rsid w:val="00684B1D"/>
    <w:rsid w:val="00685011"/>
    <w:rsid w:val="00685379"/>
    <w:rsid w:val="0068586A"/>
    <w:rsid w:val="00686232"/>
    <w:rsid w:val="00686BE1"/>
    <w:rsid w:val="00686E5B"/>
    <w:rsid w:val="00687187"/>
    <w:rsid w:val="00687488"/>
    <w:rsid w:val="0068765B"/>
    <w:rsid w:val="00687D27"/>
    <w:rsid w:val="0069061E"/>
    <w:rsid w:val="0069079C"/>
    <w:rsid w:val="006907CE"/>
    <w:rsid w:val="00690AC1"/>
    <w:rsid w:val="00690CD4"/>
    <w:rsid w:val="006913EB"/>
    <w:rsid w:val="006915A6"/>
    <w:rsid w:val="00691663"/>
    <w:rsid w:val="006917C3"/>
    <w:rsid w:val="00691818"/>
    <w:rsid w:val="006918CA"/>
    <w:rsid w:val="00691C74"/>
    <w:rsid w:val="00691D8F"/>
    <w:rsid w:val="00691EEE"/>
    <w:rsid w:val="00692551"/>
    <w:rsid w:val="006925C2"/>
    <w:rsid w:val="0069293E"/>
    <w:rsid w:val="00692E80"/>
    <w:rsid w:val="006937C9"/>
    <w:rsid w:val="00693876"/>
    <w:rsid w:val="00693980"/>
    <w:rsid w:val="00693AFE"/>
    <w:rsid w:val="00693F1A"/>
    <w:rsid w:val="00694817"/>
    <w:rsid w:val="006949D9"/>
    <w:rsid w:val="0069625B"/>
    <w:rsid w:val="00696385"/>
    <w:rsid w:val="00696ECB"/>
    <w:rsid w:val="00697272"/>
    <w:rsid w:val="00697912"/>
    <w:rsid w:val="00697C82"/>
    <w:rsid w:val="00697E75"/>
    <w:rsid w:val="006A0167"/>
    <w:rsid w:val="006A0738"/>
    <w:rsid w:val="006A08E1"/>
    <w:rsid w:val="006A0BCF"/>
    <w:rsid w:val="006A0C4A"/>
    <w:rsid w:val="006A107D"/>
    <w:rsid w:val="006A16DA"/>
    <w:rsid w:val="006A1B87"/>
    <w:rsid w:val="006A1F99"/>
    <w:rsid w:val="006A2190"/>
    <w:rsid w:val="006A221C"/>
    <w:rsid w:val="006A267B"/>
    <w:rsid w:val="006A26F4"/>
    <w:rsid w:val="006A2BD6"/>
    <w:rsid w:val="006A2C64"/>
    <w:rsid w:val="006A2D30"/>
    <w:rsid w:val="006A31F0"/>
    <w:rsid w:val="006A38C6"/>
    <w:rsid w:val="006A3DFD"/>
    <w:rsid w:val="006A4236"/>
    <w:rsid w:val="006A47FD"/>
    <w:rsid w:val="006A4B01"/>
    <w:rsid w:val="006A4DE0"/>
    <w:rsid w:val="006A561C"/>
    <w:rsid w:val="006A58EC"/>
    <w:rsid w:val="006A5909"/>
    <w:rsid w:val="006A5F16"/>
    <w:rsid w:val="006A6135"/>
    <w:rsid w:val="006A6296"/>
    <w:rsid w:val="006A64C5"/>
    <w:rsid w:val="006A6BDD"/>
    <w:rsid w:val="006A7B59"/>
    <w:rsid w:val="006B0219"/>
    <w:rsid w:val="006B0259"/>
    <w:rsid w:val="006B034A"/>
    <w:rsid w:val="006B0736"/>
    <w:rsid w:val="006B09AC"/>
    <w:rsid w:val="006B0BDE"/>
    <w:rsid w:val="006B0D71"/>
    <w:rsid w:val="006B164A"/>
    <w:rsid w:val="006B17A9"/>
    <w:rsid w:val="006B18E3"/>
    <w:rsid w:val="006B1932"/>
    <w:rsid w:val="006B1DFD"/>
    <w:rsid w:val="006B2176"/>
    <w:rsid w:val="006B2920"/>
    <w:rsid w:val="006B2A0B"/>
    <w:rsid w:val="006B2AF4"/>
    <w:rsid w:val="006B3674"/>
    <w:rsid w:val="006B36A0"/>
    <w:rsid w:val="006B36C9"/>
    <w:rsid w:val="006B3851"/>
    <w:rsid w:val="006B3915"/>
    <w:rsid w:val="006B3A2D"/>
    <w:rsid w:val="006B3CD9"/>
    <w:rsid w:val="006B3EA6"/>
    <w:rsid w:val="006B4B12"/>
    <w:rsid w:val="006B4EA3"/>
    <w:rsid w:val="006B5351"/>
    <w:rsid w:val="006B58C8"/>
    <w:rsid w:val="006B5FC8"/>
    <w:rsid w:val="006B634F"/>
    <w:rsid w:val="006B636C"/>
    <w:rsid w:val="006B6796"/>
    <w:rsid w:val="006B69D7"/>
    <w:rsid w:val="006B6D6E"/>
    <w:rsid w:val="006B7CBE"/>
    <w:rsid w:val="006C02E0"/>
    <w:rsid w:val="006C0637"/>
    <w:rsid w:val="006C0747"/>
    <w:rsid w:val="006C07C3"/>
    <w:rsid w:val="006C0DA5"/>
    <w:rsid w:val="006C0DE7"/>
    <w:rsid w:val="006C0E60"/>
    <w:rsid w:val="006C1841"/>
    <w:rsid w:val="006C1B4A"/>
    <w:rsid w:val="006C1BFC"/>
    <w:rsid w:val="006C20F6"/>
    <w:rsid w:val="006C22E6"/>
    <w:rsid w:val="006C281B"/>
    <w:rsid w:val="006C2A73"/>
    <w:rsid w:val="006C3108"/>
    <w:rsid w:val="006C310D"/>
    <w:rsid w:val="006C3820"/>
    <w:rsid w:val="006C38CA"/>
    <w:rsid w:val="006C3A0C"/>
    <w:rsid w:val="006C3B4B"/>
    <w:rsid w:val="006C3F3F"/>
    <w:rsid w:val="006C4071"/>
    <w:rsid w:val="006C4B06"/>
    <w:rsid w:val="006C4BA7"/>
    <w:rsid w:val="006C52CF"/>
    <w:rsid w:val="006C5625"/>
    <w:rsid w:val="006C58E5"/>
    <w:rsid w:val="006C5960"/>
    <w:rsid w:val="006C596B"/>
    <w:rsid w:val="006C5CA4"/>
    <w:rsid w:val="006C5D76"/>
    <w:rsid w:val="006C5DDD"/>
    <w:rsid w:val="006C6043"/>
    <w:rsid w:val="006C6797"/>
    <w:rsid w:val="006C6D02"/>
    <w:rsid w:val="006C6D06"/>
    <w:rsid w:val="006C73CE"/>
    <w:rsid w:val="006C75C3"/>
    <w:rsid w:val="006C7BFD"/>
    <w:rsid w:val="006D0012"/>
    <w:rsid w:val="006D0478"/>
    <w:rsid w:val="006D0A7C"/>
    <w:rsid w:val="006D0D7A"/>
    <w:rsid w:val="006D0E20"/>
    <w:rsid w:val="006D16AF"/>
    <w:rsid w:val="006D16E8"/>
    <w:rsid w:val="006D19FB"/>
    <w:rsid w:val="006D1D49"/>
    <w:rsid w:val="006D2408"/>
    <w:rsid w:val="006D2793"/>
    <w:rsid w:val="006D2B94"/>
    <w:rsid w:val="006D2BE6"/>
    <w:rsid w:val="006D3115"/>
    <w:rsid w:val="006D3592"/>
    <w:rsid w:val="006D38A4"/>
    <w:rsid w:val="006D3E01"/>
    <w:rsid w:val="006D41DC"/>
    <w:rsid w:val="006D4877"/>
    <w:rsid w:val="006D4E15"/>
    <w:rsid w:val="006D55B6"/>
    <w:rsid w:val="006D5A88"/>
    <w:rsid w:val="006D635E"/>
    <w:rsid w:val="006D681F"/>
    <w:rsid w:val="006D6C23"/>
    <w:rsid w:val="006D6D63"/>
    <w:rsid w:val="006D7334"/>
    <w:rsid w:val="006D770A"/>
    <w:rsid w:val="006D7CAD"/>
    <w:rsid w:val="006D7E41"/>
    <w:rsid w:val="006D7F7F"/>
    <w:rsid w:val="006E0485"/>
    <w:rsid w:val="006E05C8"/>
    <w:rsid w:val="006E0D16"/>
    <w:rsid w:val="006E0E3F"/>
    <w:rsid w:val="006E14F9"/>
    <w:rsid w:val="006E1906"/>
    <w:rsid w:val="006E196F"/>
    <w:rsid w:val="006E1B46"/>
    <w:rsid w:val="006E2337"/>
    <w:rsid w:val="006E2A85"/>
    <w:rsid w:val="006E2D98"/>
    <w:rsid w:val="006E2DD7"/>
    <w:rsid w:val="006E3A1E"/>
    <w:rsid w:val="006E3C2B"/>
    <w:rsid w:val="006E3DB8"/>
    <w:rsid w:val="006E3EDA"/>
    <w:rsid w:val="006E41AC"/>
    <w:rsid w:val="006E4347"/>
    <w:rsid w:val="006E443F"/>
    <w:rsid w:val="006E4636"/>
    <w:rsid w:val="006E4A69"/>
    <w:rsid w:val="006E4AEA"/>
    <w:rsid w:val="006E4BCC"/>
    <w:rsid w:val="006E53D3"/>
    <w:rsid w:val="006E54C6"/>
    <w:rsid w:val="006E5798"/>
    <w:rsid w:val="006E6225"/>
    <w:rsid w:val="006E6D25"/>
    <w:rsid w:val="006E71A0"/>
    <w:rsid w:val="006E7749"/>
    <w:rsid w:val="006E797E"/>
    <w:rsid w:val="006F001E"/>
    <w:rsid w:val="006F0109"/>
    <w:rsid w:val="006F02C7"/>
    <w:rsid w:val="006F1102"/>
    <w:rsid w:val="006F1888"/>
    <w:rsid w:val="006F1C13"/>
    <w:rsid w:val="006F1D13"/>
    <w:rsid w:val="006F1E1F"/>
    <w:rsid w:val="006F1E21"/>
    <w:rsid w:val="006F2174"/>
    <w:rsid w:val="006F2397"/>
    <w:rsid w:val="006F2ADB"/>
    <w:rsid w:val="006F2C10"/>
    <w:rsid w:val="006F375A"/>
    <w:rsid w:val="006F396F"/>
    <w:rsid w:val="006F3C08"/>
    <w:rsid w:val="006F3DB8"/>
    <w:rsid w:val="006F4BC9"/>
    <w:rsid w:val="006F4D4F"/>
    <w:rsid w:val="006F4DB7"/>
    <w:rsid w:val="006F4FD1"/>
    <w:rsid w:val="006F509A"/>
    <w:rsid w:val="006F528B"/>
    <w:rsid w:val="006F54D3"/>
    <w:rsid w:val="006F5556"/>
    <w:rsid w:val="006F5632"/>
    <w:rsid w:val="006F58EF"/>
    <w:rsid w:val="006F5CCF"/>
    <w:rsid w:val="006F5FB1"/>
    <w:rsid w:val="006F6375"/>
    <w:rsid w:val="006F6398"/>
    <w:rsid w:val="006F63D6"/>
    <w:rsid w:val="006F66F4"/>
    <w:rsid w:val="006F693E"/>
    <w:rsid w:val="006F69F7"/>
    <w:rsid w:val="006F6B94"/>
    <w:rsid w:val="006F6F8D"/>
    <w:rsid w:val="006F7C3B"/>
    <w:rsid w:val="006F7E1A"/>
    <w:rsid w:val="007000C1"/>
    <w:rsid w:val="007001BC"/>
    <w:rsid w:val="0070070D"/>
    <w:rsid w:val="00700F27"/>
    <w:rsid w:val="00701779"/>
    <w:rsid w:val="00701852"/>
    <w:rsid w:val="00701BB7"/>
    <w:rsid w:val="00701EE2"/>
    <w:rsid w:val="00702221"/>
    <w:rsid w:val="00702C3E"/>
    <w:rsid w:val="00702E22"/>
    <w:rsid w:val="00702FF0"/>
    <w:rsid w:val="007038B3"/>
    <w:rsid w:val="007049AE"/>
    <w:rsid w:val="007054CF"/>
    <w:rsid w:val="007056E2"/>
    <w:rsid w:val="00705C6A"/>
    <w:rsid w:val="007061D0"/>
    <w:rsid w:val="00706943"/>
    <w:rsid w:val="00706A9E"/>
    <w:rsid w:val="00707056"/>
    <w:rsid w:val="007071D5"/>
    <w:rsid w:val="00707425"/>
    <w:rsid w:val="007074F8"/>
    <w:rsid w:val="00707557"/>
    <w:rsid w:val="007078D0"/>
    <w:rsid w:val="007101D7"/>
    <w:rsid w:val="0071036C"/>
    <w:rsid w:val="007108C4"/>
    <w:rsid w:val="00711121"/>
    <w:rsid w:val="0071140E"/>
    <w:rsid w:val="007114C1"/>
    <w:rsid w:val="00711542"/>
    <w:rsid w:val="00711726"/>
    <w:rsid w:val="007119E5"/>
    <w:rsid w:val="00711E1D"/>
    <w:rsid w:val="00712143"/>
    <w:rsid w:val="0071239F"/>
    <w:rsid w:val="00712621"/>
    <w:rsid w:val="00712A96"/>
    <w:rsid w:val="00712BD2"/>
    <w:rsid w:val="00713249"/>
    <w:rsid w:val="00713565"/>
    <w:rsid w:val="007136F6"/>
    <w:rsid w:val="00713947"/>
    <w:rsid w:val="00713EE3"/>
    <w:rsid w:val="007144F3"/>
    <w:rsid w:val="007146B2"/>
    <w:rsid w:val="00714873"/>
    <w:rsid w:val="00714DBE"/>
    <w:rsid w:val="0071678A"/>
    <w:rsid w:val="007167A0"/>
    <w:rsid w:val="0071700E"/>
    <w:rsid w:val="007174F1"/>
    <w:rsid w:val="00717E36"/>
    <w:rsid w:val="00717F74"/>
    <w:rsid w:val="00720A29"/>
    <w:rsid w:val="00720C3F"/>
    <w:rsid w:val="00720DB2"/>
    <w:rsid w:val="00721E2A"/>
    <w:rsid w:val="00722159"/>
    <w:rsid w:val="00722844"/>
    <w:rsid w:val="00722955"/>
    <w:rsid w:val="00722B7C"/>
    <w:rsid w:val="00722FC6"/>
    <w:rsid w:val="0072328F"/>
    <w:rsid w:val="00723827"/>
    <w:rsid w:val="00723A58"/>
    <w:rsid w:val="00723CAC"/>
    <w:rsid w:val="0072438A"/>
    <w:rsid w:val="007244F4"/>
    <w:rsid w:val="00724B84"/>
    <w:rsid w:val="00724B96"/>
    <w:rsid w:val="00724EBC"/>
    <w:rsid w:val="00724ECA"/>
    <w:rsid w:val="00725CC8"/>
    <w:rsid w:val="00725D87"/>
    <w:rsid w:val="00725F23"/>
    <w:rsid w:val="00725F80"/>
    <w:rsid w:val="00726062"/>
    <w:rsid w:val="00726CDC"/>
    <w:rsid w:val="007271F0"/>
    <w:rsid w:val="007272EA"/>
    <w:rsid w:val="00727A71"/>
    <w:rsid w:val="00727E06"/>
    <w:rsid w:val="00727ECB"/>
    <w:rsid w:val="00730019"/>
    <w:rsid w:val="0073004F"/>
    <w:rsid w:val="007305F2"/>
    <w:rsid w:val="00730710"/>
    <w:rsid w:val="007310C5"/>
    <w:rsid w:val="0073112C"/>
    <w:rsid w:val="007312BF"/>
    <w:rsid w:val="00731C7D"/>
    <w:rsid w:val="00732260"/>
    <w:rsid w:val="0073258E"/>
    <w:rsid w:val="0073272E"/>
    <w:rsid w:val="007327D9"/>
    <w:rsid w:val="00732DD2"/>
    <w:rsid w:val="00732DF6"/>
    <w:rsid w:val="00732ED3"/>
    <w:rsid w:val="00733633"/>
    <w:rsid w:val="00733AC0"/>
    <w:rsid w:val="00733CCE"/>
    <w:rsid w:val="00733DEC"/>
    <w:rsid w:val="00733EA7"/>
    <w:rsid w:val="00734AA9"/>
    <w:rsid w:val="00734F41"/>
    <w:rsid w:val="007356B4"/>
    <w:rsid w:val="00735874"/>
    <w:rsid w:val="00735B38"/>
    <w:rsid w:val="00735BD2"/>
    <w:rsid w:val="00735BD5"/>
    <w:rsid w:val="00735C5A"/>
    <w:rsid w:val="00735E91"/>
    <w:rsid w:val="0073614E"/>
    <w:rsid w:val="00736A39"/>
    <w:rsid w:val="00736ADC"/>
    <w:rsid w:val="00736E4C"/>
    <w:rsid w:val="007370B6"/>
    <w:rsid w:val="00737476"/>
    <w:rsid w:val="00737485"/>
    <w:rsid w:val="00737796"/>
    <w:rsid w:val="00737A66"/>
    <w:rsid w:val="00737BF5"/>
    <w:rsid w:val="00740382"/>
    <w:rsid w:val="007407EA"/>
    <w:rsid w:val="00740AE0"/>
    <w:rsid w:val="00741701"/>
    <w:rsid w:val="00741964"/>
    <w:rsid w:val="00741F7C"/>
    <w:rsid w:val="00742069"/>
    <w:rsid w:val="0074234F"/>
    <w:rsid w:val="007424B6"/>
    <w:rsid w:val="00742AE8"/>
    <w:rsid w:val="00742F40"/>
    <w:rsid w:val="00743070"/>
    <w:rsid w:val="00743076"/>
    <w:rsid w:val="0074330E"/>
    <w:rsid w:val="00743634"/>
    <w:rsid w:val="007436FF"/>
    <w:rsid w:val="007439A9"/>
    <w:rsid w:val="00743A17"/>
    <w:rsid w:val="0074435D"/>
    <w:rsid w:val="007445DD"/>
    <w:rsid w:val="00744A1F"/>
    <w:rsid w:val="00744EB1"/>
    <w:rsid w:val="007452F9"/>
    <w:rsid w:val="0074537B"/>
    <w:rsid w:val="00745416"/>
    <w:rsid w:val="00745486"/>
    <w:rsid w:val="0074594C"/>
    <w:rsid w:val="00746321"/>
    <w:rsid w:val="007469DB"/>
    <w:rsid w:val="00746B3D"/>
    <w:rsid w:val="007473B7"/>
    <w:rsid w:val="007473E7"/>
    <w:rsid w:val="00747414"/>
    <w:rsid w:val="007506FF"/>
    <w:rsid w:val="007510BF"/>
    <w:rsid w:val="007510C2"/>
    <w:rsid w:val="007514D6"/>
    <w:rsid w:val="00751627"/>
    <w:rsid w:val="00751642"/>
    <w:rsid w:val="0075170D"/>
    <w:rsid w:val="00751A29"/>
    <w:rsid w:val="00751B1F"/>
    <w:rsid w:val="00751EA6"/>
    <w:rsid w:val="0075265F"/>
    <w:rsid w:val="0075272A"/>
    <w:rsid w:val="007527D5"/>
    <w:rsid w:val="00752F7E"/>
    <w:rsid w:val="007532FF"/>
    <w:rsid w:val="007534A9"/>
    <w:rsid w:val="00754494"/>
    <w:rsid w:val="00754964"/>
    <w:rsid w:val="00754F03"/>
    <w:rsid w:val="00755461"/>
    <w:rsid w:val="00755598"/>
    <w:rsid w:val="00755778"/>
    <w:rsid w:val="00755FA8"/>
    <w:rsid w:val="00756115"/>
    <w:rsid w:val="00756377"/>
    <w:rsid w:val="00756989"/>
    <w:rsid w:val="00756A66"/>
    <w:rsid w:val="00756FE0"/>
    <w:rsid w:val="00757283"/>
    <w:rsid w:val="007576A8"/>
    <w:rsid w:val="00757ABD"/>
    <w:rsid w:val="00757C0F"/>
    <w:rsid w:val="00757E54"/>
    <w:rsid w:val="007600DA"/>
    <w:rsid w:val="007605AE"/>
    <w:rsid w:val="007606D7"/>
    <w:rsid w:val="00760904"/>
    <w:rsid w:val="0076096D"/>
    <w:rsid w:val="00760E94"/>
    <w:rsid w:val="00761168"/>
    <w:rsid w:val="007613E3"/>
    <w:rsid w:val="00761436"/>
    <w:rsid w:val="007614EF"/>
    <w:rsid w:val="00761777"/>
    <w:rsid w:val="00761D3F"/>
    <w:rsid w:val="007620CE"/>
    <w:rsid w:val="007624A5"/>
    <w:rsid w:val="00762565"/>
    <w:rsid w:val="00762C77"/>
    <w:rsid w:val="00762E8A"/>
    <w:rsid w:val="007631AF"/>
    <w:rsid w:val="00763974"/>
    <w:rsid w:val="007640C6"/>
    <w:rsid w:val="0076547C"/>
    <w:rsid w:val="007658D3"/>
    <w:rsid w:val="00765A50"/>
    <w:rsid w:val="00765CE9"/>
    <w:rsid w:val="00765D5F"/>
    <w:rsid w:val="0076625E"/>
    <w:rsid w:val="00766610"/>
    <w:rsid w:val="00766F7E"/>
    <w:rsid w:val="00767135"/>
    <w:rsid w:val="00767512"/>
    <w:rsid w:val="00767E60"/>
    <w:rsid w:val="0077018C"/>
    <w:rsid w:val="007708E8"/>
    <w:rsid w:val="0077096F"/>
    <w:rsid w:val="00770A1F"/>
    <w:rsid w:val="00770A40"/>
    <w:rsid w:val="007710E5"/>
    <w:rsid w:val="00771529"/>
    <w:rsid w:val="00771ACC"/>
    <w:rsid w:val="00771BC9"/>
    <w:rsid w:val="00772145"/>
    <w:rsid w:val="00772628"/>
    <w:rsid w:val="00772D10"/>
    <w:rsid w:val="00772D74"/>
    <w:rsid w:val="00773165"/>
    <w:rsid w:val="0077382B"/>
    <w:rsid w:val="00773997"/>
    <w:rsid w:val="00773C77"/>
    <w:rsid w:val="00773CCA"/>
    <w:rsid w:val="00774021"/>
    <w:rsid w:val="007741AC"/>
    <w:rsid w:val="00774546"/>
    <w:rsid w:val="00774563"/>
    <w:rsid w:val="0077459E"/>
    <w:rsid w:val="007745FE"/>
    <w:rsid w:val="00774663"/>
    <w:rsid w:val="0077530D"/>
    <w:rsid w:val="00775694"/>
    <w:rsid w:val="00775CF2"/>
    <w:rsid w:val="007761A6"/>
    <w:rsid w:val="00776655"/>
    <w:rsid w:val="00776681"/>
    <w:rsid w:val="00776C42"/>
    <w:rsid w:val="00776CBA"/>
    <w:rsid w:val="00776F99"/>
    <w:rsid w:val="007771E2"/>
    <w:rsid w:val="00777305"/>
    <w:rsid w:val="0077745E"/>
    <w:rsid w:val="00777952"/>
    <w:rsid w:val="007800B3"/>
    <w:rsid w:val="007802B2"/>
    <w:rsid w:val="007805BF"/>
    <w:rsid w:val="00781053"/>
    <w:rsid w:val="0078158A"/>
    <w:rsid w:val="0078162B"/>
    <w:rsid w:val="007818B1"/>
    <w:rsid w:val="007818D3"/>
    <w:rsid w:val="00781B95"/>
    <w:rsid w:val="00781C37"/>
    <w:rsid w:val="007821BB"/>
    <w:rsid w:val="00782373"/>
    <w:rsid w:val="00782664"/>
    <w:rsid w:val="00782BE0"/>
    <w:rsid w:val="00782C6F"/>
    <w:rsid w:val="00782E8D"/>
    <w:rsid w:val="007831F6"/>
    <w:rsid w:val="00784001"/>
    <w:rsid w:val="007841FA"/>
    <w:rsid w:val="007844A5"/>
    <w:rsid w:val="0078481C"/>
    <w:rsid w:val="0078488D"/>
    <w:rsid w:val="00784F08"/>
    <w:rsid w:val="007850E7"/>
    <w:rsid w:val="007856B7"/>
    <w:rsid w:val="00785F82"/>
    <w:rsid w:val="00786389"/>
    <w:rsid w:val="00786B2E"/>
    <w:rsid w:val="00787712"/>
    <w:rsid w:val="00787788"/>
    <w:rsid w:val="00787886"/>
    <w:rsid w:val="00787A38"/>
    <w:rsid w:val="00787A3F"/>
    <w:rsid w:val="007900C1"/>
    <w:rsid w:val="007901EC"/>
    <w:rsid w:val="00790270"/>
    <w:rsid w:val="007905F9"/>
    <w:rsid w:val="00790833"/>
    <w:rsid w:val="00790861"/>
    <w:rsid w:val="00790AEB"/>
    <w:rsid w:val="00790C0C"/>
    <w:rsid w:val="007916AA"/>
    <w:rsid w:val="00791A40"/>
    <w:rsid w:val="00791D3A"/>
    <w:rsid w:val="00792079"/>
    <w:rsid w:val="007920AE"/>
    <w:rsid w:val="007922A5"/>
    <w:rsid w:val="007924D6"/>
    <w:rsid w:val="007925E7"/>
    <w:rsid w:val="0079291B"/>
    <w:rsid w:val="00792B1D"/>
    <w:rsid w:val="00792DAA"/>
    <w:rsid w:val="00792F77"/>
    <w:rsid w:val="00792F8E"/>
    <w:rsid w:val="0079300D"/>
    <w:rsid w:val="007933EF"/>
    <w:rsid w:val="00793653"/>
    <w:rsid w:val="00793722"/>
    <w:rsid w:val="00794E67"/>
    <w:rsid w:val="00794E91"/>
    <w:rsid w:val="007952AD"/>
    <w:rsid w:val="00795456"/>
    <w:rsid w:val="0079615C"/>
    <w:rsid w:val="00796216"/>
    <w:rsid w:val="0079663C"/>
    <w:rsid w:val="00796F20"/>
    <w:rsid w:val="00797630"/>
    <w:rsid w:val="00797644"/>
    <w:rsid w:val="007979B6"/>
    <w:rsid w:val="00797A69"/>
    <w:rsid w:val="007A03AB"/>
    <w:rsid w:val="007A0C0E"/>
    <w:rsid w:val="007A0C3C"/>
    <w:rsid w:val="007A0D1F"/>
    <w:rsid w:val="007A0FE0"/>
    <w:rsid w:val="007A10F4"/>
    <w:rsid w:val="007A14E7"/>
    <w:rsid w:val="007A1A76"/>
    <w:rsid w:val="007A2261"/>
    <w:rsid w:val="007A2731"/>
    <w:rsid w:val="007A27EC"/>
    <w:rsid w:val="007A29A2"/>
    <w:rsid w:val="007A2EC5"/>
    <w:rsid w:val="007A2F37"/>
    <w:rsid w:val="007A323E"/>
    <w:rsid w:val="007A3979"/>
    <w:rsid w:val="007A3DF1"/>
    <w:rsid w:val="007A3E03"/>
    <w:rsid w:val="007A40C8"/>
    <w:rsid w:val="007A42E3"/>
    <w:rsid w:val="007A432F"/>
    <w:rsid w:val="007A45DB"/>
    <w:rsid w:val="007A471E"/>
    <w:rsid w:val="007A476A"/>
    <w:rsid w:val="007A47CB"/>
    <w:rsid w:val="007A483B"/>
    <w:rsid w:val="007A498E"/>
    <w:rsid w:val="007A49CB"/>
    <w:rsid w:val="007A4A51"/>
    <w:rsid w:val="007A4B7A"/>
    <w:rsid w:val="007A4E7C"/>
    <w:rsid w:val="007A5405"/>
    <w:rsid w:val="007A5FB3"/>
    <w:rsid w:val="007A60C4"/>
    <w:rsid w:val="007A6B8A"/>
    <w:rsid w:val="007A6CAF"/>
    <w:rsid w:val="007A6D50"/>
    <w:rsid w:val="007A6E4D"/>
    <w:rsid w:val="007A6F92"/>
    <w:rsid w:val="007A72AF"/>
    <w:rsid w:val="007A732E"/>
    <w:rsid w:val="007A736D"/>
    <w:rsid w:val="007A7718"/>
    <w:rsid w:val="007B02B2"/>
    <w:rsid w:val="007B037F"/>
    <w:rsid w:val="007B03B5"/>
    <w:rsid w:val="007B062F"/>
    <w:rsid w:val="007B0716"/>
    <w:rsid w:val="007B082E"/>
    <w:rsid w:val="007B0932"/>
    <w:rsid w:val="007B1EB4"/>
    <w:rsid w:val="007B298E"/>
    <w:rsid w:val="007B2D2D"/>
    <w:rsid w:val="007B2D36"/>
    <w:rsid w:val="007B377A"/>
    <w:rsid w:val="007B4400"/>
    <w:rsid w:val="007B45C7"/>
    <w:rsid w:val="007B4784"/>
    <w:rsid w:val="007B52C3"/>
    <w:rsid w:val="007B537B"/>
    <w:rsid w:val="007B5ED0"/>
    <w:rsid w:val="007B5F7F"/>
    <w:rsid w:val="007B6988"/>
    <w:rsid w:val="007B74CD"/>
    <w:rsid w:val="007B7585"/>
    <w:rsid w:val="007B7B7E"/>
    <w:rsid w:val="007B7FCD"/>
    <w:rsid w:val="007C01D9"/>
    <w:rsid w:val="007C045C"/>
    <w:rsid w:val="007C0533"/>
    <w:rsid w:val="007C08BC"/>
    <w:rsid w:val="007C0A83"/>
    <w:rsid w:val="007C0B05"/>
    <w:rsid w:val="007C0BB3"/>
    <w:rsid w:val="007C11E9"/>
    <w:rsid w:val="007C1995"/>
    <w:rsid w:val="007C1AAF"/>
    <w:rsid w:val="007C2096"/>
    <w:rsid w:val="007C2169"/>
    <w:rsid w:val="007C2818"/>
    <w:rsid w:val="007C2FBD"/>
    <w:rsid w:val="007C3462"/>
    <w:rsid w:val="007C349E"/>
    <w:rsid w:val="007C3AB8"/>
    <w:rsid w:val="007C3CA4"/>
    <w:rsid w:val="007C43FA"/>
    <w:rsid w:val="007C441E"/>
    <w:rsid w:val="007C5062"/>
    <w:rsid w:val="007C5310"/>
    <w:rsid w:val="007C5921"/>
    <w:rsid w:val="007C5EED"/>
    <w:rsid w:val="007C6038"/>
    <w:rsid w:val="007C66F3"/>
    <w:rsid w:val="007C6722"/>
    <w:rsid w:val="007C67F7"/>
    <w:rsid w:val="007C6C53"/>
    <w:rsid w:val="007C765D"/>
    <w:rsid w:val="007C7A38"/>
    <w:rsid w:val="007C7CDE"/>
    <w:rsid w:val="007C7D15"/>
    <w:rsid w:val="007D00EC"/>
    <w:rsid w:val="007D05FC"/>
    <w:rsid w:val="007D065A"/>
    <w:rsid w:val="007D0992"/>
    <w:rsid w:val="007D101C"/>
    <w:rsid w:val="007D1413"/>
    <w:rsid w:val="007D1565"/>
    <w:rsid w:val="007D15B0"/>
    <w:rsid w:val="007D224F"/>
    <w:rsid w:val="007D23A9"/>
    <w:rsid w:val="007D2D73"/>
    <w:rsid w:val="007D3386"/>
    <w:rsid w:val="007D3636"/>
    <w:rsid w:val="007D37C5"/>
    <w:rsid w:val="007D3955"/>
    <w:rsid w:val="007D3A25"/>
    <w:rsid w:val="007D3AE1"/>
    <w:rsid w:val="007D3FC3"/>
    <w:rsid w:val="007D4291"/>
    <w:rsid w:val="007D4594"/>
    <w:rsid w:val="007D4893"/>
    <w:rsid w:val="007D55F1"/>
    <w:rsid w:val="007D5AF7"/>
    <w:rsid w:val="007D5B71"/>
    <w:rsid w:val="007D5BD7"/>
    <w:rsid w:val="007D5C20"/>
    <w:rsid w:val="007D5E08"/>
    <w:rsid w:val="007D6756"/>
    <w:rsid w:val="007D6DAB"/>
    <w:rsid w:val="007D6FFE"/>
    <w:rsid w:val="007E0DD9"/>
    <w:rsid w:val="007E0F0C"/>
    <w:rsid w:val="007E11B4"/>
    <w:rsid w:val="007E1254"/>
    <w:rsid w:val="007E1256"/>
    <w:rsid w:val="007E1521"/>
    <w:rsid w:val="007E15FF"/>
    <w:rsid w:val="007E17B4"/>
    <w:rsid w:val="007E1957"/>
    <w:rsid w:val="007E2343"/>
    <w:rsid w:val="007E290E"/>
    <w:rsid w:val="007E2BA6"/>
    <w:rsid w:val="007E2C9B"/>
    <w:rsid w:val="007E30CB"/>
    <w:rsid w:val="007E32E4"/>
    <w:rsid w:val="007E371D"/>
    <w:rsid w:val="007E3E9C"/>
    <w:rsid w:val="007E40D0"/>
    <w:rsid w:val="007E485F"/>
    <w:rsid w:val="007E4881"/>
    <w:rsid w:val="007E4A9F"/>
    <w:rsid w:val="007E4C26"/>
    <w:rsid w:val="007E4C29"/>
    <w:rsid w:val="007E5128"/>
    <w:rsid w:val="007E5861"/>
    <w:rsid w:val="007E5AF1"/>
    <w:rsid w:val="007E5DB7"/>
    <w:rsid w:val="007E5EF1"/>
    <w:rsid w:val="007E5F2D"/>
    <w:rsid w:val="007E673C"/>
    <w:rsid w:val="007E6A06"/>
    <w:rsid w:val="007E6B78"/>
    <w:rsid w:val="007E7079"/>
    <w:rsid w:val="007E71FA"/>
    <w:rsid w:val="007E7219"/>
    <w:rsid w:val="007E7471"/>
    <w:rsid w:val="007E75FC"/>
    <w:rsid w:val="007E793A"/>
    <w:rsid w:val="007E7A95"/>
    <w:rsid w:val="007E7E56"/>
    <w:rsid w:val="007F0330"/>
    <w:rsid w:val="007F0504"/>
    <w:rsid w:val="007F052D"/>
    <w:rsid w:val="007F0A02"/>
    <w:rsid w:val="007F0A46"/>
    <w:rsid w:val="007F0D1D"/>
    <w:rsid w:val="007F0D69"/>
    <w:rsid w:val="007F0FF5"/>
    <w:rsid w:val="007F11B2"/>
    <w:rsid w:val="007F13F2"/>
    <w:rsid w:val="007F1418"/>
    <w:rsid w:val="007F178E"/>
    <w:rsid w:val="007F248C"/>
    <w:rsid w:val="007F2A24"/>
    <w:rsid w:val="007F2BE7"/>
    <w:rsid w:val="007F2E59"/>
    <w:rsid w:val="007F2EA4"/>
    <w:rsid w:val="007F4051"/>
    <w:rsid w:val="007F43E4"/>
    <w:rsid w:val="007F49B3"/>
    <w:rsid w:val="007F4E4A"/>
    <w:rsid w:val="007F4EE9"/>
    <w:rsid w:val="007F4FE8"/>
    <w:rsid w:val="007F5155"/>
    <w:rsid w:val="007F5222"/>
    <w:rsid w:val="007F5C5B"/>
    <w:rsid w:val="007F5DA9"/>
    <w:rsid w:val="007F5F29"/>
    <w:rsid w:val="007F618D"/>
    <w:rsid w:val="007F621C"/>
    <w:rsid w:val="007F668F"/>
    <w:rsid w:val="007F72ED"/>
    <w:rsid w:val="007F7490"/>
    <w:rsid w:val="007F74AE"/>
    <w:rsid w:val="007F76D4"/>
    <w:rsid w:val="007F774A"/>
    <w:rsid w:val="007F7DEF"/>
    <w:rsid w:val="0080001F"/>
    <w:rsid w:val="008003BB"/>
    <w:rsid w:val="00800552"/>
    <w:rsid w:val="00800E92"/>
    <w:rsid w:val="00801314"/>
    <w:rsid w:val="00801691"/>
    <w:rsid w:val="008016BE"/>
    <w:rsid w:val="00801BAC"/>
    <w:rsid w:val="00802186"/>
    <w:rsid w:val="00802501"/>
    <w:rsid w:val="008025C1"/>
    <w:rsid w:val="00802C97"/>
    <w:rsid w:val="00803697"/>
    <w:rsid w:val="00803816"/>
    <w:rsid w:val="00803F22"/>
    <w:rsid w:val="008041FF"/>
    <w:rsid w:val="0080464B"/>
    <w:rsid w:val="00804786"/>
    <w:rsid w:val="00804F44"/>
    <w:rsid w:val="00805013"/>
    <w:rsid w:val="008056E2"/>
    <w:rsid w:val="008057F8"/>
    <w:rsid w:val="0080591A"/>
    <w:rsid w:val="0080596D"/>
    <w:rsid w:val="008059E0"/>
    <w:rsid w:val="00805ED5"/>
    <w:rsid w:val="0080606A"/>
    <w:rsid w:val="0080611E"/>
    <w:rsid w:val="0080630D"/>
    <w:rsid w:val="00806AD8"/>
    <w:rsid w:val="00806EA3"/>
    <w:rsid w:val="0080743D"/>
    <w:rsid w:val="0080744B"/>
    <w:rsid w:val="00807B2C"/>
    <w:rsid w:val="00810123"/>
    <w:rsid w:val="0081022D"/>
    <w:rsid w:val="008103F4"/>
    <w:rsid w:val="0081051E"/>
    <w:rsid w:val="00810657"/>
    <w:rsid w:val="008106E4"/>
    <w:rsid w:val="00810C53"/>
    <w:rsid w:val="00810D63"/>
    <w:rsid w:val="00810D68"/>
    <w:rsid w:val="00810F7E"/>
    <w:rsid w:val="00811780"/>
    <w:rsid w:val="00811F7D"/>
    <w:rsid w:val="00812FE3"/>
    <w:rsid w:val="00813680"/>
    <w:rsid w:val="008136E2"/>
    <w:rsid w:val="008138BF"/>
    <w:rsid w:val="00813901"/>
    <w:rsid w:val="00813A61"/>
    <w:rsid w:val="00813FC4"/>
    <w:rsid w:val="0081427F"/>
    <w:rsid w:val="00814493"/>
    <w:rsid w:val="0081456D"/>
    <w:rsid w:val="0081462F"/>
    <w:rsid w:val="00814779"/>
    <w:rsid w:val="0081494B"/>
    <w:rsid w:val="00814A91"/>
    <w:rsid w:val="00814D5B"/>
    <w:rsid w:val="00814E60"/>
    <w:rsid w:val="00815499"/>
    <w:rsid w:val="00815A3F"/>
    <w:rsid w:val="00815F51"/>
    <w:rsid w:val="0081633B"/>
    <w:rsid w:val="00816919"/>
    <w:rsid w:val="00816B30"/>
    <w:rsid w:val="0081714B"/>
    <w:rsid w:val="00817BED"/>
    <w:rsid w:val="00817C32"/>
    <w:rsid w:val="00817D04"/>
    <w:rsid w:val="00817FC0"/>
    <w:rsid w:val="00820062"/>
    <w:rsid w:val="00820334"/>
    <w:rsid w:val="00820759"/>
    <w:rsid w:val="00820D07"/>
    <w:rsid w:val="00821030"/>
    <w:rsid w:val="008213CA"/>
    <w:rsid w:val="00821684"/>
    <w:rsid w:val="00821926"/>
    <w:rsid w:val="00821932"/>
    <w:rsid w:val="008219B1"/>
    <w:rsid w:val="00821CA3"/>
    <w:rsid w:val="00821DE2"/>
    <w:rsid w:val="008230DE"/>
    <w:rsid w:val="008233F3"/>
    <w:rsid w:val="008235B3"/>
    <w:rsid w:val="00823606"/>
    <w:rsid w:val="008239EE"/>
    <w:rsid w:val="00823E76"/>
    <w:rsid w:val="008240B7"/>
    <w:rsid w:val="00824161"/>
    <w:rsid w:val="00824670"/>
    <w:rsid w:val="00824CE4"/>
    <w:rsid w:val="00824D0B"/>
    <w:rsid w:val="0082514C"/>
    <w:rsid w:val="0082518C"/>
    <w:rsid w:val="00825338"/>
    <w:rsid w:val="00825510"/>
    <w:rsid w:val="008258A7"/>
    <w:rsid w:val="00825A28"/>
    <w:rsid w:val="00825E85"/>
    <w:rsid w:val="00825F07"/>
    <w:rsid w:val="00825F35"/>
    <w:rsid w:val="0082608B"/>
    <w:rsid w:val="00826DC1"/>
    <w:rsid w:val="00827374"/>
    <w:rsid w:val="00827A28"/>
    <w:rsid w:val="00827F57"/>
    <w:rsid w:val="00830922"/>
    <w:rsid w:val="00830CE2"/>
    <w:rsid w:val="00830D2F"/>
    <w:rsid w:val="00831128"/>
    <w:rsid w:val="008311F8"/>
    <w:rsid w:val="00831435"/>
    <w:rsid w:val="008316B4"/>
    <w:rsid w:val="0083193B"/>
    <w:rsid w:val="00831CEA"/>
    <w:rsid w:val="00831D92"/>
    <w:rsid w:val="00831D97"/>
    <w:rsid w:val="00831D9A"/>
    <w:rsid w:val="00832420"/>
    <w:rsid w:val="00833682"/>
    <w:rsid w:val="00833C03"/>
    <w:rsid w:val="00834068"/>
    <w:rsid w:val="0083418F"/>
    <w:rsid w:val="00834208"/>
    <w:rsid w:val="008343C1"/>
    <w:rsid w:val="008348D2"/>
    <w:rsid w:val="00835698"/>
    <w:rsid w:val="0083595A"/>
    <w:rsid w:val="00837097"/>
    <w:rsid w:val="00837366"/>
    <w:rsid w:val="00837535"/>
    <w:rsid w:val="0083769D"/>
    <w:rsid w:val="00837D22"/>
    <w:rsid w:val="00837FBF"/>
    <w:rsid w:val="008401E1"/>
    <w:rsid w:val="0084041C"/>
    <w:rsid w:val="0084077F"/>
    <w:rsid w:val="00840795"/>
    <w:rsid w:val="00840D56"/>
    <w:rsid w:val="008417B1"/>
    <w:rsid w:val="00841854"/>
    <w:rsid w:val="00841AF8"/>
    <w:rsid w:val="00841D3F"/>
    <w:rsid w:val="00841DAA"/>
    <w:rsid w:val="00841F7B"/>
    <w:rsid w:val="00842232"/>
    <w:rsid w:val="0084236D"/>
    <w:rsid w:val="0084335F"/>
    <w:rsid w:val="00843426"/>
    <w:rsid w:val="0084348B"/>
    <w:rsid w:val="008434AD"/>
    <w:rsid w:val="00843626"/>
    <w:rsid w:val="00843786"/>
    <w:rsid w:val="00843843"/>
    <w:rsid w:val="008439C0"/>
    <w:rsid w:val="008439C4"/>
    <w:rsid w:val="00843ADB"/>
    <w:rsid w:val="00843B88"/>
    <w:rsid w:val="00843F52"/>
    <w:rsid w:val="0084400B"/>
    <w:rsid w:val="008441D5"/>
    <w:rsid w:val="008445B0"/>
    <w:rsid w:val="00844C7E"/>
    <w:rsid w:val="00845542"/>
    <w:rsid w:val="00845577"/>
    <w:rsid w:val="0084561E"/>
    <w:rsid w:val="00845ADF"/>
    <w:rsid w:val="00845DBF"/>
    <w:rsid w:val="00845FDB"/>
    <w:rsid w:val="0084603C"/>
    <w:rsid w:val="008461E0"/>
    <w:rsid w:val="00846AC2"/>
    <w:rsid w:val="00846DA2"/>
    <w:rsid w:val="00847B7F"/>
    <w:rsid w:val="008503B4"/>
    <w:rsid w:val="00851228"/>
    <w:rsid w:val="00851459"/>
    <w:rsid w:val="00851857"/>
    <w:rsid w:val="00851D84"/>
    <w:rsid w:val="0085206E"/>
    <w:rsid w:val="008521C8"/>
    <w:rsid w:val="0085259E"/>
    <w:rsid w:val="00852786"/>
    <w:rsid w:val="008527E7"/>
    <w:rsid w:val="00852833"/>
    <w:rsid w:val="008529FB"/>
    <w:rsid w:val="00852BF0"/>
    <w:rsid w:val="00852F66"/>
    <w:rsid w:val="008535B4"/>
    <w:rsid w:val="00853866"/>
    <w:rsid w:val="008538D5"/>
    <w:rsid w:val="00853AD5"/>
    <w:rsid w:val="00853D2C"/>
    <w:rsid w:val="00854459"/>
    <w:rsid w:val="008545FF"/>
    <w:rsid w:val="00854B68"/>
    <w:rsid w:val="008550A4"/>
    <w:rsid w:val="008551A8"/>
    <w:rsid w:val="00855684"/>
    <w:rsid w:val="00855D50"/>
    <w:rsid w:val="00855DE5"/>
    <w:rsid w:val="008562F8"/>
    <w:rsid w:val="00856883"/>
    <w:rsid w:val="00856F78"/>
    <w:rsid w:val="00856FDC"/>
    <w:rsid w:val="00857463"/>
    <w:rsid w:val="008577FE"/>
    <w:rsid w:val="00857CD8"/>
    <w:rsid w:val="00857D20"/>
    <w:rsid w:val="00857D47"/>
    <w:rsid w:val="0086055A"/>
    <w:rsid w:val="0086094C"/>
    <w:rsid w:val="00860A6D"/>
    <w:rsid w:val="00860E7D"/>
    <w:rsid w:val="00860FCE"/>
    <w:rsid w:val="00861269"/>
    <w:rsid w:val="00861376"/>
    <w:rsid w:val="008620F2"/>
    <w:rsid w:val="0086252A"/>
    <w:rsid w:val="008626F7"/>
    <w:rsid w:val="00862790"/>
    <w:rsid w:val="0086297A"/>
    <w:rsid w:val="008629E4"/>
    <w:rsid w:val="00862E39"/>
    <w:rsid w:val="00863039"/>
    <w:rsid w:val="0086309A"/>
    <w:rsid w:val="0086385C"/>
    <w:rsid w:val="00863ACB"/>
    <w:rsid w:val="00863E2F"/>
    <w:rsid w:val="008641FE"/>
    <w:rsid w:val="008644A9"/>
    <w:rsid w:val="008652BC"/>
    <w:rsid w:val="00865393"/>
    <w:rsid w:val="008653F9"/>
    <w:rsid w:val="008656AE"/>
    <w:rsid w:val="0086658C"/>
    <w:rsid w:val="00866745"/>
    <w:rsid w:val="00866748"/>
    <w:rsid w:val="00866908"/>
    <w:rsid w:val="00866AB2"/>
    <w:rsid w:val="00866E3B"/>
    <w:rsid w:val="008677D6"/>
    <w:rsid w:val="00867BFF"/>
    <w:rsid w:val="00867F83"/>
    <w:rsid w:val="0087019F"/>
    <w:rsid w:val="00870541"/>
    <w:rsid w:val="0087077D"/>
    <w:rsid w:val="00870CE8"/>
    <w:rsid w:val="00870FE6"/>
    <w:rsid w:val="008710DF"/>
    <w:rsid w:val="00871594"/>
    <w:rsid w:val="00871D98"/>
    <w:rsid w:val="00871E3B"/>
    <w:rsid w:val="00871EF5"/>
    <w:rsid w:val="00872870"/>
    <w:rsid w:val="00872D47"/>
    <w:rsid w:val="00872F3E"/>
    <w:rsid w:val="00872FBB"/>
    <w:rsid w:val="00873083"/>
    <w:rsid w:val="00873253"/>
    <w:rsid w:val="008733E9"/>
    <w:rsid w:val="0087371E"/>
    <w:rsid w:val="00873E36"/>
    <w:rsid w:val="008746E3"/>
    <w:rsid w:val="00874A08"/>
    <w:rsid w:val="0087505B"/>
    <w:rsid w:val="00875665"/>
    <w:rsid w:val="008757C3"/>
    <w:rsid w:val="00875C62"/>
    <w:rsid w:val="008765F6"/>
    <w:rsid w:val="00876B78"/>
    <w:rsid w:val="00876D4E"/>
    <w:rsid w:val="00876E37"/>
    <w:rsid w:val="00876F34"/>
    <w:rsid w:val="00877319"/>
    <w:rsid w:val="008779F9"/>
    <w:rsid w:val="00877AF1"/>
    <w:rsid w:val="008803A3"/>
    <w:rsid w:val="008806B9"/>
    <w:rsid w:val="00880C01"/>
    <w:rsid w:val="00880EF5"/>
    <w:rsid w:val="008816D6"/>
    <w:rsid w:val="008819A0"/>
    <w:rsid w:val="00881BCA"/>
    <w:rsid w:val="00881CF5"/>
    <w:rsid w:val="00881DFA"/>
    <w:rsid w:val="00881E05"/>
    <w:rsid w:val="008822BA"/>
    <w:rsid w:val="00882635"/>
    <w:rsid w:val="00882AA6"/>
    <w:rsid w:val="00883B0C"/>
    <w:rsid w:val="00883B98"/>
    <w:rsid w:val="00884060"/>
    <w:rsid w:val="008841A8"/>
    <w:rsid w:val="008841C2"/>
    <w:rsid w:val="0088479B"/>
    <w:rsid w:val="0088483C"/>
    <w:rsid w:val="00884D62"/>
    <w:rsid w:val="00884E32"/>
    <w:rsid w:val="00884E3E"/>
    <w:rsid w:val="00884FF7"/>
    <w:rsid w:val="00885133"/>
    <w:rsid w:val="00885922"/>
    <w:rsid w:val="00885AC0"/>
    <w:rsid w:val="00885D22"/>
    <w:rsid w:val="00886DE1"/>
    <w:rsid w:val="008871A2"/>
    <w:rsid w:val="008879A6"/>
    <w:rsid w:val="00890FF6"/>
    <w:rsid w:val="008912AC"/>
    <w:rsid w:val="00891583"/>
    <w:rsid w:val="0089204A"/>
    <w:rsid w:val="00892679"/>
    <w:rsid w:val="00892706"/>
    <w:rsid w:val="00892BC7"/>
    <w:rsid w:val="00892ED5"/>
    <w:rsid w:val="008930DF"/>
    <w:rsid w:val="008936D7"/>
    <w:rsid w:val="00893941"/>
    <w:rsid w:val="00894650"/>
    <w:rsid w:val="00894684"/>
    <w:rsid w:val="0089483E"/>
    <w:rsid w:val="00895071"/>
    <w:rsid w:val="0089516B"/>
    <w:rsid w:val="0089542B"/>
    <w:rsid w:val="008958D5"/>
    <w:rsid w:val="00895C8F"/>
    <w:rsid w:val="008961CA"/>
    <w:rsid w:val="008961FF"/>
    <w:rsid w:val="00896216"/>
    <w:rsid w:val="00896221"/>
    <w:rsid w:val="008966C7"/>
    <w:rsid w:val="00896A39"/>
    <w:rsid w:val="00896BB4"/>
    <w:rsid w:val="00896FD2"/>
    <w:rsid w:val="008978B4"/>
    <w:rsid w:val="008978B7"/>
    <w:rsid w:val="00897A5A"/>
    <w:rsid w:val="008A0075"/>
    <w:rsid w:val="008A03F5"/>
    <w:rsid w:val="008A0481"/>
    <w:rsid w:val="008A0495"/>
    <w:rsid w:val="008A07C0"/>
    <w:rsid w:val="008A0DCD"/>
    <w:rsid w:val="008A12B2"/>
    <w:rsid w:val="008A1639"/>
    <w:rsid w:val="008A17DA"/>
    <w:rsid w:val="008A1CDE"/>
    <w:rsid w:val="008A1F5D"/>
    <w:rsid w:val="008A25EA"/>
    <w:rsid w:val="008A2980"/>
    <w:rsid w:val="008A3522"/>
    <w:rsid w:val="008A3846"/>
    <w:rsid w:val="008A3C24"/>
    <w:rsid w:val="008A3F3B"/>
    <w:rsid w:val="008A3FF7"/>
    <w:rsid w:val="008A4327"/>
    <w:rsid w:val="008A45BC"/>
    <w:rsid w:val="008A4B54"/>
    <w:rsid w:val="008A4D9F"/>
    <w:rsid w:val="008A5207"/>
    <w:rsid w:val="008A59A1"/>
    <w:rsid w:val="008A59A5"/>
    <w:rsid w:val="008A5ED9"/>
    <w:rsid w:val="008A628F"/>
    <w:rsid w:val="008A64F0"/>
    <w:rsid w:val="008A6624"/>
    <w:rsid w:val="008A667D"/>
    <w:rsid w:val="008A6BA3"/>
    <w:rsid w:val="008A6C87"/>
    <w:rsid w:val="008A7790"/>
    <w:rsid w:val="008A7877"/>
    <w:rsid w:val="008A7C3A"/>
    <w:rsid w:val="008A7C49"/>
    <w:rsid w:val="008A7D3F"/>
    <w:rsid w:val="008A7E60"/>
    <w:rsid w:val="008B0115"/>
    <w:rsid w:val="008B0164"/>
    <w:rsid w:val="008B05AF"/>
    <w:rsid w:val="008B0E24"/>
    <w:rsid w:val="008B11D1"/>
    <w:rsid w:val="008B1267"/>
    <w:rsid w:val="008B1404"/>
    <w:rsid w:val="008B1469"/>
    <w:rsid w:val="008B1F85"/>
    <w:rsid w:val="008B20FE"/>
    <w:rsid w:val="008B2536"/>
    <w:rsid w:val="008B26B3"/>
    <w:rsid w:val="008B2920"/>
    <w:rsid w:val="008B2FCC"/>
    <w:rsid w:val="008B304F"/>
    <w:rsid w:val="008B347A"/>
    <w:rsid w:val="008B34EF"/>
    <w:rsid w:val="008B35ED"/>
    <w:rsid w:val="008B36E8"/>
    <w:rsid w:val="008B401D"/>
    <w:rsid w:val="008B426D"/>
    <w:rsid w:val="008B42F8"/>
    <w:rsid w:val="008B4679"/>
    <w:rsid w:val="008B4894"/>
    <w:rsid w:val="008B554F"/>
    <w:rsid w:val="008B5720"/>
    <w:rsid w:val="008B5808"/>
    <w:rsid w:val="008B5CA0"/>
    <w:rsid w:val="008B600C"/>
    <w:rsid w:val="008B603F"/>
    <w:rsid w:val="008B635F"/>
    <w:rsid w:val="008B6729"/>
    <w:rsid w:val="008B672E"/>
    <w:rsid w:val="008B676D"/>
    <w:rsid w:val="008B67DF"/>
    <w:rsid w:val="008B69E3"/>
    <w:rsid w:val="008B6A43"/>
    <w:rsid w:val="008B6C29"/>
    <w:rsid w:val="008B6E39"/>
    <w:rsid w:val="008B715F"/>
    <w:rsid w:val="008B73D6"/>
    <w:rsid w:val="008B7665"/>
    <w:rsid w:val="008C0108"/>
    <w:rsid w:val="008C047E"/>
    <w:rsid w:val="008C057B"/>
    <w:rsid w:val="008C084F"/>
    <w:rsid w:val="008C0955"/>
    <w:rsid w:val="008C108A"/>
    <w:rsid w:val="008C11E8"/>
    <w:rsid w:val="008C1287"/>
    <w:rsid w:val="008C1807"/>
    <w:rsid w:val="008C1D30"/>
    <w:rsid w:val="008C1E74"/>
    <w:rsid w:val="008C1E97"/>
    <w:rsid w:val="008C2CA1"/>
    <w:rsid w:val="008C2DE2"/>
    <w:rsid w:val="008C34B7"/>
    <w:rsid w:val="008C3A6B"/>
    <w:rsid w:val="008C42E0"/>
    <w:rsid w:val="008C45FB"/>
    <w:rsid w:val="008C4864"/>
    <w:rsid w:val="008C48F1"/>
    <w:rsid w:val="008C54A0"/>
    <w:rsid w:val="008C600C"/>
    <w:rsid w:val="008C616A"/>
    <w:rsid w:val="008C6637"/>
    <w:rsid w:val="008C693B"/>
    <w:rsid w:val="008C6B3F"/>
    <w:rsid w:val="008C7186"/>
    <w:rsid w:val="008C7A1F"/>
    <w:rsid w:val="008C7D26"/>
    <w:rsid w:val="008C7EA0"/>
    <w:rsid w:val="008D0413"/>
    <w:rsid w:val="008D0667"/>
    <w:rsid w:val="008D06E7"/>
    <w:rsid w:val="008D0740"/>
    <w:rsid w:val="008D1525"/>
    <w:rsid w:val="008D17BF"/>
    <w:rsid w:val="008D1853"/>
    <w:rsid w:val="008D19DD"/>
    <w:rsid w:val="008D1AD5"/>
    <w:rsid w:val="008D1C1B"/>
    <w:rsid w:val="008D1C45"/>
    <w:rsid w:val="008D1CBC"/>
    <w:rsid w:val="008D1D1B"/>
    <w:rsid w:val="008D1DC5"/>
    <w:rsid w:val="008D24BC"/>
    <w:rsid w:val="008D28D0"/>
    <w:rsid w:val="008D2D08"/>
    <w:rsid w:val="008D2E0C"/>
    <w:rsid w:val="008D2E1E"/>
    <w:rsid w:val="008D32EE"/>
    <w:rsid w:val="008D36B6"/>
    <w:rsid w:val="008D3A4A"/>
    <w:rsid w:val="008D3EA6"/>
    <w:rsid w:val="008D3FBF"/>
    <w:rsid w:val="008D3FC7"/>
    <w:rsid w:val="008D454C"/>
    <w:rsid w:val="008D4787"/>
    <w:rsid w:val="008D49AD"/>
    <w:rsid w:val="008D4EF4"/>
    <w:rsid w:val="008D5953"/>
    <w:rsid w:val="008D5AAB"/>
    <w:rsid w:val="008D5CEC"/>
    <w:rsid w:val="008D60B0"/>
    <w:rsid w:val="008D6408"/>
    <w:rsid w:val="008D678E"/>
    <w:rsid w:val="008D68DF"/>
    <w:rsid w:val="008D6B59"/>
    <w:rsid w:val="008D6C3E"/>
    <w:rsid w:val="008D7070"/>
    <w:rsid w:val="008D7621"/>
    <w:rsid w:val="008D76FB"/>
    <w:rsid w:val="008D772B"/>
    <w:rsid w:val="008D7ABF"/>
    <w:rsid w:val="008D7DE8"/>
    <w:rsid w:val="008D7E5C"/>
    <w:rsid w:val="008E017E"/>
    <w:rsid w:val="008E03D0"/>
    <w:rsid w:val="008E0B2A"/>
    <w:rsid w:val="008E0B68"/>
    <w:rsid w:val="008E140C"/>
    <w:rsid w:val="008E1461"/>
    <w:rsid w:val="008E16E5"/>
    <w:rsid w:val="008E219C"/>
    <w:rsid w:val="008E2429"/>
    <w:rsid w:val="008E286F"/>
    <w:rsid w:val="008E2E54"/>
    <w:rsid w:val="008E2EF2"/>
    <w:rsid w:val="008E2F52"/>
    <w:rsid w:val="008E30D7"/>
    <w:rsid w:val="008E319C"/>
    <w:rsid w:val="008E3249"/>
    <w:rsid w:val="008E3387"/>
    <w:rsid w:val="008E3C18"/>
    <w:rsid w:val="008E3C3F"/>
    <w:rsid w:val="008E3F12"/>
    <w:rsid w:val="008E414E"/>
    <w:rsid w:val="008E4188"/>
    <w:rsid w:val="008E4971"/>
    <w:rsid w:val="008E4B86"/>
    <w:rsid w:val="008E5DF5"/>
    <w:rsid w:val="008E65AA"/>
    <w:rsid w:val="008E6A20"/>
    <w:rsid w:val="008E6F1A"/>
    <w:rsid w:val="008E71E4"/>
    <w:rsid w:val="008E727A"/>
    <w:rsid w:val="008E738E"/>
    <w:rsid w:val="008E742E"/>
    <w:rsid w:val="008E784A"/>
    <w:rsid w:val="008E7B95"/>
    <w:rsid w:val="008F063E"/>
    <w:rsid w:val="008F0A6E"/>
    <w:rsid w:val="008F0D10"/>
    <w:rsid w:val="008F14D1"/>
    <w:rsid w:val="008F1757"/>
    <w:rsid w:val="008F17C8"/>
    <w:rsid w:val="008F18A3"/>
    <w:rsid w:val="008F1B42"/>
    <w:rsid w:val="008F1EBC"/>
    <w:rsid w:val="008F2018"/>
    <w:rsid w:val="008F20FE"/>
    <w:rsid w:val="008F2AE0"/>
    <w:rsid w:val="008F2FAF"/>
    <w:rsid w:val="008F3035"/>
    <w:rsid w:val="008F31C1"/>
    <w:rsid w:val="008F34A0"/>
    <w:rsid w:val="008F376C"/>
    <w:rsid w:val="008F3824"/>
    <w:rsid w:val="008F39EA"/>
    <w:rsid w:val="008F3C53"/>
    <w:rsid w:val="008F3F46"/>
    <w:rsid w:val="008F4218"/>
    <w:rsid w:val="008F479C"/>
    <w:rsid w:val="008F4D07"/>
    <w:rsid w:val="008F4D2D"/>
    <w:rsid w:val="008F4EE5"/>
    <w:rsid w:val="008F558B"/>
    <w:rsid w:val="008F597F"/>
    <w:rsid w:val="008F5C69"/>
    <w:rsid w:val="008F5F63"/>
    <w:rsid w:val="008F6588"/>
    <w:rsid w:val="008F6853"/>
    <w:rsid w:val="008F696A"/>
    <w:rsid w:val="008F6CE0"/>
    <w:rsid w:val="008F6E59"/>
    <w:rsid w:val="008F6EB7"/>
    <w:rsid w:val="008F6F9A"/>
    <w:rsid w:val="008F7591"/>
    <w:rsid w:val="008F7732"/>
    <w:rsid w:val="008F799D"/>
    <w:rsid w:val="0090006A"/>
    <w:rsid w:val="009001AE"/>
    <w:rsid w:val="00900684"/>
    <w:rsid w:val="00900B61"/>
    <w:rsid w:val="00900CD5"/>
    <w:rsid w:val="00900E98"/>
    <w:rsid w:val="00900EA0"/>
    <w:rsid w:val="00900EBA"/>
    <w:rsid w:val="00901066"/>
    <w:rsid w:val="0090131B"/>
    <w:rsid w:val="00901428"/>
    <w:rsid w:val="009014DF"/>
    <w:rsid w:val="009014FE"/>
    <w:rsid w:val="00901627"/>
    <w:rsid w:val="0090169E"/>
    <w:rsid w:val="00901B7E"/>
    <w:rsid w:val="00901DAD"/>
    <w:rsid w:val="0090201A"/>
    <w:rsid w:val="009022B2"/>
    <w:rsid w:val="00902857"/>
    <w:rsid w:val="00902B45"/>
    <w:rsid w:val="00902C1E"/>
    <w:rsid w:val="00902E56"/>
    <w:rsid w:val="00903437"/>
    <w:rsid w:val="00903445"/>
    <w:rsid w:val="00903644"/>
    <w:rsid w:val="00903898"/>
    <w:rsid w:val="00903B96"/>
    <w:rsid w:val="0090460E"/>
    <w:rsid w:val="009046F0"/>
    <w:rsid w:val="00904E1F"/>
    <w:rsid w:val="0090558F"/>
    <w:rsid w:val="009065D1"/>
    <w:rsid w:val="0090696F"/>
    <w:rsid w:val="00907442"/>
    <w:rsid w:val="00907D75"/>
    <w:rsid w:val="00907FE9"/>
    <w:rsid w:val="0091008A"/>
    <w:rsid w:val="00910946"/>
    <w:rsid w:val="00910B3D"/>
    <w:rsid w:val="00910FB1"/>
    <w:rsid w:val="00911B7D"/>
    <w:rsid w:val="00911C87"/>
    <w:rsid w:val="00911ECC"/>
    <w:rsid w:val="0091215B"/>
    <w:rsid w:val="00912263"/>
    <w:rsid w:val="0091412B"/>
    <w:rsid w:val="00914186"/>
    <w:rsid w:val="00914826"/>
    <w:rsid w:val="00914D23"/>
    <w:rsid w:val="00914E58"/>
    <w:rsid w:val="00914F2B"/>
    <w:rsid w:val="009152A6"/>
    <w:rsid w:val="009156B6"/>
    <w:rsid w:val="009160AF"/>
    <w:rsid w:val="0091662A"/>
    <w:rsid w:val="00916865"/>
    <w:rsid w:val="00916B4D"/>
    <w:rsid w:val="00916F55"/>
    <w:rsid w:val="00917260"/>
    <w:rsid w:val="009176D6"/>
    <w:rsid w:val="0091797D"/>
    <w:rsid w:val="00917EAF"/>
    <w:rsid w:val="00920292"/>
    <w:rsid w:val="009203B2"/>
    <w:rsid w:val="009204E4"/>
    <w:rsid w:val="0092063E"/>
    <w:rsid w:val="00920726"/>
    <w:rsid w:val="00920EC0"/>
    <w:rsid w:val="00920F25"/>
    <w:rsid w:val="00921359"/>
    <w:rsid w:val="009219A9"/>
    <w:rsid w:val="00921C17"/>
    <w:rsid w:val="00922078"/>
    <w:rsid w:val="00922303"/>
    <w:rsid w:val="00922322"/>
    <w:rsid w:val="00922C1C"/>
    <w:rsid w:val="00922ECB"/>
    <w:rsid w:val="0092329C"/>
    <w:rsid w:val="00923362"/>
    <w:rsid w:val="009237DD"/>
    <w:rsid w:val="0092411C"/>
    <w:rsid w:val="00924411"/>
    <w:rsid w:val="00924BC7"/>
    <w:rsid w:val="00924F68"/>
    <w:rsid w:val="009250FE"/>
    <w:rsid w:val="0092529A"/>
    <w:rsid w:val="009255C1"/>
    <w:rsid w:val="0092574C"/>
    <w:rsid w:val="00925BD9"/>
    <w:rsid w:val="00925E39"/>
    <w:rsid w:val="009261B4"/>
    <w:rsid w:val="00926320"/>
    <w:rsid w:val="00926A77"/>
    <w:rsid w:val="00927516"/>
    <w:rsid w:val="009276D5"/>
    <w:rsid w:val="00927C99"/>
    <w:rsid w:val="00927E6F"/>
    <w:rsid w:val="00927F0D"/>
    <w:rsid w:val="009307BF"/>
    <w:rsid w:val="00930A7D"/>
    <w:rsid w:val="00930ACE"/>
    <w:rsid w:val="00930AF2"/>
    <w:rsid w:val="00930E69"/>
    <w:rsid w:val="00931284"/>
    <w:rsid w:val="0093132A"/>
    <w:rsid w:val="00931576"/>
    <w:rsid w:val="009321AF"/>
    <w:rsid w:val="009323C7"/>
    <w:rsid w:val="00932798"/>
    <w:rsid w:val="00932BFF"/>
    <w:rsid w:val="00932CC6"/>
    <w:rsid w:val="00932D19"/>
    <w:rsid w:val="00932E8C"/>
    <w:rsid w:val="00932F57"/>
    <w:rsid w:val="0093367D"/>
    <w:rsid w:val="009338B1"/>
    <w:rsid w:val="00933B33"/>
    <w:rsid w:val="00934627"/>
    <w:rsid w:val="00934725"/>
    <w:rsid w:val="009349DE"/>
    <w:rsid w:val="00934B99"/>
    <w:rsid w:val="00934D8F"/>
    <w:rsid w:val="00934F23"/>
    <w:rsid w:val="0093534D"/>
    <w:rsid w:val="00935B88"/>
    <w:rsid w:val="00935C6E"/>
    <w:rsid w:val="0093615A"/>
    <w:rsid w:val="0093648B"/>
    <w:rsid w:val="009365CE"/>
    <w:rsid w:val="00936607"/>
    <w:rsid w:val="00936954"/>
    <w:rsid w:val="00936BEB"/>
    <w:rsid w:val="00936E48"/>
    <w:rsid w:val="00937006"/>
    <w:rsid w:val="00937C70"/>
    <w:rsid w:val="00937F73"/>
    <w:rsid w:val="00940F12"/>
    <w:rsid w:val="00940F5F"/>
    <w:rsid w:val="00941217"/>
    <w:rsid w:val="009416B5"/>
    <w:rsid w:val="0094172D"/>
    <w:rsid w:val="00941F85"/>
    <w:rsid w:val="0094255A"/>
    <w:rsid w:val="0094259F"/>
    <w:rsid w:val="0094266E"/>
    <w:rsid w:val="00942B4F"/>
    <w:rsid w:val="00942B62"/>
    <w:rsid w:val="00942EC6"/>
    <w:rsid w:val="00942EE8"/>
    <w:rsid w:val="00943103"/>
    <w:rsid w:val="0094320D"/>
    <w:rsid w:val="00943361"/>
    <w:rsid w:val="00943ABF"/>
    <w:rsid w:val="00943D70"/>
    <w:rsid w:val="009444B7"/>
    <w:rsid w:val="00944ABC"/>
    <w:rsid w:val="00944B6C"/>
    <w:rsid w:val="00945623"/>
    <w:rsid w:val="009456CF"/>
    <w:rsid w:val="00945775"/>
    <w:rsid w:val="00945AE3"/>
    <w:rsid w:val="00945E7D"/>
    <w:rsid w:val="009462A4"/>
    <w:rsid w:val="009462D3"/>
    <w:rsid w:val="009467B8"/>
    <w:rsid w:val="0094783F"/>
    <w:rsid w:val="00947AA4"/>
    <w:rsid w:val="00947BEE"/>
    <w:rsid w:val="00947E01"/>
    <w:rsid w:val="00950073"/>
    <w:rsid w:val="009507ED"/>
    <w:rsid w:val="00950921"/>
    <w:rsid w:val="00950D79"/>
    <w:rsid w:val="009515FA"/>
    <w:rsid w:val="0095163F"/>
    <w:rsid w:val="00951840"/>
    <w:rsid w:val="0095198F"/>
    <w:rsid w:val="009519E7"/>
    <w:rsid w:val="0095238C"/>
    <w:rsid w:val="00952D83"/>
    <w:rsid w:val="00952E1E"/>
    <w:rsid w:val="00953084"/>
    <w:rsid w:val="00953362"/>
    <w:rsid w:val="009534E6"/>
    <w:rsid w:val="0095389D"/>
    <w:rsid w:val="00953A42"/>
    <w:rsid w:val="00953C37"/>
    <w:rsid w:val="009548B9"/>
    <w:rsid w:val="00954B52"/>
    <w:rsid w:val="00954B74"/>
    <w:rsid w:val="00954BF1"/>
    <w:rsid w:val="00955377"/>
    <w:rsid w:val="00955457"/>
    <w:rsid w:val="0095561F"/>
    <w:rsid w:val="00956094"/>
    <w:rsid w:val="00956286"/>
    <w:rsid w:val="0095647A"/>
    <w:rsid w:val="00956606"/>
    <w:rsid w:val="00956EEF"/>
    <w:rsid w:val="00956FE1"/>
    <w:rsid w:val="0095706A"/>
    <w:rsid w:val="00957472"/>
    <w:rsid w:val="0096017F"/>
    <w:rsid w:val="009612B3"/>
    <w:rsid w:val="009618CE"/>
    <w:rsid w:val="00961D20"/>
    <w:rsid w:val="00962187"/>
    <w:rsid w:val="009636E0"/>
    <w:rsid w:val="00963744"/>
    <w:rsid w:val="0096394F"/>
    <w:rsid w:val="0096396A"/>
    <w:rsid w:val="0096414E"/>
    <w:rsid w:val="00964151"/>
    <w:rsid w:val="0096425C"/>
    <w:rsid w:val="00964A77"/>
    <w:rsid w:val="00965049"/>
    <w:rsid w:val="0096534D"/>
    <w:rsid w:val="009657B5"/>
    <w:rsid w:val="00965ADE"/>
    <w:rsid w:val="009660F4"/>
    <w:rsid w:val="00966608"/>
    <w:rsid w:val="00966710"/>
    <w:rsid w:val="00966CE1"/>
    <w:rsid w:val="00966CF8"/>
    <w:rsid w:val="009670CD"/>
    <w:rsid w:val="00967B71"/>
    <w:rsid w:val="00967F0A"/>
    <w:rsid w:val="00970050"/>
    <w:rsid w:val="009707B6"/>
    <w:rsid w:val="00970945"/>
    <w:rsid w:val="009709B4"/>
    <w:rsid w:val="00970CAB"/>
    <w:rsid w:val="00970CF2"/>
    <w:rsid w:val="009719A4"/>
    <w:rsid w:val="00971BA2"/>
    <w:rsid w:val="00971D33"/>
    <w:rsid w:val="00971ECB"/>
    <w:rsid w:val="00972172"/>
    <w:rsid w:val="0097245B"/>
    <w:rsid w:val="00972480"/>
    <w:rsid w:val="0097291D"/>
    <w:rsid w:val="00972AA1"/>
    <w:rsid w:val="00972AAC"/>
    <w:rsid w:val="00972B9C"/>
    <w:rsid w:val="00972D54"/>
    <w:rsid w:val="00972E1E"/>
    <w:rsid w:val="00973143"/>
    <w:rsid w:val="00973B62"/>
    <w:rsid w:val="00973BBF"/>
    <w:rsid w:val="00973CDF"/>
    <w:rsid w:val="009741B5"/>
    <w:rsid w:val="00974511"/>
    <w:rsid w:val="00974CAE"/>
    <w:rsid w:val="00974D68"/>
    <w:rsid w:val="00974DB7"/>
    <w:rsid w:val="00974F1F"/>
    <w:rsid w:val="0097513F"/>
    <w:rsid w:val="0097584B"/>
    <w:rsid w:val="00975D70"/>
    <w:rsid w:val="00976291"/>
    <w:rsid w:val="00976383"/>
    <w:rsid w:val="00976470"/>
    <w:rsid w:val="009764A5"/>
    <w:rsid w:val="00976523"/>
    <w:rsid w:val="009769F5"/>
    <w:rsid w:val="00976BE7"/>
    <w:rsid w:val="00976F9C"/>
    <w:rsid w:val="00977111"/>
    <w:rsid w:val="0097732E"/>
    <w:rsid w:val="0097762C"/>
    <w:rsid w:val="009777C5"/>
    <w:rsid w:val="00977893"/>
    <w:rsid w:val="009779B4"/>
    <w:rsid w:val="00977AEA"/>
    <w:rsid w:val="00981EB3"/>
    <w:rsid w:val="009822A2"/>
    <w:rsid w:val="00982308"/>
    <w:rsid w:val="00982558"/>
    <w:rsid w:val="00982610"/>
    <w:rsid w:val="00982901"/>
    <w:rsid w:val="00983039"/>
    <w:rsid w:val="0098362D"/>
    <w:rsid w:val="009840B2"/>
    <w:rsid w:val="00984208"/>
    <w:rsid w:val="009847FE"/>
    <w:rsid w:val="009849A4"/>
    <w:rsid w:val="00984A7D"/>
    <w:rsid w:val="00984E43"/>
    <w:rsid w:val="00985935"/>
    <w:rsid w:val="00986033"/>
    <w:rsid w:val="009862D2"/>
    <w:rsid w:val="00986452"/>
    <w:rsid w:val="00986CE5"/>
    <w:rsid w:val="00986DD8"/>
    <w:rsid w:val="0098716B"/>
    <w:rsid w:val="0098726C"/>
    <w:rsid w:val="009872FC"/>
    <w:rsid w:val="0098741B"/>
    <w:rsid w:val="0098798D"/>
    <w:rsid w:val="00987C52"/>
    <w:rsid w:val="00987E46"/>
    <w:rsid w:val="00987FFC"/>
    <w:rsid w:val="009900A4"/>
    <w:rsid w:val="009901C5"/>
    <w:rsid w:val="009903B9"/>
    <w:rsid w:val="00990992"/>
    <w:rsid w:val="00990C92"/>
    <w:rsid w:val="00990D23"/>
    <w:rsid w:val="00990EF3"/>
    <w:rsid w:val="00991896"/>
    <w:rsid w:val="00991DC9"/>
    <w:rsid w:val="00991E24"/>
    <w:rsid w:val="00992083"/>
    <w:rsid w:val="009926CB"/>
    <w:rsid w:val="009927C6"/>
    <w:rsid w:val="00992B46"/>
    <w:rsid w:val="00992B61"/>
    <w:rsid w:val="00992CA3"/>
    <w:rsid w:val="00992FE4"/>
    <w:rsid w:val="0099309F"/>
    <w:rsid w:val="009930B4"/>
    <w:rsid w:val="009930C3"/>
    <w:rsid w:val="009935E8"/>
    <w:rsid w:val="009938D5"/>
    <w:rsid w:val="00993DAD"/>
    <w:rsid w:val="0099452B"/>
    <w:rsid w:val="009946CF"/>
    <w:rsid w:val="00994784"/>
    <w:rsid w:val="00994A4A"/>
    <w:rsid w:val="00994CEA"/>
    <w:rsid w:val="00995486"/>
    <w:rsid w:val="00995F37"/>
    <w:rsid w:val="00995F70"/>
    <w:rsid w:val="00996100"/>
    <w:rsid w:val="009962BA"/>
    <w:rsid w:val="0099683D"/>
    <w:rsid w:val="00996A0A"/>
    <w:rsid w:val="00996C93"/>
    <w:rsid w:val="00996D12"/>
    <w:rsid w:val="00996D50"/>
    <w:rsid w:val="00996DF5"/>
    <w:rsid w:val="00996ECD"/>
    <w:rsid w:val="00997296"/>
    <w:rsid w:val="0099745A"/>
    <w:rsid w:val="00997972"/>
    <w:rsid w:val="00997AE5"/>
    <w:rsid w:val="00997CF4"/>
    <w:rsid w:val="00997F6A"/>
    <w:rsid w:val="009A0AD9"/>
    <w:rsid w:val="009A0BD7"/>
    <w:rsid w:val="009A0C6B"/>
    <w:rsid w:val="009A0D23"/>
    <w:rsid w:val="009A0DA4"/>
    <w:rsid w:val="009A18A9"/>
    <w:rsid w:val="009A1C84"/>
    <w:rsid w:val="009A2139"/>
    <w:rsid w:val="009A2539"/>
    <w:rsid w:val="009A2FF2"/>
    <w:rsid w:val="009A3005"/>
    <w:rsid w:val="009A3EE1"/>
    <w:rsid w:val="009A40A5"/>
    <w:rsid w:val="009A41AE"/>
    <w:rsid w:val="009A4223"/>
    <w:rsid w:val="009A4649"/>
    <w:rsid w:val="009A480F"/>
    <w:rsid w:val="009A4862"/>
    <w:rsid w:val="009A535A"/>
    <w:rsid w:val="009A5615"/>
    <w:rsid w:val="009A61AA"/>
    <w:rsid w:val="009A6838"/>
    <w:rsid w:val="009A690E"/>
    <w:rsid w:val="009A6F8E"/>
    <w:rsid w:val="009A7025"/>
    <w:rsid w:val="009A7171"/>
    <w:rsid w:val="009A71A1"/>
    <w:rsid w:val="009A77C6"/>
    <w:rsid w:val="009A784D"/>
    <w:rsid w:val="009A7EF7"/>
    <w:rsid w:val="009A7FF6"/>
    <w:rsid w:val="009B03FC"/>
    <w:rsid w:val="009B065C"/>
    <w:rsid w:val="009B14A4"/>
    <w:rsid w:val="009B14AA"/>
    <w:rsid w:val="009B1E91"/>
    <w:rsid w:val="009B1F83"/>
    <w:rsid w:val="009B278E"/>
    <w:rsid w:val="009B3B07"/>
    <w:rsid w:val="009B3B7F"/>
    <w:rsid w:val="009B3D5C"/>
    <w:rsid w:val="009B42E0"/>
    <w:rsid w:val="009B4D56"/>
    <w:rsid w:val="009B4DCC"/>
    <w:rsid w:val="009B4E17"/>
    <w:rsid w:val="009B4F05"/>
    <w:rsid w:val="009B4FB7"/>
    <w:rsid w:val="009B5422"/>
    <w:rsid w:val="009B5BBE"/>
    <w:rsid w:val="009B5C6A"/>
    <w:rsid w:val="009B5E1A"/>
    <w:rsid w:val="009B5E95"/>
    <w:rsid w:val="009B5EE6"/>
    <w:rsid w:val="009B615D"/>
    <w:rsid w:val="009B6E2C"/>
    <w:rsid w:val="009B72BB"/>
    <w:rsid w:val="009B74F4"/>
    <w:rsid w:val="009B7B72"/>
    <w:rsid w:val="009C0355"/>
    <w:rsid w:val="009C05D7"/>
    <w:rsid w:val="009C084D"/>
    <w:rsid w:val="009C11E7"/>
    <w:rsid w:val="009C1554"/>
    <w:rsid w:val="009C1B9B"/>
    <w:rsid w:val="009C1D04"/>
    <w:rsid w:val="009C1DA2"/>
    <w:rsid w:val="009C200D"/>
    <w:rsid w:val="009C2193"/>
    <w:rsid w:val="009C240A"/>
    <w:rsid w:val="009C2AF2"/>
    <w:rsid w:val="009C2AF6"/>
    <w:rsid w:val="009C39A9"/>
    <w:rsid w:val="009C3DF8"/>
    <w:rsid w:val="009C43DA"/>
    <w:rsid w:val="009C4C79"/>
    <w:rsid w:val="009C5010"/>
    <w:rsid w:val="009C50D4"/>
    <w:rsid w:val="009C53E9"/>
    <w:rsid w:val="009C55B2"/>
    <w:rsid w:val="009C58C7"/>
    <w:rsid w:val="009C596D"/>
    <w:rsid w:val="009C5BB6"/>
    <w:rsid w:val="009C5C05"/>
    <w:rsid w:val="009C5D85"/>
    <w:rsid w:val="009C5F04"/>
    <w:rsid w:val="009C7C8A"/>
    <w:rsid w:val="009D03B6"/>
    <w:rsid w:val="009D05CB"/>
    <w:rsid w:val="009D0756"/>
    <w:rsid w:val="009D0FF9"/>
    <w:rsid w:val="009D1C51"/>
    <w:rsid w:val="009D30E0"/>
    <w:rsid w:val="009D35E3"/>
    <w:rsid w:val="009D379C"/>
    <w:rsid w:val="009D3EE5"/>
    <w:rsid w:val="009D48E5"/>
    <w:rsid w:val="009D4F9F"/>
    <w:rsid w:val="009D54FB"/>
    <w:rsid w:val="009D58A5"/>
    <w:rsid w:val="009D5A0D"/>
    <w:rsid w:val="009D605B"/>
    <w:rsid w:val="009D623A"/>
    <w:rsid w:val="009D6343"/>
    <w:rsid w:val="009D65F3"/>
    <w:rsid w:val="009D6670"/>
    <w:rsid w:val="009D6E61"/>
    <w:rsid w:val="009D6FBD"/>
    <w:rsid w:val="009D7302"/>
    <w:rsid w:val="009D7921"/>
    <w:rsid w:val="009D7FBF"/>
    <w:rsid w:val="009E00DF"/>
    <w:rsid w:val="009E0829"/>
    <w:rsid w:val="009E0AFE"/>
    <w:rsid w:val="009E1162"/>
    <w:rsid w:val="009E19D8"/>
    <w:rsid w:val="009E1B83"/>
    <w:rsid w:val="009E1B92"/>
    <w:rsid w:val="009E24BA"/>
    <w:rsid w:val="009E2E23"/>
    <w:rsid w:val="009E316C"/>
    <w:rsid w:val="009E3448"/>
    <w:rsid w:val="009E3521"/>
    <w:rsid w:val="009E360C"/>
    <w:rsid w:val="009E3647"/>
    <w:rsid w:val="009E3BA7"/>
    <w:rsid w:val="009E3DBA"/>
    <w:rsid w:val="009E416E"/>
    <w:rsid w:val="009E41A6"/>
    <w:rsid w:val="009E4AD8"/>
    <w:rsid w:val="009E4BE9"/>
    <w:rsid w:val="009E4E15"/>
    <w:rsid w:val="009E5004"/>
    <w:rsid w:val="009E509A"/>
    <w:rsid w:val="009E50B2"/>
    <w:rsid w:val="009E526A"/>
    <w:rsid w:val="009E52C1"/>
    <w:rsid w:val="009E534F"/>
    <w:rsid w:val="009E58F5"/>
    <w:rsid w:val="009E63CC"/>
    <w:rsid w:val="009E689E"/>
    <w:rsid w:val="009E693A"/>
    <w:rsid w:val="009E6B8D"/>
    <w:rsid w:val="009E722C"/>
    <w:rsid w:val="009E755B"/>
    <w:rsid w:val="009E77F7"/>
    <w:rsid w:val="009E7943"/>
    <w:rsid w:val="009E7981"/>
    <w:rsid w:val="009F004D"/>
    <w:rsid w:val="009F076F"/>
    <w:rsid w:val="009F1295"/>
    <w:rsid w:val="009F12D6"/>
    <w:rsid w:val="009F1398"/>
    <w:rsid w:val="009F1698"/>
    <w:rsid w:val="009F1B9C"/>
    <w:rsid w:val="009F1BED"/>
    <w:rsid w:val="009F23EC"/>
    <w:rsid w:val="009F2791"/>
    <w:rsid w:val="009F2B56"/>
    <w:rsid w:val="009F2F58"/>
    <w:rsid w:val="009F47A3"/>
    <w:rsid w:val="009F482B"/>
    <w:rsid w:val="009F492D"/>
    <w:rsid w:val="009F4D2A"/>
    <w:rsid w:val="009F4FF4"/>
    <w:rsid w:val="009F5166"/>
    <w:rsid w:val="009F5459"/>
    <w:rsid w:val="009F5C53"/>
    <w:rsid w:val="009F5CF6"/>
    <w:rsid w:val="009F608C"/>
    <w:rsid w:val="009F62DD"/>
    <w:rsid w:val="009F64E3"/>
    <w:rsid w:val="009F675D"/>
    <w:rsid w:val="009F68A4"/>
    <w:rsid w:val="009F7186"/>
    <w:rsid w:val="009F7279"/>
    <w:rsid w:val="009F7747"/>
    <w:rsid w:val="009F7780"/>
    <w:rsid w:val="009F7AFA"/>
    <w:rsid w:val="00A0036D"/>
    <w:rsid w:val="00A006D1"/>
    <w:rsid w:val="00A00A70"/>
    <w:rsid w:val="00A00C2C"/>
    <w:rsid w:val="00A01076"/>
    <w:rsid w:val="00A0153E"/>
    <w:rsid w:val="00A019B7"/>
    <w:rsid w:val="00A01D07"/>
    <w:rsid w:val="00A01F12"/>
    <w:rsid w:val="00A02382"/>
    <w:rsid w:val="00A0259D"/>
    <w:rsid w:val="00A026C6"/>
    <w:rsid w:val="00A02ECD"/>
    <w:rsid w:val="00A03509"/>
    <w:rsid w:val="00A03521"/>
    <w:rsid w:val="00A03577"/>
    <w:rsid w:val="00A03A54"/>
    <w:rsid w:val="00A03C6C"/>
    <w:rsid w:val="00A0428F"/>
    <w:rsid w:val="00A046F1"/>
    <w:rsid w:val="00A04991"/>
    <w:rsid w:val="00A04ED8"/>
    <w:rsid w:val="00A057CA"/>
    <w:rsid w:val="00A058FE"/>
    <w:rsid w:val="00A068F1"/>
    <w:rsid w:val="00A06975"/>
    <w:rsid w:val="00A06AF2"/>
    <w:rsid w:val="00A06C3C"/>
    <w:rsid w:val="00A06D41"/>
    <w:rsid w:val="00A07304"/>
    <w:rsid w:val="00A07714"/>
    <w:rsid w:val="00A108FA"/>
    <w:rsid w:val="00A10A71"/>
    <w:rsid w:val="00A110C3"/>
    <w:rsid w:val="00A1127E"/>
    <w:rsid w:val="00A11D9A"/>
    <w:rsid w:val="00A11EA4"/>
    <w:rsid w:val="00A121B4"/>
    <w:rsid w:val="00A12364"/>
    <w:rsid w:val="00A12798"/>
    <w:rsid w:val="00A1280E"/>
    <w:rsid w:val="00A12A17"/>
    <w:rsid w:val="00A12FD0"/>
    <w:rsid w:val="00A1352F"/>
    <w:rsid w:val="00A137E5"/>
    <w:rsid w:val="00A138BD"/>
    <w:rsid w:val="00A138F4"/>
    <w:rsid w:val="00A14476"/>
    <w:rsid w:val="00A14525"/>
    <w:rsid w:val="00A148D9"/>
    <w:rsid w:val="00A14B55"/>
    <w:rsid w:val="00A14F5A"/>
    <w:rsid w:val="00A15964"/>
    <w:rsid w:val="00A172A8"/>
    <w:rsid w:val="00A17EF7"/>
    <w:rsid w:val="00A21366"/>
    <w:rsid w:val="00A218F0"/>
    <w:rsid w:val="00A21F98"/>
    <w:rsid w:val="00A2231B"/>
    <w:rsid w:val="00A22342"/>
    <w:rsid w:val="00A22BEB"/>
    <w:rsid w:val="00A22D4A"/>
    <w:rsid w:val="00A23372"/>
    <w:rsid w:val="00A2371A"/>
    <w:rsid w:val="00A24617"/>
    <w:rsid w:val="00A253D7"/>
    <w:rsid w:val="00A25674"/>
    <w:rsid w:val="00A25751"/>
    <w:rsid w:val="00A25D09"/>
    <w:rsid w:val="00A25FB2"/>
    <w:rsid w:val="00A26494"/>
    <w:rsid w:val="00A26600"/>
    <w:rsid w:val="00A266ED"/>
    <w:rsid w:val="00A26DC6"/>
    <w:rsid w:val="00A273C4"/>
    <w:rsid w:val="00A27443"/>
    <w:rsid w:val="00A278BD"/>
    <w:rsid w:val="00A30497"/>
    <w:rsid w:val="00A3056A"/>
    <w:rsid w:val="00A305A7"/>
    <w:rsid w:val="00A30AA2"/>
    <w:rsid w:val="00A3106D"/>
    <w:rsid w:val="00A31625"/>
    <w:rsid w:val="00A323F3"/>
    <w:rsid w:val="00A324ED"/>
    <w:rsid w:val="00A3363C"/>
    <w:rsid w:val="00A338CF"/>
    <w:rsid w:val="00A33DDC"/>
    <w:rsid w:val="00A33E2C"/>
    <w:rsid w:val="00A346C1"/>
    <w:rsid w:val="00A34EFE"/>
    <w:rsid w:val="00A34F8E"/>
    <w:rsid w:val="00A352DF"/>
    <w:rsid w:val="00A3582F"/>
    <w:rsid w:val="00A35923"/>
    <w:rsid w:val="00A35AC3"/>
    <w:rsid w:val="00A35D65"/>
    <w:rsid w:val="00A35EEE"/>
    <w:rsid w:val="00A35F9E"/>
    <w:rsid w:val="00A3643B"/>
    <w:rsid w:val="00A36763"/>
    <w:rsid w:val="00A36CE6"/>
    <w:rsid w:val="00A370BA"/>
    <w:rsid w:val="00A3736C"/>
    <w:rsid w:val="00A37B8C"/>
    <w:rsid w:val="00A408D3"/>
    <w:rsid w:val="00A40B45"/>
    <w:rsid w:val="00A40BCA"/>
    <w:rsid w:val="00A40C46"/>
    <w:rsid w:val="00A40EFC"/>
    <w:rsid w:val="00A4134A"/>
    <w:rsid w:val="00A4137C"/>
    <w:rsid w:val="00A41BC1"/>
    <w:rsid w:val="00A421C9"/>
    <w:rsid w:val="00A4266A"/>
    <w:rsid w:val="00A426DC"/>
    <w:rsid w:val="00A431DB"/>
    <w:rsid w:val="00A4341C"/>
    <w:rsid w:val="00A44744"/>
    <w:rsid w:val="00A448A6"/>
    <w:rsid w:val="00A44C36"/>
    <w:rsid w:val="00A44E98"/>
    <w:rsid w:val="00A45942"/>
    <w:rsid w:val="00A460AE"/>
    <w:rsid w:val="00A462A0"/>
    <w:rsid w:val="00A466AB"/>
    <w:rsid w:val="00A46A6F"/>
    <w:rsid w:val="00A46D1F"/>
    <w:rsid w:val="00A473AD"/>
    <w:rsid w:val="00A47E09"/>
    <w:rsid w:val="00A50113"/>
    <w:rsid w:val="00A50240"/>
    <w:rsid w:val="00A50612"/>
    <w:rsid w:val="00A50669"/>
    <w:rsid w:val="00A506BA"/>
    <w:rsid w:val="00A51181"/>
    <w:rsid w:val="00A51687"/>
    <w:rsid w:val="00A51E25"/>
    <w:rsid w:val="00A51F0D"/>
    <w:rsid w:val="00A52201"/>
    <w:rsid w:val="00A52761"/>
    <w:rsid w:val="00A5288B"/>
    <w:rsid w:val="00A52B1F"/>
    <w:rsid w:val="00A52B73"/>
    <w:rsid w:val="00A52D8D"/>
    <w:rsid w:val="00A52DDB"/>
    <w:rsid w:val="00A52DE9"/>
    <w:rsid w:val="00A53453"/>
    <w:rsid w:val="00A53854"/>
    <w:rsid w:val="00A53DB6"/>
    <w:rsid w:val="00A53DC1"/>
    <w:rsid w:val="00A53E3A"/>
    <w:rsid w:val="00A53EA1"/>
    <w:rsid w:val="00A54327"/>
    <w:rsid w:val="00A54EF9"/>
    <w:rsid w:val="00A55236"/>
    <w:rsid w:val="00A55351"/>
    <w:rsid w:val="00A553E1"/>
    <w:rsid w:val="00A55BB9"/>
    <w:rsid w:val="00A55FFA"/>
    <w:rsid w:val="00A56828"/>
    <w:rsid w:val="00A568B3"/>
    <w:rsid w:val="00A56B34"/>
    <w:rsid w:val="00A56C9C"/>
    <w:rsid w:val="00A56F23"/>
    <w:rsid w:val="00A572C3"/>
    <w:rsid w:val="00A57FCB"/>
    <w:rsid w:val="00A601A2"/>
    <w:rsid w:val="00A602F8"/>
    <w:rsid w:val="00A60A66"/>
    <w:rsid w:val="00A60B18"/>
    <w:rsid w:val="00A60B8E"/>
    <w:rsid w:val="00A60BA9"/>
    <w:rsid w:val="00A60D51"/>
    <w:rsid w:val="00A60E18"/>
    <w:rsid w:val="00A60E3A"/>
    <w:rsid w:val="00A615EB"/>
    <w:rsid w:val="00A617D7"/>
    <w:rsid w:val="00A61F89"/>
    <w:rsid w:val="00A622B6"/>
    <w:rsid w:val="00A63195"/>
    <w:rsid w:val="00A63B76"/>
    <w:rsid w:val="00A63E15"/>
    <w:rsid w:val="00A645F3"/>
    <w:rsid w:val="00A64645"/>
    <w:rsid w:val="00A65BD7"/>
    <w:rsid w:val="00A65FCE"/>
    <w:rsid w:val="00A6629A"/>
    <w:rsid w:val="00A669AA"/>
    <w:rsid w:val="00A66E0F"/>
    <w:rsid w:val="00A673FB"/>
    <w:rsid w:val="00A67527"/>
    <w:rsid w:val="00A67F36"/>
    <w:rsid w:val="00A700E1"/>
    <w:rsid w:val="00A7049F"/>
    <w:rsid w:val="00A70BB0"/>
    <w:rsid w:val="00A70F64"/>
    <w:rsid w:val="00A71384"/>
    <w:rsid w:val="00A7179C"/>
    <w:rsid w:val="00A7180D"/>
    <w:rsid w:val="00A71836"/>
    <w:rsid w:val="00A719E2"/>
    <w:rsid w:val="00A723C2"/>
    <w:rsid w:val="00A72A2A"/>
    <w:rsid w:val="00A735CE"/>
    <w:rsid w:val="00A738DB"/>
    <w:rsid w:val="00A73E20"/>
    <w:rsid w:val="00A74181"/>
    <w:rsid w:val="00A7442A"/>
    <w:rsid w:val="00A74667"/>
    <w:rsid w:val="00A74669"/>
    <w:rsid w:val="00A751D0"/>
    <w:rsid w:val="00A752F7"/>
    <w:rsid w:val="00A754C1"/>
    <w:rsid w:val="00A75DB7"/>
    <w:rsid w:val="00A75DC0"/>
    <w:rsid w:val="00A75E35"/>
    <w:rsid w:val="00A75FD3"/>
    <w:rsid w:val="00A761AA"/>
    <w:rsid w:val="00A768AF"/>
    <w:rsid w:val="00A76E4C"/>
    <w:rsid w:val="00A77011"/>
    <w:rsid w:val="00A7747E"/>
    <w:rsid w:val="00A77505"/>
    <w:rsid w:val="00A77737"/>
    <w:rsid w:val="00A77DC7"/>
    <w:rsid w:val="00A77EF7"/>
    <w:rsid w:val="00A801E6"/>
    <w:rsid w:val="00A80579"/>
    <w:rsid w:val="00A805E7"/>
    <w:rsid w:val="00A80D80"/>
    <w:rsid w:val="00A813D7"/>
    <w:rsid w:val="00A81705"/>
    <w:rsid w:val="00A8185E"/>
    <w:rsid w:val="00A818DB"/>
    <w:rsid w:val="00A81BBC"/>
    <w:rsid w:val="00A82074"/>
    <w:rsid w:val="00A8210A"/>
    <w:rsid w:val="00A8256C"/>
    <w:rsid w:val="00A8266F"/>
    <w:rsid w:val="00A826AF"/>
    <w:rsid w:val="00A82C12"/>
    <w:rsid w:val="00A83276"/>
    <w:rsid w:val="00A8357B"/>
    <w:rsid w:val="00A84003"/>
    <w:rsid w:val="00A840B3"/>
    <w:rsid w:val="00A840D5"/>
    <w:rsid w:val="00A84322"/>
    <w:rsid w:val="00A84959"/>
    <w:rsid w:val="00A849B0"/>
    <w:rsid w:val="00A84C1E"/>
    <w:rsid w:val="00A84F48"/>
    <w:rsid w:val="00A8509E"/>
    <w:rsid w:val="00A850DB"/>
    <w:rsid w:val="00A851AD"/>
    <w:rsid w:val="00A851BD"/>
    <w:rsid w:val="00A85247"/>
    <w:rsid w:val="00A857A9"/>
    <w:rsid w:val="00A85837"/>
    <w:rsid w:val="00A85869"/>
    <w:rsid w:val="00A85AD9"/>
    <w:rsid w:val="00A85D7F"/>
    <w:rsid w:val="00A85D89"/>
    <w:rsid w:val="00A86764"/>
    <w:rsid w:val="00A8697C"/>
    <w:rsid w:val="00A86A25"/>
    <w:rsid w:val="00A86FA5"/>
    <w:rsid w:val="00A871B5"/>
    <w:rsid w:val="00A8788D"/>
    <w:rsid w:val="00A87FAD"/>
    <w:rsid w:val="00A900B9"/>
    <w:rsid w:val="00A9067D"/>
    <w:rsid w:val="00A90D40"/>
    <w:rsid w:val="00A90F8F"/>
    <w:rsid w:val="00A912AF"/>
    <w:rsid w:val="00A91343"/>
    <w:rsid w:val="00A913A4"/>
    <w:rsid w:val="00A9207E"/>
    <w:rsid w:val="00A920F5"/>
    <w:rsid w:val="00A925D0"/>
    <w:rsid w:val="00A9269D"/>
    <w:rsid w:val="00A926C8"/>
    <w:rsid w:val="00A92893"/>
    <w:rsid w:val="00A92C32"/>
    <w:rsid w:val="00A92C53"/>
    <w:rsid w:val="00A92D0D"/>
    <w:rsid w:val="00A93372"/>
    <w:rsid w:val="00A93385"/>
    <w:rsid w:val="00A93C49"/>
    <w:rsid w:val="00A93D67"/>
    <w:rsid w:val="00A93FC7"/>
    <w:rsid w:val="00A94091"/>
    <w:rsid w:val="00A94448"/>
    <w:rsid w:val="00A944C5"/>
    <w:rsid w:val="00A9497F"/>
    <w:rsid w:val="00A949E1"/>
    <w:rsid w:val="00A94E73"/>
    <w:rsid w:val="00A954C8"/>
    <w:rsid w:val="00A95509"/>
    <w:rsid w:val="00A95F23"/>
    <w:rsid w:val="00A95F3A"/>
    <w:rsid w:val="00A9603D"/>
    <w:rsid w:val="00A9605C"/>
    <w:rsid w:val="00A96196"/>
    <w:rsid w:val="00A961D5"/>
    <w:rsid w:val="00A96354"/>
    <w:rsid w:val="00A97041"/>
    <w:rsid w:val="00A970BE"/>
    <w:rsid w:val="00A97172"/>
    <w:rsid w:val="00A9770F"/>
    <w:rsid w:val="00A97730"/>
    <w:rsid w:val="00A9784F"/>
    <w:rsid w:val="00A97E5E"/>
    <w:rsid w:val="00A97F32"/>
    <w:rsid w:val="00AA04EE"/>
    <w:rsid w:val="00AA064A"/>
    <w:rsid w:val="00AA0A0F"/>
    <w:rsid w:val="00AA14C5"/>
    <w:rsid w:val="00AA154B"/>
    <w:rsid w:val="00AA1A85"/>
    <w:rsid w:val="00AA208E"/>
    <w:rsid w:val="00AA2121"/>
    <w:rsid w:val="00AA2A29"/>
    <w:rsid w:val="00AA32F9"/>
    <w:rsid w:val="00AA3317"/>
    <w:rsid w:val="00AA3542"/>
    <w:rsid w:val="00AA3B46"/>
    <w:rsid w:val="00AA3BED"/>
    <w:rsid w:val="00AA414A"/>
    <w:rsid w:val="00AA4A2A"/>
    <w:rsid w:val="00AA4FAA"/>
    <w:rsid w:val="00AA50B5"/>
    <w:rsid w:val="00AA56FE"/>
    <w:rsid w:val="00AA58EC"/>
    <w:rsid w:val="00AA6009"/>
    <w:rsid w:val="00AA6437"/>
    <w:rsid w:val="00AA6A80"/>
    <w:rsid w:val="00AA6E2C"/>
    <w:rsid w:val="00AA720F"/>
    <w:rsid w:val="00AA756A"/>
    <w:rsid w:val="00AA757C"/>
    <w:rsid w:val="00AA75BF"/>
    <w:rsid w:val="00AA7CB7"/>
    <w:rsid w:val="00AA7FAC"/>
    <w:rsid w:val="00AA7FF6"/>
    <w:rsid w:val="00AB0A1B"/>
    <w:rsid w:val="00AB0CF3"/>
    <w:rsid w:val="00AB110D"/>
    <w:rsid w:val="00AB1524"/>
    <w:rsid w:val="00AB1B38"/>
    <w:rsid w:val="00AB1C50"/>
    <w:rsid w:val="00AB1E24"/>
    <w:rsid w:val="00AB2973"/>
    <w:rsid w:val="00AB2DF4"/>
    <w:rsid w:val="00AB2E0C"/>
    <w:rsid w:val="00AB34B1"/>
    <w:rsid w:val="00AB35FB"/>
    <w:rsid w:val="00AB3956"/>
    <w:rsid w:val="00AB4161"/>
    <w:rsid w:val="00AB42AB"/>
    <w:rsid w:val="00AB45EC"/>
    <w:rsid w:val="00AB47E1"/>
    <w:rsid w:val="00AB4CF3"/>
    <w:rsid w:val="00AB4F96"/>
    <w:rsid w:val="00AB52BB"/>
    <w:rsid w:val="00AB551C"/>
    <w:rsid w:val="00AB56F5"/>
    <w:rsid w:val="00AB584A"/>
    <w:rsid w:val="00AB5E45"/>
    <w:rsid w:val="00AB650A"/>
    <w:rsid w:val="00AB69B4"/>
    <w:rsid w:val="00AB7060"/>
    <w:rsid w:val="00AB7359"/>
    <w:rsid w:val="00AB73BD"/>
    <w:rsid w:val="00AB7B0C"/>
    <w:rsid w:val="00AC08D1"/>
    <w:rsid w:val="00AC1602"/>
    <w:rsid w:val="00AC1ACE"/>
    <w:rsid w:val="00AC1B54"/>
    <w:rsid w:val="00AC1E1C"/>
    <w:rsid w:val="00AC20BD"/>
    <w:rsid w:val="00AC2625"/>
    <w:rsid w:val="00AC2655"/>
    <w:rsid w:val="00AC27DA"/>
    <w:rsid w:val="00AC2A2B"/>
    <w:rsid w:val="00AC2AD2"/>
    <w:rsid w:val="00AC2B9A"/>
    <w:rsid w:val="00AC2D0F"/>
    <w:rsid w:val="00AC2DDE"/>
    <w:rsid w:val="00AC30D1"/>
    <w:rsid w:val="00AC30F9"/>
    <w:rsid w:val="00AC3130"/>
    <w:rsid w:val="00AC3312"/>
    <w:rsid w:val="00AC3459"/>
    <w:rsid w:val="00AC34CF"/>
    <w:rsid w:val="00AC361C"/>
    <w:rsid w:val="00AC3BC7"/>
    <w:rsid w:val="00AC3C8E"/>
    <w:rsid w:val="00AC3DF3"/>
    <w:rsid w:val="00AC3EC0"/>
    <w:rsid w:val="00AC40B7"/>
    <w:rsid w:val="00AC4141"/>
    <w:rsid w:val="00AC4990"/>
    <w:rsid w:val="00AC5096"/>
    <w:rsid w:val="00AC5F1B"/>
    <w:rsid w:val="00AC6769"/>
    <w:rsid w:val="00AC67E7"/>
    <w:rsid w:val="00AC6B16"/>
    <w:rsid w:val="00AC6E11"/>
    <w:rsid w:val="00AC72B0"/>
    <w:rsid w:val="00AC7538"/>
    <w:rsid w:val="00AC781C"/>
    <w:rsid w:val="00AC79E0"/>
    <w:rsid w:val="00AC7B38"/>
    <w:rsid w:val="00AD0463"/>
    <w:rsid w:val="00AD079F"/>
    <w:rsid w:val="00AD0B53"/>
    <w:rsid w:val="00AD0E89"/>
    <w:rsid w:val="00AD0ED2"/>
    <w:rsid w:val="00AD1012"/>
    <w:rsid w:val="00AD19BA"/>
    <w:rsid w:val="00AD20F4"/>
    <w:rsid w:val="00AD235F"/>
    <w:rsid w:val="00AD26E1"/>
    <w:rsid w:val="00AD2B86"/>
    <w:rsid w:val="00AD2BB4"/>
    <w:rsid w:val="00AD2C93"/>
    <w:rsid w:val="00AD2D41"/>
    <w:rsid w:val="00AD2E20"/>
    <w:rsid w:val="00AD30FF"/>
    <w:rsid w:val="00AD32ED"/>
    <w:rsid w:val="00AD350B"/>
    <w:rsid w:val="00AD375B"/>
    <w:rsid w:val="00AD3D75"/>
    <w:rsid w:val="00AD3DA7"/>
    <w:rsid w:val="00AD450D"/>
    <w:rsid w:val="00AD4641"/>
    <w:rsid w:val="00AD4C8A"/>
    <w:rsid w:val="00AD5612"/>
    <w:rsid w:val="00AD5991"/>
    <w:rsid w:val="00AD5BE0"/>
    <w:rsid w:val="00AD6772"/>
    <w:rsid w:val="00AD67C9"/>
    <w:rsid w:val="00AD6CA4"/>
    <w:rsid w:val="00AD6D87"/>
    <w:rsid w:val="00AD6E0D"/>
    <w:rsid w:val="00AD6E36"/>
    <w:rsid w:val="00AD6E42"/>
    <w:rsid w:val="00AD6EBC"/>
    <w:rsid w:val="00AD6F4E"/>
    <w:rsid w:val="00AD7210"/>
    <w:rsid w:val="00AD768E"/>
    <w:rsid w:val="00AD7C07"/>
    <w:rsid w:val="00AE0058"/>
    <w:rsid w:val="00AE0125"/>
    <w:rsid w:val="00AE0151"/>
    <w:rsid w:val="00AE035A"/>
    <w:rsid w:val="00AE0B26"/>
    <w:rsid w:val="00AE0E8B"/>
    <w:rsid w:val="00AE1094"/>
    <w:rsid w:val="00AE1744"/>
    <w:rsid w:val="00AE181E"/>
    <w:rsid w:val="00AE1B6C"/>
    <w:rsid w:val="00AE213C"/>
    <w:rsid w:val="00AE2AA8"/>
    <w:rsid w:val="00AE3AA8"/>
    <w:rsid w:val="00AE3E79"/>
    <w:rsid w:val="00AE44A6"/>
    <w:rsid w:val="00AE45AE"/>
    <w:rsid w:val="00AE4D0C"/>
    <w:rsid w:val="00AE4D4D"/>
    <w:rsid w:val="00AE4FFB"/>
    <w:rsid w:val="00AE5575"/>
    <w:rsid w:val="00AE596C"/>
    <w:rsid w:val="00AE5D01"/>
    <w:rsid w:val="00AE5F78"/>
    <w:rsid w:val="00AE6012"/>
    <w:rsid w:val="00AE61BC"/>
    <w:rsid w:val="00AE66D2"/>
    <w:rsid w:val="00AE6BAA"/>
    <w:rsid w:val="00AE6BBE"/>
    <w:rsid w:val="00AE6F28"/>
    <w:rsid w:val="00AE712F"/>
    <w:rsid w:val="00AE79FB"/>
    <w:rsid w:val="00AE7C63"/>
    <w:rsid w:val="00AE7D46"/>
    <w:rsid w:val="00AE7F15"/>
    <w:rsid w:val="00AF01AA"/>
    <w:rsid w:val="00AF08E6"/>
    <w:rsid w:val="00AF1167"/>
    <w:rsid w:val="00AF1C3F"/>
    <w:rsid w:val="00AF1CF7"/>
    <w:rsid w:val="00AF230A"/>
    <w:rsid w:val="00AF236A"/>
    <w:rsid w:val="00AF2BC7"/>
    <w:rsid w:val="00AF2F38"/>
    <w:rsid w:val="00AF2F7C"/>
    <w:rsid w:val="00AF3195"/>
    <w:rsid w:val="00AF3296"/>
    <w:rsid w:val="00AF3BC8"/>
    <w:rsid w:val="00AF40BB"/>
    <w:rsid w:val="00AF456A"/>
    <w:rsid w:val="00AF4C86"/>
    <w:rsid w:val="00AF4CF1"/>
    <w:rsid w:val="00AF4E91"/>
    <w:rsid w:val="00AF52F5"/>
    <w:rsid w:val="00AF568F"/>
    <w:rsid w:val="00AF5959"/>
    <w:rsid w:val="00AF5EA2"/>
    <w:rsid w:val="00AF5F4C"/>
    <w:rsid w:val="00AF60FB"/>
    <w:rsid w:val="00AF615F"/>
    <w:rsid w:val="00AF629B"/>
    <w:rsid w:val="00AF6579"/>
    <w:rsid w:val="00AF67D2"/>
    <w:rsid w:val="00AF6BF0"/>
    <w:rsid w:val="00AF6CDF"/>
    <w:rsid w:val="00AF6E57"/>
    <w:rsid w:val="00AF7330"/>
    <w:rsid w:val="00AF792C"/>
    <w:rsid w:val="00B0020D"/>
    <w:rsid w:val="00B00335"/>
    <w:rsid w:val="00B0053E"/>
    <w:rsid w:val="00B008F8"/>
    <w:rsid w:val="00B00D79"/>
    <w:rsid w:val="00B01E59"/>
    <w:rsid w:val="00B01F6D"/>
    <w:rsid w:val="00B0232C"/>
    <w:rsid w:val="00B03089"/>
    <w:rsid w:val="00B03615"/>
    <w:rsid w:val="00B037DE"/>
    <w:rsid w:val="00B03A78"/>
    <w:rsid w:val="00B041A0"/>
    <w:rsid w:val="00B042EE"/>
    <w:rsid w:val="00B04E38"/>
    <w:rsid w:val="00B05292"/>
    <w:rsid w:val="00B06510"/>
    <w:rsid w:val="00B069CF"/>
    <w:rsid w:val="00B06AC0"/>
    <w:rsid w:val="00B06E80"/>
    <w:rsid w:val="00B0708A"/>
    <w:rsid w:val="00B071CF"/>
    <w:rsid w:val="00B074FC"/>
    <w:rsid w:val="00B10EA4"/>
    <w:rsid w:val="00B116FA"/>
    <w:rsid w:val="00B11834"/>
    <w:rsid w:val="00B11A12"/>
    <w:rsid w:val="00B11CE3"/>
    <w:rsid w:val="00B11D24"/>
    <w:rsid w:val="00B11DF9"/>
    <w:rsid w:val="00B122D6"/>
    <w:rsid w:val="00B1238A"/>
    <w:rsid w:val="00B12440"/>
    <w:rsid w:val="00B12651"/>
    <w:rsid w:val="00B12E05"/>
    <w:rsid w:val="00B12ECC"/>
    <w:rsid w:val="00B13187"/>
    <w:rsid w:val="00B13CD3"/>
    <w:rsid w:val="00B145B9"/>
    <w:rsid w:val="00B14761"/>
    <w:rsid w:val="00B147D5"/>
    <w:rsid w:val="00B14CC8"/>
    <w:rsid w:val="00B14E94"/>
    <w:rsid w:val="00B14F5B"/>
    <w:rsid w:val="00B15168"/>
    <w:rsid w:val="00B152DF"/>
    <w:rsid w:val="00B15329"/>
    <w:rsid w:val="00B155D4"/>
    <w:rsid w:val="00B15689"/>
    <w:rsid w:val="00B1619A"/>
    <w:rsid w:val="00B1637D"/>
    <w:rsid w:val="00B16577"/>
    <w:rsid w:val="00B16633"/>
    <w:rsid w:val="00B167AF"/>
    <w:rsid w:val="00B1683C"/>
    <w:rsid w:val="00B16A6C"/>
    <w:rsid w:val="00B174A8"/>
    <w:rsid w:val="00B174DB"/>
    <w:rsid w:val="00B176C5"/>
    <w:rsid w:val="00B17D2A"/>
    <w:rsid w:val="00B17D6C"/>
    <w:rsid w:val="00B20055"/>
    <w:rsid w:val="00B2055B"/>
    <w:rsid w:val="00B208D8"/>
    <w:rsid w:val="00B20E16"/>
    <w:rsid w:val="00B21264"/>
    <w:rsid w:val="00B21639"/>
    <w:rsid w:val="00B21CD0"/>
    <w:rsid w:val="00B21FF5"/>
    <w:rsid w:val="00B2217F"/>
    <w:rsid w:val="00B2218F"/>
    <w:rsid w:val="00B2225A"/>
    <w:rsid w:val="00B2229B"/>
    <w:rsid w:val="00B223E4"/>
    <w:rsid w:val="00B22761"/>
    <w:rsid w:val="00B227A8"/>
    <w:rsid w:val="00B227E1"/>
    <w:rsid w:val="00B228B0"/>
    <w:rsid w:val="00B22980"/>
    <w:rsid w:val="00B22E1D"/>
    <w:rsid w:val="00B2301D"/>
    <w:rsid w:val="00B2306C"/>
    <w:rsid w:val="00B23102"/>
    <w:rsid w:val="00B232F6"/>
    <w:rsid w:val="00B238FC"/>
    <w:rsid w:val="00B239CD"/>
    <w:rsid w:val="00B23A0C"/>
    <w:rsid w:val="00B23ACA"/>
    <w:rsid w:val="00B23C23"/>
    <w:rsid w:val="00B23F6D"/>
    <w:rsid w:val="00B2439E"/>
    <w:rsid w:val="00B245FF"/>
    <w:rsid w:val="00B24A79"/>
    <w:rsid w:val="00B24DA8"/>
    <w:rsid w:val="00B24EA7"/>
    <w:rsid w:val="00B25292"/>
    <w:rsid w:val="00B2543C"/>
    <w:rsid w:val="00B25BBE"/>
    <w:rsid w:val="00B2622D"/>
    <w:rsid w:val="00B2638C"/>
    <w:rsid w:val="00B2638D"/>
    <w:rsid w:val="00B26A1F"/>
    <w:rsid w:val="00B2727D"/>
    <w:rsid w:val="00B2736C"/>
    <w:rsid w:val="00B2776C"/>
    <w:rsid w:val="00B277B2"/>
    <w:rsid w:val="00B278E4"/>
    <w:rsid w:val="00B30830"/>
    <w:rsid w:val="00B30CE4"/>
    <w:rsid w:val="00B30E1A"/>
    <w:rsid w:val="00B313AC"/>
    <w:rsid w:val="00B31850"/>
    <w:rsid w:val="00B31885"/>
    <w:rsid w:val="00B31E3C"/>
    <w:rsid w:val="00B32049"/>
    <w:rsid w:val="00B3244A"/>
    <w:rsid w:val="00B32498"/>
    <w:rsid w:val="00B32648"/>
    <w:rsid w:val="00B32E7C"/>
    <w:rsid w:val="00B33174"/>
    <w:rsid w:val="00B33AF5"/>
    <w:rsid w:val="00B33CDB"/>
    <w:rsid w:val="00B33F17"/>
    <w:rsid w:val="00B343E7"/>
    <w:rsid w:val="00B34622"/>
    <w:rsid w:val="00B347B8"/>
    <w:rsid w:val="00B34A98"/>
    <w:rsid w:val="00B34EF6"/>
    <w:rsid w:val="00B3548E"/>
    <w:rsid w:val="00B35728"/>
    <w:rsid w:val="00B35BDD"/>
    <w:rsid w:val="00B35D08"/>
    <w:rsid w:val="00B35F2C"/>
    <w:rsid w:val="00B3636A"/>
    <w:rsid w:val="00B3689D"/>
    <w:rsid w:val="00B369A0"/>
    <w:rsid w:val="00B369DB"/>
    <w:rsid w:val="00B36CFA"/>
    <w:rsid w:val="00B36DDD"/>
    <w:rsid w:val="00B37634"/>
    <w:rsid w:val="00B37864"/>
    <w:rsid w:val="00B379C9"/>
    <w:rsid w:val="00B37A45"/>
    <w:rsid w:val="00B37B58"/>
    <w:rsid w:val="00B401A4"/>
    <w:rsid w:val="00B40507"/>
    <w:rsid w:val="00B40CBB"/>
    <w:rsid w:val="00B4105C"/>
    <w:rsid w:val="00B412CE"/>
    <w:rsid w:val="00B4149A"/>
    <w:rsid w:val="00B41810"/>
    <w:rsid w:val="00B419DA"/>
    <w:rsid w:val="00B42C34"/>
    <w:rsid w:val="00B42E5F"/>
    <w:rsid w:val="00B43103"/>
    <w:rsid w:val="00B4324F"/>
    <w:rsid w:val="00B43AB4"/>
    <w:rsid w:val="00B44112"/>
    <w:rsid w:val="00B441FD"/>
    <w:rsid w:val="00B4426F"/>
    <w:rsid w:val="00B44435"/>
    <w:rsid w:val="00B44870"/>
    <w:rsid w:val="00B44DCD"/>
    <w:rsid w:val="00B45217"/>
    <w:rsid w:val="00B45480"/>
    <w:rsid w:val="00B454EB"/>
    <w:rsid w:val="00B45B75"/>
    <w:rsid w:val="00B463AE"/>
    <w:rsid w:val="00B4661F"/>
    <w:rsid w:val="00B46B8A"/>
    <w:rsid w:val="00B46C89"/>
    <w:rsid w:val="00B47AF0"/>
    <w:rsid w:val="00B47CFD"/>
    <w:rsid w:val="00B47F32"/>
    <w:rsid w:val="00B504DC"/>
    <w:rsid w:val="00B50519"/>
    <w:rsid w:val="00B507DE"/>
    <w:rsid w:val="00B50BEA"/>
    <w:rsid w:val="00B50C1D"/>
    <w:rsid w:val="00B50DF9"/>
    <w:rsid w:val="00B51081"/>
    <w:rsid w:val="00B515A5"/>
    <w:rsid w:val="00B51BBF"/>
    <w:rsid w:val="00B51C39"/>
    <w:rsid w:val="00B51C3A"/>
    <w:rsid w:val="00B51DB2"/>
    <w:rsid w:val="00B51F8D"/>
    <w:rsid w:val="00B52254"/>
    <w:rsid w:val="00B525DA"/>
    <w:rsid w:val="00B527A9"/>
    <w:rsid w:val="00B52873"/>
    <w:rsid w:val="00B52A5C"/>
    <w:rsid w:val="00B53073"/>
    <w:rsid w:val="00B53177"/>
    <w:rsid w:val="00B531AF"/>
    <w:rsid w:val="00B53334"/>
    <w:rsid w:val="00B533E5"/>
    <w:rsid w:val="00B53681"/>
    <w:rsid w:val="00B53E54"/>
    <w:rsid w:val="00B54175"/>
    <w:rsid w:val="00B54211"/>
    <w:rsid w:val="00B5494E"/>
    <w:rsid w:val="00B54A0C"/>
    <w:rsid w:val="00B54AB7"/>
    <w:rsid w:val="00B55028"/>
    <w:rsid w:val="00B554AC"/>
    <w:rsid w:val="00B5552A"/>
    <w:rsid w:val="00B555B3"/>
    <w:rsid w:val="00B55822"/>
    <w:rsid w:val="00B559D2"/>
    <w:rsid w:val="00B55B8F"/>
    <w:rsid w:val="00B55EA2"/>
    <w:rsid w:val="00B56092"/>
    <w:rsid w:val="00B56739"/>
    <w:rsid w:val="00B56AE3"/>
    <w:rsid w:val="00B56CBE"/>
    <w:rsid w:val="00B57156"/>
    <w:rsid w:val="00B5742B"/>
    <w:rsid w:val="00B575B3"/>
    <w:rsid w:val="00B575F1"/>
    <w:rsid w:val="00B57705"/>
    <w:rsid w:val="00B57D6C"/>
    <w:rsid w:val="00B57E73"/>
    <w:rsid w:val="00B601C9"/>
    <w:rsid w:val="00B619B0"/>
    <w:rsid w:val="00B61DE9"/>
    <w:rsid w:val="00B62175"/>
    <w:rsid w:val="00B62325"/>
    <w:rsid w:val="00B62345"/>
    <w:rsid w:val="00B62596"/>
    <w:rsid w:val="00B62687"/>
    <w:rsid w:val="00B6309A"/>
    <w:rsid w:val="00B63B21"/>
    <w:rsid w:val="00B63DA9"/>
    <w:rsid w:val="00B63F09"/>
    <w:rsid w:val="00B6406C"/>
    <w:rsid w:val="00B64193"/>
    <w:rsid w:val="00B64267"/>
    <w:rsid w:val="00B64D9C"/>
    <w:rsid w:val="00B64F96"/>
    <w:rsid w:val="00B6535D"/>
    <w:rsid w:val="00B65500"/>
    <w:rsid w:val="00B655E6"/>
    <w:rsid w:val="00B661ED"/>
    <w:rsid w:val="00B66413"/>
    <w:rsid w:val="00B665D3"/>
    <w:rsid w:val="00B667F8"/>
    <w:rsid w:val="00B66E3A"/>
    <w:rsid w:val="00B66E49"/>
    <w:rsid w:val="00B6750D"/>
    <w:rsid w:val="00B6753B"/>
    <w:rsid w:val="00B6774D"/>
    <w:rsid w:val="00B67F47"/>
    <w:rsid w:val="00B67F99"/>
    <w:rsid w:val="00B67FC2"/>
    <w:rsid w:val="00B7001D"/>
    <w:rsid w:val="00B702A2"/>
    <w:rsid w:val="00B704C9"/>
    <w:rsid w:val="00B704D8"/>
    <w:rsid w:val="00B70AD5"/>
    <w:rsid w:val="00B70D2B"/>
    <w:rsid w:val="00B70D9B"/>
    <w:rsid w:val="00B70DAC"/>
    <w:rsid w:val="00B70DD4"/>
    <w:rsid w:val="00B710D0"/>
    <w:rsid w:val="00B71AA9"/>
    <w:rsid w:val="00B71DC4"/>
    <w:rsid w:val="00B71FB7"/>
    <w:rsid w:val="00B72058"/>
    <w:rsid w:val="00B720FA"/>
    <w:rsid w:val="00B72145"/>
    <w:rsid w:val="00B721BF"/>
    <w:rsid w:val="00B72864"/>
    <w:rsid w:val="00B72A8C"/>
    <w:rsid w:val="00B72C99"/>
    <w:rsid w:val="00B72CF4"/>
    <w:rsid w:val="00B72D5B"/>
    <w:rsid w:val="00B73890"/>
    <w:rsid w:val="00B73987"/>
    <w:rsid w:val="00B73C5A"/>
    <w:rsid w:val="00B73E03"/>
    <w:rsid w:val="00B741FD"/>
    <w:rsid w:val="00B74641"/>
    <w:rsid w:val="00B749F8"/>
    <w:rsid w:val="00B74FA6"/>
    <w:rsid w:val="00B75804"/>
    <w:rsid w:val="00B75BAE"/>
    <w:rsid w:val="00B75C90"/>
    <w:rsid w:val="00B75E38"/>
    <w:rsid w:val="00B763A6"/>
    <w:rsid w:val="00B765F1"/>
    <w:rsid w:val="00B767EB"/>
    <w:rsid w:val="00B76F1E"/>
    <w:rsid w:val="00B7716C"/>
    <w:rsid w:val="00B77A6F"/>
    <w:rsid w:val="00B80183"/>
    <w:rsid w:val="00B806B2"/>
    <w:rsid w:val="00B806DB"/>
    <w:rsid w:val="00B80932"/>
    <w:rsid w:val="00B80BB3"/>
    <w:rsid w:val="00B80D5C"/>
    <w:rsid w:val="00B81C25"/>
    <w:rsid w:val="00B81C49"/>
    <w:rsid w:val="00B8237F"/>
    <w:rsid w:val="00B823AA"/>
    <w:rsid w:val="00B82442"/>
    <w:rsid w:val="00B8270E"/>
    <w:rsid w:val="00B827CD"/>
    <w:rsid w:val="00B829FF"/>
    <w:rsid w:val="00B82A31"/>
    <w:rsid w:val="00B82D26"/>
    <w:rsid w:val="00B82E7A"/>
    <w:rsid w:val="00B82F3D"/>
    <w:rsid w:val="00B83067"/>
    <w:rsid w:val="00B83242"/>
    <w:rsid w:val="00B8355A"/>
    <w:rsid w:val="00B836CB"/>
    <w:rsid w:val="00B8415D"/>
    <w:rsid w:val="00B8420D"/>
    <w:rsid w:val="00B848AD"/>
    <w:rsid w:val="00B84E66"/>
    <w:rsid w:val="00B85147"/>
    <w:rsid w:val="00B85A79"/>
    <w:rsid w:val="00B85D2F"/>
    <w:rsid w:val="00B85EE8"/>
    <w:rsid w:val="00B8677A"/>
    <w:rsid w:val="00B86885"/>
    <w:rsid w:val="00B86987"/>
    <w:rsid w:val="00B869A7"/>
    <w:rsid w:val="00B86B7A"/>
    <w:rsid w:val="00B87002"/>
    <w:rsid w:val="00B8745D"/>
    <w:rsid w:val="00B878E6"/>
    <w:rsid w:val="00B87A9E"/>
    <w:rsid w:val="00B906CE"/>
    <w:rsid w:val="00B90A26"/>
    <w:rsid w:val="00B913AC"/>
    <w:rsid w:val="00B914B2"/>
    <w:rsid w:val="00B91578"/>
    <w:rsid w:val="00B919D6"/>
    <w:rsid w:val="00B91B59"/>
    <w:rsid w:val="00B91C34"/>
    <w:rsid w:val="00B91CCC"/>
    <w:rsid w:val="00B91EE4"/>
    <w:rsid w:val="00B9217C"/>
    <w:rsid w:val="00B927DC"/>
    <w:rsid w:val="00B9282C"/>
    <w:rsid w:val="00B92FE5"/>
    <w:rsid w:val="00B93991"/>
    <w:rsid w:val="00B940FA"/>
    <w:rsid w:val="00B94BF2"/>
    <w:rsid w:val="00B95CF4"/>
    <w:rsid w:val="00B95F4D"/>
    <w:rsid w:val="00B962FF"/>
    <w:rsid w:val="00B964C8"/>
    <w:rsid w:val="00B966B3"/>
    <w:rsid w:val="00B96835"/>
    <w:rsid w:val="00B968DE"/>
    <w:rsid w:val="00B96A1A"/>
    <w:rsid w:val="00B96F78"/>
    <w:rsid w:val="00B973C8"/>
    <w:rsid w:val="00B9775E"/>
    <w:rsid w:val="00B979D8"/>
    <w:rsid w:val="00B97C75"/>
    <w:rsid w:val="00BA0022"/>
    <w:rsid w:val="00BA021C"/>
    <w:rsid w:val="00BA047F"/>
    <w:rsid w:val="00BA0578"/>
    <w:rsid w:val="00BA121D"/>
    <w:rsid w:val="00BA1903"/>
    <w:rsid w:val="00BA1913"/>
    <w:rsid w:val="00BA1C36"/>
    <w:rsid w:val="00BA2074"/>
    <w:rsid w:val="00BA2496"/>
    <w:rsid w:val="00BA2725"/>
    <w:rsid w:val="00BA2765"/>
    <w:rsid w:val="00BA2F8D"/>
    <w:rsid w:val="00BA311D"/>
    <w:rsid w:val="00BA324A"/>
    <w:rsid w:val="00BA32B1"/>
    <w:rsid w:val="00BA350B"/>
    <w:rsid w:val="00BA3B1C"/>
    <w:rsid w:val="00BA3F19"/>
    <w:rsid w:val="00BA41BD"/>
    <w:rsid w:val="00BA423D"/>
    <w:rsid w:val="00BA4282"/>
    <w:rsid w:val="00BA4492"/>
    <w:rsid w:val="00BA44EC"/>
    <w:rsid w:val="00BA48EB"/>
    <w:rsid w:val="00BA4A77"/>
    <w:rsid w:val="00BA4FFF"/>
    <w:rsid w:val="00BA501F"/>
    <w:rsid w:val="00BA5660"/>
    <w:rsid w:val="00BA66FF"/>
    <w:rsid w:val="00BA69B3"/>
    <w:rsid w:val="00BA6E76"/>
    <w:rsid w:val="00BA6F26"/>
    <w:rsid w:val="00BA6F61"/>
    <w:rsid w:val="00BA6F95"/>
    <w:rsid w:val="00BA74CE"/>
    <w:rsid w:val="00BA7541"/>
    <w:rsid w:val="00BB02AE"/>
    <w:rsid w:val="00BB05FC"/>
    <w:rsid w:val="00BB0638"/>
    <w:rsid w:val="00BB0B2E"/>
    <w:rsid w:val="00BB0CEC"/>
    <w:rsid w:val="00BB0E72"/>
    <w:rsid w:val="00BB167E"/>
    <w:rsid w:val="00BB18C3"/>
    <w:rsid w:val="00BB198F"/>
    <w:rsid w:val="00BB1D25"/>
    <w:rsid w:val="00BB2533"/>
    <w:rsid w:val="00BB2CF3"/>
    <w:rsid w:val="00BB31F3"/>
    <w:rsid w:val="00BB3437"/>
    <w:rsid w:val="00BB36AF"/>
    <w:rsid w:val="00BB3CB6"/>
    <w:rsid w:val="00BB3D8F"/>
    <w:rsid w:val="00BB3DA1"/>
    <w:rsid w:val="00BB4365"/>
    <w:rsid w:val="00BB4EF6"/>
    <w:rsid w:val="00BB57F8"/>
    <w:rsid w:val="00BB5C59"/>
    <w:rsid w:val="00BB5CE3"/>
    <w:rsid w:val="00BB5E52"/>
    <w:rsid w:val="00BB60BE"/>
    <w:rsid w:val="00BB6A54"/>
    <w:rsid w:val="00BB6E17"/>
    <w:rsid w:val="00BB70B0"/>
    <w:rsid w:val="00BB7F2C"/>
    <w:rsid w:val="00BC0044"/>
    <w:rsid w:val="00BC0740"/>
    <w:rsid w:val="00BC0CA2"/>
    <w:rsid w:val="00BC0D80"/>
    <w:rsid w:val="00BC0E21"/>
    <w:rsid w:val="00BC0F08"/>
    <w:rsid w:val="00BC1664"/>
    <w:rsid w:val="00BC19BB"/>
    <w:rsid w:val="00BC1A96"/>
    <w:rsid w:val="00BC20C4"/>
    <w:rsid w:val="00BC2178"/>
    <w:rsid w:val="00BC241F"/>
    <w:rsid w:val="00BC296C"/>
    <w:rsid w:val="00BC296F"/>
    <w:rsid w:val="00BC2BBD"/>
    <w:rsid w:val="00BC2D98"/>
    <w:rsid w:val="00BC2F30"/>
    <w:rsid w:val="00BC373B"/>
    <w:rsid w:val="00BC3795"/>
    <w:rsid w:val="00BC3803"/>
    <w:rsid w:val="00BC3998"/>
    <w:rsid w:val="00BC4142"/>
    <w:rsid w:val="00BC45EC"/>
    <w:rsid w:val="00BC4735"/>
    <w:rsid w:val="00BC47AC"/>
    <w:rsid w:val="00BC4B88"/>
    <w:rsid w:val="00BC4E3F"/>
    <w:rsid w:val="00BC50C4"/>
    <w:rsid w:val="00BC6112"/>
    <w:rsid w:val="00BC6190"/>
    <w:rsid w:val="00BC65A2"/>
    <w:rsid w:val="00BC69B7"/>
    <w:rsid w:val="00BC69EC"/>
    <w:rsid w:val="00BC6B63"/>
    <w:rsid w:val="00BC6DC2"/>
    <w:rsid w:val="00BC6FCA"/>
    <w:rsid w:val="00BC72DE"/>
    <w:rsid w:val="00BC7507"/>
    <w:rsid w:val="00BC7600"/>
    <w:rsid w:val="00BC79F1"/>
    <w:rsid w:val="00BC7E12"/>
    <w:rsid w:val="00BC7E3F"/>
    <w:rsid w:val="00BC7E93"/>
    <w:rsid w:val="00BD030C"/>
    <w:rsid w:val="00BD071B"/>
    <w:rsid w:val="00BD0867"/>
    <w:rsid w:val="00BD0916"/>
    <w:rsid w:val="00BD0AA7"/>
    <w:rsid w:val="00BD0EF2"/>
    <w:rsid w:val="00BD0F85"/>
    <w:rsid w:val="00BD1056"/>
    <w:rsid w:val="00BD2FDE"/>
    <w:rsid w:val="00BD317E"/>
    <w:rsid w:val="00BD31B2"/>
    <w:rsid w:val="00BD340C"/>
    <w:rsid w:val="00BD3554"/>
    <w:rsid w:val="00BD3559"/>
    <w:rsid w:val="00BD3610"/>
    <w:rsid w:val="00BD3D6F"/>
    <w:rsid w:val="00BD40BD"/>
    <w:rsid w:val="00BD4254"/>
    <w:rsid w:val="00BD4644"/>
    <w:rsid w:val="00BD4CE3"/>
    <w:rsid w:val="00BD51A9"/>
    <w:rsid w:val="00BD5250"/>
    <w:rsid w:val="00BD57EC"/>
    <w:rsid w:val="00BD5A47"/>
    <w:rsid w:val="00BD6192"/>
    <w:rsid w:val="00BD63D0"/>
    <w:rsid w:val="00BD671B"/>
    <w:rsid w:val="00BD671C"/>
    <w:rsid w:val="00BD6C9C"/>
    <w:rsid w:val="00BD6D46"/>
    <w:rsid w:val="00BD72F8"/>
    <w:rsid w:val="00BD7C5A"/>
    <w:rsid w:val="00BD7D8C"/>
    <w:rsid w:val="00BE0781"/>
    <w:rsid w:val="00BE0D71"/>
    <w:rsid w:val="00BE19D3"/>
    <w:rsid w:val="00BE1EF9"/>
    <w:rsid w:val="00BE1F61"/>
    <w:rsid w:val="00BE22C6"/>
    <w:rsid w:val="00BE26F5"/>
    <w:rsid w:val="00BE2988"/>
    <w:rsid w:val="00BE2FD7"/>
    <w:rsid w:val="00BE3509"/>
    <w:rsid w:val="00BE3603"/>
    <w:rsid w:val="00BE3B41"/>
    <w:rsid w:val="00BE416B"/>
    <w:rsid w:val="00BE419F"/>
    <w:rsid w:val="00BE478B"/>
    <w:rsid w:val="00BE4CFE"/>
    <w:rsid w:val="00BE5534"/>
    <w:rsid w:val="00BE5620"/>
    <w:rsid w:val="00BE6505"/>
    <w:rsid w:val="00BE6685"/>
    <w:rsid w:val="00BE68DD"/>
    <w:rsid w:val="00BE68EE"/>
    <w:rsid w:val="00BE6AFE"/>
    <w:rsid w:val="00BE6DFE"/>
    <w:rsid w:val="00BE7EF2"/>
    <w:rsid w:val="00BF065B"/>
    <w:rsid w:val="00BF0EBF"/>
    <w:rsid w:val="00BF1068"/>
    <w:rsid w:val="00BF124E"/>
    <w:rsid w:val="00BF1433"/>
    <w:rsid w:val="00BF1C4A"/>
    <w:rsid w:val="00BF21E3"/>
    <w:rsid w:val="00BF255D"/>
    <w:rsid w:val="00BF2954"/>
    <w:rsid w:val="00BF2B54"/>
    <w:rsid w:val="00BF32AD"/>
    <w:rsid w:val="00BF34C4"/>
    <w:rsid w:val="00BF3560"/>
    <w:rsid w:val="00BF3AF8"/>
    <w:rsid w:val="00BF4049"/>
    <w:rsid w:val="00BF46A8"/>
    <w:rsid w:val="00BF4753"/>
    <w:rsid w:val="00BF47A6"/>
    <w:rsid w:val="00BF47F1"/>
    <w:rsid w:val="00BF4811"/>
    <w:rsid w:val="00BF4B25"/>
    <w:rsid w:val="00BF4F04"/>
    <w:rsid w:val="00BF4FCB"/>
    <w:rsid w:val="00BF54BD"/>
    <w:rsid w:val="00BF57E7"/>
    <w:rsid w:val="00BF66EF"/>
    <w:rsid w:val="00BF6AC8"/>
    <w:rsid w:val="00BF6DB3"/>
    <w:rsid w:val="00BF6F6A"/>
    <w:rsid w:val="00BF7418"/>
    <w:rsid w:val="00BF7452"/>
    <w:rsid w:val="00BF7878"/>
    <w:rsid w:val="00BF7ACA"/>
    <w:rsid w:val="00BF7C35"/>
    <w:rsid w:val="00BF7C5B"/>
    <w:rsid w:val="00BF7D9C"/>
    <w:rsid w:val="00BF7FF4"/>
    <w:rsid w:val="00C0017B"/>
    <w:rsid w:val="00C003EF"/>
    <w:rsid w:val="00C0042F"/>
    <w:rsid w:val="00C005A7"/>
    <w:rsid w:val="00C00A3F"/>
    <w:rsid w:val="00C00A8C"/>
    <w:rsid w:val="00C00FFD"/>
    <w:rsid w:val="00C01511"/>
    <w:rsid w:val="00C018EB"/>
    <w:rsid w:val="00C01B88"/>
    <w:rsid w:val="00C01EB6"/>
    <w:rsid w:val="00C02076"/>
    <w:rsid w:val="00C0315A"/>
    <w:rsid w:val="00C036E7"/>
    <w:rsid w:val="00C039C4"/>
    <w:rsid w:val="00C03B22"/>
    <w:rsid w:val="00C03B7F"/>
    <w:rsid w:val="00C03FFC"/>
    <w:rsid w:val="00C042BB"/>
    <w:rsid w:val="00C0440A"/>
    <w:rsid w:val="00C04664"/>
    <w:rsid w:val="00C046AB"/>
    <w:rsid w:val="00C049FF"/>
    <w:rsid w:val="00C04BBE"/>
    <w:rsid w:val="00C04EE7"/>
    <w:rsid w:val="00C050D8"/>
    <w:rsid w:val="00C05117"/>
    <w:rsid w:val="00C05592"/>
    <w:rsid w:val="00C057D6"/>
    <w:rsid w:val="00C05A74"/>
    <w:rsid w:val="00C05A78"/>
    <w:rsid w:val="00C05BDD"/>
    <w:rsid w:val="00C061C7"/>
    <w:rsid w:val="00C068FC"/>
    <w:rsid w:val="00C06B4E"/>
    <w:rsid w:val="00C06BBB"/>
    <w:rsid w:val="00C06DB8"/>
    <w:rsid w:val="00C074C5"/>
    <w:rsid w:val="00C07746"/>
    <w:rsid w:val="00C07CE4"/>
    <w:rsid w:val="00C07DAE"/>
    <w:rsid w:val="00C100CF"/>
    <w:rsid w:val="00C104DB"/>
    <w:rsid w:val="00C10860"/>
    <w:rsid w:val="00C10C21"/>
    <w:rsid w:val="00C10CD2"/>
    <w:rsid w:val="00C10E83"/>
    <w:rsid w:val="00C10F4C"/>
    <w:rsid w:val="00C11381"/>
    <w:rsid w:val="00C11505"/>
    <w:rsid w:val="00C11B82"/>
    <w:rsid w:val="00C11C27"/>
    <w:rsid w:val="00C11DA9"/>
    <w:rsid w:val="00C11E9D"/>
    <w:rsid w:val="00C11EE2"/>
    <w:rsid w:val="00C1230A"/>
    <w:rsid w:val="00C12B07"/>
    <w:rsid w:val="00C12D88"/>
    <w:rsid w:val="00C12F15"/>
    <w:rsid w:val="00C13A54"/>
    <w:rsid w:val="00C141C9"/>
    <w:rsid w:val="00C14AB9"/>
    <w:rsid w:val="00C14E4E"/>
    <w:rsid w:val="00C14FDA"/>
    <w:rsid w:val="00C15A00"/>
    <w:rsid w:val="00C169AB"/>
    <w:rsid w:val="00C16D58"/>
    <w:rsid w:val="00C170B3"/>
    <w:rsid w:val="00C1759B"/>
    <w:rsid w:val="00C20071"/>
    <w:rsid w:val="00C20397"/>
    <w:rsid w:val="00C2074A"/>
    <w:rsid w:val="00C208A3"/>
    <w:rsid w:val="00C20DE1"/>
    <w:rsid w:val="00C2111B"/>
    <w:rsid w:val="00C21F13"/>
    <w:rsid w:val="00C220C4"/>
    <w:rsid w:val="00C22168"/>
    <w:rsid w:val="00C22536"/>
    <w:rsid w:val="00C226AC"/>
    <w:rsid w:val="00C2287C"/>
    <w:rsid w:val="00C22E48"/>
    <w:rsid w:val="00C2314B"/>
    <w:rsid w:val="00C23328"/>
    <w:rsid w:val="00C235E0"/>
    <w:rsid w:val="00C23789"/>
    <w:rsid w:val="00C23872"/>
    <w:rsid w:val="00C24A36"/>
    <w:rsid w:val="00C24C0B"/>
    <w:rsid w:val="00C251B8"/>
    <w:rsid w:val="00C25334"/>
    <w:rsid w:val="00C25EA1"/>
    <w:rsid w:val="00C25FF8"/>
    <w:rsid w:val="00C26259"/>
    <w:rsid w:val="00C26915"/>
    <w:rsid w:val="00C26B62"/>
    <w:rsid w:val="00C26CF3"/>
    <w:rsid w:val="00C26DD4"/>
    <w:rsid w:val="00C26E64"/>
    <w:rsid w:val="00C274B4"/>
    <w:rsid w:val="00C27572"/>
    <w:rsid w:val="00C27B37"/>
    <w:rsid w:val="00C27C9E"/>
    <w:rsid w:val="00C30F55"/>
    <w:rsid w:val="00C315E7"/>
    <w:rsid w:val="00C317C5"/>
    <w:rsid w:val="00C31869"/>
    <w:rsid w:val="00C31ACF"/>
    <w:rsid w:val="00C31DFC"/>
    <w:rsid w:val="00C31E8B"/>
    <w:rsid w:val="00C32312"/>
    <w:rsid w:val="00C323DC"/>
    <w:rsid w:val="00C3321A"/>
    <w:rsid w:val="00C3323F"/>
    <w:rsid w:val="00C33462"/>
    <w:rsid w:val="00C33845"/>
    <w:rsid w:val="00C33E50"/>
    <w:rsid w:val="00C348CB"/>
    <w:rsid w:val="00C348DD"/>
    <w:rsid w:val="00C34918"/>
    <w:rsid w:val="00C34C58"/>
    <w:rsid w:val="00C36391"/>
    <w:rsid w:val="00C36733"/>
    <w:rsid w:val="00C36A3F"/>
    <w:rsid w:val="00C36FC9"/>
    <w:rsid w:val="00C37519"/>
    <w:rsid w:val="00C376D2"/>
    <w:rsid w:val="00C3776A"/>
    <w:rsid w:val="00C37B16"/>
    <w:rsid w:val="00C37CB8"/>
    <w:rsid w:val="00C37DE8"/>
    <w:rsid w:val="00C37F53"/>
    <w:rsid w:val="00C405AA"/>
    <w:rsid w:val="00C40BFE"/>
    <w:rsid w:val="00C41394"/>
    <w:rsid w:val="00C41547"/>
    <w:rsid w:val="00C42071"/>
    <w:rsid w:val="00C42D33"/>
    <w:rsid w:val="00C43829"/>
    <w:rsid w:val="00C43B2E"/>
    <w:rsid w:val="00C43B3C"/>
    <w:rsid w:val="00C4426D"/>
    <w:rsid w:val="00C44D38"/>
    <w:rsid w:val="00C450D1"/>
    <w:rsid w:val="00C454D1"/>
    <w:rsid w:val="00C45D17"/>
    <w:rsid w:val="00C45E95"/>
    <w:rsid w:val="00C461C7"/>
    <w:rsid w:val="00C4624D"/>
    <w:rsid w:val="00C4646B"/>
    <w:rsid w:val="00C466EA"/>
    <w:rsid w:val="00C46AE1"/>
    <w:rsid w:val="00C46DAE"/>
    <w:rsid w:val="00C4708E"/>
    <w:rsid w:val="00C47B4F"/>
    <w:rsid w:val="00C47C44"/>
    <w:rsid w:val="00C47DC6"/>
    <w:rsid w:val="00C47E56"/>
    <w:rsid w:val="00C47EDA"/>
    <w:rsid w:val="00C504DA"/>
    <w:rsid w:val="00C50747"/>
    <w:rsid w:val="00C50868"/>
    <w:rsid w:val="00C50969"/>
    <w:rsid w:val="00C50B13"/>
    <w:rsid w:val="00C50D82"/>
    <w:rsid w:val="00C5107E"/>
    <w:rsid w:val="00C51702"/>
    <w:rsid w:val="00C51784"/>
    <w:rsid w:val="00C51953"/>
    <w:rsid w:val="00C51DCE"/>
    <w:rsid w:val="00C51E30"/>
    <w:rsid w:val="00C51EFE"/>
    <w:rsid w:val="00C51F1D"/>
    <w:rsid w:val="00C535DC"/>
    <w:rsid w:val="00C5373C"/>
    <w:rsid w:val="00C53D4E"/>
    <w:rsid w:val="00C53E7F"/>
    <w:rsid w:val="00C54507"/>
    <w:rsid w:val="00C5454C"/>
    <w:rsid w:val="00C54895"/>
    <w:rsid w:val="00C54AA3"/>
    <w:rsid w:val="00C558A9"/>
    <w:rsid w:val="00C55AAF"/>
    <w:rsid w:val="00C55ADB"/>
    <w:rsid w:val="00C56047"/>
    <w:rsid w:val="00C56053"/>
    <w:rsid w:val="00C56735"/>
    <w:rsid w:val="00C56738"/>
    <w:rsid w:val="00C56905"/>
    <w:rsid w:val="00C56ABF"/>
    <w:rsid w:val="00C5727F"/>
    <w:rsid w:val="00C57331"/>
    <w:rsid w:val="00C575FA"/>
    <w:rsid w:val="00C57745"/>
    <w:rsid w:val="00C57CBD"/>
    <w:rsid w:val="00C603E8"/>
    <w:rsid w:val="00C6042E"/>
    <w:rsid w:val="00C60B62"/>
    <w:rsid w:val="00C60BFD"/>
    <w:rsid w:val="00C6124E"/>
    <w:rsid w:val="00C6145E"/>
    <w:rsid w:val="00C6196F"/>
    <w:rsid w:val="00C624A1"/>
    <w:rsid w:val="00C62793"/>
    <w:rsid w:val="00C63C8C"/>
    <w:rsid w:val="00C63E46"/>
    <w:rsid w:val="00C63EDF"/>
    <w:rsid w:val="00C64142"/>
    <w:rsid w:val="00C647FA"/>
    <w:rsid w:val="00C64C05"/>
    <w:rsid w:val="00C64C33"/>
    <w:rsid w:val="00C64DF9"/>
    <w:rsid w:val="00C65753"/>
    <w:rsid w:val="00C659E2"/>
    <w:rsid w:val="00C65ACF"/>
    <w:rsid w:val="00C65E10"/>
    <w:rsid w:val="00C65EDF"/>
    <w:rsid w:val="00C661B5"/>
    <w:rsid w:val="00C66259"/>
    <w:rsid w:val="00C665E4"/>
    <w:rsid w:val="00C669EF"/>
    <w:rsid w:val="00C66C09"/>
    <w:rsid w:val="00C66CD6"/>
    <w:rsid w:val="00C66E5A"/>
    <w:rsid w:val="00C670A5"/>
    <w:rsid w:val="00C67155"/>
    <w:rsid w:val="00C6741B"/>
    <w:rsid w:val="00C675BB"/>
    <w:rsid w:val="00C67A6D"/>
    <w:rsid w:val="00C67CA5"/>
    <w:rsid w:val="00C67E22"/>
    <w:rsid w:val="00C67EFE"/>
    <w:rsid w:val="00C67FA3"/>
    <w:rsid w:val="00C7146D"/>
    <w:rsid w:val="00C7155A"/>
    <w:rsid w:val="00C715EA"/>
    <w:rsid w:val="00C71922"/>
    <w:rsid w:val="00C7195D"/>
    <w:rsid w:val="00C71C60"/>
    <w:rsid w:val="00C724D2"/>
    <w:rsid w:val="00C73FAE"/>
    <w:rsid w:val="00C74307"/>
    <w:rsid w:val="00C74864"/>
    <w:rsid w:val="00C74C39"/>
    <w:rsid w:val="00C74CC9"/>
    <w:rsid w:val="00C754C0"/>
    <w:rsid w:val="00C756F8"/>
    <w:rsid w:val="00C75793"/>
    <w:rsid w:val="00C75AC5"/>
    <w:rsid w:val="00C76694"/>
    <w:rsid w:val="00C76700"/>
    <w:rsid w:val="00C7682E"/>
    <w:rsid w:val="00C768B3"/>
    <w:rsid w:val="00C76CE7"/>
    <w:rsid w:val="00C76E2E"/>
    <w:rsid w:val="00C7726F"/>
    <w:rsid w:val="00C7735D"/>
    <w:rsid w:val="00C77502"/>
    <w:rsid w:val="00C7777C"/>
    <w:rsid w:val="00C80060"/>
    <w:rsid w:val="00C803E7"/>
    <w:rsid w:val="00C8062A"/>
    <w:rsid w:val="00C81224"/>
    <w:rsid w:val="00C81CA3"/>
    <w:rsid w:val="00C81CF0"/>
    <w:rsid w:val="00C81E6A"/>
    <w:rsid w:val="00C828A6"/>
    <w:rsid w:val="00C82D52"/>
    <w:rsid w:val="00C83ED3"/>
    <w:rsid w:val="00C83FAF"/>
    <w:rsid w:val="00C84031"/>
    <w:rsid w:val="00C84A8B"/>
    <w:rsid w:val="00C8598E"/>
    <w:rsid w:val="00C85A2B"/>
    <w:rsid w:val="00C85F3A"/>
    <w:rsid w:val="00C85FA7"/>
    <w:rsid w:val="00C860C9"/>
    <w:rsid w:val="00C8640F"/>
    <w:rsid w:val="00C86799"/>
    <w:rsid w:val="00C86FF8"/>
    <w:rsid w:val="00C87082"/>
    <w:rsid w:val="00C87685"/>
    <w:rsid w:val="00C87BEC"/>
    <w:rsid w:val="00C9016B"/>
    <w:rsid w:val="00C90203"/>
    <w:rsid w:val="00C9094E"/>
    <w:rsid w:val="00C910C4"/>
    <w:rsid w:val="00C91193"/>
    <w:rsid w:val="00C911E5"/>
    <w:rsid w:val="00C91509"/>
    <w:rsid w:val="00C91691"/>
    <w:rsid w:val="00C91696"/>
    <w:rsid w:val="00C9183D"/>
    <w:rsid w:val="00C91B1F"/>
    <w:rsid w:val="00C91DB5"/>
    <w:rsid w:val="00C91E63"/>
    <w:rsid w:val="00C920E3"/>
    <w:rsid w:val="00C9262F"/>
    <w:rsid w:val="00C926E0"/>
    <w:rsid w:val="00C930D2"/>
    <w:rsid w:val="00C937EC"/>
    <w:rsid w:val="00C939F1"/>
    <w:rsid w:val="00C93A8F"/>
    <w:rsid w:val="00C93B82"/>
    <w:rsid w:val="00C9419D"/>
    <w:rsid w:val="00C943E2"/>
    <w:rsid w:val="00C94421"/>
    <w:rsid w:val="00C949AC"/>
    <w:rsid w:val="00C94C9F"/>
    <w:rsid w:val="00C94CC6"/>
    <w:rsid w:val="00C94E3D"/>
    <w:rsid w:val="00C94EDC"/>
    <w:rsid w:val="00C94FED"/>
    <w:rsid w:val="00C95004"/>
    <w:rsid w:val="00C95329"/>
    <w:rsid w:val="00C95844"/>
    <w:rsid w:val="00C958E7"/>
    <w:rsid w:val="00C95D35"/>
    <w:rsid w:val="00C95DF7"/>
    <w:rsid w:val="00C95F59"/>
    <w:rsid w:val="00C96151"/>
    <w:rsid w:val="00C96327"/>
    <w:rsid w:val="00C965D1"/>
    <w:rsid w:val="00C9696D"/>
    <w:rsid w:val="00C9698C"/>
    <w:rsid w:val="00C96AB4"/>
    <w:rsid w:val="00C96D94"/>
    <w:rsid w:val="00C97C2C"/>
    <w:rsid w:val="00C97D74"/>
    <w:rsid w:val="00C97E2B"/>
    <w:rsid w:val="00CA0229"/>
    <w:rsid w:val="00CA055E"/>
    <w:rsid w:val="00CA0B4B"/>
    <w:rsid w:val="00CA0CC3"/>
    <w:rsid w:val="00CA0D57"/>
    <w:rsid w:val="00CA12B4"/>
    <w:rsid w:val="00CA1ACE"/>
    <w:rsid w:val="00CA2274"/>
    <w:rsid w:val="00CA23C3"/>
    <w:rsid w:val="00CA242A"/>
    <w:rsid w:val="00CA2981"/>
    <w:rsid w:val="00CA2B7C"/>
    <w:rsid w:val="00CA2F24"/>
    <w:rsid w:val="00CA34AF"/>
    <w:rsid w:val="00CA361A"/>
    <w:rsid w:val="00CA366D"/>
    <w:rsid w:val="00CA38DE"/>
    <w:rsid w:val="00CA3A76"/>
    <w:rsid w:val="00CA3B81"/>
    <w:rsid w:val="00CA414C"/>
    <w:rsid w:val="00CA472C"/>
    <w:rsid w:val="00CA4795"/>
    <w:rsid w:val="00CA4DAE"/>
    <w:rsid w:val="00CA6532"/>
    <w:rsid w:val="00CA6670"/>
    <w:rsid w:val="00CA6AC6"/>
    <w:rsid w:val="00CA6E3D"/>
    <w:rsid w:val="00CA712A"/>
    <w:rsid w:val="00CA7737"/>
    <w:rsid w:val="00CB014D"/>
    <w:rsid w:val="00CB0419"/>
    <w:rsid w:val="00CB0477"/>
    <w:rsid w:val="00CB0504"/>
    <w:rsid w:val="00CB0E11"/>
    <w:rsid w:val="00CB0E3E"/>
    <w:rsid w:val="00CB0FEC"/>
    <w:rsid w:val="00CB1408"/>
    <w:rsid w:val="00CB26A4"/>
    <w:rsid w:val="00CB2A80"/>
    <w:rsid w:val="00CB2DAC"/>
    <w:rsid w:val="00CB3304"/>
    <w:rsid w:val="00CB34D8"/>
    <w:rsid w:val="00CB3A90"/>
    <w:rsid w:val="00CB3B32"/>
    <w:rsid w:val="00CB3C94"/>
    <w:rsid w:val="00CB3E34"/>
    <w:rsid w:val="00CB40F0"/>
    <w:rsid w:val="00CB432C"/>
    <w:rsid w:val="00CB4973"/>
    <w:rsid w:val="00CB4C5E"/>
    <w:rsid w:val="00CB4DF7"/>
    <w:rsid w:val="00CB51EA"/>
    <w:rsid w:val="00CB59AB"/>
    <w:rsid w:val="00CB5BC2"/>
    <w:rsid w:val="00CB5FBF"/>
    <w:rsid w:val="00CB618A"/>
    <w:rsid w:val="00CB619A"/>
    <w:rsid w:val="00CB6A22"/>
    <w:rsid w:val="00CB6F41"/>
    <w:rsid w:val="00CB7187"/>
    <w:rsid w:val="00CB72D4"/>
    <w:rsid w:val="00CB7723"/>
    <w:rsid w:val="00CB772F"/>
    <w:rsid w:val="00CB7BAB"/>
    <w:rsid w:val="00CB7C1C"/>
    <w:rsid w:val="00CB7E99"/>
    <w:rsid w:val="00CB7FAE"/>
    <w:rsid w:val="00CC0B51"/>
    <w:rsid w:val="00CC0F85"/>
    <w:rsid w:val="00CC1471"/>
    <w:rsid w:val="00CC1514"/>
    <w:rsid w:val="00CC15FC"/>
    <w:rsid w:val="00CC1784"/>
    <w:rsid w:val="00CC1C4D"/>
    <w:rsid w:val="00CC34D0"/>
    <w:rsid w:val="00CC362C"/>
    <w:rsid w:val="00CC3A30"/>
    <w:rsid w:val="00CC3A91"/>
    <w:rsid w:val="00CC418C"/>
    <w:rsid w:val="00CC41E8"/>
    <w:rsid w:val="00CC4268"/>
    <w:rsid w:val="00CC486B"/>
    <w:rsid w:val="00CC4F04"/>
    <w:rsid w:val="00CC50F0"/>
    <w:rsid w:val="00CC5208"/>
    <w:rsid w:val="00CC5BCB"/>
    <w:rsid w:val="00CC5C1B"/>
    <w:rsid w:val="00CC5E2B"/>
    <w:rsid w:val="00CC6809"/>
    <w:rsid w:val="00CC6E9B"/>
    <w:rsid w:val="00CC6F65"/>
    <w:rsid w:val="00CC70C4"/>
    <w:rsid w:val="00CC72E9"/>
    <w:rsid w:val="00CC75D4"/>
    <w:rsid w:val="00CC767F"/>
    <w:rsid w:val="00CC7B62"/>
    <w:rsid w:val="00CC7BEC"/>
    <w:rsid w:val="00CC7C63"/>
    <w:rsid w:val="00CD0188"/>
    <w:rsid w:val="00CD09AC"/>
    <w:rsid w:val="00CD09B3"/>
    <w:rsid w:val="00CD09D0"/>
    <w:rsid w:val="00CD09DF"/>
    <w:rsid w:val="00CD0A1D"/>
    <w:rsid w:val="00CD0D9B"/>
    <w:rsid w:val="00CD0FEC"/>
    <w:rsid w:val="00CD154E"/>
    <w:rsid w:val="00CD1934"/>
    <w:rsid w:val="00CD19B7"/>
    <w:rsid w:val="00CD1A2A"/>
    <w:rsid w:val="00CD1CF1"/>
    <w:rsid w:val="00CD1F6A"/>
    <w:rsid w:val="00CD242C"/>
    <w:rsid w:val="00CD2B4B"/>
    <w:rsid w:val="00CD2FDF"/>
    <w:rsid w:val="00CD311E"/>
    <w:rsid w:val="00CD390C"/>
    <w:rsid w:val="00CD4160"/>
    <w:rsid w:val="00CD4849"/>
    <w:rsid w:val="00CD4883"/>
    <w:rsid w:val="00CD4AB8"/>
    <w:rsid w:val="00CD4EA0"/>
    <w:rsid w:val="00CD51F6"/>
    <w:rsid w:val="00CD5D7E"/>
    <w:rsid w:val="00CD5E32"/>
    <w:rsid w:val="00CD6DCE"/>
    <w:rsid w:val="00CD6F94"/>
    <w:rsid w:val="00CD7071"/>
    <w:rsid w:val="00CD7592"/>
    <w:rsid w:val="00CD7E79"/>
    <w:rsid w:val="00CD7FD6"/>
    <w:rsid w:val="00CE01CD"/>
    <w:rsid w:val="00CE0277"/>
    <w:rsid w:val="00CE0301"/>
    <w:rsid w:val="00CE0478"/>
    <w:rsid w:val="00CE04A0"/>
    <w:rsid w:val="00CE0520"/>
    <w:rsid w:val="00CE062E"/>
    <w:rsid w:val="00CE07D8"/>
    <w:rsid w:val="00CE1142"/>
    <w:rsid w:val="00CE1E51"/>
    <w:rsid w:val="00CE2465"/>
    <w:rsid w:val="00CE2532"/>
    <w:rsid w:val="00CE253E"/>
    <w:rsid w:val="00CE2667"/>
    <w:rsid w:val="00CE3162"/>
    <w:rsid w:val="00CE3710"/>
    <w:rsid w:val="00CE3804"/>
    <w:rsid w:val="00CE3BE9"/>
    <w:rsid w:val="00CE3BEB"/>
    <w:rsid w:val="00CE3F4E"/>
    <w:rsid w:val="00CE42C5"/>
    <w:rsid w:val="00CE4A00"/>
    <w:rsid w:val="00CE4CD8"/>
    <w:rsid w:val="00CE4E0E"/>
    <w:rsid w:val="00CE4FF2"/>
    <w:rsid w:val="00CE50D3"/>
    <w:rsid w:val="00CE5289"/>
    <w:rsid w:val="00CE54D9"/>
    <w:rsid w:val="00CE5B33"/>
    <w:rsid w:val="00CE62CE"/>
    <w:rsid w:val="00CE7113"/>
    <w:rsid w:val="00CE717B"/>
    <w:rsid w:val="00CE75D9"/>
    <w:rsid w:val="00CE774F"/>
    <w:rsid w:val="00CE7952"/>
    <w:rsid w:val="00CF012F"/>
    <w:rsid w:val="00CF05AC"/>
    <w:rsid w:val="00CF07DF"/>
    <w:rsid w:val="00CF11C8"/>
    <w:rsid w:val="00CF1204"/>
    <w:rsid w:val="00CF143C"/>
    <w:rsid w:val="00CF1450"/>
    <w:rsid w:val="00CF14BA"/>
    <w:rsid w:val="00CF1803"/>
    <w:rsid w:val="00CF1927"/>
    <w:rsid w:val="00CF1965"/>
    <w:rsid w:val="00CF2030"/>
    <w:rsid w:val="00CF2AAA"/>
    <w:rsid w:val="00CF32A8"/>
    <w:rsid w:val="00CF3D03"/>
    <w:rsid w:val="00CF3E30"/>
    <w:rsid w:val="00CF3F09"/>
    <w:rsid w:val="00CF4044"/>
    <w:rsid w:val="00CF4230"/>
    <w:rsid w:val="00CF4606"/>
    <w:rsid w:val="00CF4A3B"/>
    <w:rsid w:val="00CF4E7B"/>
    <w:rsid w:val="00CF51D7"/>
    <w:rsid w:val="00CF522A"/>
    <w:rsid w:val="00CF56A1"/>
    <w:rsid w:val="00CF5D53"/>
    <w:rsid w:val="00CF5EC2"/>
    <w:rsid w:val="00CF6581"/>
    <w:rsid w:val="00CF6B3D"/>
    <w:rsid w:val="00CF6E21"/>
    <w:rsid w:val="00CF6E70"/>
    <w:rsid w:val="00CF7B8D"/>
    <w:rsid w:val="00CF7C27"/>
    <w:rsid w:val="00D0009F"/>
    <w:rsid w:val="00D001EA"/>
    <w:rsid w:val="00D001FE"/>
    <w:rsid w:val="00D00912"/>
    <w:rsid w:val="00D01A4F"/>
    <w:rsid w:val="00D01C1D"/>
    <w:rsid w:val="00D01E90"/>
    <w:rsid w:val="00D01FFF"/>
    <w:rsid w:val="00D0240A"/>
    <w:rsid w:val="00D026E7"/>
    <w:rsid w:val="00D0292F"/>
    <w:rsid w:val="00D02C94"/>
    <w:rsid w:val="00D03170"/>
    <w:rsid w:val="00D034C7"/>
    <w:rsid w:val="00D0447F"/>
    <w:rsid w:val="00D044C5"/>
    <w:rsid w:val="00D04707"/>
    <w:rsid w:val="00D04EEF"/>
    <w:rsid w:val="00D0550B"/>
    <w:rsid w:val="00D058F5"/>
    <w:rsid w:val="00D05F6C"/>
    <w:rsid w:val="00D06C34"/>
    <w:rsid w:val="00D07178"/>
    <w:rsid w:val="00D07816"/>
    <w:rsid w:val="00D07A5A"/>
    <w:rsid w:val="00D10DCA"/>
    <w:rsid w:val="00D10DE0"/>
    <w:rsid w:val="00D111ED"/>
    <w:rsid w:val="00D11A20"/>
    <w:rsid w:val="00D11DEA"/>
    <w:rsid w:val="00D11E19"/>
    <w:rsid w:val="00D12CDC"/>
    <w:rsid w:val="00D1327F"/>
    <w:rsid w:val="00D1334C"/>
    <w:rsid w:val="00D13596"/>
    <w:rsid w:val="00D13A0F"/>
    <w:rsid w:val="00D13DD7"/>
    <w:rsid w:val="00D14190"/>
    <w:rsid w:val="00D141E4"/>
    <w:rsid w:val="00D14D1E"/>
    <w:rsid w:val="00D16495"/>
    <w:rsid w:val="00D16A87"/>
    <w:rsid w:val="00D16AE3"/>
    <w:rsid w:val="00D16D99"/>
    <w:rsid w:val="00D171A2"/>
    <w:rsid w:val="00D172F9"/>
    <w:rsid w:val="00D176BE"/>
    <w:rsid w:val="00D17808"/>
    <w:rsid w:val="00D17ACA"/>
    <w:rsid w:val="00D17BEF"/>
    <w:rsid w:val="00D17CCC"/>
    <w:rsid w:val="00D204A2"/>
    <w:rsid w:val="00D20694"/>
    <w:rsid w:val="00D20AEE"/>
    <w:rsid w:val="00D20C72"/>
    <w:rsid w:val="00D20CC5"/>
    <w:rsid w:val="00D2118D"/>
    <w:rsid w:val="00D215BC"/>
    <w:rsid w:val="00D216F6"/>
    <w:rsid w:val="00D220BE"/>
    <w:rsid w:val="00D22235"/>
    <w:rsid w:val="00D2239F"/>
    <w:rsid w:val="00D22FA2"/>
    <w:rsid w:val="00D23239"/>
    <w:rsid w:val="00D23DA2"/>
    <w:rsid w:val="00D24246"/>
    <w:rsid w:val="00D242D9"/>
    <w:rsid w:val="00D24475"/>
    <w:rsid w:val="00D24A19"/>
    <w:rsid w:val="00D256B8"/>
    <w:rsid w:val="00D2576E"/>
    <w:rsid w:val="00D25ECC"/>
    <w:rsid w:val="00D26871"/>
    <w:rsid w:val="00D26DFF"/>
    <w:rsid w:val="00D27112"/>
    <w:rsid w:val="00D2757B"/>
    <w:rsid w:val="00D277DB"/>
    <w:rsid w:val="00D27ABC"/>
    <w:rsid w:val="00D30744"/>
    <w:rsid w:val="00D30DA7"/>
    <w:rsid w:val="00D30F98"/>
    <w:rsid w:val="00D310FF"/>
    <w:rsid w:val="00D318C2"/>
    <w:rsid w:val="00D31C57"/>
    <w:rsid w:val="00D31CD0"/>
    <w:rsid w:val="00D31EB0"/>
    <w:rsid w:val="00D31EE2"/>
    <w:rsid w:val="00D3225E"/>
    <w:rsid w:val="00D32435"/>
    <w:rsid w:val="00D32707"/>
    <w:rsid w:val="00D32EB2"/>
    <w:rsid w:val="00D3356F"/>
    <w:rsid w:val="00D33597"/>
    <w:rsid w:val="00D33657"/>
    <w:rsid w:val="00D33904"/>
    <w:rsid w:val="00D3397E"/>
    <w:rsid w:val="00D34ED3"/>
    <w:rsid w:val="00D34F82"/>
    <w:rsid w:val="00D34FA6"/>
    <w:rsid w:val="00D35251"/>
    <w:rsid w:val="00D352BF"/>
    <w:rsid w:val="00D354EC"/>
    <w:rsid w:val="00D3562C"/>
    <w:rsid w:val="00D359BE"/>
    <w:rsid w:val="00D36074"/>
    <w:rsid w:val="00D365FA"/>
    <w:rsid w:val="00D36A4B"/>
    <w:rsid w:val="00D371F7"/>
    <w:rsid w:val="00D4089B"/>
    <w:rsid w:val="00D408EA"/>
    <w:rsid w:val="00D41036"/>
    <w:rsid w:val="00D41745"/>
    <w:rsid w:val="00D4189D"/>
    <w:rsid w:val="00D41928"/>
    <w:rsid w:val="00D425A2"/>
    <w:rsid w:val="00D427D2"/>
    <w:rsid w:val="00D42C5C"/>
    <w:rsid w:val="00D43007"/>
    <w:rsid w:val="00D43B73"/>
    <w:rsid w:val="00D43FF3"/>
    <w:rsid w:val="00D440EC"/>
    <w:rsid w:val="00D44256"/>
    <w:rsid w:val="00D4425D"/>
    <w:rsid w:val="00D44B89"/>
    <w:rsid w:val="00D44C33"/>
    <w:rsid w:val="00D45046"/>
    <w:rsid w:val="00D4528B"/>
    <w:rsid w:val="00D4529B"/>
    <w:rsid w:val="00D453AB"/>
    <w:rsid w:val="00D4544F"/>
    <w:rsid w:val="00D45756"/>
    <w:rsid w:val="00D46083"/>
    <w:rsid w:val="00D464C7"/>
    <w:rsid w:val="00D46764"/>
    <w:rsid w:val="00D46A71"/>
    <w:rsid w:val="00D47310"/>
    <w:rsid w:val="00D47674"/>
    <w:rsid w:val="00D4782A"/>
    <w:rsid w:val="00D47892"/>
    <w:rsid w:val="00D47A62"/>
    <w:rsid w:val="00D47E1C"/>
    <w:rsid w:val="00D47F9F"/>
    <w:rsid w:val="00D505F9"/>
    <w:rsid w:val="00D50606"/>
    <w:rsid w:val="00D50A1E"/>
    <w:rsid w:val="00D50A5E"/>
    <w:rsid w:val="00D50AED"/>
    <w:rsid w:val="00D50ED0"/>
    <w:rsid w:val="00D513D0"/>
    <w:rsid w:val="00D5150D"/>
    <w:rsid w:val="00D515A4"/>
    <w:rsid w:val="00D5181B"/>
    <w:rsid w:val="00D51902"/>
    <w:rsid w:val="00D527F6"/>
    <w:rsid w:val="00D5289F"/>
    <w:rsid w:val="00D528FC"/>
    <w:rsid w:val="00D52EB3"/>
    <w:rsid w:val="00D530D7"/>
    <w:rsid w:val="00D531C9"/>
    <w:rsid w:val="00D533DB"/>
    <w:rsid w:val="00D54025"/>
    <w:rsid w:val="00D5423B"/>
    <w:rsid w:val="00D54466"/>
    <w:rsid w:val="00D5485D"/>
    <w:rsid w:val="00D54A69"/>
    <w:rsid w:val="00D552A0"/>
    <w:rsid w:val="00D554E1"/>
    <w:rsid w:val="00D558AD"/>
    <w:rsid w:val="00D55CAC"/>
    <w:rsid w:val="00D564D1"/>
    <w:rsid w:val="00D5659B"/>
    <w:rsid w:val="00D5676F"/>
    <w:rsid w:val="00D56A3D"/>
    <w:rsid w:val="00D56BCF"/>
    <w:rsid w:val="00D56CFA"/>
    <w:rsid w:val="00D56E88"/>
    <w:rsid w:val="00D572A5"/>
    <w:rsid w:val="00D57386"/>
    <w:rsid w:val="00D57832"/>
    <w:rsid w:val="00D57A74"/>
    <w:rsid w:val="00D57ACB"/>
    <w:rsid w:val="00D57C73"/>
    <w:rsid w:val="00D57C96"/>
    <w:rsid w:val="00D57E67"/>
    <w:rsid w:val="00D601FB"/>
    <w:rsid w:val="00D604B7"/>
    <w:rsid w:val="00D609DB"/>
    <w:rsid w:val="00D60BEE"/>
    <w:rsid w:val="00D60BFD"/>
    <w:rsid w:val="00D6146C"/>
    <w:rsid w:val="00D618E4"/>
    <w:rsid w:val="00D61F00"/>
    <w:rsid w:val="00D6243D"/>
    <w:rsid w:val="00D62778"/>
    <w:rsid w:val="00D627AA"/>
    <w:rsid w:val="00D627E6"/>
    <w:rsid w:val="00D62854"/>
    <w:rsid w:val="00D62890"/>
    <w:rsid w:val="00D628B8"/>
    <w:rsid w:val="00D62A4F"/>
    <w:rsid w:val="00D62BFB"/>
    <w:rsid w:val="00D62C21"/>
    <w:rsid w:val="00D63560"/>
    <w:rsid w:val="00D63793"/>
    <w:rsid w:val="00D63860"/>
    <w:rsid w:val="00D63AAE"/>
    <w:rsid w:val="00D63F59"/>
    <w:rsid w:val="00D64117"/>
    <w:rsid w:val="00D6433F"/>
    <w:rsid w:val="00D6445C"/>
    <w:rsid w:val="00D647DC"/>
    <w:rsid w:val="00D648E2"/>
    <w:rsid w:val="00D65113"/>
    <w:rsid w:val="00D65141"/>
    <w:rsid w:val="00D652A0"/>
    <w:rsid w:val="00D654CB"/>
    <w:rsid w:val="00D656E3"/>
    <w:rsid w:val="00D65C21"/>
    <w:rsid w:val="00D65C85"/>
    <w:rsid w:val="00D65DE0"/>
    <w:rsid w:val="00D65E17"/>
    <w:rsid w:val="00D6648E"/>
    <w:rsid w:val="00D664DE"/>
    <w:rsid w:val="00D6718F"/>
    <w:rsid w:val="00D6735C"/>
    <w:rsid w:val="00D67425"/>
    <w:rsid w:val="00D6752B"/>
    <w:rsid w:val="00D67A85"/>
    <w:rsid w:val="00D70072"/>
    <w:rsid w:val="00D70167"/>
    <w:rsid w:val="00D7095D"/>
    <w:rsid w:val="00D70BAD"/>
    <w:rsid w:val="00D70DC4"/>
    <w:rsid w:val="00D70E46"/>
    <w:rsid w:val="00D71026"/>
    <w:rsid w:val="00D711A0"/>
    <w:rsid w:val="00D716D1"/>
    <w:rsid w:val="00D7193D"/>
    <w:rsid w:val="00D72222"/>
    <w:rsid w:val="00D72308"/>
    <w:rsid w:val="00D7273B"/>
    <w:rsid w:val="00D72C31"/>
    <w:rsid w:val="00D731DC"/>
    <w:rsid w:val="00D73291"/>
    <w:rsid w:val="00D73393"/>
    <w:rsid w:val="00D7351E"/>
    <w:rsid w:val="00D73A74"/>
    <w:rsid w:val="00D7482D"/>
    <w:rsid w:val="00D74AE0"/>
    <w:rsid w:val="00D75577"/>
    <w:rsid w:val="00D7563B"/>
    <w:rsid w:val="00D75DA2"/>
    <w:rsid w:val="00D75E50"/>
    <w:rsid w:val="00D75F25"/>
    <w:rsid w:val="00D76D4F"/>
    <w:rsid w:val="00D76F32"/>
    <w:rsid w:val="00D7756D"/>
    <w:rsid w:val="00D776B9"/>
    <w:rsid w:val="00D77D75"/>
    <w:rsid w:val="00D8026D"/>
    <w:rsid w:val="00D804B9"/>
    <w:rsid w:val="00D81220"/>
    <w:rsid w:val="00D812B2"/>
    <w:rsid w:val="00D81737"/>
    <w:rsid w:val="00D81C24"/>
    <w:rsid w:val="00D82904"/>
    <w:rsid w:val="00D829D4"/>
    <w:rsid w:val="00D82DF3"/>
    <w:rsid w:val="00D82F59"/>
    <w:rsid w:val="00D82F7E"/>
    <w:rsid w:val="00D83259"/>
    <w:rsid w:val="00D8365C"/>
    <w:rsid w:val="00D837A8"/>
    <w:rsid w:val="00D83F31"/>
    <w:rsid w:val="00D8406F"/>
    <w:rsid w:val="00D84147"/>
    <w:rsid w:val="00D84696"/>
    <w:rsid w:val="00D84EA3"/>
    <w:rsid w:val="00D8553D"/>
    <w:rsid w:val="00D85930"/>
    <w:rsid w:val="00D85B16"/>
    <w:rsid w:val="00D85E2C"/>
    <w:rsid w:val="00D8606F"/>
    <w:rsid w:val="00D8636E"/>
    <w:rsid w:val="00D86526"/>
    <w:rsid w:val="00D86F83"/>
    <w:rsid w:val="00D87019"/>
    <w:rsid w:val="00D8720A"/>
    <w:rsid w:val="00D87A45"/>
    <w:rsid w:val="00D87BEA"/>
    <w:rsid w:val="00D90196"/>
    <w:rsid w:val="00D901FE"/>
    <w:rsid w:val="00D9044E"/>
    <w:rsid w:val="00D90706"/>
    <w:rsid w:val="00D90780"/>
    <w:rsid w:val="00D90F80"/>
    <w:rsid w:val="00D90F81"/>
    <w:rsid w:val="00D91733"/>
    <w:rsid w:val="00D918CA"/>
    <w:rsid w:val="00D91A65"/>
    <w:rsid w:val="00D91AC3"/>
    <w:rsid w:val="00D91C0F"/>
    <w:rsid w:val="00D925A1"/>
    <w:rsid w:val="00D92DA2"/>
    <w:rsid w:val="00D92E2E"/>
    <w:rsid w:val="00D931E4"/>
    <w:rsid w:val="00D93226"/>
    <w:rsid w:val="00D936DD"/>
    <w:rsid w:val="00D9379D"/>
    <w:rsid w:val="00D93BFD"/>
    <w:rsid w:val="00D93ECD"/>
    <w:rsid w:val="00D948D6"/>
    <w:rsid w:val="00D94991"/>
    <w:rsid w:val="00D94E33"/>
    <w:rsid w:val="00D95090"/>
    <w:rsid w:val="00D9537A"/>
    <w:rsid w:val="00D9571E"/>
    <w:rsid w:val="00D95936"/>
    <w:rsid w:val="00D95A73"/>
    <w:rsid w:val="00D95C9F"/>
    <w:rsid w:val="00D95D2F"/>
    <w:rsid w:val="00D95D46"/>
    <w:rsid w:val="00D9679D"/>
    <w:rsid w:val="00D96B34"/>
    <w:rsid w:val="00D97411"/>
    <w:rsid w:val="00D9768B"/>
    <w:rsid w:val="00D97747"/>
    <w:rsid w:val="00D9791F"/>
    <w:rsid w:val="00DA024F"/>
    <w:rsid w:val="00DA02D5"/>
    <w:rsid w:val="00DA0372"/>
    <w:rsid w:val="00DA04E3"/>
    <w:rsid w:val="00DA0A8F"/>
    <w:rsid w:val="00DA0E9F"/>
    <w:rsid w:val="00DA212F"/>
    <w:rsid w:val="00DA2496"/>
    <w:rsid w:val="00DA27CB"/>
    <w:rsid w:val="00DA2A41"/>
    <w:rsid w:val="00DA2BF6"/>
    <w:rsid w:val="00DA2CC7"/>
    <w:rsid w:val="00DA2EEB"/>
    <w:rsid w:val="00DA3493"/>
    <w:rsid w:val="00DA36C0"/>
    <w:rsid w:val="00DA3A01"/>
    <w:rsid w:val="00DA3B8A"/>
    <w:rsid w:val="00DA3D00"/>
    <w:rsid w:val="00DA3EC8"/>
    <w:rsid w:val="00DA40B9"/>
    <w:rsid w:val="00DA43EB"/>
    <w:rsid w:val="00DA44BB"/>
    <w:rsid w:val="00DA4EC4"/>
    <w:rsid w:val="00DA502E"/>
    <w:rsid w:val="00DA5BB8"/>
    <w:rsid w:val="00DA5FE1"/>
    <w:rsid w:val="00DA6401"/>
    <w:rsid w:val="00DA653E"/>
    <w:rsid w:val="00DA6BA0"/>
    <w:rsid w:val="00DA744A"/>
    <w:rsid w:val="00DB0047"/>
    <w:rsid w:val="00DB04C3"/>
    <w:rsid w:val="00DB0D29"/>
    <w:rsid w:val="00DB1AE9"/>
    <w:rsid w:val="00DB23A3"/>
    <w:rsid w:val="00DB28B7"/>
    <w:rsid w:val="00DB3C47"/>
    <w:rsid w:val="00DB3CEA"/>
    <w:rsid w:val="00DB3D89"/>
    <w:rsid w:val="00DB3E5B"/>
    <w:rsid w:val="00DB4261"/>
    <w:rsid w:val="00DB4434"/>
    <w:rsid w:val="00DB4584"/>
    <w:rsid w:val="00DB48D5"/>
    <w:rsid w:val="00DB4D96"/>
    <w:rsid w:val="00DB4DDB"/>
    <w:rsid w:val="00DB547A"/>
    <w:rsid w:val="00DB55F0"/>
    <w:rsid w:val="00DB5875"/>
    <w:rsid w:val="00DB5A11"/>
    <w:rsid w:val="00DB5A6B"/>
    <w:rsid w:val="00DB5D7E"/>
    <w:rsid w:val="00DB65BE"/>
    <w:rsid w:val="00DB6A73"/>
    <w:rsid w:val="00DB77BB"/>
    <w:rsid w:val="00DB7D9D"/>
    <w:rsid w:val="00DB7EC8"/>
    <w:rsid w:val="00DB7F7D"/>
    <w:rsid w:val="00DC0195"/>
    <w:rsid w:val="00DC0477"/>
    <w:rsid w:val="00DC080C"/>
    <w:rsid w:val="00DC0C5B"/>
    <w:rsid w:val="00DC1034"/>
    <w:rsid w:val="00DC1226"/>
    <w:rsid w:val="00DC1A31"/>
    <w:rsid w:val="00DC1BCD"/>
    <w:rsid w:val="00DC1C2F"/>
    <w:rsid w:val="00DC2032"/>
    <w:rsid w:val="00DC2206"/>
    <w:rsid w:val="00DC2424"/>
    <w:rsid w:val="00DC25CF"/>
    <w:rsid w:val="00DC2876"/>
    <w:rsid w:val="00DC2A2D"/>
    <w:rsid w:val="00DC2A5B"/>
    <w:rsid w:val="00DC2FB2"/>
    <w:rsid w:val="00DC3106"/>
    <w:rsid w:val="00DC3111"/>
    <w:rsid w:val="00DC3539"/>
    <w:rsid w:val="00DC3C12"/>
    <w:rsid w:val="00DC3E08"/>
    <w:rsid w:val="00DC40E8"/>
    <w:rsid w:val="00DC489B"/>
    <w:rsid w:val="00DC4F6B"/>
    <w:rsid w:val="00DC5238"/>
    <w:rsid w:val="00DC5247"/>
    <w:rsid w:val="00DC558C"/>
    <w:rsid w:val="00DC571B"/>
    <w:rsid w:val="00DC581A"/>
    <w:rsid w:val="00DC5C75"/>
    <w:rsid w:val="00DC5FAE"/>
    <w:rsid w:val="00DC61F5"/>
    <w:rsid w:val="00DC6403"/>
    <w:rsid w:val="00DC6913"/>
    <w:rsid w:val="00DC6C2C"/>
    <w:rsid w:val="00DC6E8E"/>
    <w:rsid w:val="00DC75CD"/>
    <w:rsid w:val="00DC792D"/>
    <w:rsid w:val="00DC7AC3"/>
    <w:rsid w:val="00DD0147"/>
    <w:rsid w:val="00DD1816"/>
    <w:rsid w:val="00DD19A3"/>
    <w:rsid w:val="00DD19B5"/>
    <w:rsid w:val="00DD19ED"/>
    <w:rsid w:val="00DD2122"/>
    <w:rsid w:val="00DD2DAB"/>
    <w:rsid w:val="00DD2ED8"/>
    <w:rsid w:val="00DD3487"/>
    <w:rsid w:val="00DD362F"/>
    <w:rsid w:val="00DD3755"/>
    <w:rsid w:val="00DD383D"/>
    <w:rsid w:val="00DD3F4E"/>
    <w:rsid w:val="00DD3F62"/>
    <w:rsid w:val="00DD3FDB"/>
    <w:rsid w:val="00DD40B2"/>
    <w:rsid w:val="00DD46E8"/>
    <w:rsid w:val="00DD4EBB"/>
    <w:rsid w:val="00DD59F8"/>
    <w:rsid w:val="00DD5C8B"/>
    <w:rsid w:val="00DD5C9A"/>
    <w:rsid w:val="00DD5CD6"/>
    <w:rsid w:val="00DD66CB"/>
    <w:rsid w:val="00DD6AF2"/>
    <w:rsid w:val="00DD6ED9"/>
    <w:rsid w:val="00DD70D9"/>
    <w:rsid w:val="00DD7361"/>
    <w:rsid w:val="00DD74B3"/>
    <w:rsid w:val="00DE063D"/>
    <w:rsid w:val="00DE0884"/>
    <w:rsid w:val="00DE1978"/>
    <w:rsid w:val="00DE1CB8"/>
    <w:rsid w:val="00DE2012"/>
    <w:rsid w:val="00DE2308"/>
    <w:rsid w:val="00DE29B8"/>
    <w:rsid w:val="00DE2EF9"/>
    <w:rsid w:val="00DE2FC5"/>
    <w:rsid w:val="00DE3724"/>
    <w:rsid w:val="00DE3E62"/>
    <w:rsid w:val="00DE4867"/>
    <w:rsid w:val="00DE4BE9"/>
    <w:rsid w:val="00DE4C1E"/>
    <w:rsid w:val="00DE4C2C"/>
    <w:rsid w:val="00DE4CD7"/>
    <w:rsid w:val="00DE5114"/>
    <w:rsid w:val="00DE5B9A"/>
    <w:rsid w:val="00DE6161"/>
    <w:rsid w:val="00DE63B3"/>
    <w:rsid w:val="00DE65F2"/>
    <w:rsid w:val="00DE663F"/>
    <w:rsid w:val="00DE6B1F"/>
    <w:rsid w:val="00DE733D"/>
    <w:rsid w:val="00DE7BFF"/>
    <w:rsid w:val="00DF01D8"/>
    <w:rsid w:val="00DF06F2"/>
    <w:rsid w:val="00DF0953"/>
    <w:rsid w:val="00DF0AB5"/>
    <w:rsid w:val="00DF0FFD"/>
    <w:rsid w:val="00DF1241"/>
    <w:rsid w:val="00DF14B2"/>
    <w:rsid w:val="00DF1603"/>
    <w:rsid w:val="00DF17FC"/>
    <w:rsid w:val="00DF1DA8"/>
    <w:rsid w:val="00DF1F9B"/>
    <w:rsid w:val="00DF2184"/>
    <w:rsid w:val="00DF223A"/>
    <w:rsid w:val="00DF2413"/>
    <w:rsid w:val="00DF269D"/>
    <w:rsid w:val="00DF2E6A"/>
    <w:rsid w:val="00DF2E8A"/>
    <w:rsid w:val="00DF327F"/>
    <w:rsid w:val="00DF33DE"/>
    <w:rsid w:val="00DF363D"/>
    <w:rsid w:val="00DF390E"/>
    <w:rsid w:val="00DF407E"/>
    <w:rsid w:val="00DF4178"/>
    <w:rsid w:val="00DF4190"/>
    <w:rsid w:val="00DF42C4"/>
    <w:rsid w:val="00DF4C35"/>
    <w:rsid w:val="00DF4C44"/>
    <w:rsid w:val="00DF4F71"/>
    <w:rsid w:val="00DF55FE"/>
    <w:rsid w:val="00DF56BE"/>
    <w:rsid w:val="00DF5A03"/>
    <w:rsid w:val="00DF5D3D"/>
    <w:rsid w:val="00DF6058"/>
    <w:rsid w:val="00DF685A"/>
    <w:rsid w:val="00DF68F2"/>
    <w:rsid w:val="00DF6A11"/>
    <w:rsid w:val="00DF6D5D"/>
    <w:rsid w:val="00DF7385"/>
    <w:rsid w:val="00DF74E1"/>
    <w:rsid w:val="00DF7631"/>
    <w:rsid w:val="00DF77C6"/>
    <w:rsid w:val="00DF7869"/>
    <w:rsid w:val="00DF7C53"/>
    <w:rsid w:val="00DF7D5A"/>
    <w:rsid w:val="00DF7E1B"/>
    <w:rsid w:val="00E00367"/>
    <w:rsid w:val="00E00439"/>
    <w:rsid w:val="00E00456"/>
    <w:rsid w:val="00E00765"/>
    <w:rsid w:val="00E008CE"/>
    <w:rsid w:val="00E01247"/>
    <w:rsid w:val="00E013D1"/>
    <w:rsid w:val="00E0182D"/>
    <w:rsid w:val="00E01954"/>
    <w:rsid w:val="00E01D22"/>
    <w:rsid w:val="00E0216A"/>
    <w:rsid w:val="00E02214"/>
    <w:rsid w:val="00E02266"/>
    <w:rsid w:val="00E029A5"/>
    <w:rsid w:val="00E029F0"/>
    <w:rsid w:val="00E02C4B"/>
    <w:rsid w:val="00E02CAA"/>
    <w:rsid w:val="00E02F3C"/>
    <w:rsid w:val="00E0333B"/>
    <w:rsid w:val="00E033FF"/>
    <w:rsid w:val="00E03A66"/>
    <w:rsid w:val="00E0418B"/>
    <w:rsid w:val="00E044A7"/>
    <w:rsid w:val="00E049BE"/>
    <w:rsid w:val="00E04A3C"/>
    <w:rsid w:val="00E04B1F"/>
    <w:rsid w:val="00E05400"/>
    <w:rsid w:val="00E05766"/>
    <w:rsid w:val="00E05D78"/>
    <w:rsid w:val="00E06253"/>
    <w:rsid w:val="00E06530"/>
    <w:rsid w:val="00E06E1C"/>
    <w:rsid w:val="00E07FB6"/>
    <w:rsid w:val="00E10E15"/>
    <w:rsid w:val="00E1117C"/>
    <w:rsid w:val="00E116C7"/>
    <w:rsid w:val="00E11712"/>
    <w:rsid w:val="00E11B67"/>
    <w:rsid w:val="00E11E0E"/>
    <w:rsid w:val="00E1219A"/>
    <w:rsid w:val="00E126C5"/>
    <w:rsid w:val="00E127F3"/>
    <w:rsid w:val="00E1288C"/>
    <w:rsid w:val="00E129D6"/>
    <w:rsid w:val="00E1339B"/>
    <w:rsid w:val="00E134BB"/>
    <w:rsid w:val="00E134BE"/>
    <w:rsid w:val="00E1352D"/>
    <w:rsid w:val="00E13731"/>
    <w:rsid w:val="00E13873"/>
    <w:rsid w:val="00E13DD0"/>
    <w:rsid w:val="00E13E1E"/>
    <w:rsid w:val="00E13FBB"/>
    <w:rsid w:val="00E14081"/>
    <w:rsid w:val="00E14795"/>
    <w:rsid w:val="00E14A5A"/>
    <w:rsid w:val="00E14E1E"/>
    <w:rsid w:val="00E157BC"/>
    <w:rsid w:val="00E158C9"/>
    <w:rsid w:val="00E15A97"/>
    <w:rsid w:val="00E16145"/>
    <w:rsid w:val="00E16257"/>
    <w:rsid w:val="00E165B9"/>
    <w:rsid w:val="00E167E2"/>
    <w:rsid w:val="00E169CA"/>
    <w:rsid w:val="00E169DE"/>
    <w:rsid w:val="00E16CC7"/>
    <w:rsid w:val="00E16F88"/>
    <w:rsid w:val="00E171C4"/>
    <w:rsid w:val="00E176BE"/>
    <w:rsid w:val="00E17A94"/>
    <w:rsid w:val="00E2010D"/>
    <w:rsid w:val="00E20547"/>
    <w:rsid w:val="00E2056B"/>
    <w:rsid w:val="00E20A07"/>
    <w:rsid w:val="00E20AFB"/>
    <w:rsid w:val="00E20B70"/>
    <w:rsid w:val="00E20E8F"/>
    <w:rsid w:val="00E20ECE"/>
    <w:rsid w:val="00E20FF2"/>
    <w:rsid w:val="00E210F9"/>
    <w:rsid w:val="00E21A28"/>
    <w:rsid w:val="00E21A69"/>
    <w:rsid w:val="00E21DBA"/>
    <w:rsid w:val="00E2225C"/>
    <w:rsid w:val="00E2248F"/>
    <w:rsid w:val="00E2260B"/>
    <w:rsid w:val="00E226F2"/>
    <w:rsid w:val="00E22A21"/>
    <w:rsid w:val="00E22B53"/>
    <w:rsid w:val="00E22CFE"/>
    <w:rsid w:val="00E230EB"/>
    <w:rsid w:val="00E236F8"/>
    <w:rsid w:val="00E2373F"/>
    <w:rsid w:val="00E2390C"/>
    <w:rsid w:val="00E23ED2"/>
    <w:rsid w:val="00E24726"/>
    <w:rsid w:val="00E24AF7"/>
    <w:rsid w:val="00E24B7D"/>
    <w:rsid w:val="00E24BC0"/>
    <w:rsid w:val="00E24DE2"/>
    <w:rsid w:val="00E24F83"/>
    <w:rsid w:val="00E25AB5"/>
    <w:rsid w:val="00E25B04"/>
    <w:rsid w:val="00E26550"/>
    <w:rsid w:val="00E2672E"/>
    <w:rsid w:val="00E26EB3"/>
    <w:rsid w:val="00E277C5"/>
    <w:rsid w:val="00E2783C"/>
    <w:rsid w:val="00E27A2C"/>
    <w:rsid w:val="00E30577"/>
    <w:rsid w:val="00E3060D"/>
    <w:rsid w:val="00E3078B"/>
    <w:rsid w:val="00E3122E"/>
    <w:rsid w:val="00E31B7B"/>
    <w:rsid w:val="00E32362"/>
    <w:rsid w:val="00E325DF"/>
    <w:rsid w:val="00E32B84"/>
    <w:rsid w:val="00E32C5C"/>
    <w:rsid w:val="00E32D27"/>
    <w:rsid w:val="00E32DDC"/>
    <w:rsid w:val="00E33415"/>
    <w:rsid w:val="00E33A56"/>
    <w:rsid w:val="00E33EF7"/>
    <w:rsid w:val="00E33EFB"/>
    <w:rsid w:val="00E34410"/>
    <w:rsid w:val="00E3447A"/>
    <w:rsid w:val="00E34604"/>
    <w:rsid w:val="00E34AD6"/>
    <w:rsid w:val="00E34EEE"/>
    <w:rsid w:val="00E35547"/>
    <w:rsid w:val="00E357E1"/>
    <w:rsid w:val="00E35BA2"/>
    <w:rsid w:val="00E35D15"/>
    <w:rsid w:val="00E360D8"/>
    <w:rsid w:val="00E36214"/>
    <w:rsid w:val="00E36410"/>
    <w:rsid w:val="00E364E3"/>
    <w:rsid w:val="00E36574"/>
    <w:rsid w:val="00E36C5E"/>
    <w:rsid w:val="00E36E4E"/>
    <w:rsid w:val="00E370EB"/>
    <w:rsid w:val="00E376CF"/>
    <w:rsid w:val="00E37F08"/>
    <w:rsid w:val="00E406BC"/>
    <w:rsid w:val="00E414A4"/>
    <w:rsid w:val="00E414C6"/>
    <w:rsid w:val="00E41C46"/>
    <w:rsid w:val="00E420BF"/>
    <w:rsid w:val="00E4227E"/>
    <w:rsid w:val="00E424E1"/>
    <w:rsid w:val="00E42CB8"/>
    <w:rsid w:val="00E43470"/>
    <w:rsid w:val="00E4348E"/>
    <w:rsid w:val="00E434BE"/>
    <w:rsid w:val="00E436BA"/>
    <w:rsid w:val="00E437B0"/>
    <w:rsid w:val="00E439B9"/>
    <w:rsid w:val="00E44664"/>
    <w:rsid w:val="00E446A3"/>
    <w:rsid w:val="00E44F78"/>
    <w:rsid w:val="00E450CC"/>
    <w:rsid w:val="00E451C8"/>
    <w:rsid w:val="00E456E7"/>
    <w:rsid w:val="00E45EB4"/>
    <w:rsid w:val="00E45F5D"/>
    <w:rsid w:val="00E46CD2"/>
    <w:rsid w:val="00E47020"/>
    <w:rsid w:val="00E478B1"/>
    <w:rsid w:val="00E47A22"/>
    <w:rsid w:val="00E5011E"/>
    <w:rsid w:val="00E503EA"/>
    <w:rsid w:val="00E50669"/>
    <w:rsid w:val="00E50863"/>
    <w:rsid w:val="00E5117F"/>
    <w:rsid w:val="00E514B5"/>
    <w:rsid w:val="00E5193D"/>
    <w:rsid w:val="00E51946"/>
    <w:rsid w:val="00E51C69"/>
    <w:rsid w:val="00E51D49"/>
    <w:rsid w:val="00E51FE3"/>
    <w:rsid w:val="00E5254C"/>
    <w:rsid w:val="00E52961"/>
    <w:rsid w:val="00E52BDD"/>
    <w:rsid w:val="00E52BE9"/>
    <w:rsid w:val="00E531F6"/>
    <w:rsid w:val="00E535E2"/>
    <w:rsid w:val="00E537FD"/>
    <w:rsid w:val="00E53B7F"/>
    <w:rsid w:val="00E5409D"/>
    <w:rsid w:val="00E5420D"/>
    <w:rsid w:val="00E54D9F"/>
    <w:rsid w:val="00E54E57"/>
    <w:rsid w:val="00E54E85"/>
    <w:rsid w:val="00E5606D"/>
    <w:rsid w:val="00E562F3"/>
    <w:rsid w:val="00E5676C"/>
    <w:rsid w:val="00E5684D"/>
    <w:rsid w:val="00E569D9"/>
    <w:rsid w:val="00E56BA5"/>
    <w:rsid w:val="00E5703B"/>
    <w:rsid w:val="00E5721E"/>
    <w:rsid w:val="00E6017E"/>
    <w:rsid w:val="00E601C5"/>
    <w:rsid w:val="00E605E1"/>
    <w:rsid w:val="00E6078F"/>
    <w:rsid w:val="00E61640"/>
    <w:rsid w:val="00E61876"/>
    <w:rsid w:val="00E619F9"/>
    <w:rsid w:val="00E62525"/>
    <w:rsid w:val="00E62631"/>
    <w:rsid w:val="00E626B9"/>
    <w:rsid w:val="00E62E6B"/>
    <w:rsid w:val="00E6320E"/>
    <w:rsid w:val="00E63820"/>
    <w:rsid w:val="00E638EC"/>
    <w:rsid w:val="00E646D6"/>
    <w:rsid w:val="00E64A77"/>
    <w:rsid w:val="00E64AF7"/>
    <w:rsid w:val="00E64D98"/>
    <w:rsid w:val="00E64EEB"/>
    <w:rsid w:val="00E64F6E"/>
    <w:rsid w:val="00E6584D"/>
    <w:rsid w:val="00E65C41"/>
    <w:rsid w:val="00E65CED"/>
    <w:rsid w:val="00E66037"/>
    <w:rsid w:val="00E6614D"/>
    <w:rsid w:val="00E66237"/>
    <w:rsid w:val="00E66384"/>
    <w:rsid w:val="00E66A92"/>
    <w:rsid w:val="00E672EA"/>
    <w:rsid w:val="00E67484"/>
    <w:rsid w:val="00E674E3"/>
    <w:rsid w:val="00E67EC9"/>
    <w:rsid w:val="00E67FCD"/>
    <w:rsid w:val="00E701F8"/>
    <w:rsid w:val="00E706F8"/>
    <w:rsid w:val="00E70DB6"/>
    <w:rsid w:val="00E70DFC"/>
    <w:rsid w:val="00E70FB7"/>
    <w:rsid w:val="00E7121D"/>
    <w:rsid w:val="00E71B94"/>
    <w:rsid w:val="00E71E5F"/>
    <w:rsid w:val="00E71EE2"/>
    <w:rsid w:val="00E72351"/>
    <w:rsid w:val="00E7246F"/>
    <w:rsid w:val="00E7256E"/>
    <w:rsid w:val="00E725FD"/>
    <w:rsid w:val="00E727DB"/>
    <w:rsid w:val="00E735BE"/>
    <w:rsid w:val="00E73FBE"/>
    <w:rsid w:val="00E7496B"/>
    <w:rsid w:val="00E74C8A"/>
    <w:rsid w:val="00E74EC9"/>
    <w:rsid w:val="00E759D5"/>
    <w:rsid w:val="00E75B6B"/>
    <w:rsid w:val="00E76264"/>
    <w:rsid w:val="00E7651D"/>
    <w:rsid w:val="00E765CC"/>
    <w:rsid w:val="00E76916"/>
    <w:rsid w:val="00E76CAD"/>
    <w:rsid w:val="00E76CD0"/>
    <w:rsid w:val="00E76F6E"/>
    <w:rsid w:val="00E77430"/>
    <w:rsid w:val="00E77592"/>
    <w:rsid w:val="00E77765"/>
    <w:rsid w:val="00E800E2"/>
    <w:rsid w:val="00E80C61"/>
    <w:rsid w:val="00E80D84"/>
    <w:rsid w:val="00E80FF1"/>
    <w:rsid w:val="00E8104E"/>
    <w:rsid w:val="00E8146F"/>
    <w:rsid w:val="00E818CE"/>
    <w:rsid w:val="00E81A61"/>
    <w:rsid w:val="00E81E07"/>
    <w:rsid w:val="00E82008"/>
    <w:rsid w:val="00E82AB5"/>
    <w:rsid w:val="00E82AB8"/>
    <w:rsid w:val="00E82C82"/>
    <w:rsid w:val="00E82DC6"/>
    <w:rsid w:val="00E82E15"/>
    <w:rsid w:val="00E836F1"/>
    <w:rsid w:val="00E838A3"/>
    <w:rsid w:val="00E83B83"/>
    <w:rsid w:val="00E83FA6"/>
    <w:rsid w:val="00E843EA"/>
    <w:rsid w:val="00E84717"/>
    <w:rsid w:val="00E84D78"/>
    <w:rsid w:val="00E84E6E"/>
    <w:rsid w:val="00E85071"/>
    <w:rsid w:val="00E85C83"/>
    <w:rsid w:val="00E85E92"/>
    <w:rsid w:val="00E86068"/>
    <w:rsid w:val="00E860D2"/>
    <w:rsid w:val="00E86A8B"/>
    <w:rsid w:val="00E86E44"/>
    <w:rsid w:val="00E87238"/>
    <w:rsid w:val="00E87343"/>
    <w:rsid w:val="00E87999"/>
    <w:rsid w:val="00E87AAE"/>
    <w:rsid w:val="00E87C62"/>
    <w:rsid w:val="00E87CE7"/>
    <w:rsid w:val="00E90744"/>
    <w:rsid w:val="00E90827"/>
    <w:rsid w:val="00E90AC1"/>
    <w:rsid w:val="00E90B5C"/>
    <w:rsid w:val="00E90F70"/>
    <w:rsid w:val="00E912CA"/>
    <w:rsid w:val="00E91EE7"/>
    <w:rsid w:val="00E921C1"/>
    <w:rsid w:val="00E923BC"/>
    <w:rsid w:val="00E92571"/>
    <w:rsid w:val="00E92C09"/>
    <w:rsid w:val="00E92C7E"/>
    <w:rsid w:val="00E92EBD"/>
    <w:rsid w:val="00E9318E"/>
    <w:rsid w:val="00E936DB"/>
    <w:rsid w:val="00E93856"/>
    <w:rsid w:val="00E93915"/>
    <w:rsid w:val="00E943A8"/>
    <w:rsid w:val="00E943F0"/>
    <w:rsid w:val="00E947E3"/>
    <w:rsid w:val="00E9500E"/>
    <w:rsid w:val="00E9510B"/>
    <w:rsid w:val="00E95FDE"/>
    <w:rsid w:val="00E96929"/>
    <w:rsid w:val="00E97132"/>
    <w:rsid w:val="00E972AC"/>
    <w:rsid w:val="00E97484"/>
    <w:rsid w:val="00EA024A"/>
    <w:rsid w:val="00EA0289"/>
    <w:rsid w:val="00EA05A1"/>
    <w:rsid w:val="00EA183F"/>
    <w:rsid w:val="00EA1B08"/>
    <w:rsid w:val="00EA258E"/>
    <w:rsid w:val="00EA26F6"/>
    <w:rsid w:val="00EA285B"/>
    <w:rsid w:val="00EA2C73"/>
    <w:rsid w:val="00EA361A"/>
    <w:rsid w:val="00EA39A8"/>
    <w:rsid w:val="00EA477A"/>
    <w:rsid w:val="00EA52CC"/>
    <w:rsid w:val="00EA55BE"/>
    <w:rsid w:val="00EA579B"/>
    <w:rsid w:val="00EA5CEF"/>
    <w:rsid w:val="00EA5DEA"/>
    <w:rsid w:val="00EA644F"/>
    <w:rsid w:val="00EA6663"/>
    <w:rsid w:val="00EA6965"/>
    <w:rsid w:val="00EA6D24"/>
    <w:rsid w:val="00EA6D7C"/>
    <w:rsid w:val="00EA70D8"/>
    <w:rsid w:val="00EA729A"/>
    <w:rsid w:val="00EA7662"/>
    <w:rsid w:val="00EA7845"/>
    <w:rsid w:val="00EA784C"/>
    <w:rsid w:val="00EA7A5F"/>
    <w:rsid w:val="00EA7BEB"/>
    <w:rsid w:val="00EB000D"/>
    <w:rsid w:val="00EB02C0"/>
    <w:rsid w:val="00EB0332"/>
    <w:rsid w:val="00EB0487"/>
    <w:rsid w:val="00EB0489"/>
    <w:rsid w:val="00EB0866"/>
    <w:rsid w:val="00EB18BB"/>
    <w:rsid w:val="00EB1C39"/>
    <w:rsid w:val="00EB1FE3"/>
    <w:rsid w:val="00EB24B2"/>
    <w:rsid w:val="00EB2BDA"/>
    <w:rsid w:val="00EB33DB"/>
    <w:rsid w:val="00EB352E"/>
    <w:rsid w:val="00EB3CD3"/>
    <w:rsid w:val="00EB3E84"/>
    <w:rsid w:val="00EB3F06"/>
    <w:rsid w:val="00EB4124"/>
    <w:rsid w:val="00EB4374"/>
    <w:rsid w:val="00EB44D2"/>
    <w:rsid w:val="00EB5004"/>
    <w:rsid w:val="00EB52AD"/>
    <w:rsid w:val="00EB5568"/>
    <w:rsid w:val="00EB5605"/>
    <w:rsid w:val="00EB5817"/>
    <w:rsid w:val="00EB590F"/>
    <w:rsid w:val="00EB5C79"/>
    <w:rsid w:val="00EB5D62"/>
    <w:rsid w:val="00EB6C82"/>
    <w:rsid w:val="00EB704D"/>
    <w:rsid w:val="00EB7DDA"/>
    <w:rsid w:val="00EC0228"/>
    <w:rsid w:val="00EC0C53"/>
    <w:rsid w:val="00EC0EA5"/>
    <w:rsid w:val="00EC16D6"/>
    <w:rsid w:val="00EC1844"/>
    <w:rsid w:val="00EC1B62"/>
    <w:rsid w:val="00EC1BCA"/>
    <w:rsid w:val="00EC2A77"/>
    <w:rsid w:val="00EC2AAE"/>
    <w:rsid w:val="00EC2DA4"/>
    <w:rsid w:val="00EC42CD"/>
    <w:rsid w:val="00EC4B1A"/>
    <w:rsid w:val="00EC4BCA"/>
    <w:rsid w:val="00EC5136"/>
    <w:rsid w:val="00EC594F"/>
    <w:rsid w:val="00EC5B70"/>
    <w:rsid w:val="00EC62C9"/>
    <w:rsid w:val="00EC6990"/>
    <w:rsid w:val="00EC69A2"/>
    <w:rsid w:val="00EC6D9D"/>
    <w:rsid w:val="00EC7764"/>
    <w:rsid w:val="00EC79F0"/>
    <w:rsid w:val="00ED0407"/>
    <w:rsid w:val="00ED0BFC"/>
    <w:rsid w:val="00ED0EFB"/>
    <w:rsid w:val="00ED1949"/>
    <w:rsid w:val="00ED2263"/>
    <w:rsid w:val="00ED240B"/>
    <w:rsid w:val="00ED2B5D"/>
    <w:rsid w:val="00ED334A"/>
    <w:rsid w:val="00ED41C3"/>
    <w:rsid w:val="00ED41FD"/>
    <w:rsid w:val="00ED44B3"/>
    <w:rsid w:val="00ED5452"/>
    <w:rsid w:val="00ED55A9"/>
    <w:rsid w:val="00ED5854"/>
    <w:rsid w:val="00ED6147"/>
    <w:rsid w:val="00ED61DC"/>
    <w:rsid w:val="00ED61F3"/>
    <w:rsid w:val="00ED66FD"/>
    <w:rsid w:val="00ED6774"/>
    <w:rsid w:val="00ED68E4"/>
    <w:rsid w:val="00ED6966"/>
    <w:rsid w:val="00ED6C17"/>
    <w:rsid w:val="00ED6E4A"/>
    <w:rsid w:val="00ED71AE"/>
    <w:rsid w:val="00ED71E2"/>
    <w:rsid w:val="00ED7263"/>
    <w:rsid w:val="00ED74F2"/>
    <w:rsid w:val="00ED7828"/>
    <w:rsid w:val="00ED7F2D"/>
    <w:rsid w:val="00ED7FBE"/>
    <w:rsid w:val="00EE05E1"/>
    <w:rsid w:val="00EE0AA4"/>
    <w:rsid w:val="00EE0D6C"/>
    <w:rsid w:val="00EE11B1"/>
    <w:rsid w:val="00EE1799"/>
    <w:rsid w:val="00EE17B3"/>
    <w:rsid w:val="00EE1976"/>
    <w:rsid w:val="00EE1EB1"/>
    <w:rsid w:val="00EE2423"/>
    <w:rsid w:val="00EE24D1"/>
    <w:rsid w:val="00EE27A1"/>
    <w:rsid w:val="00EE2E42"/>
    <w:rsid w:val="00EE3166"/>
    <w:rsid w:val="00EE31B2"/>
    <w:rsid w:val="00EE3557"/>
    <w:rsid w:val="00EE37A7"/>
    <w:rsid w:val="00EE3AFE"/>
    <w:rsid w:val="00EE3C8A"/>
    <w:rsid w:val="00EE3CC3"/>
    <w:rsid w:val="00EE4379"/>
    <w:rsid w:val="00EE4816"/>
    <w:rsid w:val="00EE5310"/>
    <w:rsid w:val="00EE5824"/>
    <w:rsid w:val="00EE60A2"/>
    <w:rsid w:val="00EE64DF"/>
    <w:rsid w:val="00EE672E"/>
    <w:rsid w:val="00EE739D"/>
    <w:rsid w:val="00EE75E0"/>
    <w:rsid w:val="00EE7D59"/>
    <w:rsid w:val="00EF0345"/>
    <w:rsid w:val="00EF097A"/>
    <w:rsid w:val="00EF0B83"/>
    <w:rsid w:val="00EF0ED8"/>
    <w:rsid w:val="00EF1472"/>
    <w:rsid w:val="00EF14CE"/>
    <w:rsid w:val="00EF1655"/>
    <w:rsid w:val="00EF1890"/>
    <w:rsid w:val="00EF20A0"/>
    <w:rsid w:val="00EF2D29"/>
    <w:rsid w:val="00EF2E87"/>
    <w:rsid w:val="00EF3163"/>
    <w:rsid w:val="00EF328A"/>
    <w:rsid w:val="00EF375D"/>
    <w:rsid w:val="00EF3AC2"/>
    <w:rsid w:val="00EF3BB1"/>
    <w:rsid w:val="00EF421B"/>
    <w:rsid w:val="00EF4232"/>
    <w:rsid w:val="00EF44CF"/>
    <w:rsid w:val="00EF4A8B"/>
    <w:rsid w:val="00EF4EAA"/>
    <w:rsid w:val="00EF4F31"/>
    <w:rsid w:val="00EF5671"/>
    <w:rsid w:val="00EF567F"/>
    <w:rsid w:val="00EF568D"/>
    <w:rsid w:val="00EF58BD"/>
    <w:rsid w:val="00EF5B9A"/>
    <w:rsid w:val="00EF5E64"/>
    <w:rsid w:val="00EF63CD"/>
    <w:rsid w:val="00EF6879"/>
    <w:rsid w:val="00EF75E6"/>
    <w:rsid w:val="00EF7692"/>
    <w:rsid w:val="00EF7EB5"/>
    <w:rsid w:val="00F0006A"/>
    <w:rsid w:val="00F002A2"/>
    <w:rsid w:val="00F00319"/>
    <w:rsid w:val="00F0037D"/>
    <w:rsid w:val="00F00A03"/>
    <w:rsid w:val="00F00C25"/>
    <w:rsid w:val="00F01652"/>
    <w:rsid w:val="00F017D3"/>
    <w:rsid w:val="00F01822"/>
    <w:rsid w:val="00F0184B"/>
    <w:rsid w:val="00F01982"/>
    <w:rsid w:val="00F020C3"/>
    <w:rsid w:val="00F022B1"/>
    <w:rsid w:val="00F028C2"/>
    <w:rsid w:val="00F02E0B"/>
    <w:rsid w:val="00F02F62"/>
    <w:rsid w:val="00F02FA1"/>
    <w:rsid w:val="00F036E7"/>
    <w:rsid w:val="00F03890"/>
    <w:rsid w:val="00F03A85"/>
    <w:rsid w:val="00F03CD2"/>
    <w:rsid w:val="00F03D03"/>
    <w:rsid w:val="00F03FCC"/>
    <w:rsid w:val="00F04792"/>
    <w:rsid w:val="00F05984"/>
    <w:rsid w:val="00F05C25"/>
    <w:rsid w:val="00F06045"/>
    <w:rsid w:val="00F065E6"/>
    <w:rsid w:val="00F06C37"/>
    <w:rsid w:val="00F06C70"/>
    <w:rsid w:val="00F0746A"/>
    <w:rsid w:val="00F07796"/>
    <w:rsid w:val="00F0792F"/>
    <w:rsid w:val="00F07A52"/>
    <w:rsid w:val="00F07BC9"/>
    <w:rsid w:val="00F07FD2"/>
    <w:rsid w:val="00F101D3"/>
    <w:rsid w:val="00F10AC5"/>
    <w:rsid w:val="00F10BBB"/>
    <w:rsid w:val="00F10F05"/>
    <w:rsid w:val="00F111B5"/>
    <w:rsid w:val="00F11309"/>
    <w:rsid w:val="00F116E4"/>
    <w:rsid w:val="00F11AD5"/>
    <w:rsid w:val="00F120F9"/>
    <w:rsid w:val="00F121A5"/>
    <w:rsid w:val="00F12377"/>
    <w:rsid w:val="00F125BF"/>
    <w:rsid w:val="00F12D27"/>
    <w:rsid w:val="00F12E66"/>
    <w:rsid w:val="00F1364A"/>
    <w:rsid w:val="00F1369F"/>
    <w:rsid w:val="00F136AC"/>
    <w:rsid w:val="00F137EE"/>
    <w:rsid w:val="00F13A42"/>
    <w:rsid w:val="00F142B1"/>
    <w:rsid w:val="00F14F19"/>
    <w:rsid w:val="00F14F76"/>
    <w:rsid w:val="00F151ED"/>
    <w:rsid w:val="00F15266"/>
    <w:rsid w:val="00F15490"/>
    <w:rsid w:val="00F154CF"/>
    <w:rsid w:val="00F16162"/>
    <w:rsid w:val="00F16532"/>
    <w:rsid w:val="00F165F8"/>
    <w:rsid w:val="00F166D0"/>
    <w:rsid w:val="00F168CE"/>
    <w:rsid w:val="00F1793A"/>
    <w:rsid w:val="00F2037E"/>
    <w:rsid w:val="00F203C8"/>
    <w:rsid w:val="00F209C2"/>
    <w:rsid w:val="00F20B77"/>
    <w:rsid w:val="00F20BF8"/>
    <w:rsid w:val="00F21EF6"/>
    <w:rsid w:val="00F21FC1"/>
    <w:rsid w:val="00F2209A"/>
    <w:rsid w:val="00F22904"/>
    <w:rsid w:val="00F22AA9"/>
    <w:rsid w:val="00F23219"/>
    <w:rsid w:val="00F23893"/>
    <w:rsid w:val="00F241C8"/>
    <w:rsid w:val="00F2477D"/>
    <w:rsid w:val="00F24889"/>
    <w:rsid w:val="00F24E1B"/>
    <w:rsid w:val="00F2523F"/>
    <w:rsid w:val="00F259AD"/>
    <w:rsid w:val="00F25FA1"/>
    <w:rsid w:val="00F26316"/>
    <w:rsid w:val="00F264B0"/>
    <w:rsid w:val="00F26767"/>
    <w:rsid w:val="00F268CF"/>
    <w:rsid w:val="00F26F77"/>
    <w:rsid w:val="00F274DF"/>
    <w:rsid w:val="00F27693"/>
    <w:rsid w:val="00F276ED"/>
    <w:rsid w:val="00F300E4"/>
    <w:rsid w:val="00F3023B"/>
    <w:rsid w:val="00F3098D"/>
    <w:rsid w:val="00F30EFA"/>
    <w:rsid w:val="00F316A9"/>
    <w:rsid w:val="00F31BC2"/>
    <w:rsid w:val="00F3213F"/>
    <w:rsid w:val="00F32212"/>
    <w:rsid w:val="00F32B41"/>
    <w:rsid w:val="00F32C51"/>
    <w:rsid w:val="00F33AB9"/>
    <w:rsid w:val="00F33B65"/>
    <w:rsid w:val="00F3491F"/>
    <w:rsid w:val="00F349D1"/>
    <w:rsid w:val="00F34FBC"/>
    <w:rsid w:val="00F34FBD"/>
    <w:rsid w:val="00F35263"/>
    <w:rsid w:val="00F35454"/>
    <w:rsid w:val="00F3546C"/>
    <w:rsid w:val="00F357D6"/>
    <w:rsid w:val="00F36B96"/>
    <w:rsid w:val="00F370BC"/>
    <w:rsid w:val="00F37156"/>
    <w:rsid w:val="00F3759C"/>
    <w:rsid w:val="00F37DEB"/>
    <w:rsid w:val="00F400A1"/>
    <w:rsid w:val="00F4028F"/>
    <w:rsid w:val="00F40FE9"/>
    <w:rsid w:val="00F4146D"/>
    <w:rsid w:val="00F41556"/>
    <w:rsid w:val="00F4165F"/>
    <w:rsid w:val="00F417E3"/>
    <w:rsid w:val="00F425FB"/>
    <w:rsid w:val="00F42BCD"/>
    <w:rsid w:val="00F42D12"/>
    <w:rsid w:val="00F42E51"/>
    <w:rsid w:val="00F432FF"/>
    <w:rsid w:val="00F43375"/>
    <w:rsid w:val="00F433BF"/>
    <w:rsid w:val="00F4396F"/>
    <w:rsid w:val="00F43BA2"/>
    <w:rsid w:val="00F43BF8"/>
    <w:rsid w:val="00F44642"/>
    <w:rsid w:val="00F44916"/>
    <w:rsid w:val="00F44EAD"/>
    <w:rsid w:val="00F45166"/>
    <w:rsid w:val="00F45191"/>
    <w:rsid w:val="00F452C2"/>
    <w:rsid w:val="00F45465"/>
    <w:rsid w:val="00F4569B"/>
    <w:rsid w:val="00F45AD4"/>
    <w:rsid w:val="00F45C70"/>
    <w:rsid w:val="00F46322"/>
    <w:rsid w:val="00F46325"/>
    <w:rsid w:val="00F4686A"/>
    <w:rsid w:val="00F46A47"/>
    <w:rsid w:val="00F4724E"/>
    <w:rsid w:val="00F4731E"/>
    <w:rsid w:val="00F474F1"/>
    <w:rsid w:val="00F47597"/>
    <w:rsid w:val="00F503ED"/>
    <w:rsid w:val="00F50CA2"/>
    <w:rsid w:val="00F51351"/>
    <w:rsid w:val="00F51427"/>
    <w:rsid w:val="00F51B6B"/>
    <w:rsid w:val="00F522BA"/>
    <w:rsid w:val="00F52397"/>
    <w:rsid w:val="00F523CB"/>
    <w:rsid w:val="00F529F1"/>
    <w:rsid w:val="00F52EC6"/>
    <w:rsid w:val="00F53654"/>
    <w:rsid w:val="00F53929"/>
    <w:rsid w:val="00F53941"/>
    <w:rsid w:val="00F53A9B"/>
    <w:rsid w:val="00F53B78"/>
    <w:rsid w:val="00F53CFB"/>
    <w:rsid w:val="00F53D59"/>
    <w:rsid w:val="00F53ED8"/>
    <w:rsid w:val="00F5498A"/>
    <w:rsid w:val="00F54BE4"/>
    <w:rsid w:val="00F54C23"/>
    <w:rsid w:val="00F5549A"/>
    <w:rsid w:val="00F55622"/>
    <w:rsid w:val="00F55632"/>
    <w:rsid w:val="00F55801"/>
    <w:rsid w:val="00F55C2F"/>
    <w:rsid w:val="00F55DD6"/>
    <w:rsid w:val="00F5623D"/>
    <w:rsid w:val="00F562D6"/>
    <w:rsid w:val="00F5642A"/>
    <w:rsid w:val="00F5659E"/>
    <w:rsid w:val="00F567D9"/>
    <w:rsid w:val="00F56A37"/>
    <w:rsid w:val="00F56B92"/>
    <w:rsid w:val="00F570C1"/>
    <w:rsid w:val="00F57B80"/>
    <w:rsid w:val="00F57DB1"/>
    <w:rsid w:val="00F57F18"/>
    <w:rsid w:val="00F60137"/>
    <w:rsid w:val="00F601BC"/>
    <w:rsid w:val="00F6090E"/>
    <w:rsid w:val="00F60AD7"/>
    <w:rsid w:val="00F60D55"/>
    <w:rsid w:val="00F60D82"/>
    <w:rsid w:val="00F6106A"/>
    <w:rsid w:val="00F610E3"/>
    <w:rsid w:val="00F6129D"/>
    <w:rsid w:val="00F616E7"/>
    <w:rsid w:val="00F61AF6"/>
    <w:rsid w:val="00F620A4"/>
    <w:rsid w:val="00F62590"/>
    <w:rsid w:val="00F62A6B"/>
    <w:rsid w:val="00F62CA4"/>
    <w:rsid w:val="00F6370E"/>
    <w:rsid w:val="00F638D9"/>
    <w:rsid w:val="00F63C54"/>
    <w:rsid w:val="00F64B89"/>
    <w:rsid w:val="00F64DA8"/>
    <w:rsid w:val="00F654F8"/>
    <w:rsid w:val="00F656E6"/>
    <w:rsid w:val="00F6577F"/>
    <w:rsid w:val="00F665CF"/>
    <w:rsid w:val="00F666D5"/>
    <w:rsid w:val="00F6672E"/>
    <w:rsid w:val="00F668A5"/>
    <w:rsid w:val="00F66A67"/>
    <w:rsid w:val="00F66A7A"/>
    <w:rsid w:val="00F67038"/>
    <w:rsid w:val="00F6735E"/>
    <w:rsid w:val="00F67391"/>
    <w:rsid w:val="00F67611"/>
    <w:rsid w:val="00F700B3"/>
    <w:rsid w:val="00F70352"/>
    <w:rsid w:val="00F705D1"/>
    <w:rsid w:val="00F7079A"/>
    <w:rsid w:val="00F70B6C"/>
    <w:rsid w:val="00F71AC5"/>
    <w:rsid w:val="00F71DB1"/>
    <w:rsid w:val="00F71E3B"/>
    <w:rsid w:val="00F71E54"/>
    <w:rsid w:val="00F71F2C"/>
    <w:rsid w:val="00F7204B"/>
    <w:rsid w:val="00F7229C"/>
    <w:rsid w:val="00F72478"/>
    <w:rsid w:val="00F72BDA"/>
    <w:rsid w:val="00F72E01"/>
    <w:rsid w:val="00F7314A"/>
    <w:rsid w:val="00F73186"/>
    <w:rsid w:val="00F732DF"/>
    <w:rsid w:val="00F7398C"/>
    <w:rsid w:val="00F74540"/>
    <w:rsid w:val="00F746B2"/>
    <w:rsid w:val="00F7491B"/>
    <w:rsid w:val="00F749B1"/>
    <w:rsid w:val="00F74A80"/>
    <w:rsid w:val="00F74BD4"/>
    <w:rsid w:val="00F74C6D"/>
    <w:rsid w:val="00F74CC8"/>
    <w:rsid w:val="00F75395"/>
    <w:rsid w:val="00F7546D"/>
    <w:rsid w:val="00F75477"/>
    <w:rsid w:val="00F7558F"/>
    <w:rsid w:val="00F75A12"/>
    <w:rsid w:val="00F768E7"/>
    <w:rsid w:val="00F76EFF"/>
    <w:rsid w:val="00F77004"/>
    <w:rsid w:val="00F7717F"/>
    <w:rsid w:val="00F772D6"/>
    <w:rsid w:val="00F77694"/>
    <w:rsid w:val="00F77D4C"/>
    <w:rsid w:val="00F807DE"/>
    <w:rsid w:val="00F8085B"/>
    <w:rsid w:val="00F80A95"/>
    <w:rsid w:val="00F80BB0"/>
    <w:rsid w:val="00F80DCA"/>
    <w:rsid w:val="00F8132B"/>
    <w:rsid w:val="00F81B71"/>
    <w:rsid w:val="00F81D49"/>
    <w:rsid w:val="00F81E77"/>
    <w:rsid w:val="00F820AF"/>
    <w:rsid w:val="00F82398"/>
    <w:rsid w:val="00F8317C"/>
    <w:rsid w:val="00F84094"/>
    <w:rsid w:val="00F8494B"/>
    <w:rsid w:val="00F84C20"/>
    <w:rsid w:val="00F84EA7"/>
    <w:rsid w:val="00F85250"/>
    <w:rsid w:val="00F852B0"/>
    <w:rsid w:val="00F85922"/>
    <w:rsid w:val="00F86DEB"/>
    <w:rsid w:val="00F87021"/>
    <w:rsid w:val="00F871FE"/>
    <w:rsid w:val="00F87569"/>
    <w:rsid w:val="00F87A4D"/>
    <w:rsid w:val="00F87B03"/>
    <w:rsid w:val="00F87E5E"/>
    <w:rsid w:val="00F9037B"/>
    <w:rsid w:val="00F9038A"/>
    <w:rsid w:val="00F90581"/>
    <w:rsid w:val="00F909C8"/>
    <w:rsid w:val="00F90E8B"/>
    <w:rsid w:val="00F9109C"/>
    <w:rsid w:val="00F91360"/>
    <w:rsid w:val="00F9154C"/>
    <w:rsid w:val="00F91BD1"/>
    <w:rsid w:val="00F91D5B"/>
    <w:rsid w:val="00F91F93"/>
    <w:rsid w:val="00F92514"/>
    <w:rsid w:val="00F9255E"/>
    <w:rsid w:val="00F92EAB"/>
    <w:rsid w:val="00F9304A"/>
    <w:rsid w:val="00F93C74"/>
    <w:rsid w:val="00F9407B"/>
    <w:rsid w:val="00F94A97"/>
    <w:rsid w:val="00F94C84"/>
    <w:rsid w:val="00F94D60"/>
    <w:rsid w:val="00F94E11"/>
    <w:rsid w:val="00F951EC"/>
    <w:rsid w:val="00F9539A"/>
    <w:rsid w:val="00F95546"/>
    <w:rsid w:val="00F958A7"/>
    <w:rsid w:val="00F95BB2"/>
    <w:rsid w:val="00F95C2A"/>
    <w:rsid w:val="00F95CDC"/>
    <w:rsid w:val="00F95E3C"/>
    <w:rsid w:val="00F9671F"/>
    <w:rsid w:val="00F968C1"/>
    <w:rsid w:val="00F96D10"/>
    <w:rsid w:val="00F97478"/>
    <w:rsid w:val="00F97742"/>
    <w:rsid w:val="00F97996"/>
    <w:rsid w:val="00F97C00"/>
    <w:rsid w:val="00FA0281"/>
    <w:rsid w:val="00FA0554"/>
    <w:rsid w:val="00FA0776"/>
    <w:rsid w:val="00FA16AA"/>
    <w:rsid w:val="00FA173C"/>
    <w:rsid w:val="00FA1C01"/>
    <w:rsid w:val="00FA1D44"/>
    <w:rsid w:val="00FA22A2"/>
    <w:rsid w:val="00FA264A"/>
    <w:rsid w:val="00FA28B0"/>
    <w:rsid w:val="00FA29CC"/>
    <w:rsid w:val="00FA2F37"/>
    <w:rsid w:val="00FA329B"/>
    <w:rsid w:val="00FA3358"/>
    <w:rsid w:val="00FA376D"/>
    <w:rsid w:val="00FA3DAB"/>
    <w:rsid w:val="00FA4113"/>
    <w:rsid w:val="00FA4319"/>
    <w:rsid w:val="00FA4956"/>
    <w:rsid w:val="00FA4F60"/>
    <w:rsid w:val="00FA5440"/>
    <w:rsid w:val="00FA55CC"/>
    <w:rsid w:val="00FA5C30"/>
    <w:rsid w:val="00FA5FA8"/>
    <w:rsid w:val="00FA608D"/>
    <w:rsid w:val="00FA63C1"/>
    <w:rsid w:val="00FA6BE4"/>
    <w:rsid w:val="00FA6CCD"/>
    <w:rsid w:val="00FA703D"/>
    <w:rsid w:val="00FA7484"/>
    <w:rsid w:val="00FA7CDE"/>
    <w:rsid w:val="00FB0478"/>
    <w:rsid w:val="00FB0AE3"/>
    <w:rsid w:val="00FB0FAA"/>
    <w:rsid w:val="00FB10CF"/>
    <w:rsid w:val="00FB1BED"/>
    <w:rsid w:val="00FB2058"/>
    <w:rsid w:val="00FB25F4"/>
    <w:rsid w:val="00FB2B40"/>
    <w:rsid w:val="00FB2C68"/>
    <w:rsid w:val="00FB32E7"/>
    <w:rsid w:val="00FB35C7"/>
    <w:rsid w:val="00FB3874"/>
    <w:rsid w:val="00FB38DC"/>
    <w:rsid w:val="00FB3A96"/>
    <w:rsid w:val="00FB3E30"/>
    <w:rsid w:val="00FB480A"/>
    <w:rsid w:val="00FB490E"/>
    <w:rsid w:val="00FB4BBE"/>
    <w:rsid w:val="00FB5533"/>
    <w:rsid w:val="00FB570A"/>
    <w:rsid w:val="00FB62DD"/>
    <w:rsid w:val="00FB6305"/>
    <w:rsid w:val="00FB64FA"/>
    <w:rsid w:val="00FB6681"/>
    <w:rsid w:val="00FB71F1"/>
    <w:rsid w:val="00FB75E5"/>
    <w:rsid w:val="00FB76BC"/>
    <w:rsid w:val="00FB7B3B"/>
    <w:rsid w:val="00FB7B77"/>
    <w:rsid w:val="00FC0062"/>
    <w:rsid w:val="00FC084F"/>
    <w:rsid w:val="00FC086A"/>
    <w:rsid w:val="00FC0A14"/>
    <w:rsid w:val="00FC0DA5"/>
    <w:rsid w:val="00FC10B6"/>
    <w:rsid w:val="00FC142F"/>
    <w:rsid w:val="00FC14D4"/>
    <w:rsid w:val="00FC196D"/>
    <w:rsid w:val="00FC1D3F"/>
    <w:rsid w:val="00FC217A"/>
    <w:rsid w:val="00FC24D3"/>
    <w:rsid w:val="00FC343E"/>
    <w:rsid w:val="00FC3C1E"/>
    <w:rsid w:val="00FC3D18"/>
    <w:rsid w:val="00FC3F27"/>
    <w:rsid w:val="00FC402A"/>
    <w:rsid w:val="00FC4377"/>
    <w:rsid w:val="00FC4D9B"/>
    <w:rsid w:val="00FC50B9"/>
    <w:rsid w:val="00FC52E3"/>
    <w:rsid w:val="00FC53B7"/>
    <w:rsid w:val="00FC5754"/>
    <w:rsid w:val="00FC5929"/>
    <w:rsid w:val="00FC5AE8"/>
    <w:rsid w:val="00FC5FA2"/>
    <w:rsid w:val="00FC66E3"/>
    <w:rsid w:val="00FC68A3"/>
    <w:rsid w:val="00FC6A94"/>
    <w:rsid w:val="00FC6F2A"/>
    <w:rsid w:val="00FC71CB"/>
    <w:rsid w:val="00FC72E5"/>
    <w:rsid w:val="00FC77D7"/>
    <w:rsid w:val="00FC7A9B"/>
    <w:rsid w:val="00FC7D3D"/>
    <w:rsid w:val="00FC7F05"/>
    <w:rsid w:val="00FD0416"/>
    <w:rsid w:val="00FD081D"/>
    <w:rsid w:val="00FD0AA5"/>
    <w:rsid w:val="00FD0B70"/>
    <w:rsid w:val="00FD0BBF"/>
    <w:rsid w:val="00FD10A2"/>
    <w:rsid w:val="00FD14CA"/>
    <w:rsid w:val="00FD167B"/>
    <w:rsid w:val="00FD17D0"/>
    <w:rsid w:val="00FD1BC1"/>
    <w:rsid w:val="00FD1ECA"/>
    <w:rsid w:val="00FD1FF6"/>
    <w:rsid w:val="00FD249A"/>
    <w:rsid w:val="00FD253D"/>
    <w:rsid w:val="00FD29E4"/>
    <w:rsid w:val="00FD2BDD"/>
    <w:rsid w:val="00FD2F73"/>
    <w:rsid w:val="00FD3070"/>
    <w:rsid w:val="00FD3351"/>
    <w:rsid w:val="00FD3DDE"/>
    <w:rsid w:val="00FD403C"/>
    <w:rsid w:val="00FD4E5D"/>
    <w:rsid w:val="00FD4FCA"/>
    <w:rsid w:val="00FD5234"/>
    <w:rsid w:val="00FD56EC"/>
    <w:rsid w:val="00FD584D"/>
    <w:rsid w:val="00FD5AEC"/>
    <w:rsid w:val="00FD5D28"/>
    <w:rsid w:val="00FD5E2D"/>
    <w:rsid w:val="00FD5E7F"/>
    <w:rsid w:val="00FD5F3D"/>
    <w:rsid w:val="00FD5F3E"/>
    <w:rsid w:val="00FD60C4"/>
    <w:rsid w:val="00FD6168"/>
    <w:rsid w:val="00FD6362"/>
    <w:rsid w:val="00FD6A74"/>
    <w:rsid w:val="00FD6B29"/>
    <w:rsid w:val="00FD6D18"/>
    <w:rsid w:val="00FD6D84"/>
    <w:rsid w:val="00FD6E69"/>
    <w:rsid w:val="00FD6EA7"/>
    <w:rsid w:val="00FD724D"/>
    <w:rsid w:val="00FD72CD"/>
    <w:rsid w:val="00FD73E2"/>
    <w:rsid w:val="00FD746E"/>
    <w:rsid w:val="00FD74D0"/>
    <w:rsid w:val="00FD781D"/>
    <w:rsid w:val="00FD7A71"/>
    <w:rsid w:val="00FD7AA8"/>
    <w:rsid w:val="00FD7CEE"/>
    <w:rsid w:val="00FD7FF7"/>
    <w:rsid w:val="00FE0AAC"/>
    <w:rsid w:val="00FE0B27"/>
    <w:rsid w:val="00FE0EE1"/>
    <w:rsid w:val="00FE2230"/>
    <w:rsid w:val="00FE2DFC"/>
    <w:rsid w:val="00FE367E"/>
    <w:rsid w:val="00FE39D3"/>
    <w:rsid w:val="00FE3C30"/>
    <w:rsid w:val="00FE3CB5"/>
    <w:rsid w:val="00FE3D5D"/>
    <w:rsid w:val="00FE4C7C"/>
    <w:rsid w:val="00FE4FC2"/>
    <w:rsid w:val="00FE53B0"/>
    <w:rsid w:val="00FE549D"/>
    <w:rsid w:val="00FE5587"/>
    <w:rsid w:val="00FE564D"/>
    <w:rsid w:val="00FE6071"/>
    <w:rsid w:val="00FE728A"/>
    <w:rsid w:val="00FE7544"/>
    <w:rsid w:val="00FE75AD"/>
    <w:rsid w:val="00FE7621"/>
    <w:rsid w:val="00FE7AD4"/>
    <w:rsid w:val="00FE7C71"/>
    <w:rsid w:val="00FE7DAE"/>
    <w:rsid w:val="00FF0180"/>
    <w:rsid w:val="00FF0BF9"/>
    <w:rsid w:val="00FF1465"/>
    <w:rsid w:val="00FF1924"/>
    <w:rsid w:val="00FF19E5"/>
    <w:rsid w:val="00FF1CBC"/>
    <w:rsid w:val="00FF1E48"/>
    <w:rsid w:val="00FF23C3"/>
    <w:rsid w:val="00FF24A6"/>
    <w:rsid w:val="00FF29EF"/>
    <w:rsid w:val="00FF3013"/>
    <w:rsid w:val="00FF3495"/>
    <w:rsid w:val="00FF36CB"/>
    <w:rsid w:val="00FF36F8"/>
    <w:rsid w:val="00FF384B"/>
    <w:rsid w:val="00FF38FB"/>
    <w:rsid w:val="00FF3EE6"/>
    <w:rsid w:val="00FF47CF"/>
    <w:rsid w:val="00FF4CA6"/>
    <w:rsid w:val="00FF4CF7"/>
    <w:rsid w:val="00FF4D24"/>
    <w:rsid w:val="00FF4E7F"/>
    <w:rsid w:val="00FF4FF4"/>
    <w:rsid w:val="00FF51B1"/>
    <w:rsid w:val="00FF535E"/>
    <w:rsid w:val="00FF53E3"/>
    <w:rsid w:val="00FF571C"/>
    <w:rsid w:val="00FF578E"/>
    <w:rsid w:val="00FF579F"/>
    <w:rsid w:val="00FF5FDA"/>
    <w:rsid w:val="00FF6291"/>
    <w:rsid w:val="00FF62E1"/>
    <w:rsid w:val="00FF64DF"/>
    <w:rsid w:val="00FF656F"/>
    <w:rsid w:val="00FF6936"/>
    <w:rsid w:val="00FF69DB"/>
    <w:rsid w:val="00FF6BAC"/>
    <w:rsid w:val="00FF6F88"/>
    <w:rsid w:val="00FF71DC"/>
    <w:rsid w:val="00FF7583"/>
    <w:rsid w:val="00FF776C"/>
    <w:rsid w:val="00FF7822"/>
    <w:rsid w:val="00FF7841"/>
    <w:rsid w:val="00FF78D0"/>
    <w:rsid w:val="00FF7B39"/>
    <w:rsid w:val="00FF7D71"/>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5"/>
    <o:shapelayout v:ext="edit">
      <o:idmap v:ext="edit" data="1"/>
    </o:shapelayout>
  </w:shapeDefaults>
  <w:decimalSymbol w:val=","/>
  <w:listSeparator w:val=","/>
  <w15:docId w15:val="{D63B328F-183F-4365-BBE0-11E0FCA7B3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s-CO" w:eastAsia="es-CO" w:bidi="ar-SA"/>
      </w:rPr>
    </w:rPrDefault>
    <w:pPrDefault/>
  </w:docDefaults>
  <w:latentStyles w:defLockedState="0" w:defUIPriority="0" w:defSemiHidden="0" w:defUnhideWhenUsed="0" w:defQFormat="0" w:count="371">
    <w:lsdException w:name="Normal" w:qFormat="1"/>
    <w:lsdException w:name="heading 1" w:qFormat="1"/>
    <w:lsdException w:name="heading 2" w:uiPriority="9"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qFormat="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628B8"/>
    <w:pPr>
      <w:overflowPunct w:val="0"/>
      <w:autoSpaceDE w:val="0"/>
      <w:autoSpaceDN w:val="0"/>
      <w:adjustRightInd w:val="0"/>
      <w:textAlignment w:val="baseline"/>
    </w:pPr>
    <w:rPr>
      <w:lang w:val="es-ES" w:eastAsia="es-ES"/>
    </w:rPr>
  </w:style>
  <w:style w:type="paragraph" w:styleId="Ttulo1">
    <w:name w:val="heading 1"/>
    <w:basedOn w:val="Prrafodelista"/>
    <w:next w:val="Normal"/>
    <w:qFormat/>
    <w:rsid w:val="008A3846"/>
    <w:pPr>
      <w:ind w:left="0"/>
      <w:jc w:val="center"/>
      <w:outlineLvl w:val="0"/>
    </w:pPr>
    <w:rPr>
      <w:rFonts w:cs="Arial"/>
      <w:b/>
      <w:sz w:val="24"/>
      <w:szCs w:val="24"/>
    </w:rPr>
  </w:style>
  <w:style w:type="paragraph" w:styleId="Ttulo2">
    <w:name w:val="heading 2"/>
    <w:basedOn w:val="Prrafodelista"/>
    <w:next w:val="Normal"/>
    <w:link w:val="Ttulo2Car"/>
    <w:uiPriority w:val="9"/>
    <w:qFormat/>
    <w:rsid w:val="00BA2725"/>
    <w:pPr>
      <w:ind w:left="0"/>
      <w:jc w:val="both"/>
      <w:outlineLvl w:val="1"/>
    </w:pPr>
    <w:rPr>
      <w:rFonts w:cs="Arial"/>
      <w:b/>
      <w:sz w:val="24"/>
      <w:szCs w:val="24"/>
    </w:rPr>
  </w:style>
  <w:style w:type="paragraph" w:styleId="Ttulo3">
    <w:name w:val="heading 3"/>
    <w:basedOn w:val="Prrafodelista"/>
    <w:next w:val="Normal"/>
    <w:qFormat/>
    <w:rsid w:val="00164AA2"/>
    <w:pPr>
      <w:ind w:left="0"/>
      <w:jc w:val="both"/>
      <w:outlineLvl w:val="2"/>
    </w:pPr>
    <w:rPr>
      <w:rFonts w:cs="Arial"/>
      <w:b/>
      <w:sz w:val="24"/>
      <w:szCs w:val="24"/>
      <w:u w:val="single"/>
    </w:rPr>
  </w:style>
  <w:style w:type="paragraph" w:styleId="Ttulo4">
    <w:name w:val="heading 4"/>
    <w:basedOn w:val="Prrafodelista"/>
    <w:next w:val="Normal"/>
    <w:qFormat/>
    <w:rsid w:val="00DD3755"/>
    <w:pPr>
      <w:ind w:left="0"/>
      <w:jc w:val="both"/>
      <w:outlineLvl w:val="3"/>
    </w:pPr>
    <w:rPr>
      <w:rFonts w:cs="Arial"/>
      <w:b/>
      <w:sz w:val="24"/>
      <w:szCs w:val="24"/>
    </w:rPr>
  </w:style>
  <w:style w:type="paragraph" w:styleId="Ttulo5">
    <w:name w:val="heading 5"/>
    <w:basedOn w:val="Normal"/>
    <w:next w:val="Normal"/>
    <w:qFormat/>
    <w:rsid w:val="00A70F64"/>
    <w:pPr>
      <w:spacing w:before="240" w:after="60"/>
      <w:outlineLvl w:val="4"/>
    </w:pPr>
    <w:rPr>
      <w:b/>
      <w:bCs/>
      <w:i/>
      <w:iCs/>
      <w:sz w:val="26"/>
      <w:szCs w:val="26"/>
    </w:rPr>
  </w:style>
  <w:style w:type="paragraph" w:styleId="Ttulo8">
    <w:name w:val="heading 8"/>
    <w:basedOn w:val="Normal"/>
    <w:next w:val="Normal"/>
    <w:qFormat/>
    <w:rsid w:val="00754F03"/>
    <w:pPr>
      <w:spacing w:before="240" w:after="60"/>
      <w:outlineLvl w:val="7"/>
    </w:pPr>
    <w:rPr>
      <w:i/>
      <w:iCs/>
      <w:sz w:val="24"/>
      <w:szCs w:val="24"/>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aliases w:val="HOJA,Lista vistosa - Énfasis 11,Bolita,Lista vistosa - Énfasis 111,Párrafo de lista3,Párrafo de lista4,Párrafo de lista5,Ha,titulo 3,Nivel 1 OS,Referencia,Guia 1,BOLA,Párrafo de lista21,Guión,Titulo 8,Párrafo de lista6,List Paragraph"/>
    <w:basedOn w:val="Normal"/>
    <w:link w:val="PrrafodelistaCar"/>
    <w:uiPriority w:val="34"/>
    <w:qFormat/>
    <w:rsid w:val="0069625B"/>
    <w:pPr>
      <w:overflowPunct/>
      <w:autoSpaceDE/>
      <w:autoSpaceDN/>
      <w:adjustRightInd/>
      <w:ind w:left="708"/>
      <w:textAlignment w:val="auto"/>
    </w:pPr>
    <w:rPr>
      <w:rFonts w:ascii="Arial" w:hAnsi="Arial"/>
      <w:lang w:val="es-ES_tradnl"/>
    </w:rPr>
  </w:style>
  <w:style w:type="character" w:customStyle="1" w:styleId="PrrafodelistaCar">
    <w:name w:val="Párrafo de lista Car"/>
    <w:aliases w:val="HOJA Car,Lista vistosa - Énfasis 11 Car,Bolita Car,Lista vistosa - Énfasis 111 Car,Párrafo de lista3 Car,Párrafo de lista4 Car,Párrafo de lista5 Car,Ha Car,titulo 3 Car,Nivel 1 OS Car,Referencia Car,Guia 1 Car,BOLA Car,Guión Car"/>
    <w:link w:val="Prrafodelista"/>
    <w:uiPriority w:val="34"/>
    <w:rsid w:val="007A323E"/>
    <w:rPr>
      <w:rFonts w:ascii="Arial" w:hAnsi="Arial"/>
      <w:lang w:val="es-ES_tradnl" w:eastAsia="es-ES"/>
    </w:rPr>
  </w:style>
  <w:style w:type="character" w:customStyle="1" w:styleId="Ttulo2Car">
    <w:name w:val="Título 2 Car"/>
    <w:basedOn w:val="Fuentedeprrafopredeter"/>
    <w:link w:val="Ttulo2"/>
    <w:uiPriority w:val="9"/>
    <w:rsid w:val="00B31E3C"/>
    <w:rPr>
      <w:rFonts w:ascii="Arial" w:hAnsi="Arial" w:cs="Arial"/>
      <w:b/>
      <w:sz w:val="24"/>
      <w:szCs w:val="24"/>
      <w:lang w:val="es-ES_tradnl" w:eastAsia="es-ES"/>
    </w:rPr>
  </w:style>
  <w:style w:type="character" w:styleId="Refdenotaalpie">
    <w:name w:val="footnote reference"/>
    <w:aliases w:val="Texto nota al pie,Nota de pie,referencia nota al pie,Ref. de nota al pieREF1,Ref. de nota al pie2,Footnote symbol,Footnote,FC,Texto de nota al pie,BVI fnr,Ref,de nota al pie,Pie de pagina,Appel note de bas de p,Style 24"/>
    <w:uiPriority w:val="99"/>
    <w:qFormat/>
    <w:rsid w:val="008F6EB7"/>
    <w:rPr>
      <w:rFonts w:ascii="Arial" w:hAnsi="Arial"/>
      <w:noProof w:val="0"/>
      <w:sz w:val="24"/>
      <w:vertAlign w:val="superscript"/>
      <w:lang w:val="en-US"/>
    </w:rPr>
  </w:style>
  <w:style w:type="character" w:customStyle="1" w:styleId="Fuentedeencabezadopredeter">
    <w:name w:val="Fuente de encabezado predeter."/>
    <w:rsid w:val="008F6EB7"/>
  </w:style>
  <w:style w:type="paragraph" w:styleId="Piedepgina">
    <w:name w:val="footer"/>
    <w:basedOn w:val="Normal"/>
    <w:link w:val="PiedepginaCar"/>
    <w:uiPriority w:val="99"/>
    <w:rsid w:val="008F6EB7"/>
    <w:pPr>
      <w:tabs>
        <w:tab w:val="center" w:pos="4419"/>
        <w:tab w:val="right" w:pos="8838"/>
      </w:tabs>
    </w:pPr>
  </w:style>
  <w:style w:type="character" w:customStyle="1" w:styleId="PiedepginaCar">
    <w:name w:val="Pie de página Car"/>
    <w:link w:val="Piedepgina"/>
    <w:uiPriority w:val="99"/>
    <w:rsid w:val="004F2C39"/>
    <w:rPr>
      <w:lang w:val="es-ES" w:eastAsia="es-ES"/>
    </w:rPr>
  </w:style>
  <w:style w:type="paragraph" w:styleId="Encabezado">
    <w:name w:val="header"/>
    <w:aliases w:val="Encabezado1,encabezado,Encabezado Car Car Car Car Car,Encabezado Car Car Car,Encabezado Car Car Car Car,Encabezado Car Car,Tabla6"/>
    <w:basedOn w:val="Normal"/>
    <w:link w:val="EncabezadoCar"/>
    <w:uiPriority w:val="99"/>
    <w:rsid w:val="008F6EB7"/>
    <w:pPr>
      <w:tabs>
        <w:tab w:val="center" w:pos="4252"/>
        <w:tab w:val="right" w:pos="8504"/>
      </w:tabs>
    </w:pPr>
  </w:style>
  <w:style w:type="character" w:customStyle="1" w:styleId="EncabezadoCar">
    <w:name w:val="Encabezado Car"/>
    <w:aliases w:val="Encabezado1 Car,encabezado Car,Encabezado Car Car Car Car Car Car,Encabezado Car Car Car Car1,Encabezado Car Car Car Car Car1,Encabezado Car Car Car1,Tabla6 Car"/>
    <w:link w:val="Encabezado"/>
    <w:uiPriority w:val="99"/>
    <w:rsid w:val="00CC6809"/>
    <w:rPr>
      <w:lang w:val="es-ES" w:eastAsia="es-ES"/>
    </w:rPr>
  </w:style>
  <w:style w:type="character" w:styleId="Nmerodepgina">
    <w:name w:val="page number"/>
    <w:basedOn w:val="Fuentedeprrafopredeter"/>
    <w:rsid w:val="008F6EB7"/>
  </w:style>
  <w:style w:type="paragraph" w:styleId="Sangra2detindependiente">
    <w:name w:val="Body Text Indent 2"/>
    <w:basedOn w:val="Normal"/>
    <w:rsid w:val="00754F03"/>
    <w:pPr>
      <w:overflowPunct/>
      <w:ind w:left="1134"/>
      <w:jc w:val="both"/>
      <w:textAlignment w:val="auto"/>
    </w:pPr>
    <w:rPr>
      <w:rFonts w:ascii="Arial Narrow" w:hAnsi="Arial Narrow"/>
      <w:color w:val="000000"/>
      <w:sz w:val="18"/>
      <w:szCs w:val="18"/>
      <w:lang w:val="es-CO"/>
    </w:rPr>
  </w:style>
  <w:style w:type="paragraph" w:styleId="Textodeglobo">
    <w:name w:val="Balloon Text"/>
    <w:basedOn w:val="Normal"/>
    <w:semiHidden/>
    <w:rsid w:val="00E672EA"/>
    <w:rPr>
      <w:rFonts w:ascii="Tahoma" w:hAnsi="Tahoma" w:cs="Tahoma"/>
      <w:sz w:val="16"/>
      <w:szCs w:val="16"/>
    </w:rPr>
  </w:style>
  <w:style w:type="paragraph" w:styleId="NormalWeb">
    <w:name w:val="Normal (Web)"/>
    <w:basedOn w:val="Normal"/>
    <w:uiPriority w:val="99"/>
    <w:rsid w:val="00592109"/>
    <w:pPr>
      <w:overflowPunct/>
      <w:autoSpaceDE/>
      <w:autoSpaceDN/>
      <w:adjustRightInd/>
      <w:spacing w:before="100" w:after="100"/>
      <w:textAlignment w:val="auto"/>
    </w:pPr>
    <w:rPr>
      <w:color w:val="000000"/>
      <w:sz w:val="24"/>
    </w:rPr>
  </w:style>
  <w:style w:type="paragraph" w:styleId="Mapadeldocumento">
    <w:name w:val="Document Map"/>
    <w:basedOn w:val="Normal"/>
    <w:semiHidden/>
    <w:rsid w:val="009D6343"/>
    <w:pPr>
      <w:shd w:val="clear" w:color="auto" w:fill="000080"/>
    </w:pPr>
    <w:rPr>
      <w:rFonts w:ascii="Tahoma" w:hAnsi="Tahoma" w:cs="Tahoma"/>
    </w:rPr>
  </w:style>
  <w:style w:type="paragraph" w:styleId="Puesto">
    <w:name w:val="Title"/>
    <w:basedOn w:val="Normal"/>
    <w:qFormat/>
    <w:rsid w:val="00EB6C82"/>
    <w:pPr>
      <w:spacing w:before="240" w:after="60"/>
      <w:jc w:val="center"/>
      <w:outlineLvl w:val="0"/>
    </w:pPr>
    <w:rPr>
      <w:rFonts w:ascii="Arial" w:hAnsi="Arial" w:cs="Arial"/>
      <w:b/>
      <w:bCs/>
      <w:kern w:val="28"/>
      <w:sz w:val="32"/>
      <w:szCs w:val="32"/>
    </w:rPr>
  </w:style>
  <w:style w:type="character" w:customStyle="1" w:styleId="textofondoazul1">
    <w:name w:val="textofondoazul1"/>
    <w:rsid w:val="001253C0"/>
    <w:rPr>
      <w:rFonts w:ascii="Geneva" w:hAnsi="Geneva" w:hint="default"/>
      <w:color w:val="FFFFFF"/>
      <w:sz w:val="18"/>
      <w:szCs w:val="18"/>
    </w:rPr>
  </w:style>
  <w:style w:type="paragraph" w:styleId="Textonotapie">
    <w:name w:val="footnote text"/>
    <w:aliases w:val=" Car1,Texto nota pie Car Car Car Car Car Car Car Car,Texto nota pie Car Car Car Car Car,Texto nota pie Car Car Car Car,ft Car,Texto nota pie Car Car Car Car Car Car Car Car Car,Texto nota pie Car Car Car Car Car Car Car,Car1,ft, Char Char"/>
    <w:basedOn w:val="Normal"/>
    <w:link w:val="TextonotapieCar"/>
    <w:qFormat/>
    <w:rsid w:val="001253C0"/>
    <w:pPr>
      <w:overflowPunct/>
      <w:autoSpaceDE/>
      <w:autoSpaceDN/>
      <w:adjustRightInd/>
      <w:textAlignment w:val="auto"/>
    </w:pPr>
    <w:rPr>
      <w:rFonts w:ascii="Courier New" w:hAnsi="Courier New"/>
      <w:lang w:val="es-ES_tradnl"/>
    </w:rPr>
  </w:style>
  <w:style w:type="character" w:customStyle="1" w:styleId="TextonotapieCar">
    <w:name w:val="Texto nota pie Car"/>
    <w:aliases w:val=" Car1 Car,Texto nota pie Car Car Car Car Car Car Car Car Car1,Texto nota pie Car Car Car Car Car Car,Texto nota pie Car Car Car Car Car1,ft Car Car,Texto nota pie Car Car Car Car Car Car Car Car Car Car,Car1 Car,ft Car1, Char Char Car"/>
    <w:link w:val="Textonotapie"/>
    <w:rsid w:val="00A02382"/>
    <w:rPr>
      <w:rFonts w:ascii="Courier New" w:hAnsi="Courier New"/>
      <w:lang w:val="es-ES_tradnl"/>
    </w:rPr>
  </w:style>
  <w:style w:type="table" w:styleId="Tablaconcuadrcula">
    <w:name w:val="Table Grid"/>
    <w:basedOn w:val="Tablanormal"/>
    <w:uiPriority w:val="59"/>
    <w:rsid w:val="001253C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DC1">
    <w:name w:val="toc 1"/>
    <w:basedOn w:val="Normal"/>
    <w:next w:val="Normal"/>
    <w:autoRedefine/>
    <w:uiPriority w:val="39"/>
    <w:rsid w:val="00BC4735"/>
    <w:pPr>
      <w:tabs>
        <w:tab w:val="left" w:pos="567"/>
        <w:tab w:val="right" w:leader="dot" w:pos="9340"/>
      </w:tabs>
      <w:spacing w:line="360" w:lineRule="auto"/>
      <w:jc w:val="center"/>
    </w:pPr>
    <w:rPr>
      <w:rFonts w:ascii="Arial" w:hAnsi="Arial" w:cs="Arial"/>
      <w:b/>
      <w:bCs/>
      <w:caps/>
      <w:noProof/>
      <w:sz w:val="24"/>
      <w:szCs w:val="24"/>
    </w:rPr>
  </w:style>
  <w:style w:type="paragraph" w:styleId="TDC2">
    <w:name w:val="toc 2"/>
    <w:basedOn w:val="Normal"/>
    <w:next w:val="Normal"/>
    <w:autoRedefine/>
    <w:uiPriority w:val="39"/>
    <w:rsid w:val="005D185C"/>
    <w:pPr>
      <w:tabs>
        <w:tab w:val="left" w:pos="567"/>
        <w:tab w:val="right" w:leader="dot" w:pos="9340"/>
      </w:tabs>
      <w:spacing w:line="360" w:lineRule="auto"/>
      <w:ind w:left="567" w:hanging="567"/>
      <w:jc w:val="both"/>
    </w:pPr>
    <w:rPr>
      <w:rFonts w:ascii="Arial" w:hAnsi="Arial" w:cs="Arial"/>
      <w:smallCaps/>
      <w:noProof/>
      <w:sz w:val="24"/>
      <w:szCs w:val="24"/>
    </w:rPr>
  </w:style>
  <w:style w:type="paragraph" w:styleId="TDC3">
    <w:name w:val="toc 3"/>
    <w:basedOn w:val="Normal"/>
    <w:next w:val="Normal"/>
    <w:autoRedefine/>
    <w:uiPriority w:val="39"/>
    <w:rsid w:val="005D185C"/>
    <w:pPr>
      <w:tabs>
        <w:tab w:val="left" w:pos="709"/>
        <w:tab w:val="right" w:leader="dot" w:pos="9340"/>
      </w:tabs>
      <w:spacing w:line="360" w:lineRule="auto"/>
      <w:ind w:left="993" w:hanging="993"/>
      <w:jc w:val="both"/>
    </w:pPr>
    <w:rPr>
      <w:rFonts w:ascii="Arial" w:hAnsi="Arial" w:cs="Arial"/>
      <w:bCs/>
      <w:iCs/>
      <w:caps/>
      <w:noProof/>
      <w:snapToGrid w:val="0"/>
      <w:sz w:val="24"/>
      <w:szCs w:val="24"/>
      <w:lang w:val="es-CO"/>
    </w:rPr>
  </w:style>
  <w:style w:type="character" w:styleId="Hipervnculo">
    <w:name w:val="Hyperlink"/>
    <w:uiPriority w:val="99"/>
    <w:rsid w:val="00BA66FF"/>
    <w:rPr>
      <w:color w:val="0000FF"/>
      <w:u w:val="single"/>
    </w:rPr>
  </w:style>
  <w:style w:type="paragraph" w:styleId="TDC4">
    <w:name w:val="toc 4"/>
    <w:basedOn w:val="Normal"/>
    <w:next w:val="Normal"/>
    <w:autoRedefine/>
    <w:uiPriority w:val="39"/>
    <w:rsid w:val="00BA66FF"/>
    <w:pPr>
      <w:ind w:left="600"/>
    </w:pPr>
    <w:rPr>
      <w:sz w:val="18"/>
      <w:szCs w:val="18"/>
    </w:rPr>
  </w:style>
  <w:style w:type="paragraph" w:styleId="Textoindependiente">
    <w:name w:val="Body Text"/>
    <w:basedOn w:val="Normal"/>
    <w:link w:val="TextoindependienteCar"/>
    <w:rsid w:val="006B17A9"/>
    <w:pPr>
      <w:spacing w:after="120"/>
    </w:pPr>
  </w:style>
  <w:style w:type="character" w:customStyle="1" w:styleId="TextoindependienteCar">
    <w:name w:val="Texto independiente Car"/>
    <w:link w:val="Textoindependiente"/>
    <w:rsid w:val="00F70352"/>
    <w:rPr>
      <w:lang w:val="es-ES" w:eastAsia="es-ES"/>
    </w:rPr>
  </w:style>
  <w:style w:type="paragraph" w:styleId="Textoindependiente3">
    <w:name w:val="Body Text 3"/>
    <w:basedOn w:val="Normal"/>
    <w:rsid w:val="004B587D"/>
    <w:pPr>
      <w:overflowPunct/>
      <w:autoSpaceDE/>
      <w:autoSpaceDN/>
      <w:adjustRightInd/>
      <w:spacing w:after="120"/>
      <w:textAlignment w:val="auto"/>
    </w:pPr>
    <w:rPr>
      <w:rFonts w:ascii="Arial" w:hAnsi="Arial"/>
      <w:sz w:val="16"/>
      <w:szCs w:val="16"/>
      <w:lang w:val="es-CO"/>
    </w:rPr>
  </w:style>
  <w:style w:type="paragraph" w:customStyle="1" w:styleId="BodyText31">
    <w:name w:val="Body Text 31"/>
    <w:basedOn w:val="Normal"/>
    <w:rsid w:val="0093367D"/>
    <w:pPr>
      <w:widowControl w:val="0"/>
      <w:tabs>
        <w:tab w:val="left" w:pos="720"/>
      </w:tabs>
      <w:jc w:val="both"/>
    </w:pPr>
    <w:rPr>
      <w:rFonts w:ascii="Arial" w:hAnsi="Arial"/>
      <w:sz w:val="22"/>
      <w:lang w:val="es-CO"/>
    </w:rPr>
  </w:style>
  <w:style w:type="paragraph" w:styleId="Textoindependiente2">
    <w:name w:val="Body Text 2"/>
    <w:basedOn w:val="Normal"/>
    <w:rsid w:val="003A1ADF"/>
    <w:pPr>
      <w:overflowPunct/>
      <w:autoSpaceDE/>
      <w:autoSpaceDN/>
      <w:adjustRightInd/>
      <w:spacing w:after="120" w:line="480" w:lineRule="auto"/>
      <w:textAlignment w:val="auto"/>
    </w:pPr>
    <w:rPr>
      <w:rFonts w:ascii="Arial" w:hAnsi="Arial"/>
      <w:lang w:val="es-CO"/>
    </w:rPr>
  </w:style>
  <w:style w:type="paragraph" w:customStyle="1" w:styleId="marthacle">
    <w:name w:val="martha cle"/>
    <w:basedOn w:val="Normal"/>
    <w:rsid w:val="00B01E59"/>
    <w:pPr>
      <w:overflowPunct/>
      <w:autoSpaceDE/>
      <w:autoSpaceDN/>
      <w:adjustRightInd/>
      <w:ind w:left="840" w:hanging="840"/>
      <w:jc w:val="both"/>
      <w:textAlignment w:val="auto"/>
    </w:pPr>
    <w:rPr>
      <w:rFonts w:ascii="Arial" w:hAnsi="Arial"/>
      <w:b/>
      <w:sz w:val="24"/>
    </w:rPr>
  </w:style>
  <w:style w:type="paragraph" w:styleId="TDC5">
    <w:name w:val="toc 5"/>
    <w:basedOn w:val="Normal"/>
    <w:next w:val="Normal"/>
    <w:autoRedefine/>
    <w:uiPriority w:val="39"/>
    <w:rsid w:val="0094266E"/>
    <w:pPr>
      <w:ind w:left="800"/>
    </w:pPr>
    <w:rPr>
      <w:sz w:val="18"/>
      <w:szCs w:val="18"/>
    </w:rPr>
  </w:style>
  <w:style w:type="paragraph" w:styleId="TDC6">
    <w:name w:val="toc 6"/>
    <w:basedOn w:val="Normal"/>
    <w:next w:val="Normal"/>
    <w:autoRedefine/>
    <w:uiPriority w:val="39"/>
    <w:rsid w:val="0094266E"/>
    <w:pPr>
      <w:ind w:left="1000"/>
    </w:pPr>
    <w:rPr>
      <w:sz w:val="18"/>
      <w:szCs w:val="18"/>
    </w:rPr>
  </w:style>
  <w:style w:type="paragraph" w:styleId="TDC7">
    <w:name w:val="toc 7"/>
    <w:basedOn w:val="Normal"/>
    <w:next w:val="Normal"/>
    <w:autoRedefine/>
    <w:uiPriority w:val="39"/>
    <w:rsid w:val="0094266E"/>
    <w:pPr>
      <w:ind w:left="1200"/>
    </w:pPr>
    <w:rPr>
      <w:sz w:val="18"/>
      <w:szCs w:val="18"/>
    </w:rPr>
  </w:style>
  <w:style w:type="paragraph" w:styleId="TDC8">
    <w:name w:val="toc 8"/>
    <w:basedOn w:val="Normal"/>
    <w:next w:val="Normal"/>
    <w:autoRedefine/>
    <w:uiPriority w:val="39"/>
    <w:rsid w:val="0094266E"/>
    <w:pPr>
      <w:ind w:left="1400"/>
    </w:pPr>
    <w:rPr>
      <w:sz w:val="18"/>
      <w:szCs w:val="18"/>
    </w:rPr>
  </w:style>
  <w:style w:type="paragraph" w:styleId="TDC9">
    <w:name w:val="toc 9"/>
    <w:basedOn w:val="Normal"/>
    <w:next w:val="Normal"/>
    <w:autoRedefine/>
    <w:uiPriority w:val="39"/>
    <w:rsid w:val="0094266E"/>
    <w:pPr>
      <w:ind w:left="1600"/>
    </w:pPr>
    <w:rPr>
      <w:sz w:val="18"/>
      <w:szCs w:val="18"/>
    </w:rPr>
  </w:style>
  <w:style w:type="character" w:styleId="Refdecomentario">
    <w:name w:val="annotation reference"/>
    <w:uiPriority w:val="99"/>
    <w:rsid w:val="00026A2E"/>
    <w:rPr>
      <w:sz w:val="16"/>
      <w:szCs w:val="16"/>
    </w:rPr>
  </w:style>
  <w:style w:type="paragraph" w:styleId="Textocomentario">
    <w:name w:val="annotation text"/>
    <w:basedOn w:val="Normal"/>
    <w:link w:val="TextocomentarioCar"/>
    <w:uiPriority w:val="99"/>
    <w:rsid w:val="00C71922"/>
    <w:rPr>
      <w:rFonts w:ascii="Arial" w:hAnsi="Arial"/>
    </w:rPr>
  </w:style>
  <w:style w:type="character" w:customStyle="1" w:styleId="TextocomentarioCar">
    <w:name w:val="Texto comentario Car"/>
    <w:link w:val="Textocomentario"/>
    <w:uiPriority w:val="99"/>
    <w:rsid w:val="00C71922"/>
    <w:rPr>
      <w:rFonts w:ascii="Arial" w:hAnsi="Arial"/>
      <w:lang w:val="es-ES" w:eastAsia="es-ES"/>
    </w:rPr>
  </w:style>
  <w:style w:type="paragraph" w:styleId="Asuntodelcomentario">
    <w:name w:val="annotation subject"/>
    <w:basedOn w:val="Textocomentario"/>
    <w:next w:val="Textocomentario"/>
    <w:semiHidden/>
    <w:rsid w:val="00026A2E"/>
    <w:rPr>
      <w:b/>
      <w:bCs/>
    </w:rPr>
  </w:style>
  <w:style w:type="character" w:customStyle="1" w:styleId="textoplano1">
    <w:name w:val="texto_plano1"/>
    <w:rsid w:val="00E84D78"/>
    <w:rPr>
      <w:rFonts w:ascii="Verdana" w:hAnsi="Verdana" w:hint="default"/>
      <w:b w:val="0"/>
      <w:bCs w:val="0"/>
      <w:color w:val="666666"/>
      <w:sz w:val="18"/>
      <w:szCs w:val="18"/>
    </w:rPr>
  </w:style>
  <w:style w:type="paragraph" w:styleId="Revisin">
    <w:name w:val="Revision"/>
    <w:hidden/>
    <w:rsid w:val="00C51702"/>
    <w:rPr>
      <w:lang w:val="es-ES" w:eastAsia="es-ES"/>
    </w:rPr>
  </w:style>
  <w:style w:type="paragraph" w:styleId="Sangradetextonormal">
    <w:name w:val="Body Text Indent"/>
    <w:basedOn w:val="Normal"/>
    <w:link w:val="SangradetextonormalCar"/>
    <w:rsid w:val="006B2920"/>
    <w:pPr>
      <w:overflowPunct/>
      <w:autoSpaceDE/>
      <w:autoSpaceDN/>
      <w:adjustRightInd/>
      <w:spacing w:after="120"/>
      <w:ind w:left="283"/>
      <w:textAlignment w:val="auto"/>
    </w:pPr>
    <w:rPr>
      <w:sz w:val="24"/>
      <w:szCs w:val="24"/>
    </w:rPr>
  </w:style>
  <w:style w:type="character" w:customStyle="1" w:styleId="SangradetextonormalCar">
    <w:name w:val="Sangría de texto normal Car"/>
    <w:link w:val="Sangradetextonormal"/>
    <w:rsid w:val="006B2920"/>
    <w:rPr>
      <w:sz w:val="24"/>
      <w:szCs w:val="24"/>
      <w:lang w:val="es-ES" w:eastAsia="es-ES"/>
    </w:rPr>
  </w:style>
  <w:style w:type="paragraph" w:styleId="Lista">
    <w:name w:val="List"/>
    <w:basedOn w:val="Normal"/>
    <w:rsid w:val="002E699A"/>
    <w:pPr>
      <w:widowControl w:val="0"/>
      <w:overflowPunct/>
      <w:adjustRightInd/>
      <w:ind w:left="360" w:hanging="360"/>
      <w:jc w:val="both"/>
      <w:textAlignment w:val="auto"/>
    </w:pPr>
    <w:rPr>
      <w:rFonts w:ascii="Arial" w:hAnsi="Arial"/>
      <w:lang w:val="es-CO"/>
    </w:rPr>
  </w:style>
  <w:style w:type="paragraph" w:customStyle="1" w:styleId="EstiloEpgrafeJustificado3">
    <w:name w:val="Estilo Epígrafe + Justificado3"/>
    <w:basedOn w:val="Descripcin"/>
    <w:autoRedefine/>
    <w:uiPriority w:val="99"/>
    <w:rsid w:val="00A02382"/>
    <w:pPr>
      <w:numPr>
        <w:numId w:val="1"/>
      </w:numPr>
      <w:overflowPunct/>
      <w:autoSpaceDE/>
      <w:autoSpaceDN/>
      <w:adjustRightInd/>
      <w:spacing w:before="120"/>
      <w:jc w:val="both"/>
      <w:textAlignment w:val="auto"/>
    </w:pPr>
    <w:rPr>
      <w:b w:val="0"/>
      <w:sz w:val="24"/>
    </w:rPr>
  </w:style>
  <w:style w:type="paragraph" w:styleId="Descripcin">
    <w:name w:val="caption"/>
    <w:aliases w:val="Fifura"/>
    <w:basedOn w:val="Normal"/>
    <w:next w:val="Normal"/>
    <w:link w:val="DescripcinCar"/>
    <w:unhideWhenUsed/>
    <w:qFormat/>
    <w:rsid w:val="0069625B"/>
    <w:rPr>
      <w:b/>
      <w:bCs/>
    </w:rPr>
  </w:style>
  <w:style w:type="character" w:customStyle="1" w:styleId="DescripcinCar">
    <w:name w:val="Descripción Car"/>
    <w:aliases w:val="Fifura Car"/>
    <w:link w:val="Descripcin"/>
    <w:rsid w:val="006120B0"/>
    <w:rPr>
      <w:b/>
      <w:bCs/>
      <w:lang w:val="es-ES" w:eastAsia="es-ES"/>
    </w:rPr>
  </w:style>
  <w:style w:type="paragraph" w:styleId="TtulodeTDC">
    <w:name w:val="TOC Heading"/>
    <w:basedOn w:val="Ttulo1"/>
    <w:next w:val="Normal"/>
    <w:uiPriority w:val="39"/>
    <w:unhideWhenUsed/>
    <w:qFormat/>
    <w:rsid w:val="00AD0E89"/>
    <w:pPr>
      <w:keepLines/>
      <w:spacing w:before="480" w:line="276" w:lineRule="auto"/>
      <w:outlineLvl w:val="9"/>
    </w:pPr>
    <w:rPr>
      <w:rFonts w:ascii="Cambria" w:hAnsi="Cambria"/>
      <w:b w:val="0"/>
      <w:bCs/>
      <w:color w:val="365F91"/>
      <w:sz w:val="28"/>
      <w:szCs w:val="28"/>
      <w:lang w:eastAsia="en-US"/>
    </w:rPr>
  </w:style>
  <w:style w:type="paragraph" w:customStyle="1" w:styleId="EstiloEpgrafeJustificado2">
    <w:name w:val="Estilo Epígrafe + Justificado2"/>
    <w:basedOn w:val="Descripcin"/>
    <w:uiPriority w:val="99"/>
    <w:rsid w:val="00A81705"/>
    <w:pPr>
      <w:overflowPunct/>
      <w:autoSpaceDE/>
      <w:autoSpaceDN/>
      <w:adjustRightInd/>
      <w:jc w:val="both"/>
      <w:textAlignment w:val="auto"/>
    </w:pPr>
    <w:rPr>
      <w:b w:val="0"/>
      <w:sz w:val="24"/>
    </w:rPr>
  </w:style>
  <w:style w:type="paragraph" w:customStyle="1" w:styleId="Level1">
    <w:name w:val="Level 1"/>
    <w:basedOn w:val="Normal"/>
    <w:rsid w:val="004715AA"/>
    <w:pPr>
      <w:widowControl w:val="0"/>
      <w:tabs>
        <w:tab w:val="num" w:pos="540"/>
      </w:tabs>
      <w:overflowPunct/>
      <w:ind w:left="540" w:hanging="360"/>
      <w:textAlignment w:val="auto"/>
      <w:outlineLvl w:val="0"/>
    </w:pPr>
    <w:rPr>
      <w:rFonts w:eastAsia="SimSun"/>
      <w:sz w:val="24"/>
      <w:szCs w:val="24"/>
      <w:lang w:val="en-US" w:eastAsia="zh-CN"/>
    </w:rPr>
  </w:style>
  <w:style w:type="paragraph" w:customStyle="1" w:styleId="Textoindependiente0">
    <w:name w:val="Texto independiente/”%Ÿ"/>
    <w:basedOn w:val="Normal"/>
    <w:rsid w:val="00F57F18"/>
    <w:pPr>
      <w:widowControl w:val="0"/>
      <w:overflowPunct/>
      <w:autoSpaceDE/>
      <w:autoSpaceDN/>
      <w:adjustRightInd/>
      <w:jc w:val="both"/>
      <w:textAlignment w:val="auto"/>
    </w:pPr>
    <w:rPr>
      <w:rFonts w:ascii="Arial" w:hAnsi="Arial"/>
      <w:snapToGrid w:val="0"/>
      <w:sz w:val="22"/>
      <w:lang w:val="es-ES_tradnl"/>
    </w:rPr>
  </w:style>
  <w:style w:type="paragraph" w:customStyle="1" w:styleId="CUERPOTEXTO">
    <w:name w:val="CUERPO TEXTO"/>
    <w:rsid w:val="00F94D60"/>
    <w:pPr>
      <w:widowControl w:val="0"/>
      <w:tabs>
        <w:tab w:val="center" w:pos="510"/>
        <w:tab w:val="left" w:pos="1134"/>
      </w:tabs>
      <w:autoSpaceDE w:val="0"/>
      <w:autoSpaceDN w:val="0"/>
      <w:adjustRightInd w:val="0"/>
      <w:spacing w:before="28" w:after="28" w:line="210" w:lineRule="atLeast"/>
      <w:ind w:firstLine="283"/>
      <w:jc w:val="both"/>
    </w:pPr>
    <w:rPr>
      <w:color w:val="000000"/>
      <w:sz w:val="19"/>
      <w:szCs w:val="19"/>
      <w:lang w:val="es-ES" w:eastAsia="es-ES"/>
    </w:rPr>
  </w:style>
  <w:style w:type="paragraph" w:styleId="Textonotaalfinal">
    <w:name w:val="endnote text"/>
    <w:basedOn w:val="Normal"/>
    <w:link w:val="TextonotaalfinalCar"/>
    <w:rsid w:val="00016166"/>
  </w:style>
  <w:style w:type="character" w:customStyle="1" w:styleId="TextonotaalfinalCar">
    <w:name w:val="Texto nota al final Car"/>
    <w:link w:val="Textonotaalfinal"/>
    <w:rsid w:val="00016166"/>
    <w:rPr>
      <w:lang w:val="es-ES" w:eastAsia="es-ES"/>
    </w:rPr>
  </w:style>
  <w:style w:type="character" w:styleId="Refdenotaalfinal">
    <w:name w:val="endnote reference"/>
    <w:rsid w:val="00016166"/>
    <w:rPr>
      <w:vertAlign w:val="superscript"/>
    </w:rPr>
  </w:style>
  <w:style w:type="paragraph" w:customStyle="1" w:styleId="Default">
    <w:name w:val="Default"/>
    <w:link w:val="DefaultCar"/>
    <w:rsid w:val="00EB0866"/>
    <w:pPr>
      <w:autoSpaceDE w:val="0"/>
      <w:autoSpaceDN w:val="0"/>
      <w:adjustRightInd w:val="0"/>
    </w:pPr>
    <w:rPr>
      <w:rFonts w:ascii="Arial,Bold" w:hAnsi="Arial,Bold" w:cs="Arial,Bold"/>
      <w:lang w:val="es-ES" w:eastAsia="es-ES"/>
    </w:rPr>
  </w:style>
  <w:style w:type="character" w:customStyle="1" w:styleId="DefaultCar">
    <w:name w:val="Default Car"/>
    <w:link w:val="Default"/>
    <w:locked/>
    <w:rsid w:val="00EB0866"/>
    <w:rPr>
      <w:rFonts w:ascii="Arial,Bold" w:hAnsi="Arial,Bold" w:cs="Arial,Bold"/>
      <w:lang w:val="es-ES" w:eastAsia="es-ES" w:bidi="ar-SA"/>
    </w:rPr>
  </w:style>
  <w:style w:type="paragraph" w:customStyle="1" w:styleId="Prrafodelista1">
    <w:name w:val="Párrafo de lista1"/>
    <w:basedOn w:val="Normal"/>
    <w:rsid w:val="00EB0487"/>
    <w:pPr>
      <w:overflowPunct/>
      <w:autoSpaceDE/>
      <w:autoSpaceDN/>
      <w:adjustRightInd/>
      <w:spacing w:after="200" w:line="276" w:lineRule="auto"/>
      <w:ind w:left="720"/>
      <w:contextualSpacing/>
      <w:textAlignment w:val="auto"/>
    </w:pPr>
    <w:rPr>
      <w:rFonts w:ascii="Calibri" w:hAnsi="Calibri"/>
      <w:sz w:val="22"/>
      <w:szCs w:val="22"/>
      <w:lang w:val="es-CO" w:eastAsia="en-US"/>
    </w:rPr>
  </w:style>
  <w:style w:type="paragraph" w:customStyle="1" w:styleId="Titulo1">
    <w:name w:val="Titulo 1"/>
    <w:basedOn w:val="Ttulo1"/>
    <w:link w:val="Titulo1Car"/>
    <w:uiPriority w:val="99"/>
    <w:rsid w:val="00577AFA"/>
    <w:rPr>
      <w:rFonts w:ascii="Arial Narrow" w:hAnsi="Arial Narrow"/>
      <w:b w:val="0"/>
      <w:lang w:val="en-US"/>
    </w:rPr>
  </w:style>
  <w:style w:type="character" w:customStyle="1" w:styleId="Titulo1Car">
    <w:name w:val="Titulo 1 Car"/>
    <w:link w:val="Titulo1"/>
    <w:uiPriority w:val="99"/>
    <w:locked/>
    <w:rsid w:val="00577AFA"/>
    <w:rPr>
      <w:rFonts w:ascii="Arial Narrow" w:hAnsi="Arial Narrow" w:cs="Arial"/>
      <w:sz w:val="24"/>
      <w:szCs w:val="24"/>
      <w:lang w:val="en-US" w:eastAsia="es-ES"/>
    </w:rPr>
  </w:style>
  <w:style w:type="paragraph" w:customStyle="1" w:styleId="Textoindependiente31">
    <w:name w:val="Texto independiente 31"/>
    <w:basedOn w:val="Normal"/>
    <w:rsid w:val="00DC581A"/>
    <w:pPr>
      <w:widowControl w:val="0"/>
      <w:tabs>
        <w:tab w:val="left" w:pos="720"/>
      </w:tabs>
      <w:jc w:val="both"/>
    </w:pPr>
    <w:rPr>
      <w:rFonts w:ascii="Arial" w:hAnsi="Arial"/>
      <w:sz w:val="22"/>
      <w:lang w:val="es-ES_tradnl"/>
    </w:rPr>
  </w:style>
  <w:style w:type="paragraph" w:styleId="Sangra3detindependiente">
    <w:name w:val="Body Text Indent 3"/>
    <w:basedOn w:val="Normal"/>
    <w:link w:val="Sangra3detindependienteCar"/>
    <w:rsid w:val="00DC581A"/>
    <w:pPr>
      <w:overflowPunct/>
      <w:autoSpaceDE/>
      <w:autoSpaceDN/>
      <w:adjustRightInd/>
      <w:spacing w:after="120"/>
      <w:ind w:left="283"/>
      <w:textAlignment w:val="auto"/>
    </w:pPr>
    <w:rPr>
      <w:rFonts w:ascii="Arial" w:hAnsi="Arial"/>
      <w:sz w:val="16"/>
      <w:szCs w:val="16"/>
      <w:lang w:val="es-ES_tradnl"/>
    </w:rPr>
  </w:style>
  <w:style w:type="character" w:customStyle="1" w:styleId="Sangra3detindependienteCar">
    <w:name w:val="Sangría 3 de t. independiente Car"/>
    <w:link w:val="Sangra3detindependiente"/>
    <w:rsid w:val="00DC581A"/>
    <w:rPr>
      <w:rFonts w:ascii="Arial" w:hAnsi="Arial"/>
      <w:sz w:val="16"/>
      <w:szCs w:val="16"/>
      <w:lang w:val="es-ES_tradnl" w:eastAsia="es-ES"/>
    </w:rPr>
  </w:style>
  <w:style w:type="character" w:customStyle="1" w:styleId="tituloscategoria1">
    <w:name w:val="tituloscategoria1"/>
    <w:rsid w:val="007D5AF7"/>
    <w:rPr>
      <w:color w:val="0072BC"/>
      <w:sz w:val="27"/>
      <w:szCs w:val="27"/>
    </w:rPr>
  </w:style>
  <w:style w:type="character" w:styleId="Textodelmarcadordeposicin">
    <w:name w:val="Placeholder Text"/>
    <w:uiPriority w:val="99"/>
    <w:semiHidden/>
    <w:rsid w:val="002969A0"/>
    <w:rPr>
      <w:color w:val="808080"/>
    </w:rPr>
  </w:style>
  <w:style w:type="paragraph" w:styleId="Textosinformato">
    <w:name w:val="Plain Text"/>
    <w:basedOn w:val="Normal"/>
    <w:link w:val="TextosinformatoCar"/>
    <w:uiPriority w:val="99"/>
    <w:unhideWhenUsed/>
    <w:rsid w:val="005A1E82"/>
    <w:pPr>
      <w:overflowPunct/>
      <w:autoSpaceDE/>
      <w:autoSpaceDN/>
      <w:adjustRightInd/>
      <w:textAlignment w:val="auto"/>
    </w:pPr>
    <w:rPr>
      <w:rFonts w:ascii="Calibri" w:hAnsi="Calibri"/>
      <w:sz w:val="22"/>
      <w:szCs w:val="21"/>
    </w:rPr>
  </w:style>
  <w:style w:type="character" w:customStyle="1" w:styleId="TextosinformatoCar">
    <w:name w:val="Texto sin formato Car"/>
    <w:link w:val="Textosinformato"/>
    <w:uiPriority w:val="99"/>
    <w:rsid w:val="005A1E82"/>
    <w:rPr>
      <w:rFonts w:ascii="Calibri" w:eastAsia="Times New Roman" w:hAnsi="Calibri" w:cs="Consolas"/>
      <w:sz w:val="22"/>
      <w:szCs w:val="21"/>
    </w:rPr>
  </w:style>
  <w:style w:type="paragraph" w:customStyle="1" w:styleId="Listavistosa-nfasis12">
    <w:name w:val="Lista vistosa - Énfasis 12"/>
    <w:basedOn w:val="Normal"/>
    <w:uiPriority w:val="34"/>
    <w:qFormat/>
    <w:rsid w:val="0049790C"/>
    <w:pPr>
      <w:overflowPunct/>
      <w:autoSpaceDE/>
      <w:autoSpaceDN/>
      <w:adjustRightInd/>
      <w:ind w:left="708"/>
      <w:textAlignment w:val="auto"/>
    </w:pPr>
    <w:rPr>
      <w:rFonts w:ascii="Arial" w:hAnsi="Arial"/>
      <w:lang w:val="es-ES_tradnl"/>
    </w:rPr>
  </w:style>
  <w:style w:type="character" w:customStyle="1" w:styleId="A5">
    <w:name w:val="A5"/>
    <w:uiPriority w:val="99"/>
    <w:rsid w:val="000939BA"/>
    <w:rPr>
      <w:rFonts w:ascii="PNDKN T+ Myriad Pro" w:hAnsi="PNDKN T+ Myriad Pro" w:cs="PNDKN T+ Myriad Pro"/>
      <w:color w:val="000000"/>
      <w:sz w:val="22"/>
      <w:szCs w:val="22"/>
    </w:rPr>
  </w:style>
  <w:style w:type="paragraph" w:customStyle="1" w:styleId="Estilo1">
    <w:name w:val="Estilo1"/>
    <w:basedOn w:val="Textosinformato"/>
    <w:qFormat/>
    <w:rsid w:val="00170ADD"/>
    <w:pPr>
      <w:widowControl w:val="0"/>
      <w:ind w:left="1134" w:hanging="1134"/>
    </w:pPr>
    <w:rPr>
      <w:rFonts w:ascii="Consolas" w:hAnsi="Consolas"/>
      <w:b/>
      <w:sz w:val="24"/>
    </w:rPr>
  </w:style>
  <w:style w:type="paragraph" w:customStyle="1" w:styleId="Cuadrculaclara-nfasis31">
    <w:name w:val="Cuadrícula clara - Énfasis 31"/>
    <w:basedOn w:val="Normal"/>
    <w:uiPriority w:val="34"/>
    <w:qFormat/>
    <w:rsid w:val="00812FE3"/>
    <w:pPr>
      <w:overflowPunct/>
      <w:autoSpaceDE/>
      <w:autoSpaceDN/>
      <w:adjustRightInd/>
      <w:ind w:left="708"/>
      <w:textAlignment w:val="auto"/>
    </w:pPr>
    <w:rPr>
      <w:rFonts w:ascii="Arial" w:hAnsi="Arial"/>
      <w:lang w:val="es-ES_tradnl"/>
    </w:rPr>
  </w:style>
  <w:style w:type="character" w:styleId="Textoennegrita">
    <w:name w:val="Strong"/>
    <w:uiPriority w:val="22"/>
    <w:qFormat/>
    <w:rsid w:val="00380EED"/>
    <w:rPr>
      <w:b/>
      <w:bCs/>
    </w:rPr>
  </w:style>
  <w:style w:type="paragraph" w:customStyle="1" w:styleId="Cuadrculamedia1-nfasis21">
    <w:name w:val="Cuadrícula media 1 - Énfasis 21"/>
    <w:basedOn w:val="Normal"/>
    <w:uiPriority w:val="34"/>
    <w:qFormat/>
    <w:rsid w:val="00380EED"/>
    <w:pPr>
      <w:overflowPunct/>
      <w:autoSpaceDE/>
      <w:autoSpaceDN/>
      <w:adjustRightInd/>
      <w:spacing w:after="200" w:line="276" w:lineRule="auto"/>
      <w:ind w:left="720"/>
      <w:contextualSpacing/>
      <w:textAlignment w:val="auto"/>
    </w:pPr>
    <w:rPr>
      <w:rFonts w:ascii="Arial" w:eastAsia="Calibri" w:hAnsi="Arial" w:cs="Arial"/>
      <w:sz w:val="22"/>
      <w:szCs w:val="22"/>
      <w:lang w:val="es-CO" w:eastAsia="en-US"/>
    </w:rPr>
  </w:style>
  <w:style w:type="paragraph" w:customStyle="1" w:styleId="NormalCar">
    <w:name w:val="Normal Car"/>
    <w:basedOn w:val="Normal"/>
    <w:rsid w:val="00F60D55"/>
    <w:pPr>
      <w:overflowPunct/>
      <w:autoSpaceDE/>
      <w:autoSpaceDN/>
      <w:adjustRightInd/>
      <w:jc w:val="both"/>
      <w:textAlignment w:val="auto"/>
    </w:pPr>
    <w:rPr>
      <w:rFonts w:ascii="Arial" w:hAnsi="Arial"/>
      <w:lang w:val="es-CO"/>
    </w:rPr>
  </w:style>
  <w:style w:type="character" w:styleId="Hipervnculovisitado">
    <w:name w:val="FollowedHyperlink"/>
    <w:rsid w:val="003D0162"/>
    <w:rPr>
      <w:color w:val="954F72"/>
      <w:u w:val="single"/>
    </w:rPr>
  </w:style>
  <w:style w:type="character" w:customStyle="1" w:styleId="apple-converted-space">
    <w:name w:val="apple-converted-space"/>
    <w:rsid w:val="00754964"/>
  </w:style>
  <w:style w:type="paragraph" w:customStyle="1" w:styleId="Sombreadovistoso-nfasis11">
    <w:name w:val="Sombreado vistoso - Énfasis 11"/>
    <w:hidden/>
    <w:uiPriority w:val="99"/>
    <w:semiHidden/>
    <w:rsid w:val="000C4CDF"/>
    <w:rPr>
      <w:lang w:val="es-ES" w:eastAsia="es-ES"/>
    </w:rPr>
  </w:style>
  <w:style w:type="paragraph" w:customStyle="1" w:styleId="Tabladecuadrcula31">
    <w:name w:val="Tabla de cuadrícula 31"/>
    <w:basedOn w:val="Ttulo1"/>
    <w:next w:val="Normal"/>
    <w:uiPriority w:val="39"/>
    <w:semiHidden/>
    <w:unhideWhenUsed/>
    <w:qFormat/>
    <w:rsid w:val="000C4CDF"/>
    <w:pPr>
      <w:keepLines/>
      <w:spacing w:before="480" w:line="276" w:lineRule="auto"/>
      <w:outlineLvl w:val="9"/>
    </w:pPr>
    <w:rPr>
      <w:rFonts w:ascii="Cambria" w:hAnsi="Cambria"/>
      <w:b w:val="0"/>
      <w:bCs/>
      <w:color w:val="365F91"/>
      <w:sz w:val="28"/>
      <w:szCs w:val="28"/>
      <w:lang w:eastAsia="en-US"/>
    </w:rPr>
  </w:style>
  <w:style w:type="character" w:customStyle="1" w:styleId="Listavistosa-nfasis1Car1">
    <w:name w:val="Lista vistosa - Énfasis 1 Car1"/>
    <w:aliases w:val="HOJA Car1,Lista vistosa - Énfasis 11 Car1,Bolita Car1"/>
    <w:uiPriority w:val="34"/>
    <w:rsid w:val="000C4CDF"/>
    <w:rPr>
      <w:rFonts w:ascii="Arial" w:hAnsi="Arial"/>
      <w:lang w:val="es-ES_tradnl" w:eastAsia="es-ES"/>
    </w:rPr>
  </w:style>
  <w:style w:type="character" w:customStyle="1" w:styleId="Cuadrculamedia11">
    <w:name w:val="Cuadrícula media 11"/>
    <w:uiPriority w:val="99"/>
    <w:semiHidden/>
    <w:rsid w:val="000C4CDF"/>
    <w:rPr>
      <w:color w:val="808080"/>
    </w:rPr>
  </w:style>
  <w:style w:type="paragraph" w:customStyle="1" w:styleId="western">
    <w:name w:val="western"/>
    <w:basedOn w:val="Normal"/>
    <w:rsid w:val="006A107D"/>
    <w:pPr>
      <w:overflowPunct/>
      <w:autoSpaceDE/>
      <w:autoSpaceDN/>
      <w:adjustRightInd/>
      <w:spacing w:before="100" w:beforeAutospacing="1" w:after="100" w:afterAutospacing="1"/>
      <w:textAlignment w:val="auto"/>
    </w:pPr>
    <w:rPr>
      <w:sz w:val="24"/>
      <w:szCs w:val="24"/>
      <w:lang w:val="es-CO" w:eastAsia="es-CO"/>
    </w:rPr>
  </w:style>
  <w:style w:type="paragraph" w:styleId="Listaconvietas3">
    <w:name w:val="List Bullet 3"/>
    <w:basedOn w:val="Normal"/>
    <w:autoRedefine/>
    <w:rsid w:val="007A6D50"/>
    <w:pPr>
      <w:overflowPunct/>
      <w:autoSpaceDE/>
      <w:autoSpaceDN/>
      <w:adjustRightInd/>
      <w:ind w:left="68"/>
      <w:jc w:val="both"/>
      <w:textAlignment w:val="auto"/>
    </w:pPr>
    <w:rPr>
      <w:rFonts w:ascii="Arial" w:hAnsi="Arial" w:cs="Arial"/>
      <w:lang w:val="es-CO"/>
    </w:rPr>
  </w:style>
  <w:style w:type="paragraph" w:styleId="Sinespaciado">
    <w:name w:val="No Spacing"/>
    <w:uiPriority w:val="1"/>
    <w:qFormat/>
    <w:rsid w:val="005C5184"/>
    <w:rPr>
      <w:rFonts w:asciiTheme="minorHAnsi" w:eastAsiaTheme="minorHAnsi" w:hAnsiTheme="minorHAnsi" w:cstheme="minorBidi"/>
      <w:sz w:val="22"/>
      <w:szCs w:val="22"/>
      <w:lang w:eastAsia="en-US"/>
    </w:rPr>
  </w:style>
  <w:style w:type="paragraph" w:styleId="Lista2">
    <w:name w:val="List 2"/>
    <w:basedOn w:val="Normal"/>
    <w:unhideWhenUsed/>
    <w:rsid w:val="00603242"/>
    <w:pPr>
      <w:ind w:left="566" w:hanging="283"/>
      <w:contextualSpacing/>
    </w:pPr>
  </w:style>
  <w:style w:type="paragraph" w:styleId="Lista3">
    <w:name w:val="List 3"/>
    <w:basedOn w:val="Normal"/>
    <w:unhideWhenUsed/>
    <w:rsid w:val="00603242"/>
    <w:pPr>
      <w:ind w:left="849" w:hanging="283"/>
      <w:contextualSpacing/>
    </w:pPr>
  </w:style>
  <w:style w:type="paragraph" w:styleId="Lista4">
    <w:name w:val="List 4"/>
    <w:basedOn w:val="Normal"/>
    <w:rsid w:val="00603242"/>
    <w:pPr>
      <w:ind w:left="1132" w:hanging="283"/>
      <w:contextualSpacing/>
    </w:pPr>
  </w:style>
  <w:style w:type="paragraph" w:styleId="Saludo">
    <w:name w:val="Salutation"/>
    <w:basedOn w:val="Normal"/>
    <w:next w:val="Normal"/>
    <w:link w:val="SaludoCar"/>
    <w:rsid w:val="00603242"/>
  </w:style>
  <w:style w:type="character" w:customStyle="1" w:styleId="SaludoCar">
    <w:name w:val="Saludo Car"/>
    <w:basedOn w:val="Fuentedeprrafopredeter"/>
    <w:link w:val="Saludo"/>
    <w:rsid w:val="00603242"/>
    <w:rPr>
      <w:lang w:val="es-ES" w:eastAsia="es-ES"/>
    </w:rPr>
  </w:style>
  <w:style w:type="paragraph" w:styleId="Listaconvietas">
    <w:name w:val="List Bullet"/>
    <w:basedOn w:val="Normal"/>
    <w:unhideWhenUsed/>
    <w:rsid w:val="00603242"/>
    <w:pPr>
      <w:numPr>
        <w:numId w:val="38"/>
      </w:numPr>
      <w:contextualSpacing/>
    </w:pPr>
  </w:style>
  <w:style w:type="paragraph" w:styleId="Listaconvietas2">
    <w:name w:val="List Bullet 2"/>
    <w:basedOn w:val="Normal"/>
    <w:unhideWhenUsed/>
    <w:rsid w:val="00603242"/>
    <w:pPr>
      <w:numPr>
        <w:numId w:val="39"/>
      </w:numPr>
      <w:contextualSpacing/>
    </w:pPr>
  </w:style>
  <w:style w:type="paragraph" w:styleId="Continuarlista">
    <w:name w:val="List Continue"/>
    <w:basedOn w:val="Normal"/>
    <w:unhideWhenUsed/>
    <w:rsid w:val="00603242"/>
    <w:pPr>
      <w:spacing w:after="120"/>
      <w:ind w:left="283"/>
      <w:contextualSpacing/>
    </w:pPr>
  </w:style>
  <w:style w:type="paragraph" w:styleId="Textoindependienteprimerasangra2">
    <w:name w:val="Body Text First Indent 2"/>
    <w:basedOn w:val="Sangradetextonormal"/>
    <w:link w:val="Textoindependienteprimerasangra2Car"/>
    <w:unhideWhenUsed/>
    <w:rsid w:val="00603242"/>
    <w:pPr>
      <w:overflowPunct w:val="0"/>
      <w:autoSpaceDE w:val="0"/>
      <w:autoSpaceDN w:val="0"/>
      <w:adjustRightInd w:val="0"/>
      <w:spacing w:after="0"/>
      <w:ind w:left="360" w:firstLine="360"/>
      <w:textAlignment w:val="baseline"/>
    </w:pPr>
    <w:rPr>
      <w:sz w:val="20"/>
      <w:szCs w:val="20"/>
    </w:rPr>
  </w:style>
  <w:style w:type="character" w:customStyle="1" w:styleId="Textoindependienteprimerasangra2Car">
    <w:name w:val="Texto independiente primera sangría 2 Car"/>
    <w:basedOn w:val="SangradetextonormalCar"/>
    <w:link w:val="Textoindependienteprimerasangra2"/>
    <w:rsid w:val="00603242"/>
    <w:rPr>
      <w:sz w:val="24"/>
      <w:szCs w:val="24"/>
      <w:lang w:val="es-ES" w:eastAsia="es-ES"/>
    </w:rPr>
  </w:style>
  <w:style w:type="table" w:customStyle="1" w:styleId="Tablanormal2111">
    <w:name w:val="Tabla normal 2111"/>
    <w:basedOn w:val="Tablanormal"/>
    <w:uiPriority w:val="42"/>
    <w:rsid w:val="009E52C1"/>
    <w:rPr>
      <w:rFonts w:ascii="Calibri" w:eastAsia="Calibri" w:hAnsi="Calibri"/>
      <w:sz w:val="22"/>
      <w:szCs w:val="22"/>
      <w:lang w:eastAsia="en-US"/>
    </w:r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character" w:customStyle="1" w:styleId="baj">
    <w:name w:val="b_aj"/>
    <w:basedOn w:val="Fuentedeprrafopredeter"/>
    <w:rsid w:val="00A63B76"/>
  </w:style>
  <w:style w:type="paragraph" w:customStyle="1" w:styleId="CM211">
    <w:name w:val="CM21+1"/>
    <w:basedOn w:val="Default"/>
    <w:next w:val="Default"/>
    <w:uiPriority w:val="99"/>
    <w:rsid w:val="007407EA"/>
    <w:pPr>
      <w:spacing w:line="283" w:lineRule="atLeast"/>
    </w:pPr>
    <w:rPr>
      <w:rFonts w:ascii="Arial" w:hAnsi="Arial" w:cs="Arial"/>
      <w:sz w:val="24"/>
      <w:szCs w:val="24"/>
      <w:lang w:val="es-CO" w:eastAsia="es-CO"/>
    </w:rPr>
  </w:style>
  <w:style w:type="paragraph" w:customStyle="1" w:styleId="CM331">
    <w:name w:val="CM33+1"/>
    <w:basedOn w:val="Default"/>
    <w:next w:val="Default"/>
    <w:uiPriority w:val="99"/>
    <w:rsid w:val="007407EA"/>
    <w:pPr>
      <w:spacing w:line="283" w:lineRule="atLeast"/>
    </w:pPr>
    <w:rPr>
      <w:rFonts w:ascii="Arial" w:hAnsi="Arial" w:cs="Arial"/>
      <w:sz w:val="24"/>
      <w:szCs w:val="24"/>
      <w:lang w:val="es-CO" w:eastAsia="es-CO"/>
    </w:rPr>
  </w:style>
  <w:style w:type="paragraph" w:customStyle="1" w:styleId="CM122">
    <w:name w:val="CM122"/>
    <w:basedOn w:val="Default"/>
    <w:next w:val="Default"/>
    <w:uiPriority w:val="99"/>
    <w:rsid w:val="007407EA"/>
    <w:pPr>
      <w:spacing w:line="296" w:lineRule="atLeast"/>
    </w:pPr>
    <w:rPr>
      <w:rFonts w:ascii="Arial" w:hAnsi="Arial" w:cs="Arial"/>
      <w:sz w:val="24"/>
      <w:szCs w:val="24"/>
      <w:lang w:val="es-CO" w:eastAsia="es-CO"/>
    </w:rPr>
  </w:style>
  <w:style w:type="paragraph" w:customStyle="1" w:styleId="paragraph">
    <w:name w:val="paragraph"/>
    <w:basedOn w:val="Normal"/>
    <w:rsid w:val="00626B60"/>
    <w:pPr>
      <w:overflowPunct/>
      <w:autoSpaceDE/>
      <w:autoSpaceDN/>
      <w:adjustRightInd/>
      <w:spacing w:before="100" w:beforeAutospacing="1" w:after="100" w:afterAutospacing="1"/>
      <w:textAlignment w:val="auto"/>
    </w:pPr>
    <w:rPr>
      <w:sz w:val="24"/>
      <w:szCs w:val="24"/>
      <w:lang w:val="es-CO" w:eastAsia="es-CO"/>
    </w:rPr>
  </w:style>
  <w:style w:type="character" w:customStyle="1" w:styleId="normaltextrun">
    <w:name w:val="normaltextrun"/>
    <w:basedOn w:val="Fuentedeprrafopredeter"/>
    <w:rsid w:val="00626B60"/>
  </w:style>
  <w:style w:type="character" w:customStyle="1" w:styleId="spellingerror">
    <w:name w:val="spellingerror"/>
    <w:basedOn w:val="Fuentedeprrafopredeter"/>
    <w:rsid w:val="00626B6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8945715">
      <w:bodyDiv w:val="1"/>
      <w:marLeft w:val="0"/>
      <w:marRight w:val="0"/>
      <w:marTop w:val="0"/>
      <w:marBottom w:val="0"/>
      <w:divBdr>
        <w:top w:val="none" w:sz="0" w:space="0" w:color="auto"/>
        <w:left w:val="none" w:sz="0" w:space="0" w:color="auto"/>
        <w:bottom w:val="none" w:sz="0" w:space="0" w:color="auto"/>
        <w:right w:val="none" w:sz="0" w:space="0" w:color="auto"/>
      </w:divBdr>
      <w:divsChild>
        <w:div w:id="1101610345">
          <w:marLeft w:val="0"/>
          <w:marRight w:val="0"/>
          <w:marTop w:val="0"/>
          <w:marBottom w:val="0"/>
          <w:divBdr>
            <w:top w:val="none" w:sz="0" w:space="0" w:color="auto"/>
            <w:left w:val="none" w:sz="0" w:space="0" w:color="auto"/>
            <w:bottom w:val="none" w:sz="0" w:space="0" w:color="auto"/>
            <w:right w:val="none" w:sz="0" w:space="0" w:color="auto"/>
          </w:divBdr>
        </w:div>
      </w:divsChild>
    </w:div>
    <w:div w:id="79062447">
      <w:bodyDiv w:val="1"/>
      <w:marLeft w:val="0"/>
      <w:marRight w:val="0"/>
      <w:marTop w:val="0"/>
      <w:marBottom w:val="0"/>
      <w:divBdr>
        <w:top w:val="none" w:sz="0" w:space="0" w:color="auto"/>
        <w:left w:val="none" w:sz="0" w:space="0" w:color="auto"/>
        <w:bottom w:val="none" w:sz="0" w:space="0" w:color="auto"/>
        <w:right w:val="none" w:sz="0" w:space="0" w:color="auto"/>
      </w:divBdr>
    </w:div>
    <w:div w:id="116413365">
      <w:bodyDiv w:val="1"/>
      <w:marLeft w:val="0"/>
      <w:marRight w:val="0"/>
      <w:marTop w:val="0"/>
      <w:marBottom w:val="0"/>
      <w:divBdr>
        <w:top w:val="none" w:sz="0" w:space="0" w:color="auto"/>
        <w:left w:val="none" w:sz="0" w:space="0" w:color="auto"/>
        <w:bottom w:val="none" w:sz="0" w:space="0" w:color="auto"/>
        <w:right w:val="none" w:sz="0" w:space="0" w:color="auto"/>
      </w:divBdr>
    </w:div>
    <w:div w:id="121121204">
      <w:bodyDiv w:val="1"/>
      <w:marLeft w:val="0"/>
      <w:marRight w:val="0"/>
      <w:marTop w:val="0"/>
      <w:marBottom w:val="0"/>
      <w:divBdr>
        <w:top w:val="none" w:sz="0" w:space="0" w:color="auto"/>
        <w:left w:val="none" w:sz="0" w:space="0" w:color="auto"/>
        <w:bottom w:val="none" w:sz="0" w:space="0" w:color="auto"/>
        <w:right w:val="none" w:sz="0" w:space="0" w:color="auto"/>
      </w:divBdr>
    </w:div>
    <w:div w:id="125894773">
      <w:bodyDiv w:val="1"/>
      <w:marLeft w:val="0"/>
      <w:marRight w:val="0"/>
      <w:marTop w:val="0"/>
      <w:marBottom w:val="0"/>
      <w:divBdr>
        <w:top w:val="none" w:sz="0" w:space="0" w:color="auto"/>
        <w:left w:val="none" w:sz="0" w:space="0" w:color="auto"/>
        <w:bottom w:val="none" w:sz="0" w:space="0" w:color="auto"/>
        <w:right w:val="none" w:sz="0" w:space="0" w:color="auto"/>
      </w:divBdr>
    </w:div>
    <w:div w:id="155189931">
      <w:bodyDiv w:val="1"/>
      <w:marLeft w:val="0"/>
      <w:marRight w:val="0"/>
      <w:marTop w:val="0"/>
      <w:marBottom w:val="0"/>
      <w:divBdr>
        <w:top w:val="none" w:sz="0" w:space="0" w:color="auto"/>
        <w:left w:val="none" w:sz="0" w:space="0" w:color="auto"/>
        <w:bottom w:val="none" w:sz="0" w:space="0" w:color="auto"/>
        <w:right w:val="none" w:sz="0" w:space="0" w:color="auto"/>
      </w:divBdr>
    </w:div>
    <w:div w:id="228468769">
      <w:bodyDiv w:val="1"/>
      <w:marLeft w:val="0"/>
      <w:marRight w:val="0"/>
      <w:marTop w:val="0"/>
      <w:marBottom w:val="0"/>
      <w:divBdr>
        <w:top w:val="none" w:sz="0" w:space="0" w:color="auto"/>
        <w:left w:val="none" w:sz="0" w:space="0" w:color="auto"/>
        <w:bottom w:val="none" w:sz="0" w:space="0" w:color="auto"/>
        <w:right w:val="none" w:sz="0" w:space="0" w:color="auto"/>
      </w:divBdr>
    </w:div>
    <w:div w:id="271593858">
      <w:bodyDiv w:val="1"/>
      <w:marLeft w:val="0"/>
      <w:marRight w:val="0"/>
      <w:marTop w:val="0"/>
      <w:marBottom w:val="0"/>
      <w:divBdr>
        <w:top w:val="none" w:sz="0" w:space="0" w:color="auto"/>
        <w:left w:val="none" w:sz="0" w:space="0" w:color="auto"/>
        <w:bottom w:val="none" w:sz="0" w:space="0" w:color="auto"/>
        <w:right w:val="none" w:sz="0" w:space="0" w:color="auto"/>
      </w:divBdr>
    </w:div>
    <w:div w:id="277758982">
      <w:bodyDiv w:val="1"/>
      <w:marLeft w:val="0"/>
      <w:marRight w:val="0"/>
      <w:marTop w:val="0"/>
      <w:marBottom w:val="0"/>
      <w:divBdr>
        <w:top w:val="none" w:sz="0" w:space="0" w:color="auto"/>
        <w:left w:val="none" w:sz="0" w:space="0" w:color="auto"/>
        <w:bottom w:val="none" w:sz="0" w:space="0" w:color="auto"/>
        <w:right w:val="none" w:sz="0" w:space="0" w:color="auto"/>
      </w:divBdr>
    </w:div>
    <w:div w:id="309017058">
      <w:bodyDiv w:val="1"/>
      <w:marLeft w:val="0"/>
      <w:marRight w:val="0"/>
      <w:marTop w:val="0"/>
      <w:marBottom w:val="0"/>
      <w:divBdr>
        <w:top w:val="none" w:sz="0" w:space="0" w:color="auto"/>
        <w:left w:val="none" w:sz="0" w:space="0" w:color="auto"/>
        <w:bottom w:val="none" w:sz="0" w:space="0" w:color="auto"/>
        <w:right w:val="none" w:sz="0" w:space="0" w:color="auto"/>
      </w:divBdr>
    </w:div>
    <w:div w:id="313266325">
      <w:bodyDiv w:val="1"/>
      <w:marLeft w:val="0"/>
      <w:marRight w:val="0"/>
      <w:marTop w:val="0"/>
      <w:marBottom w:val="0"/>
      <w:divBdr>
        <w:top w:val="none" w:sz="0" w:space="0" w:color="auto"/>
        <w:left w:val="none" w:sz="0" w:space="0" w:color="auto"/>
        <w:bottom w:val="none" w:sz="0" w:space="0" w:color="auto"/>
        <w:right w:val="none" w:sz="0" w:space="0" w:color="auto"/>
      </w:divBdr>
    </w:div>
    <w:div w:id="338776924">
      <w:bodyDiv w:val="1"/>
      <w:marLeft w:val="0"/>
      <w:marRight w:val="0"/>
      <w:marTop w:val="0"/>
      <w:marBottom w:val="0"/>
      <w:divBdr>
        <w:top w:val="none" w:sz="0" w:space="0" w:color="auto"/>
        <w:left w:val="none" w:sz="0" w:space="0" w:color="auto"/>
        <w:bottom w:val="none" w:sz="0" w:space="0" w:color="auto"/>
        <w:right w:val="none" w:sz="0" w:space="0" w:color="auto"/>
      </w:divBdr>
    </w:div>
    <w:div w:id="356581434">
      <w:bodyDiv w:val="1"/>
      <w:marLeft w:val="0"/>
      <w:marRight w:val="0"/>
      <w:marTop w:val="0"/>
      <w:marBottom w:val="0"/>
      <w:divBdr>
        <w:top w:val="none" w:sz="0" w:space="0" w:color="auto"/>
        <w:left w:val="none" w:sz="0" w:space="0" w:color="auto"/>
        <w:bottom w:val="none" w:sz="0" w:space="0" w:color="auto"/>
        <w:right w:val="none" w:sz="0" w:space="0" w:color="auto"/>
      </w:divBdr>
    </w:div>
    <w:div w:id="379861947">
      <w:bodyDiv w:val="1"/>
      <w:marLeft w:val="0"/>
      <w:marRight w:val="0"/>
      <w:marTop w:val="0"/>
      <w:marBottom w:val="0"/>
      <w:divBdr>
        <w:top w:val="none" w:sz="0" w:space="0" w:color="auto"/>
        <w:left w:val="none" w:sz="0" w:space="0" w:color="auto"/>
        <w:bottom w:val="none" w:sz="0" w:space="0" w:color="auto"/>
        <w:right w:val="none" w:sz="0" w:space="0" w:color="auto"/>
      </w:divBdr>
    </w:div>
    <w:div w:id="387917078">
      <w:bodyDiv w:val="1"/>
      <w:marLeft w:val="0"/>
      <w:marRight w:val="0"/>
      <w:marTop w:val="0"/>
      <w:marBottom w:val="0"/>
      <w:divBdr>
        <w:top w:val="none" w:sz="0" w:space="0" w:color="auto"/>
        <w:left w:val="none" w:sz="0" w:space="0" w:color="auto"/>
        <w:bottom w:val="none" w:sz="0" w:space="0" w:color="auto"/>
        <w:right w:val="none" w:sz="0" w:space="0" w:color="auto"/>
      </w:divBdr>
    </w:div>
    <w:div w:id="403914589">
      <w:bodyDiv w:val="1"/>
      <w:marLeft w:val="0"/>
      <w:marRight w:val="0"/>
      <w:marTop w:val="0"/>
      <w:marBottom w:val="0"/>
      <w:divBdr>
        <w:top w:val="none" w:sz="0" w:space="0" w:color="auto"/>
        <w:left w:val="none" w:sz="0" w:space="0" w:color="auto"/>
        <w:bottom w:val="none" w:sz="0" w:space="0" w:color="auto"/>
        <w:right w:val="none" w:sz="0" w:space="0" w:color="auto"/>
      </w:divBdr>
    </w:div>
    <w:div w:id="422266946">
      <w:bodyDiv w:val="1"/>
      <w:marLeft w:val="0"/>
      <w:marRight w:val="0"/>
      <w:marTop w:val="0"/>
      <w:marBottom w:val="0"/>
      <w:divBdr>
        <w:top w:val="none" w:sz="0" w:space="0" w:color="auto"/>
        <w:left w:val="none" w:sz="0" w:space="0" w:color="auto"/>
        <w:bottom w:val="none" w:sz="0" w:space="0" w:color="auto"/>
        <w:right w:val="none" w:sz="0" w:space="0" w:color="auto"/>
      </w:divBdr>
    </w:div>
    <w:div w:id="459037823">
      <w:bodyDiv w:val="1"/>
      <w:marLeft w:val="0"/>
      <w:marRight w:val="0"/>
      <w:marTop w:val="0"/>
      <w:marBottom w:val="0"/>
      <w:divBdr>
        <w:top w:val="none" w:sz="0" w:space="0" w:color="auto"/>
        <w:left w:val="none" w:sz="0" w:space="0" w:color="auto"/>
        <w:bottom w:val="none" w:sz="0" w:space="0" w:color="auto"/>
        <w:right w:val="none" w:sz="0" w:space="0" w:color="auto"/>
      </w:divBdr>
    </w:div>
    <w:div w:id="472262319">
      <w:bodyDiv w:val="1"/>
      <w:marLeft w:val="0"/>
      <w:marRight w:val="0"/>
      <w:marTop w:val="0"/>
      <w:marBottom w:val="0"/>
      <w:divBdr>
        <w:top w:val="none" w:sz="0" w:space="0" w:color="auto"/>
        <w:left w:val="none" w:sz="0" w:space="0" w:color="auto"/>
        <w:bottom w:val="none" w:sz="0" w:space="0" w:color="auto"/>
        <w:right w:val="none" w:sz="0" w:space="0" w:color="auto"/>
      </w:divBdr>
    </w:div>
    <w:div w:id="495341758">
      <w:bodyDiv w:val="1"/>
      <w:marLeft w:val="0"/>
      <w:marRight w:val="0"/>
      <w:marTop w:val="0"/>
      <w:marBottom w:val="0"/>
      <w:divBdr>
        <w:top w:val="none" w:sz="0" w:space="0" w:color="auto"/>
        <w:left w:val="none" w:sz="0" w:space="0" w:color="auto"/>
        <w:bottom w:val="none" w:sz="0" w:space="0" w:color="auto"/>
        <w:right w:val="none" w:sz="0" w:space="0" w:color="auto"/>
      </w:divBdr>
      <w:divsChild>
        <w:div w:id="1060787033">
          <w:marLeft w:val="0"/>
          <w:marRight w:val="0"/>
          <w:marTop w:val="0"/>
          <w:marBottom w:val="0"/>
          <w:divBdr>
            <w:top w:val="none" w:sz="0" w:space="0" w:color="auto"/>
            <w:left w:val="none" w:sz="0" w:space="0" w:color="auto"/>
            <w:bottom w:val="none" w:sz="0" w:space="0" w:color="auto"/>
            <w:right w:val="none" w:sz="0" w:space="0" w:color="auto"/>
          </w:divBdr>
          <w:divsChild>
            <w:div w:id="1277370612">
              <w:marLeft w:val="0"/>
              <w:marRight w:val="0"/>
              <w:marTop w:val="0"/>
              <w:marBottom w:val="15"/>
              <w:divBdr>
                <w:top w:val="none" w:sz="0" w:space="0" w:color="auto"/>
                <w:left w:val="none" w:sz="0" w:space="0" w:color="auto"/>
                <w:bottom w:val="none" w:sz="0" w:space="0" w:color="auto"/>
                <w:right w:val="none" w:sz="0" w:space="0" w:color="auto"/>
              </w:divBdr>
              <w:divsChild>
                <w:div w:id="838540679">
                  <w:marLeft w:val="0"/>
                  <w:marRight w:val="0"/>
                  <w:marTop w:val="0"/>
                  <w:marBottom w:val="0"/>
                  <w:divBdr>
                    <w:top w:val="none" w:sz="0" w:space="0" w:color="auto"/>
                    <w:left w:val="none" w:sz="0" w:space="0" w:color="auto"/>
                    <w:bottom w:val="none" w:sz="0" w:space="0" w:color="auto"/>
                    <w:right w:val="none" w:sz="0" w:space="0" w:color="auto"/>
                  </w:divBdr>
                  <w:divsChild>
                    <w:div w:id="1693335351">
                      <w:marLeft w:val="0"/>
                      <w:marRight w:val="0"/>
                      <w:marTop w:val="0"/>
                      <w:marBottom w:val="0"/>
                      <w:divBdr>
                        <w:top w:val="none" w:sz="0" w:space="0" w:color="auto"/>
                        <w:left w:val="none" w:sz="0" w:space="0" w:color="auto"/>
                        <w:bottom w:val="none" w:sz="0" w:space="0" w:color="auto"/>
                        <w:right w:val="none" w:sz="0" w:space="0" w:color="auto"/>
                      </w:divBdr>
                      <w:divsChild>
                        <w:div w:id="1096555588">
                          <w:marLeft w:val="0"/>
                          <w:marRight w:val="0"/>
                          <w:marTop w:val="0"/>
                          <w:marBottom w:val="0"/>
                          <w:divBdr>
                            <w:top w:val="none" w:sz="0" w:space="0" w:color="auto"/>
                            <w:left w:val="none" w:sz="0" w:space="0" w:color="auto"/>
                            <w:bottom w:val="none" w:sz="0" w:space="0" w:color="auto"/>
                            <w:right w:val="none" w:sz="0" w:space="0" w:color="auto"/>
                          </w:divBdr>
                          <w:divsChild>
                            <w:div w:id="1390033489">
                              <w:marLeft w:val="0"/>
                              <w:marRight w:val="0"/>
                              <w:marTop w:val="0"/>
                              <w:marBottom w:val="0"/>
                              <w:divBdr>
                                <w:top w:val="none" w:sz="0" w:space="0" w:color="auto"/>
                                <w:left w:val="none" w:sz="0" w:space="0" w:color="auto"/>
                                <w:bottom w:val="none" w:sz="0" w:space="0" w:color="auto"/>
                                <w:right w:val="none" w:sz="0" w:space="0" w:color="auto"/>
                              </w:divBdr>
                              <w:divsChild>
                                <w:div w:id="2095009356">
                                  <w:marLeft w:val="0"/>
                                  <w:marRight w:val="0"/>
                                  <w:marTop w:val="0"/>
                                  <w:marBottom w:val="0"/>
                                  <w:divBdr>
                                    <w:top w:val="single" w:sz="2" w:space="0" w:color="EEEEEE"/>
                                    <w:left w:val="none" w:sz="0" w:space="0" w:color="auto"/>
                                    <w:bottom w:val="none" w:sz="0" w:space="0" w:color="auto"/>
                                    <w:right w:val="none" w:sz="0" w:space="0" w:color="auto"/>
                                  </w:divBdr>
                                  <w:divsChild>
                                    <w:div w:id="894925632">
                                      <w:marLeft w:val="0"/>
                                      <w:marRight w:val="0"/>
                                      <w:marTop w:val="0"/>
                                      <w:marBottom w:val="0"/>
                                      <w:divBdr>
                                        <w:top w:val="none" w:sz="0" w:space="0" w:color="auto"/>
                                        <w:left w:val="none" w:sz="0" w:space="0" w:color="auto"/>
                                        <w:bottom w:val="none" w:sz="0" w:space="0" w:color="auto"/>
                                        <w:right w:val="none" w:sz="0" w:space="0" w:color="auto"/>
                                      </w:divBdr>
                                      <w:divsChild>
                                        <w:div w:id="634413194">
                                          <w:marLeft w:val="0"/>
                                          <w:marRight w:val="0"/>
                                          <w:marTop w:val="0"/>
                                          <w:marBottom w:val="0"/>
                                          <w:divBdr>
                                            <w:top w:val="none" w:sz="0" w:space="0" w:color="auto"/>
                                            <w:left w:val="none" w:sz="0" w:space="0" w:color="auto"/>
                                            <w:bottom w:val="none" w:sz="0" w:space="0" w:color="auto"/>
                                            <w:right w:val="none" w:sz="0" w:space="0" w:color="auto"/>
                                          </w:divBdr>
                                          <w:divsChild>
                                            <w:div w:id="467163073">
                                              <w:marLeft w:val="0"/>
                                              <w:marRight w:val="0"/>
                                              <w:marTop w:val="0"/>
                                              <w:marBottom w:val="0"/>
                                              <w:divBdr>
                                                <w:top w:val="none" w:sz="0" w:space="0" w:color="auto"/>
                                                <w:left w:val="none" w:sz="0" w:space="0" w:color="auto"/>
                                                <w:bottom w:val="none" w:sz="0" w:space="0" w:color="auto"/>
                                                <w:right w:val="none" w:sz="0" w:space="0" w:color="auto"/>
                                              </w:divBdr>
                                              <w:divsChild>
                                                <w:div w:id="421528593">
                                                  <w:marLeft w:val="0"/>
                                                  <w:marRight w:val="0"/>
                                                  <w:marTop w:val="0"/>
                                                  <w:marBottom w:val="0"/>
                                                  <w:divBdr>
                                                    <w:top w:val="none" w:sz="0" w:space="0" w:color="auto"/>
                                                    <w:left w:val="none" w:sz="0" w:space="0" w:color="auto"/>
                                                    <w:bottom w:val="none" w:sz="0" w:space="0" w:color="auto"/>
                                                    <w:right w:val="none" w:sz="0" w:space="0" w:color="auto"/>
                                                  </w:divBdr>
                                                  <w:divsChild>
                                                    <w:div w:id="1617983901">
                                                      <w:marLeft w:val="0"/>
                                                      <w:marRight w:val="0"/>
                                                      <w:marTop w:val="0"/>
                                                      <w:marBottom w:val="0"/>
                                                      <w:divBdr>
                                                        <w:top w:val="none" w:sz="0" w:space="0" w:color="auto"/>
                                                        <w:left w:val="none" w:sz="0" w:space="0" w:color="auto"/>
                                                        <w:bottom w:val="none" w:sz="0" w:space="0" w:color="auto"/>
                                                        <w:right w:val="none" w:sz="0" w:space="0" w:color="auto"/>
                                                      </w:divBdr>
                                                      <w:divsChild>
                                                        <w:div w:id="2076004160">
                                                          <w:marLeft w:val="0"/>
                                                          <w:marRight w:val="0"/>
                                                          <w:marTop w:val="0"/>
                                                          <w:marBottom w:val="0"/>
                                                          <w:divBdr>
                                                            <w:top w:val="none" w:sz="0" w:space="0" w:color="auto"/>
                                                            <w:left w:val="none" w:sz="0" w:space="0" w:color="auto"/>
                                                            <w:bottom w:val="none" w:sz="0" w:space="0" w:color="auto"/>
                                                            <w:right w:val="none" w:sz="0" w:space="0" w:color="auto"/>
                                                          </w:divBdr>
                                                          <w:divsChild>
                                                            <w:div w:id="710112344">
                                                              <w:marLeft w:val="0"/>
                                                              <w:marRight w:val="0"/>
                                                              <w:marTop w:val="0"/>
                                                              <w:marBottom w:val="0"/>
                                                              <w:divBdr>
                                                                <w:top w:val="none" w:sz="0" w:space="0" w:color="auto"/>
                                                                <w:left w:val="none" w:sz="0" w:space="0" w:color="auto"/>
                                                                <w:bottom w:val="none" w:sz="0" w:space="0" w:color="auto"/>
                                                                <w:right w:val="none" w:sz="0" w:space="0" w:color="auto"/>
                                                              </w:divBdr>
                                                              <w:divsChild>
                                                                <w:div w:id="1766031160">
                                                                  <w:marLeft w:val="0"/>
                                                                  <w:marRight w:val="0"/>
                                                                  <w:marTop w:val="450"/>
                                                                  <w:marBottom w:val="450"/>
                                                                  <w:divBdr>
                                                                    <w:top w:val="none" w:sz="0" w:space="0" w:color="auto"/>
                                                                    <w:left w:val="none" w:sz="0" w:space="0" w:color="auto"/>
                                                                    <w:bottom w:val="none" w:sz="0" w:space="0" w:color="auto"/>
                                                                    <w:right w:val="none" w:sz="0" w:space="0" w:color="auto"/>
                                                                  </w:divBdr>
                                                                  <w:divsChild>
                                                                    <w:div w:id="1337074953">
                                                                      <w:marLeft w:val="0"/>
                                                                      <w:marRight w:val="0"/>
                                                                      <w:marTop w:val="0"/>
                                                                      <w:marBottom w:val="0"/>
                                                                      <w:divBdr>
                                                                        <w:top w:val="none" w:sz="0" w:space="0" w:color="auto"/>
                                                                        <w:left w:val="none" w:sz="0" w:space="0" w:color="auto"/>
                                                                        <w:bottom w:val="none" w:sz="0" w:space="0" w:color="auto"/>
                                                                        <w:right w:val="none" w:sz="0" w:space="0" w:color="auto"/>
                                                                      </w:divBdr>
                                                                      <w:divsChild>
                                                                        <w:div w:id="1059135275">
                                                                          <w:marLeft w:val="0"/>
                                                                          <w:marRight w:val="0"/>
                                                                          <w:marTop w:val="0"/>
                                                                          <w:marBottom w:val="0"/>
                                                                          <w:divBdr>
                                                                            <w:top w:val="none" w:sz="0" w:space="0" w:color="auto"/>
                                                                            <w:left w:val="none" w:sz="0" w:space="0" w:color="auto"/>
                                                                            <w:bottom w:val="none" w:sz="0" w:space="0" w:color="auto"/>
                                                                            <w:right w:val="none" w:sz="0" w:space="0" w:color="auto"/>
                                                                          </w:divBdr>
                                                                          <w:divsChild>
                                                                            <w:div w:id="1754547486">
                                                                              <w:marLeft w:val="0"/>
                                                                              <w:marRight w:val="0"/>
                                                                              <w:marTop w:val="0"/>
                                                                              <w:marBottom w:val="0"/>
                                                                              <w:divBdr>
                                                                                <w:top w:val="none" w:sz="0" w:space="0" w:color="auto"/>
                                                                                <w:left w:val="none" w:sz="0" w:space="0" w:color="auto"/>
                                                                                <w:bottom w:val="none" w:sz="0" w:space="0" w:color="auto"/>
                                                                                <w:right w:val="none" w:sz="0" w:space="0" w:color="auto"/>
                                                                              </w:divBdr>
                                                                              <w:divsChild>
                                                                                <w:div w:id="2012171515">
                                                                                  <w:marLeft w:val="0"/>
                                                                                  <w:marRight w:val="0"/>
                                                                                  <w:marTop w:val="0"/>
                                                                                  <w:marBottom w:val="0"/>
                                                                                  <w:divBdr>
                                                                                    <w:top w:val="none" w:sz="0" w:space="0" w:color="auto"/>
                                                                                    <w:left w:val="none" w:sz="0" w:space="0" w:color="auto"/>
                                                                                    <w:bottom w:val="none" w:sz="0" w:space="0" w:color="auto"/>
                                                                                    <w:right w:val="none" w:sz="0" w:space="0" w:color="auto"/>
                                                                                  </w:divBdr>
                                                                                  <w:divsChild>
                                                                                    <w:div w:id="794060300">
                                                                                      <w:marLeft w:val="0"/>
                                                                                      <w:marRight w:val="0"/>
                                                                                      <w:marTop w:val="0"/>
                                                                                      <w:marBottom w:val="375"/>
                                                                                      <w:divBdr>
                                                                                        <w:top w:val="none" w:sz="0" w:space="0" w:color="auto"/>
                                                                                        <w:left w:val="none" w:sz="0" w:space="0" w:color="auto"/>
                                                                                        <w:bottom w:val="none" w:sz="0" w:space="0" w:color="auto"/>
                                                                                        <w:right w:val="none" w:sz="0" w:space="0" w:color="auto"/>
                                                                                      </w:divBdr>
                                                                                      <w:divsChild>
                                                                                        <w:div w:id="1905487073">
                                                                                          <w:marLeft w:val="0"/>
                                                                                          <w:marRight w:val="0"/>
                                                                                          <w:marTop w:val="0"/>
                                                                                          <w:marBottom w:val="0"/>
                                                                                          <w:divBdr>
                                                                                            <w:top w:val="none" w:sz="0" w:space="0" w:color="auto"/>
                                                                                            <w:left w:val="none" w:sz="0" w:space="0" w:color="auto"/>
                                                                                            <w:bottom w:val="none" w:sz="0" w:space="0" w:color="auto"/>
                                                                                            <w:right w:val="none" w:sz="0" w:space="0" w:color="auto"/>
                                                                                          </w:divBdr>
                                                                                          <w:divsChild>
                                                                                            <w:div w:id="5596651">
                                                                                              <w:marLeft w:val="0"/>
                                                                                              <w:marRight w:val="0"/>
                                                                                              <w:marTop w:val="0"/>
                                                                                              <w:marBottom w:val="0"/>
                                                                                              <w:divBdr>
                                                                                                <w:top w:val="none" w:sz="0" w:space="0" w:color="auto"/>
                                                                                                <w:left w:val="none" w:sz="0" w:space="0" w:color="auto"/>
                                                                                                <w:bottom w:val="none" w:sz="0" w:space="0" w:color="auto"/>
                                                                                                <w:right w:val="none" w:sz="0" w:space="0" w:color="auto"/>
                                                                                              </w:divBdr>
                                                                                            </w:div>
                                                                                            <w:div w:id="76905675">
                                                                                              <w:marLeft w:val="0"/>
                                                                                              <w:marRight w:val="0"/>
                                                                                              <w:marTop w:val="0"/>
                                                                                              <w:marBottom w:val="0"/>
                                                                                              <w:divBdr>
                                                                                                <w:top w:val="none" w:sz="0" w:space="0" w:color="auto"/>
                                                                                                <w:left w:val="none" w:sz="0" w:space="0" w:color="auto"/>
                                                                                                <w:bottom w:val="none" w:sz="0" w:space="0" w:color="auto"/>
                                                                                                <w:right w:val="none" w:sz="0" w:space="0" w:color="auto"/>
                                                                                              </w:divBdr>
                                                                                            </w:div>
                                                                                            <w:div w:id="261185983">
                                                                                              <w:marLeft w:val="0"/>
                                                                                              <w:marRight w:val="0"/>
                                                                                              <w:marTop w:val="0"/>
                                                                                              <w:marBottom w:val="0"/>
                                                                                              <w:divBdr>
                                                                                                <w:top w:val="none" w:sz="0" w:space="0" w:color="auto"/>
                                                                                                <w:left w:val="none" w:sz="0" w:space="0" w:color="auto"/>
                                                                                                <w:bottom w:val="none" w:sz="0" w:space="0" w:color="auto"/>
                                                                                                <w:right w:val="none" w:sz="0" w:space="0" w:color="auto"/>
                                                                                              </w:divBdr>
                                                                                            </w:div>
                                                                                            <w:div w:id="379596436">
                                                                                              <w:marLeft w:val="0"/>
                                                                                              <w:marRight w:val="0"/>
                                                                                              <w:marTop w:val="0"/>
                                                                                              <w:marBottom w:val="0"/>
                                                                                              <w:divBdr>
                                                                                                <w:top w:val="none" w:sz="0" w:space="0" w:color="auto"/>
                                                                                                <w:left w:val="none" w:sz="0" w:space="0" w:color="auto"/>
                                                                                                <w:bottom w:val="none" w:sz="0" w:space="0" w:color="auto"/>
                                                                                                <w:right w:val="none" w:sz="0" w:space="0" w:color="auto"/>
                                                                                              </w:divBdr>
                                                                                            </w:div>
                                                                                            <w:div w:id="1954827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502474667">
      <w:bodyDiv w:val="1"/>
      <w:marLeft w:val="0"/>
      <w:marRight w:val="0"/>
      <w:marTop w:val="0"/>
      <w:marBottom w:val="0"/>
      <w:divBdr>
        <w:top w:val="none" w:sz="0" w:space="0" w:color="auto"/>
        <w:left w:val="none" w:sz="0" w:space="0" w:color="auto"/>
        <w:bottom w:val="none" w:sz="0" w:space="0" w:color="auto"/>
        <w:right w:val="none" w:sz="0" w:space="0" w:color="auto"/>
      </w:divBdr>
    </w:div>
    <w:div w:id="509419215">
      <w:bodyDiv w:val="1"/>
      <w:marLeft w:val="0"/>
      <w:marRight w:val="0"/>
      <w:marTop w:val="0"/>
      <w:marBottom w:val="0"/>
      <w:divBdr>
        <w:top w:val="none" w:sz="0" w:space="0" w:color="auto"/>
        <w:left w:val="none" w:sz="0" w:space="0" w:color="auto"/>
        <w:bottom w:val="none" w:sz="0" w:space="0" w:color="auto"/>
        <w:right w:val="none" w:sz="0" w:space="0" w:color="auto"/>
      </w:divBdr>
    </w:div>
    <w:div w:id="529025814">
      <w:bodyDiv w:val="1"/>
      <w:marLeft w:val="0"/>
      <w:marRight w:val="0"/>
      <w:marTop w:val="0"/>
      <w:marBottom w:val="0"/>
      <w:divBdr>
        <w:top w:val="none" w:sz="0" w:space="0" w:color="auto"/>
        <w:left w:val="none" w:sz="0" w:space="0" w:color="auto"/>
        <w:bottom w:val="none" w:sz="0" w:space="0" w:color="auto"/>
        <w:right w:val="none" w:sz="0" w:space="0" w:color="auto"/>
      </w:divBdr>
    </w:div>
    <w:div w:id="557521054">
      <w:bodyDiv w:val="1"/>
      <w:marLeft w:val="0"/>
      <w:marRight w:val="0"/>
      <w:marTop w:val="0"/>
      <w:marBottom w:val="0"/>
      <w:divBdr>
        <w:top w:val="none" w:sz="0" w:space="0" w:color="auto"/>
        <w:left w:val="none" w:sz="0" w:space="0" w:color="auto"/>
        <w:bottom w:val="none" w:sz="0" w:space="0" w:color="auto"/>
        <w:right w:val="none" w:sz="0" w:space="0" w:color="auto"/>
      </w:divBdr>
    </w:div>
    <w:div w:id="616984635">
      <w:bodyDiv w:val="1"/>
      <w:marLeft w:val="0"/>
      <w:marRight w:val="0"/>
      <w:marTop w:val="0"/>
      <w:marBottom w:val="0"/>
      <w:divBdr>
        <w:top w:val="none" w:sz="0" w:space="0" w:color="auto"/>
        <w:left w:val="none" w:sz="0" w:space="0" w:color="auto"/>
        <w:bottom w:val="none" w:sz="0" w:space="0" w:color="auto"/>
        <w:right w:val="none" w:sz="0" w:space="0" w:color="auto"/>
      </w:divBdr>
    </w:div>
    <w:div w:id="715082136">
      <w:bodyDiv w:val="1"/>
      <w:marLeft w:val="0"/>
      <w:marRight w:val="0"/>
      <w:marTop w:val="0"/>
      <w:marBottom w:val="0"/>
      <w:divBdr>
        <w:top w:val="none" w:sz="0" w:space="0" w:color="auto"/>
        <w:left w:val="none" w:sz="0" w:space="0" w:color="auto"/>
        <w:bottom w:val="none" w:sz="0" w:space="0" w:color="auto"/>
        <w:right w:val="none" w:sz="0" w:space="0" w:color="auto"/>
      </w:divBdr>
    </w:div>
    <w:div w:id="740252261">
      <w:bodyDiv w:val="1"/>
      <w:marLeft w:val="0"/>
      <w:marRight w:val="0"/>
      <w:marTop w:val="0"/>
      <w:marBottom w:val="0"/>
      <w:divBdr>
        <w:top w:val="none" w:sz="0" w:space="0" w:color="auto"/>
        <w:left w:val="none" w:sz="0" w:space="0" w:color="auto"/>
        <w:bottom w:val="none" w:sz="0" w:space="0" w:color="auto"/>
        <w:right w:val="none" w:sz="0" w:space="0" w:color="auto"/>
      </w:divBdr>
    </w:div>
    <w:div w:id="808397954">
      <w:bodyDiv w:val="1"/>
      <w:marLeft w:val="0"/>
      <w:marRight w:val="0"/>
      <w:marTop w:val="0"/>
      <w:marBottom w:val="0"/>
      <w:divBdr>
        <w:top w:val="none" w:sz="0" w:space="0" w:color="auto"/>
        <w:left w:val="none" w:sz="0" w:space="0" w:color="auto"/>
        <w:bottom w:val="none" w:sz="0" w:space="0" w:color="auto"/>
        <w:right w:val="none" w:sz="0" w:space="0" w:color="auto"/>
      </w:divBdr>
    </w:div>
    <w:div w:id="818691859">
      <w:bodyDiv w:val="1"/>
      <w:marLeft w:val="0"/>
      <w:marRight w:val="0"/>
      <w:marTop w:val="0"/>
      <w:marBottom w:val="0"/>
      <w:divBdr>
        <w:top w:val="none" w:sz="0" w:space="0" w:color="auto"/>
        <w:left w:val="none" w:sz="0" w:space="0" w:color="auto"/>
        <w:bottom w:val="none" w:sz="0" w:space="0" w:color="auto"/>
        <w:right w:val="none" w:sz="0" w:space="0" w:color="auto"/>
      </w:divBdr>
      <w:divsChild>
        <w:div w:id="1939674735">
          <w:marLeft w:val="0"/>
          <w:marRight w:val="0"/>
          <w:marTop w:val="0"/>
          <w:marBottom w:val="0"/>
          <w:divBdr>
            <w:top w:val="none" w:sz="0" w:space="0" w:color="auto"/>
            <w:left w:val="none" w:sz="0" w:space="0" w:color="auto"/>
            <w:bottom w:val="none" w:sz="0" w:space="0" w:color="auto"/>
            <w:right w:val="none" w:sz="0" w:space="0" w:color="auto"/>
          </w:divBdr>
          <w:divsChild>
            <w:div w:id="1156652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8880472">
      <w:bodyDiv w:val="1"/>
      <w:marLeft w:val="0"/>
      <w:marRight w:val="0"/>
      <w:marTop w:val="0"/>
      <w:marBottom w:val="0"/>
      <w:divBdr>
        <w:top w:val="none" w:sz="0" w:space="0" w:color="auto"/>
        <w:left w:val="none" w:sz="0" w:space="0" w:color="auto"/>
        <w:bottom w:val="none" w:sz="0" w:space="0" w:color="auto"/>
        <w:right w:val="none" w:sz="0" w:space="0" w:color="auto"/>
      </w:divBdr>
    </w:div>
    <w:div w:id="895504189">
      <w:bodyDiv w:val="1"/>
      <w:marLeft w:val="0"/>
      <w:marRight w:val="0"/>
      <w:marTop w:val="0"/>
      <w:marBottom w:val="0"/>
      <w:divBdr>
        <w:top w:val="none" w:sz="0" w:space="0" w:color="auto"/>
        <w:left w:val="none" w:sz="0" w:space="0" w:color="auto"/>
        <w:bottom w:val="none" w:sz="0" w:space="0" w:color="auto"/>
        <w:right w:val="none" w:sz="0" w:space="0" w:color="auto"/>
      </w:divBdr>
    </w:div>
    <w:div w:id="946961618">
      <w:bodyDiv w:val="1"/>
      <w:marLeft w:val="0"/>
      <w:marRight w:val="0"/>
      <w:marTop w:val="0"/>
      <w:marBottom w:val="0"/>
      <w:divBdr>
        <w:top w:val="none" w:sz="0" w:space="0" w:color="auto"/>
        <w:left w:val="none" w:sz="0" w:space="0" w:color="auto"/>
        <w:bottom w:val="none" w:sz="0" w:space="0" w:color="auto"/>
        <w:right w:val="none" w:sz="0" w:space="0" w:color="auto"/>
      </w:divBdr>
    </w:div>
    <w:div w:id="972835661">
      <w:bodyDiv w:val="1"/>
      <w:marLeft w:val="0"/>
      <w:marRight w:val="0"/>
      <w:marTop w:val="0"/>
      <w:marBottom w:val="0"/>
      <w:divBdr>
        <w:top w:val="none" w:sz="0" w:space="0" w:color="auto"/>
        <w:left w:val="none" w:sz="0" w:space="0" w:color="auto"/>
        <w:bottom w:val="none" w:sz="0" w:space="0" w:color="auto"/>
        <w:right w:val="none" w:sz="0" w:space="0" w:color="auto"/>
      </w:divBdr>
    </w:div>
    <w:div w:id="981620020">
      <w:bodyDiv w:val="1"/>
      <w:marLeft w:val="0"/>
      <w:marRight w:val="0"/>
      <w:marTop w:val="0"/>
      <w:marBottom w:val="0"/>
      <w:divBdr>
        <w:top w:val="none" w:sz="0" w:space="0" w:color="auto"/>
        <w:left w:val="none" w:sz="0" w:space="0" w:color="auto"/>
        <w:bottom w:val="none" w:sz="0" w:space="0" w:color="auto"/>
        <w:right w:val="none" w:sz="0" w:space="0" w:color="auto"/>
      </w:divBdr>
    </w:div>
    <w:div w:id="1004626582">
      <w:bodyDiv w:val="1"/>
      <w:marLeft w:val="0"/>
      <w:marRight w:val="0"/>
      <w:marTop w:val="0"/>
      <w:marBottom w:val="0"/>
      <w:divBdr>
        <w:top w:val="none" w:sz="0" w:space="0" w:color="auto"/>
        <w:left w:val="none" w:sz="0" w:space="0" w:color="auto"/>
        <w:bottom w:val="none" w:sz="0" w:space="0" w:color="auto"/>
        <w:right w:val="none" w:sz="0" w:space="0" w:color="auto"/>
      </w:divBdr>
    </w:div>
    <w:div w:id="1021933090">
      <w:bodyDiv w:val="1"/>
      <w:marLeft w:val="0"/>
      <w:marRight w:val="0"/>
      <w:marTop w:val="0"/>
      <w:marBottom w:val="0"/>
      <w:divBdr>
        <w:top w:val="none" w:sz="0" w:space="0" w:color="auto"/>
        <w:left w:val="none" w:sz="0" w:space="0" w:color="auto"/>
        <w:bottom w:val="none" w:sz="0" w:space="0" w:color="auto"/>
        <w:right w:val="none" w:sz="0" w:space="0" w:color="auto"/>
      </w:divBdr>
    </w:div>
    <w:div w:id="1040588333">
      <w:bodyDiv w:val="1"/>
      <w:marLeft w:val="0"/>
      <w:marRight w:val="0"/>
      <w:marTop w:val="0"/>
      <w:marBottom w:val="0"/>
      <w:divBdr>
        <w:top w:val="none" w:sz="0" w:space="0" w:color="auto"/>
        <w:left w:val="none" w:sz="0" w:space="0" w:color="auto"/>
        <w:bottom w:val="none" w:sz="0" w:space="0" w:color="auto"/>
        <w:right w:val="none" w:sz="0" w:space="0" w:color="auto"/>
      </w:divBdr>
    </w:div>
    <w:div w:id="1122843279">
      <w:bodyDiv w:val="1"/>
      <w:marLeft w:val="0"/>
      <w:marRight w:val="0"/>
      <w:marTop w:val="0"/>
      <w:marBottom w:val="0"/>
      <w:divBdr>
        <w:top w:val="none" w:sz="0" w:space="0" w:color="auto"/>
        <w:left w:val="none" w:sz="0" w:space="0" w:color="auto"/>
        <w:bottom w:val="none" w:sz="0" w:space="0" w:color="auto"/>
        <w:right w:val="none" w:sz="0" w:space="0" w:color="auto"/>
      </w:divBdr>
    </w:div>
    <w:div w:id="1126892192">
      <w:bodyDiv w:val="1"/>
      <w:marLeft w:val="0"/>
      <w:marRight w:val="0"/>
      <w:marTop w:val="0"/>
      <w:marBottom w:val="0"/>
      <w:divBdr>
        <w:top w:val="none" w:sz="0" w:space="0" w:color="auto"/>
        <w:left w:val="none" w:sz="0" w:space="0" w:color="auto"/>
        <w:bottom w:val="none" w:sz="0" w:space="0" w:color="auto"/>
        <w:right w:val="none" w:sz="0" w:space="0" w:color="auto"/>
      </w:divBdr>
    </w:div>
    <w:div w:id="1164053201">
      <w:bodyDiv w:val="1"/>
      <w:marLeft w:val="0"/>
      <w:marRight w:val="0"/>
      <w:marTop w:val="0"/>
      <w:marBottom w:val="0"/>
      <w:divBdr>
        <w:top w:val="none" w:sz="0" w:space="0" w:color="auto"/>
        <w:left w:val="none" w:sz="0" w:space="0" w:color="auto"/>
        <w:bottom w:val="none" w:sz="0" w:space="0" w:color="auto"/>
        <w:right w:val="none" w:sz="0" w:space="0" w:color="auto"/>
      </w:divBdr>
    </w:div>
    <w:div w:id="1180898789">
      <w:bodyDiv w:val="1"/>
      <w:marLeft w:val="0"/>
      <w:marRight w:val="0"/>
      <w:marTop w:val="0"/>
      <w:marBottom w:val="0"/>
      <w:divBdr>
        <w:top w:val="none" w:sz="0" w:space="0" w:color="auto"/>
        <w:left w:val="none" w:sz="0" w:space="0" w:color="auto"/>
        <w:bottom w:val="none" w:sz="0" w:space="0" w:color="auto"/>
        <w:right w:val="none" w:sz="0" w:space="0" w:color="auto"/>
      </w:divBdr>
    </w:div>
    <w:div w:id="1236009808">
      <w:bodyDiv w:val="1"/>
      <w:marLeft w:val="0"/>
      <w:marRight w:val="0"/>
      <w:marTop w:val="0"/>
      <w:marBottom w:val="0"/>
      <w:divBdr>
        <w:top w:val="none" w:sz="0" w:space="0" w:color="auto"/>
        <w:left w:val="none" w:sz="0" w:space="0" w:color="auto"/>
        <w:bottom w:val="none" w:sz="0" w:space="0" w:color="auto"/>
        <w:right w:val="none" w:sz="0" w:space="0" w:color="auto"/>
      </w:divBdr>
    </w:div>
    <w:div w:id="1273128638">
      <w:bodyDiv w:val="1"/>
      <w:marLeft w:val="0"/>
      <w:marRight w:val="0"/>
      <w:marTop w:val="0"/>
      <w:marBottom w:val="0"/>
      <w:divBdr>
        <w:top w:val="none" w:sz="0" w:space="0" w:color="auto"/>
        <w:left w:val="none" w:sz="0" w:space="0" w:color="auto"/>
        <w:bottom w:val="none" w:sz="0" w:space="0" w:color="auto"/>
        <w:right w:val="none" w:sz="0" w:space="0" w:color="auto"/>
      </w:divBdr>
    </w:div>
    <w:div w:id="1292594271">
      <w:bodyDiv w:val="1"/>
      <w:marLeft w:val="0"/>
      <w:marRight w:val="0"/>
      <w:marTop w:val="0"/>
      <w:marBottom w:val="0"/>
      <w:divBdr>
        <w:top w:val="none" w:sz="0" w:space="0" w:color="auto"/>
        <w:left w:val="none" w:sz="0" w:space="0" w:color="auto"/>
        <w:bottom w:val="none" w:sz="0" w:space="0" w:color="auto"/>
        <w:right w:val="none" w:sz="0" w:space="0" w:color="auto"/>
      </w:divBdr>
    </w:div>
    <w:div w:id="1296913039">
      <w:bodyDiv w:val="1"/>
      <w:marLeft w:val="0"/>
      <w:marRight w:val="0"/>
      <w:marTop w:val="0"/>
      <w:marBottom w:val="0"/>
      <w:divBdr>
        <w:top w:val="none" w:sz="0" w:space="0" w:color="auto"/>
        <w:left w:val="none" w:sz="0" w:space="0" w:color="auto"/>
        <w:bottom w:val="none" w:sz="0" w:space="0" w:color="auto"/>
        <w:right w:val="none" w:sz="0" w:space="0" w:color="auto"/>
      </w:divBdr>
    </w:div>
    <w:div w:id="1331178555">
      <w:bodyDiv w:val="1"/>
      <w:marLeft w:val="0"/>
      <w:marRight w:val="0"/>
      <w:marTop w:val="0"/>
      <w:marBottom w:val="0"/>
      <w:divBdr>
        <w:top w:val="none" w:sz="0" w:space="0" w:color="auto"/>
        <w:left w:val="none" w:sz="0" w:space="0" w:color="auto"/>
        <w:bottom w:val="none" w:sz="0" w:space="0" w:color="auto"/>
        <w:right w:val="none" w:sz="0" w:space="0" w:color="auto"/>
      </w:divBdr>
    </w:div>
    <w:div w:id="1359355400">
      <w:bodyDiv w:val="1"/>
      <w:marLeft w:val="0"/>
      <w:marRight w:val="0"/>
      <w:marTop w:val="0"/>
      <w:marBottom w:val="0"/>
      <w:divBdr>
        <w:top w:val="none" w:sz="0" w:space="0" w:color="auto"/>
        <w:left w:val="none" w:sz="0" w:space="0" w:color="auto"/>
        <w:bottom w:val="none" w:sz="0" w:space="0" w:color="auto"/>
        <w:right w:val="none" w:sz="0" w:space="0" w:color="auto"/>
      </w:divBdr>
    </w:div>
    <w:div w:id="1370104876">
      <w:bodyDiv w:val="1"/>
      <w:marLeft w:val="0"/>
      <w:marRight w:val="0"/>
      <w:marTop w:val="0"/>
      <w:marBottom w:val="0"/>
      <w:divBdr>
        <w:top w:val="none" w:sz="0" w:space="0" w:color="auto"/>
        <w:left w:val="none" w:sz="0" w:space="0" w:color="auto"/>
        <w:bottom w:val="none" w:sz="0" w:space="0" w:color="auto"/>
        <w:right w:val="none" w:sz="0" w:space="0" w:color="auto"/>
      </w:divBdr>
    </w:div>
    <w:div w:id="1433014884">
      <w:bodyDiv w:val="1"/>
      <w:marLeft w:val="0"/>
      <w:marRight w:val="0"/>
      <w:marTop w:val="0"/>
      <w:marBottom w:val="0"/>
      <w:divBdr>
        <w:top w:val="none" w:sz="0" w:space="0" w:color="auto"/>
        <w:left w:val="none" w:sz="0" w:space="0" w:color="auto"/>
        <w:bottom w:val="none" w:sz="0" w:space="0" w:color="auto"/>
        <w:right w:val="none" w:sz="0" w:space="0" w:color="auto"/>
      </w:divBdr>
    </w:div>
    <w:div w:id="1442215000">
      <w:bodyDiv w:val="1"/>
      <w:marLeft w:val="0"/>
      <w:marRight w:val="0"/>
      <w:marTop w:val="0"/>
      <w:marBottom w:val="0"/>
      <w:divBdr>
        <w:top w:val="none" w:sz="0" w:space="0" w:color="auto"/>
        <w:left w:val="none" w:sz="0" w:space="0" w:color="auto"/>
        <w:bottom w:val="none" w:sz="0" w:space="0" w:color="auto"/>
        <w:right w:val="none" w:sz="0" w:space="0" w:color="auto"/>
      </w:divBdr>
    </w:div>
    <w:div w:id="1464152644">
      <w:bodyDiv w:val="1"/>
      <w:marLeft w:val="0"/>
      <w:marRight w:val="0"/>
      <w:marTop w:val="0"/>
      <w:marBottom w:val="0"/>
      <w:divBdr>
        <w:top w:val="none" w:sz="0" w:space="0" w:color="auto"/>
        <w:left w:val="none" w:sz="0" w:space="0" w:color="auto"/>
        <w:bottom w:val="none" w:sz="0" w:space="0" w:color="auto"/>
        <w:right w:val="none" w:sz="0" w:space="0" w:color="auto"/>
      </w:divBdr>
    </w:div>
    <w:div w:id="1474373849">
      <w:bodyDiv w:val="1"/>
      <w:marLeft w:val="0"/>
      <w:marRight w:val="0"/>
      <w:marTop w:val="0"/>
      <w:marBottom w:val="0"/>
      <w:divBdr>
        <w:top w:val="none" w:sz="0" w:space="0" w:color="auto"/>
        <w:left w:val="none" w:sz="0" w:space="0" w:color="auto"/>
        <w:bottom w:val="none" w:sz="0" w:space="0" w:color="auto"/>
        <w:right w:val="none" w:sz="0" w:space="0" w:color="auto"/>
      </w:divBdr>
    </w:div>
    <w:div w:id="1477646404">
      <w:bodyDiv w:val="1"/>
      <w:marLeft w:val="0"/>
      <w:marRight w:val="0"/>
      <w:marTop w:val="0"/>
      <w:marBottom w:val="0"/>
      <w:divBdr>
        <w:top w:val="none" w:sz="0" w:space="0" w:color="auto"/>
        <w:left w:val="none" w:sz="0" w:space="0" w:color="auto"/>
        <w:bottom w:val="none" w:sz="0" w:space="0" w:color="auto"/>
        <w:right w:val="none" w:sz="0" w:space="0" w:color="auto"/>
      </w:divBdr>
    </w:div>
    <w:div w:id="1496530936">
      <w:bodyDiv w:val="1"/>
      <w:marLeft w:val="0"/>
      <w:marRight w:val="0"/>
      <w:marTop w:val="0"/>
      <w:marBottom w:val="0"/>
      <w:divBdr>
        <w:top w:val="none" w:sz="0" w:space="0" w:color="auto"/>
        <w:left w:val="none" w:sz="0" w:space="0" w:color="auto"/>
        <w:bottom w:val="none" w:sz="0" w:space="0" w:color="auto"/>
        <w:right w:val="none" w:sz="0" w:space="0" w:color="auto"/>
      </w:divBdr>
    </w:div>
    <w:div w:id="1497913452">
      <w:bodyDiv w:val="1"/>
      <w:marLeft w:val="0"/>
      <w:marRight w:val="0"/>
      <w:marTop w:val="0"/>
      <w:marBottom w:val="0"/>
      <w:divBdr>
        <w:top w:val="none" w:sz="0" w:space="0" w:color="auto"/>
        <w:left w:val="none" w:sz="0" w:space="0" w:color="auto"/>
        <w:bottom w:val="none" w:sz="0" w:space="0" w:color="auto"/>
        <w:right w:val="none" w:sz="0" w:space="0" w:color="auto"/>
      </w:divBdr>
    </w:div>
    <w:div w:id="1505901082">
      <w:bodyDiv w:val="1"/>
      <w:marLeft w:val="0"/>
      <w:marRight w:val="0"/>
      <w:marTop w:val="0"/>
      <w:marBottom w:val="0"/>
      <w:divBdr>
        <w:top w:val="none" w:sz="0" w:space="0" w:color="auto"/>
        <w:left w:val="none" w:sz="0" w:space="0" w:color="auto"/>
        <w:bottom w:val="none" w:sz="0" w:space="0" w:color="auto"/>
        <w:right w:val="none" w:sz="0" w:space="0" w:color="auto"/>
      </w:divBdr>
    </w:div>
    <w:div w:id="1534028737">
      <w:bodyDiv w:val="1"/>
      <w:marLeft w:val="0"/>
      <w:marRight w:val="0"/>
      <w:marTop w:val="0"/>
      <w:marBottom w:val="0"/>
      <w:divBdr>
        <w:top w:val="none" w:sz="0" w:space="0" w:color="auto"/>
        <w:left w:val="none" w:sz="0" w:space="0" w:color="auto"/>
        <w:bottom w:val="none" w:sz="0" w:space="0" w:color="auto"/>
        <w:right w:val="none" w:sz="0" w:space="0" w:color="auto"/>
      </w:divBdr>
    </w:div>
    <w:div w:id="1553729855">
      <w:bodyDiv w:val="1"/>
      <w:marLeft w:val="0"/>
      <w:marRight w:val="0"/>
      <w:marTop w:val="0"/>
      <w:marBottom w:val="0"/>
      <w:divBdr>
        <w:top w:val="none" w:sz="0" w:space="0" w:color="auto"/>
        <w:left w:val="none" w:sz="0" w:space="0" w:color="auto"/>
        <w:bottom w:val="none" w:sz="0" w:space="0" w:color="auto"/>
        <w:right w:val="none" w:sz="0" w:space="0" w:color="auto"/>
      </w:divBdr>
    </w:div>
    <w:div w:id="1615136689">
      <w:bodyDiv w:val="1"/>
      <w:marLeft w:val="0"/>
      <w:marRight w:val="0"/>
      <w:marTop w:val="0"/>
      <w:marBottom w:val="0"/>
      <w:divBdr>
        <w:top w:val="none" w:sz="0" w:space="0" w:color="auto"/>
        <w:left w:val="none" w:sz="0" w:space="0" w:color="auto"/>
        <w:bottom w:val="none" w:sz="0" w:space="0" w:color="auto"/>
        <w:right w:val="none" w:sz="0" w:space="0" w:color="auto"/>
      </w:divBdr>
    </w:div>
    <w:div w:id="1625035373">
      <w:bodyDiv w:val="1"/>
      <w:marLeft w:val="0"/>
      <w:marRight w:val="0"/>
      <w:marTop w:val="0"/>
      <w:marBottom w:val="0"/>
      <w:divBdr>
        <w:top w:val="none" w:sz="0" w:space="0" w:color="auto"/>
        <w:left w:val="none" w:sz="0" w:space="0" w:color="auto"/>
        <w:bottom w:val="none" w:sz="0" w:space="0" w:color="auto"/>
        <w:right w:val="none" w:sz="0" w:space="0" w:color="auto"/>
      </w:divBdr>
      <w:divsChild>
        <w:div w:id="854878218">
          <w:marLeft w:val="0"/>
          <w:marRight w:val="0"/>
          <w:marTop w:val="0"/>
          <w:marBottom w:val="0"/>
          <w:divBdr>
            <w:top w:val="none" w:sz="0" w:space="0" w:color="auto"/>
            <w:left w:val="none" w:sz="0" w:space="0" w:color="auto"/>
            <w:bottom w:val="none" w:sz="0" w:space="0" w:color="auto"/>
            <w:right w:val="none" w:sz="0" w:space="0" w:color="auto"/>
          </w:divBdr>
        </w:div>
      </w:divsChild>
    </w:div>
    <w:div w:id="1645158720">
      <w:bodyDiv w:val="1"/>
      <w:marLeft w:val="0"/>
      <w:marRight w:val="0"/>
      <w:marTop w:val="0"/>
      <w:marBottom w:val="0"/>
      <w:divBdr>
        <w:top w:val="none" w:sz="0" w:space="0" w:color="auto"/>
        <w:left w:val="none" w:sz="0" w:space="0" w:color="auto"/>
        <w:bottom w:val="none" w:sz="0" w:space="0" w:color="auto"/>
        <w:right w:val="none" w:sz="0" w:space="0" w:color="auto"/>
      </w:divBdr>
    </w:div>
    <w:div w:id="1690521367">
      <w:bodyDiv w:val="1"/>
      <w:marLeft w:val="0"/>
      <w:marRight w:val="0"/>
      <w:marTop w:val="0"/>
      <w:marBottom w:val="0"/>
      <w:divBdr>
        <w:top w:val="none" w:sz="0" w:space="0" w:color="auto"/>
        <w:left w:val="none" w:sz="0" w:space="0" w:color="auto"/>
        <w:bottom w:val="none" w:sz="0" w:space="0" w:color="auto"/>
        <w:right w:val="none" w:sz="0" w:space="0" w:color="auto"/>
      </w:divBdr>
    </w:div>
    <w:div w:id="1697199455">
      <w:bodyDiv w:val="1"/>
      <w:marLeft w:val="0"/>
      <w:marRight w:val="0"/>
      <w:marTop w:val="0"/>
      <w:marBottom w:val="0"/>
      <w:divBdr>
        <w:top w:val="none" w:sz="0" w:space="0" w:color="auto"/>
        <w:left w:val="none" w:sz="0" w:space="0" w:color="auto"/>
        <w:bottom w:val="none" w:sz="0" w:space="0" w:color="auto"/>
        <w:right w:val="none" w:sz="0" w:space="0" w:color="auto"/>
      </w:divBdr>
    </w:div>
    <w:div w:id="1698118835">
      <w:bodyDiv w:val="1"/>
      <w:marLeft w:val="0"/>
      <w:marRight w:val="0"/>
      <w:marTop w:val="0"/>
      <w:marBottom w:val="0"/>
      <w:divBdr>
        <w:top w:val="none" w:sz="0" w:space="0" w:color="auto"/>
        <w:left w:val="none" w:sz="0" w:space="0" w:color="auto"/>
        <w:bottom w:val="none" w:sz="0" w:space="0" w:color="auto"/>
        <w:right w:val="none" w:sz="0" w:space="0" w:color="auto"/>
      </w:divBdr>
    </w:div>
    <w:div w:id="1698659464">
      <w:bodyDiv w:val="1"/>
      <w:marLeft w:val="0"/>
      <w:marRight w:val="0"/>
      <w:marTop w:val="0"/>
      <w:marBottom w:val="0"/>
      <w:divBdr>
        <w:top w:val="none" w:sz="0" w:space="0" w:color="auto"/>
        <w:left w:val="none" w:sz="0" w:space="0" w:color="auto"/>
        <w:bottom w:val="none" w:sz="0" w:space="0" w:color="auto"/>
        <w:right w:val="none" w:sz="0" w:space="0" w:color="auto"/>
      </w:divBdr>
    </w:div>
    <w:div w:id="1706830014">
      <w:bodyDiv w:val="1"/>
      <w:marLeft w:val="0"/>
      <w:marRight w:val="0"/>
      <w:marTop w:val="0"/>
      <w:marBottom w:val="0"/>
      <w:divBdr>
        <w:top w:val="none" w:sz="0" w:space="0" w:color="auto"/>
        <w:left w:val="none" w:sz="0" w:space="0" w:color="auto"/>
        <w:bottom w:val="none" w:sz="0" w:space="0" w:color="auto"/>
        <w:right w:val="none" w:sz="0" w:space="0" w:color="auto"/>
      </w:divBdr>
    </w:div>
    <w:div w:id="1755859711">
      <w:bodyDiv w:val="1"/>
      <w:marLeft w:val="0"/>
      <w:marRight w:val="0"/>
      <w:marTop w:val="0"/>
      <w:marBottom w:val="0"/>
      <w:divBdr>
        <w:top w:val="none" w:sz="0" w:space="0" w:color="auto"/>
        <w:left w:val="none" w:sz="0" w:space="0" w:color="auto"/>
        <w:bottom w:val="none" w:sz="0" w:space="0" w:color="auto"/>
        <w:right w:val="none" w:sz="0" w:space="0" w:color="auto"/>
      </w:divBdr>
    </w:div>
    <w:div w:id="1800339976">
      <w:bodyDiv w:val="1"/>
      <w:marLeft w:val="0"/>
      <w:marRight w:val="0"/>
      <w:marTop w:val="0"/>
      <w:marBottom w:val="0"/>
      <w:divBdr>
        <w:top w:val="none" w:sz="0" w:space="0" w:color="auto"/>
        <w:left w:val="none" w:sz="0" w:space="0" w:color="auto"/>
        <w:bottom w:val="none" w:sz="0" w:space="0" w:color="auto"/>
        <w:right w:val="none" w:sz="0" w:space="0" w:color="auto"/>
      </w:divBdr>
    </w:div>
    <w:div w:id="1861896488">
      <w:bodyDiv w:val="1"/>
      <w:marLeft w:val="0"/>
      <w:marRight w:val="0"/>
      <w:marTop w:val="0"/>
      <w:marBottom w:val="0"/>
      <w:divBdr>
        <w:top w:val="none" w:sz="0" w:space="0" w:color="auto"/>
        <w:left w:val="none" w:sz="0" w:space="0" w:color="auto"/>
        <w:bottom w:val="none" w:sz="0" w:space="0" w:color="auto"/>
        <w:right w:val="none" w:sz="0" w:space="0" w:color="auto"/>
      </w:divBdr>
    </w:div>
    <w:div w:id="1874685243">
      <w:bodyDiv w:val="1"/>
      <w:marLeft w:val="0"/>
      <w:marRight w:val="0"/>
      <w:marTop w:val="0"/>
      <w:marBottom w:val="0"/>
      <w:divBdr>
        <w:top w:val="none" w:sz="0" w:space="0" w:color="auto"/>
        <w:left w:val="none" w:sz="0" w:space="0" w:color="auto"/>
        <w:bottom w:val="none" w:sz="0" w:space="0" w:color="auto"/>
        <w:right w:val="none" w:sz="0" w:space="0" w:color="auto"/>
      </w:divBdr>
    </w:div>
    <w:div w:id="1877162435">
      <w:bodyDiv w:val="1"/>
      <w:marLeft w:val="0"/>
      <w:marRight w:val="0"/>
      <w:marTop w:val="0"/>
      <w:marBottom w:val="0"/>
      <w:divBdr>
        <w:top w:val="none" w:sz="0" w:space="0" w:color="auto"/>
        <w:left w:val="none" w:sz="0" w:space="0" w:color="auto"/>
        <w:bottom w:val="none" w:sz="0" w:space="0" w:color="auto"/>
        <w:right w:val="none" w:sz="0" w:space="0" w:color="auto"/>
      </w:divBdr>
    </w:div>
    <w:div w:id="1899243694">
      <w:bodyDiv w:val="1"/>
      <w:marLeft w:val="0"/>
      <w:marRight w:val="0"/>
      <w:marTop w:val="0"/>
      <w:marBottom w:val="0"/>
      <w:divBdr>
        <w:top w:val="none" w:sz="0" w:space="0" w:color="auto"/>
        <w:left w:val="none" w:sz="0" w:space="0" w:color="auto"/>
        <w:bottom w:val="none" w:sz="0" w:space="0" w:color="auto"/>
        <w:right w:val="none" w:sz="0" w:space="0" w:color="auto"/>
      </w:divBdr>
    </w:div>
    <w:div w:id="1900167446">
      <w:bodyDiv w:val="1"/>
      <w:marLeft w:val="0"/>
      <w:marRight w:val="0"/>
      <w:marTop w:val="0"/>
      <w:marBottom w:val="0"/>
      <w:divBdr>
        <w:top w:val="none" w:sz="0" w:space="0" w:color="auto"/>
        <w:left w:val="none" w:sz="0" w:space="0" w:color="auto"/>
        <w:bottom w:val="none" w:sz="0" w:space="0" w:color="auto"/>
        <w:right w:val="none" w:sz="0" w:space="0" w:color="auto"/>
      </w:divBdr>
    </w:div>
    <w:div w:id="1904683449">
      <w:bodyDiv w:val="1"/>
      <w:marLeft w:val="0"/>
      <w:marRight w:val="0"/>
      <w:marTop w:val="0"/>
      <w:marBottom w:val="0"/>
      <w:divBdr>
        <w:top w:val="none" w:sz="0" w:space="0" w:color="auto"/>
        <w:left w:val="none" w:sz="0" w:space="0" w:color="auto"/>
        <w:bottom w:val="none" w:sz="0" w:space="0" w:color="auto"/>
        <w:right w:val="none" w:sz="0" w:space="0" w:color="auto"/>
      </w:divBdr>
    </w:div>
    <w:div w:id="1985886943">
      <w:bodyDiv w:val="1"/>
      <w:marLeft w:val="0"/>
      <w:marRight w:val="0"/>
      <w:marTop w:val="0"/>
      <w:marBottom w:val="0"/>
      <w:divBdr>
        <w:top w:val="none" w:sz="0" w:space="0" w:color="auto"/>
        <w:left w:val="none" w:sz="0" w:space="0" w:color="auto"/>
        <w:bottom w:val="none" w:sz="0" w:space="0" w:color="auto"/>
        <w:right w:val="none" w:sz="0" w:space="0" w:color="auto"/>
      </w:divBdr>
    </w:div>
    <w:div w:id="2083986921">
      <w:bodyDiv w:val="1"/>
      <w:marLeft w:val="0"/>
      <w:marRight w:val="0"/>
      <w:marTop w:val="0"/>
      <w:marBottom w:val="0"/>
      <w:divBdr>
        <w:top w:val="none" w:sz="0" w:space="0" w:color="auto"/>
        <w:left w:val="none" w:sz="0" w:space="0" w:color="auto"/>
        <w:bottom w:val="none" w:sz="0" w:space="0" w:color="auto"/>
        <w:right w:val="none" w:sz="0" w:space="0" w:color="auto"/>
      </w:divBdr>
    </w:div>
    <w:div w:id="2101834441">
      <w:bodyDiv w:val="1"/>
      <w:marLeft w:val="0"/>
      <w:marRight w:val="0"/>
      <w:marTop w:val="0"/>
      <w:marBottom w:val="0"/>
      <w:divBdr>
        <w:top w:val="none" w:sz="0" w:space="0" w:color="auto"/>
        <w:left w:val="none" w:sz="0" w:space="0" w:color="auto"/>
        <w:bottom w:val="none" w:sz="0" w:space="0" w:color="auto"/>
        <w:right w:val="none" w:sz="0" w:space="0" w:color="auto"/>
      </w:divBdr>
    </w:div>
    <w:div w:id="21036025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yperlink" Target="http://www.sibcolombia.net/web/sib/home" TargetMode="External"/><Relationship Id="rId26" Type="http://schemas.openxmlformats.org/officeDocument/2006/relationships/hyperlink" Target="http://www.reptile-database.org/" TargetMode="External"/><Relationship Id="rId39" Type="http://schemas.openxmlformats.org/officeDocument/2006/relationships/theme" Target="theme/theme1.xml"/><Relationship Id="rId21" Type="http://schemas.openxmlformats.org/officeDocument/2006/relationships/hyperlink" Target="http://www.mobot.org/MOBOT/research/APweb/" TargetMode="External"/><Relationship Id="rId34" Type="http://schemas.openxmlformats.org/officeDocument/2006/relationships/header" Target="header4.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image" Target="media/image6.png"/><Relationship Id="rId25" Type="http://schemas.openxmlformats.org/officeDocument/2006/relationships/hyperlink" Target="http://research.amnh.org/vz/herpetology/amphibia/" TargetMode="External"/><Relationship Id="rId33" Type="http://schemas.openxmlformats.org/officeDocument/2006/relationships/image" Target="media/image7.png"/><Relationship Id="rId38"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vital.anla.gov.co/ventanillasilpa/" TargetMode="External"/><Relationship Id="rId20" Type="http://schemas.openxmlformats.org/officeDocument/2006/relationships/hyperlink" Target="http://www.theplantlist.org/" TargetMode="External"/><Relationship Id="rId29" Type="http://schemas.openxmlformats.org/officeDocument/2006/relationships/hyperlink" Target="http://viceroy.eeb.uconn.edu/estimates/EstimateSPages/EstimateS.php"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hyperlink" Target="http://www.biovirtual.unal.edu.co/ICN/" TargetMode="External"/><Relationship Id="rId32" Type="http://schemas.openxmlformats.org/officeDocument/2006/relationships/hyperlink" Target="javascript:changeTableFAQ('FAQ_2039')" TargetMode="External"/><Relationship Id="rId37" Type="http://schemas.openxmlformats.org/officeDocument/2006/relationships/footer" Target="footer3.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hyperlink" Target="http://www.sibcolombia.net/web/sib/home" TargetMode="External"/><Relationship Id="rId28" Type="http://schemas.openxmlformats.org/officeDocument/2006/relationships/hyperlink" Target="http://www.departments.bucknell.edu/biology/resources/msw3/" TargetMode="External"/><Relationship Id="rId36" Type="http://schemas.openxmlformats.org/officeDocument/2006/relationships/header" Target="header6.xml"/><Relationship Id="rId10" Type="http://schemas.openxmlformats.org/officeDocument/2006/relationships/endnotes" Target="endnotes.xml"/><Relationship Id="rId19" Type="http://schemas.openxmlformats.org/officeDocument/2006/relationships/hyperlink" Target="http://www.biovirtual.unal.edu.co/ICN/" TargetMode="External"/><Relationship Id="rId31" Type="http://schemas.openxmlformats.org/officeDocument/2006/relationships/hyperlink" Target="file:///E:\Perfil_CCarabaly\Downloads\DECRETO%202811%20DE%201974.docx"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yperlink" Target="http://viceroy.eeb.uconn.edu/estimates/EstimateSPages/EstimateS.php" TargetMode="External"/><Relationship Id="rId27" Type="http://schemas.openxmlformats.org/officeDocument/2006/relationships/hyperlink" Target="http://www.museum.lsu.edu/~Remsen/SACCBaseline.htm" TargetMode="External"/><Relationship Id="rId30" Type="http://schemas.openxmlformats.org/officeDocument/2006/relationships/hyperlink" Target="file:///E:\Perfil_CCarabaly\Downloads\LEY%200002%20DE%201959.rtf" TargetMode="External"/><Relationship Id="rId35" Type="http://schemas.openxmlformats.org/officeDocument/2006/relationships/header" Target="header5.xml"/><Relationship Id="rId8" Type="http://schemas.openxmlformats.org/officeDocument/2006/relationships/webSettings" Target="webSettings.xml"/><Relationship Id="rId3" Type="http://schemas.openxmlformats.org/officeDocument/2006/relationships/customXml" Target="../customXml/item3.xml"/></Relationships>
</file>

<file path=word/_rels/endnotes.xml.rels><?xml version="1.0" encoding="UTF-8" standalone="yes"?>
<Relationships xmlns="http://schemas.openxmlformats.org/package/2006/relationships"><Relationship Id="rId3" Type="http://schemas.openxmlformats.org/officeDocument/2006/relationships/hyperlink" Target="http://biblovirtual.minambiente.gov.co:3000" TargetMode="External"/><Relationship Id="rId2" Type="http://schemas.openxmlformats.org/officeDocument/2006/relationships/hyperlink" Target="http://biblovirtual.minambiente.gov.co:3000/" TargetMode="External"/><Relationship Id="rId1" Type="http://schemas.openxmlformats.org/officeDocument/2006/relationships/hyperlink" Target="http://www.dane.gov.co/files/inf_geo/4Ge_ConceptosBasicos.pdf" TargetMode="External"/><Relationship Id="rId4" Type="http://schemas.openxmlformats.org/officeDocument/2006/relationships/hyperlink" Target="http://biblovirtual.minambiente.gov.co:3000/"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www.dnp.gov.co"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png"/><Relationship Id="rId1" Type="http://schemas.openxmlformats.org/officeDocument/2006/relationships/image" Target="media/image2.png"/><Relationship Id="rId5" Type="http://schemas.openxmlformats.org/officeDocument/2006/relationships/image" Target="media/image1.jpeg"/><Relationship Id="rId4" Type="http://schemas.openxmlformats.org/officeDocument/2006/relationships/image" Target="media/image5.png"/></Relationships>
</file>

<file path=word/_rels/header5.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png"/><Relationship Id="rId1" Type="http://schemas.openxmlformats.org/officeDocument/2006/relationships/image" Target="media/image2.png"/><Relationship Id="rId5" Type="http://schemas.openxmlformats.org/officeDocument/2006/relationships/image" Target="media/image1.jpeg"/><Relationship Id="rId4" Type="http://schemas.openxmlformats.org/officeDocument/2006/relationships/image" Target="media/image5.png"/></Relationships>
</file>

<file path=word/_rels/header6.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png"/><Relationship Id="rId1" Type="http://schemas.openxmlformats.org/officeDocument/2006/relationships/image" Target="media/image2.png"/><Relationship Id="rId5" Type="http://schemas.openxmlformats.org/officeDocument/2006/relationships/image" Target="media/image1.jpeg"/><Relationship Id="rId4" Type="http://schemas.openxmlformats.org/officeDocument/2006/relationships/image" Target="media/image5.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b:Source xmlns:b="http://schemas.openxmlformats.org/officeDocument/2006/bibliography" xmlns="http://schemas.openxmlformats.org/officeDocument/2006/bibliography">
    <b:Tag>MarcadorDePosición1</b:Tag>
    <b:RefOrder>1</b:RefOrder>
  </b:Source>
</b:Sources>
</file>

<file path=customXml/item2.xml><?xml version="1.0" encoding="utf-8"?>
<b:Sources xmlns:b="http://schemas.openxmlformats.org/officeDocument/2006/bibliography" xmlns="http://schemas.openxmlformats.org/officeDocument/2006/bibliography" SelectedStyle="\APA.XSL" StyleName="APA">
  <b:Source xmlns:b="http://schemas.openxmlformats.org/officeDocument/2006/bibliography" xmlns="http://schemas.openxmlformats.org/officeDocument/2006/bibliography">
    <b:Tag>MarcadorDePosición1</b:Tag>
    <b:RefOrder>1</b:RefOrder>
  </b:Source>
</b:Sources>
</file>

<file path=customXml/item3.xml><?xml version="1.0" encoding="utf-8"?>
<b:Sources xmlns:b="http://schemas.openxmlformats.org/officeDocument/2006/bibliography" xmlns="http://schemas.openxmlformats.org/officeDocument/2006/bibliography" SelectedStyle="\APA.XSL" StyleName="APA">
  <b:Source xmlns:b="http://schemas.openxmlformats.org/officeDocument/2006/bibliography" xmlns="http://schemas.openxmlformats.org/officeDocument/2006/bibliography">
    <b:Tag>MarcadorDePosición1</b:Tag>
    <b:RefOrder>1</b:RefOrder>
  </b:Source>
</b:Sources>
</file>

<file path=customXml/item4.xml><?xml version="1.0" encoding="utf-8"?>
<b:Sources xmlns:b="http://schemas.openxmlformats.org/officeDocument/2006/bibliography" xmlns="http://schemas.openxmlformats.org/officeDocument/2006/bibliography" SelectedStyle="\APA.XSL" StyleName="APA">
  <b:Source xmlns:b="http://schemas.openxmlformats.org/officeDocument/2006/bibliography" xmlns="http://schemas.openxmlformats.org/officeDocument/2006/bibliography">
    <b:Tag>MarcadorDePosición1</b:Tag>
    <b:RefOrder>1</b:RefOrder>
  </b:Source>
</b:Sources>
</file>

<file path=customXml/itemProps1.xml><?xml version="1.0" encoding="utf-8"?>
<ds:datastoreItem xmlns:ds="http://schemas.openxmlformats.org/officeDocument/2006/customXml" ds:itemID="{DECE15BE-B43E-4A32-95B7-3004658AC340}">
  <ds:schemaRefs>
    <ds:schemaRef ds:uri="http://schemas.openxmlformats.org/officeDocument/2006/bibliography"/>
  </ds:schemaRefs>
</ds:datastoreItem>
</file>

<file path=customXml/itemProps2.xml><?xml version="1.0" encoding="utf-8"?>
<ds:datastoreItem xmlns:ds="http://schemas.openxmlformats.org/officeDocument/2006/customXml" ds:itemID="{8A149293-0D3D-4245-8C0D-71E86C6D35A1}">
  <ds:schemaRefs>
    <ds:schemaRef ds:uri="http://schemas.openxmlformats.org/officeDocument/2006/bibliography"/>
  </ds:schemaRefs>
</ds:datastoreItem>
</file>

<file path=customXml/itemProps3.xml><?xml version="1.0" encoding="utf-8"?>
<ds:datastoreItem xmlns:ds="http://schemas.openxmlformats.org/officeDocument/2006/customXml" ds:itemID="{75D1C982-3E36-4D09-9563-B9CFDC783BB1}">
  <ds:schemaRefs>
    <ds:schemaRef ds:uri="http://schemas.openxmlformats.org/officeDocument/2006/bibliography"/>
  </ds:schemaRefs>
</ds:datastoreItem>
</file>

<file path=customXml/itemProps4.xml><?xml version="1.0" encoding="utf-8"?>
<ds:datastoreItem xmlns:ds="http://schemas.openxmlformats.org/officeDocument/2006/customXml" ds:itemID="{E3F3D2E5-B919-403E-994A-CDDA8E1E08B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154</Pages>
  <Words>48740</Words>
  <Characters>268072</Characters>
  <Application>Microsoft Office Word</Application>
  <DocSecurity>0</DocSecurity>
  <Lines>2233</Lines>
  <Paragraphs>632</Paragraphs>
  <ScaleCrop>false</ScaleCrop>
  <HeadingPairs>
    <vt:vector size="2" baseType="variant">
      <vt:variant>
        <vt:lpstr>Título</vt:lpstr>
      </vt:variant>
      <vt:variant>
        <vt:i4>1</vt:i4>
      </vt:variant>
    </vt:vector>
  </HeadingPairs>
  <TitlesOfParts>
    <vt:vector size="1" baseType="lpstr">
      <vt:lpstr>MINISTERIO DEL  MEDIO AMBIENTE</vt:lpstr>
    </vt:vector>
  </TitlesOfParts>
  <Company>Hewlett-Packard Company</Company>
  <LinksUpToDate>false</LinksUpToDate>
  <CharactersWithSpaces>316180</CharactersWithSpaces>
  <SharedDoc>false</SharedDoc>
  <HLinks>
    <vt:vector size="570" baseType="variant">
      <vt:variant>
        <vt:i4>1048638</vt:i4>
      </vt:variant>
      <vt:variant>
        <vt:i4>567</vt:i4>
      </vt:variant>
      <vt:variant>
        <vt:i4>0</vt:i4>
      </vt:variant>
      <vt:variant>
        <vt:i4>5</vt:i4>
      </vt:variant>
      <vt:variant>
        <vt:lpwstr>javascript:changeTableFAQ('FAQ_2039')</vt:lpwstr>
      </vt:variant>
      <vt:variant>
        <vt:lpwstr/>
      </vt:variant>
      <vt:variant>
        <vt:i4>1114175</vt:i4>
      </vt:variant>
      <vt:variant>
        <vt:i4>530</vt:i4>
      </vt:variant>
      <vt:variant>
        <vt:i4>0</vt:i4>
      </vt:variant>
      <vt:variant>
        <vt:i4>5</vt:i4>
      </vt:variant>
      <vt:variant>
        <vt:lpwstr/>
      </vt:variant>
      <vt:variant>
        <vt:lpwstr>_Toc370898517</vt:lpwstr>
      </vt:variant>
      <vt:variant>
        <vt:i4>1114175</vt:i4>
      </vt:variant>
      <vt:variant>
        <vt:i4>524</vt:i4>
      </vt:variant>
      <vt:variant>
        <vt:i4>0</vt:i4>
      </vt:variant>
      <vt:variant>
        <vt:i4>5</vt:i4>
      </vt:variant>
      <vt:variant>
        <vt:lpwstr/>
      </vt:variant>
      <vt:variant>
        <vt:lpwstr>_Toc370898516</vt:lpwstr>
      </vt:variant>
      <vt:variant>
        <vt:i4>1114175</vt:i4>
      </vt:variant>
      <vt:variant>
        <vt:i4>518</vt:i4>
      </vt:variant>
      <vt:variant>
        <vt:i4>0</vt:i4>
      </vt:variant>
      <vt:variant>
        <vt:i4>5</vt:i4>
      </vt:variant>
      <vt:variant>
        <vt:lpwstr/>
      </vt:variant>
      <vt:variant>
        <vt:lpwstr>_Toc370898515</vt:lpwstr>
      </vt:variant>
      <vt:variant>
        <vt:i4>1114175</vt:i4>
      </vt:variant>
      <vt:variant>
        <vt:i4>512</vt:i4>
      </vt:variant>
      <vt:variant>
        <vt:i4>0</vt:i4>
      </vt:variant>
      <vt:variant>
        <vt:i4>5</vt:i4>
      </vt:variant>
      <vt:variant>
        <vt:lpwstr/>
      </vt:variant>
      <vt:variant>
        <vt:lpwstr>_Toc370898514</vt:lpwstr>
      </vt:variant>
      <vt:variant>
        <vt:i4>1114175</vt:i4>
      </vt:variant>
      <vt:variant>
        <vt:i4>506</vt:i4>
      </vt:variant>
      <vt:variant>
        <vt:i4>0</vt:i4>
      </vt:variant>
      <vt:variant>
        <vt:i4>5</vt:i4>
      </vt:variant>
      <vt:variant>
        <vt:lpwstr/>
      </vt:variant>
      <vt:variant>
        <vt:lpwstr>_Toc370898513</vt:lpwstr>
      </vt:variant>
      <vt:variant>
        <vt:i4>1114175</vt:i4>
      </vt:variant>
      <vt:variant>
        <vt:i4>500</vt:i4>
      </vt:variant>
      <vt:variant>
        <vt:i4>0</vt:i4>
      </vt:variant>
      <vt:variant>
        <vt:i4>5</vt:i4>
      </vt:variant>
      <vt:variant>
        <vt:lpwstr/>
      </vt:variant>
      <vt:variant>
        <vt:lpwstr>_Toc370898512</vt:lpwstr>
      </vt:variant>
      <vt:variant>
        <vt:i4>1114175</vt:i4>
      </vt:variant>
      <vt:variant>
        <vt:i4>494</vt:i4>
      </vt:variant>
      <vt:variant>
        <vt:i4>0</vt:i4>
      </vt:variant>
      <vt:variant>
        <vt:i4>5</vt:i4>
      </vt:variant>
      <vt:variant>
        <vt:lpwstr/>
      </vt:variant>
      <vt:variant>
        <vt:lpwstr>_Toc370898511</vt:lpwstr>
      </vt:variant>
      <vt:variant>
        <vt:i4>1114175</vt:i4>
      </vt:variant>
      <vt:variant>
        <vt:i4>488</vt:i4>
      </vt:variant>
      <vt:variant>
        <vt:i4>0</vt:i4>
      </vt:variant>
      <vt:variant>
        <vt:i4>5</vt:i4>
      </vt:variant>
      <vt:variant>
        <vt:lpwstr/>
      </vt:variant>
      <vt:variant>
        <vt:lpwstr>_Toc370898510</vt:lpwstr>
      </vt:variant>
      <vt:variant>
        <vt:i4>1048639</vt:i4>
      </vt:variant>
      <vt:variant>
        <vt:i4>482</vt:i4>
      </vt:variant>
      <vt:variant>
        <vt:i4>0</vt:i4>
      </vt:variant>
      <vt:variant>
        <vt:i4>5</vt:i4>
      </vt:variant>
      <vt:variant>
        <vt:lpwstr/>
      </vt:variant>
      <vt:variant>
        <vt:lpwstr>_Toc370898509</vt:lpwstr>
      </vt:variant>
      <vt:variant>
        <vt:i4>1048639</vt:i4>
      </vt:variant>
      <vt:variant>
        <vt:i4>476</vt:i4>
      </vt:variant>
      <vt:variant>
        <vt:i4>0</vt:i4>
      </vt:variant>
      <vt:variant>
        <vt:i4>5</vt:i4>
      </vt:variant>
      <vt:variant>
        <vt:lpwstr/>
      </vt:variant>
      <vt:variant>
        <vt:lpwstr>_Toc370898508</vt:lpwstr>
      </vt:variant>
      <vt:variant>
        <vt:i4>1048639</vt:i4>
      </vt:variant>
      <vt:variant>
        <vt:i4>470</vt:i4>
      </vt:variant>
      <vt:variant>
        <vt:i4>0</vt:i4>
      </vt:variant>
      <vt:variant>
        <vt:i4>5</vt:i4>
      </vt:variant>
      <vt:variant>
        <vt:lpwstr/>
      </vt:variant>
      <vt:variant>
        <vt:lpwstr>_Toc370898507</vt:lpwstr>
      </vt:variant>
      <vt:variant>
        <vt:i4>1048639</vt:i4>
      </vt:variant>
      <vt:variant>
        <vt:i4>464</vt:i4>
      </vt:variant>
      <vt:variant>
        <vt:i4>0</vt:i4>
      </vt:variant>
      <vt:variant>
        <vt:i4>5</vt:i4>
      </vt:variant>
      <vt:variant>
        <vt:lpwstr/>
      </vt:variant>
      <vt:variant>
        <vt:lpwstr>_Toc370898506</vt:lpwstr>
      </vt:variant>
      <vt:variant>
        <vt:i4>1048639</vt:i4>
      </vt:variant>
      <vt:variant>
        <vt:i4>458</vt:i4>
      </vt:variant>
      <vt:variant>
        <vt:i4>0</vt:i4>
      </vt:variant>
      <vt:variant>
        <vt:i4>5</vt:i4>
      </vt:variant>
      <vt:variant>
        <vt:lpwstr/>
      </vt:variant>
      <vt:variant>
        <vt:lpwstr>_Toc370898505</vt:lpwstr>
      </vt:variant>
      <vt:variant>
        <vt:i4>1048639</vt:i4>
      </vt:variant>
      <vt:variant>
        <vt:i4>452</vt:i4>
      </vt:variant>
      <vt:variant>
        <vt:i4>0</vt:i4>
      </vt:variant>
      <vt:variant>
        <vt:i4>5</vt:i4>
      </vt:variant>
      <vt:variant>
        <vt:lpwstr/>
      </vt:variant>
      <vt:variant>
        <vt:lpwstr>_Toc370898504</vt:lpwstr>
      </vt:variant>
      <vt:variant>
        <vt:i4>1048639</vt:i4>
      </vt:variant>
      <vt:variant>
        <vt:i4>446</vt:i4>
      </vt:variant>
      <vt:variant>
        <vt:i4>0</vt:i4>
      </vt:variant>
      <vt:variant>
        <vt:i4>5</vt:i4>
      </vt:variant>
      <vt:variant>
        <vt:lpwstr/>
      </vt:variant>
      <vt:variant>
        <vt:lpwstr>_Toc370898503</vt:lpwstr>
      </vt:variant>
      <vt:variant>
        <vt:i4>1048639</vt:i4>
      </vt:variant>
      <vt:variant>
        <vt:i4>440</vt:i4>
      </vt:variant>
      <vt:variant>
        <vt:i4>0</vt:i4>
      </vt:variant>
      <vt:variant>
        <vt:i4>5</vt:i4>
      </vt:variant>
      <vt:variant>
        <vt:lpwstr/>
      </vt:variant>
      <vt:variant>
        <vt:lpwstr>_Toc370898502</vt:lpwstr>
      </vt:variant>
      <vt:variant>
        <vt:i4>1048639</vt:i4>
      </vt:variant>
      <vt:variant>
        <vt:i4>434</vt:i4>
      </vt:variant>
      <vt:variant>
        <vt:i4>0</vt:i4>
      </vt:variant>
      <vt:variant>
        <vt:i4>5</vt:i4>
      </vt:variant>
      <vt:variant>
        <vt:lpwstr/>
      </vt:variant>
      <vt:variant>
        <vt:lpwstr>_Toc370898501</vt:lpwstr>
      </vt:variant>
      <vt:variant>
        <vt:i4>1048639</vt:i4>
      </vt:variant>
      <vt:variant>
        <vt:i4>428</vt:i4>
      </vt:variant>
      <vt:variant>
        <vt:i4>0</vt:i4>
      </vt:variant>
      <vt:variant>
        <vt:i4>5</vt:i4>
      </vt:variant>
      <vt:variant>
        <vt:lpwstr/>
      </vt:variant>
      <vt:variant>
        <vt:lpwstr>_Toc370898500</vt:lpwstr>
      </vt:variant>
      <vt:variant>
        <vt:i4>1638462</vt:i4>
      </vt:variant>
      <vt:variant>
        <vt:i4>422</vt:i4>
      </vt:variant>
      <vt:variant>
        <vt:i4>0</vt:i4>
      </vt:variant>
      <vt:variant>
        <vt:i4>5</vt:i4>
      </vt:variant>
      <vt:variant>
        <vt:lpwstr/>
      </vt:variant>
      <vt:variant>
        <vt:lpwstr>_Toc370898499</vt:lpwstr>
      </vt:variant>
      <vt:variant>
        <vt:i4>1638462</vt:i4>
      </vt:variant>
      <vt:variant>
        <vt:i4>416</vt:i4>
      </vt:variant>
      <vt:variant>
        <vt:i4>0</vt:i4>
      </vt:variant>
      <vt:variant>
        <vt:i4>5</vt:i4>
      </vt:variant>
      <vt:variant>
        <vt:lpwstr/>
      </vt:variant>
      <vt:variant>
        <vt:lpwstr>_Toc370898498</vt:lpwstr>
      </vt:variant>
      <vt:variant>
        <vt:i4>1638462</vt:i4>
      </vt:variant>
      <vt:variant>
        <vt:i4>410</vt:i4>
      </vt:variant>
      <vt:variant>
        <vt:i4>0</vt:i4>
      </vt:variant>
      <vt:variant>
        <vt:i4>5</vt:i4>
      </vt:variant>
      <vt:variant>
        <vt:lpwstr/>
      </vt:variant>
      <vt:variant>
        <vt:lpwstr>_Toc370898497</vt:lpwstr>
      </vt:variant>
      <vt:variant>
        <vt:i4>1638462</vt:i4>
      </vt:variant>
      <vt:variant>
        <vt:i4>404</vt:i4>
      </vt:variant>
      <vt:variant>
        <vt:i4>0</vt:i4>
      </vt:variant>
      <vt:variant>
        <vt:i4>5</vt:i4>
      </vt:variant>
      <vt:variant>
        <vt:lpwstr/>
      </vt:variant>
      <vt:variant>
        <vt:lpwstr>_Toc370898496</vt:lpwstr>
      </vt:variant>
      <vt:variant>
        <vt:i4>1638462</vt:i4>
      </vt:variant>
      <vt:variant>
        <vt:i4>398</vt:i4>
      </vt:variant>
      <vt:variant>
        <vt:i4>0</vt:i4>
      </vt:variant>
      <vt:variant>
        <vt:i4>5</vt:i4>
      </vt:variant>
      <vt:variant>
        <vt:lpwstr/>
      </vt:variant>
      <vt:variant>
        <vt:lpwstr>_Toc370898495</vt:lpwstr>
      </vt:variant>
      <vt:variant>
        <vt:i4>1638462</vt:i4>
      </vt:variant>
      <vt:variant>
        <vt:i4>392</vt:i4>
      </vt:variant>
      <vt:variant>
        <vt:i4>0</vt:i4>
      </vt:variant>
      <vt:variant>
        <vt:i4>5</vt:i4>
      </vt:variant>
      <vt:variant>
        <vt:lpwstr/>
      </vt:variant>
      <vt:variant>
        <vt:lpwstr>_Toc370898494</vt:lpwstr>
      </vt:variant>
      <vt:variant>
        <vt:i4>1638462</vt:i4>
      </vt:variant>
      <vt:variant>
        <vt:i4>386</vt:i4>
      </vt:variant>
      <vt:variant>
        <vt:i4>0</vt:i4>
      </vt:variant>
      <vt:variant>
        <vt:i4>5</vt:i4>
      </vt:variant>
      <vt:variant>
        <vt:lpwstr/>
      </vt:variant>
      <vt:variant>
        <vt:lpwstr>_Toc370898493</vt:lpwstr>
      </vt:variant>
      <vt:variant>
        <vt:i4>1638462</vt:i4>
      </vt:variant>
      <vt:variant>
        <vt:i4>380</vt:i4>
      </vt:variant>
      <vt:variant>
        <vt:i4>0</vt:i4>
      </vt:variant>
      <vt:variant>
        <vt:i4>5</vt:i4>
      </vt:variant>
      <vt:variant>
        <vt:lpwstr/>
      </vt:variant>
      <vt:variant>
        <vt:lpwstr>_Toc370898492</vt:lpwstr>
      </vt:variant>
      <vt:variant>
        <vt:i4>1638462</vt:i4>
      </vt:variant>
      <vt:variant>
        <vt:i4>374</vt:i4>
      </vt:variant>
      <vt:variant>
        <vt:i4>0</vt:i4>
      </vt:variant>
      <vt:variant>
        <vt:i4>5</vt:i4>
      </vt:variant>
      <vt:variant>
        <vt:lpwstr/>
      </vt:variant>
      <vt:variant>
        <vt:lpwstr>_Toc370898491</vt:lpwstr>
      </vt:variant>
      <vt:variant>
        <vt:i4>1638462</vt:i4>
      </vt:variant>
      <vt:variant>
        <vt:i4>368</vt:i4>
      </vt:variant>
      <vt:variant>
        <vt:i4>0</vt:i4>
      </vt:variant>
      <vt:variant>
        <vt:i4>5</vt:i4>
      </vt:variant>
      <vt:variant>
        <vt:lpwstr/>
      </vt:variant>
      <vt:variant>
        <vt:lpwstr>_Toc370898490</vt:lpwstr>
      </vt:variant>
      <vt:variant>
        <vt:i4>1572926</vt:i4>
      </vt:variant>
      <vt:variant>
        <vt:i4>362</vt:i4>
      </vt:variant>
      <vt:variant>
        <vt:i4>0</vt:i4>
      </vt:variant>
      <vt:variant>
        <vt:i4>5</vt:i4>
      </vt:variant>
      <vt:variant>
        <vt:lpwstr/>
      </vt:variant>
      <vt:variant>
        <vt:lpwstr>_Toc370898489</vt:lpwstr>
      </vt:variant>
      <vt:variant>
        <vt:i4>1572926</vt:i4>
      </vt:variant>
      <vt:variant>
        <vt:i4>356</vt:i4>
      </vt:variant>
      <vt:variant>
        <vt:i4>0</vt:i4>
      </vt:variant>
      <vt:variant>
        <vt:i4>5</vt:i4>
      </vt:variant>
      <vt:variant>
        <vt:lpwstr/>
      </vt:variant>
      <vt:variant>
        <vt:lpwstr>_Toc370898488</vt:lpwstr>
      </vt:variant>
      <vt:variant>
        <vt:i4>1572926</vt:i4>
      </vt:variant>
      <vt:variant>
        <vt:i4>350</vt:i4>
      </vt:variant>
      <vt:variant>
        <vt:i4>0</vt:i4>
      </vt:variant>
      <vt:variant>
        <vt:i4>5</vt:i4>
      </vt:variant>
      <vt:variant>
        <vt:lpwstr/>
      </vt:variant>
      <vt:variant>
        <vt:lpwstr>_Toc370898487</vt:lpwstr>
      </vt:variant>
      <vt:variant>
        <vt:i4>1572926</vt:i4>
      </vt:variant>
      <vt:variant>
        <vt:i4>344</vt:i4>
      </vt:variant>
      <vt:variant>
        <vt:i4>0</vt:i4>
      </vt:variant>
      <vt:variant>
        <vt:i4>5</vt:i4>
      </vt:variant>
      <vt:variant>
        <vt:lpwstr/>
      </vt:variant>
      <vt:variant>
        <vt:lpwstr>_Toc370898486</vt:lpwstr>
      </vt:variant>
      <vt:variant>
        <vt:i4>1572926</vt:i4>
      </vt:variant>
      <vt:variant>
        <vt:i4>338</vt:i4>
      </vt:variant>
      <vt:variant>
        <vt:i4>0</vt:i4>
      </vt:variant>
      <vt:variant>
        <vt:i4>5</vt:i4>
      </vt:variant>
      <vt:variant>
        <vt:lpwstr/>
      </vt:variant>
      <vt:variant>
        <vt:lpwstr>_Toc370898485</vt:lpwstr>
      </vt:variant>
      <vt:variant>
        <vt:i4>1572926</vt:i4>
      </vt:variant>
      <vt:variant>
        <vt:i4>332</vt:i4>
      </vt:variant>
      <vt:variant>
        <vt:i4>0</vt:i4>
      </vt:variant>
      <vt:variant>
        <vt:i4>5</vt:i4>
      </vt:variant>
      <vt:variant>
        <vt:lpwstr/>
      </vt:variant>
      <vt:variant>
        <vt:lpwstr>_Toc370898484</vt:lpwstr>
      </vt:variant>
      <vt:variant>
        <vt:i4>1572926</vt:i4>
      </vt:variant>
      <vt:variant>
        <vt:i4>326</vt:i4>
      </vt:variant>
      <vt:variant>
        <vt:i4>0</vt:i4>
      </vt:variant>
      <vt:variant>
        <vt:i4>5</vt:i4>
      </vt:variant>
      <vt:variant>
        <vt:lpwstr/>
      </vt:variant>
      <vt:variant>
        <vt:lpwstr>_Toc370898483</vt:lpwstr>
      </vt:variant>
      <vt:variant>
        <vt:i4>1572926</vt:i4>
      </vt:variant>
      <vt:variant>
        <vt:i4>320</vt:i4>
      </vt:variant>
      <vt:variant>
        <vt:i4>0</vt:i4>
      </vt:variant>
      <vt:variant>
        <vt:i4>5</vt:i4>
      </vt:variant>
      <vt:variant>
        <vt:lpwstr/>
      </vt:variant>
      <vt:variant>
        <vt:lpwstr>_Toc370898482</vt:lpwstr>
      </vt:variant>
      <vt:variant>
        <vt:i4>1572926</vt:i4>
      </vt:variant>
      <vt:variant>
        <vt:i4>314</vt:i4>
      </vt:variant>
      <vt:variant>
        <vt:i4>0</vt:i4>
      </vt:variant>
      <vt:variant>
        <vt:i4>5</vt:i4>
      </vt:variant>
      <vt:variant>
        <vt:lpwstr/>
      </vt:variant>
      <vt:variant>
        <vt:lpwstr>_Toc370898481</vt:lpwstr>
      </vt:variant>
      <vt:variant>
        <vt:i4>1572926</vt:i4>
      </vt:variant>
      <vt:variant>
        <vt:i4>308</vt:i4>
      </vt:variant>
      <vt:variant>
        <vt:i4>0</vt:i4>
      </vt:variant>
      <vt:variant>
        <vt:i4>5</vt:i4>
      </vt:variant>
      <vt:variant>
        <vt:lpwstr/>
      </vt:variant>
      <vt:variant>
        <vt:lpwstr>_Toc370898480</vt:lpwstr>
      </vt:variant>
      <vt:variant>
        <vt:i4>1507390</vt:i4>
      </vt:variant>
      <vt:variant>
        <vt:i4>302</vt:i4>
      </vt:variant>
      <vt:variant>
        <vt:i4>0</vt:i4>
      </vt:variant>
      <vt:variant>
        <vt:i4>5</vt:i4>
      </vt:variant>
      <vt:variant>
        <vt:lpwstr/>
      </vt:variant>
      <vt:variant>
        <vt:lpwstr>_Toc370898479</vt:lpwstr>
      </vt:variant>
      <vt:variant>
        <vt:i4>1507390</vt:i4>
      </vt:variant>
      <vt:variant>
        <vt:i4>296</vt:i4>
      </vt:variant>
      <vt:variant>
        <vt:i4>0</vt:i4>
      </vt:variant>
      <vt:variant>
        <vt:i4>5</vt:i4>
      </vt:variant>
      <vt:variant>
        <vt:lpwstr/>
      </vt:variant>
      <vt:variant>
        <vt:lpwstr>_Toc370898478</vt:lpwstr>
      </vt:variant>
      <vt:variant>
        <vt:i4>1507390</vt:i4>
      </vt:variant>
      <vt:variant>
        <vt:i4>290</vt:i4>
      </vt:variant>
      <vt:variant>
        <vt:i4>0</vt:i4>
      </vt:variant>
      <vt:variant>
        <vt:i4>5</vt:i4>
      </vt:variant>
      <vt:variant>
        <vt:lpwstr/>
      </vt:variant>
      <vt:variant>
        <vt:lpwstr>_Toc370898477</vt:lpwstr>
      </vt:variant>
      <vt:variant>
        <vt:i4>1507390</vt:i4>
      </vt:variant>
      <vt:variant>
        <vt:i4>284</vt:i4>
      </vt:variant>
      <vt:variant>
        <vt:i4>0</vt:i4>
      </vt:variant>
      <vt:variant>
        <vt:i4>5</vt:i4>
      </vt:variant>
      <vt:variant>
        <vt:lpwstr/>
      </vt:variant>
      <vt:variant>
        <vt:lpwstr>_Toc370898476</vt:lpwstr>
      </vt:variant>
      <vt:variant>
        <vt:i4>1507390</vt:i4>
      </vt:variant>
      <vt:variant>
        <vt:i4>278</vt:i4>
      </vt:variant>
      <vt:variant>
        <vt:i4>0</vt:i4>
      </vt:variant>
      <vt:variant>
        <vt:i4>5</vt:i4>
      </vt:variant>
      <vt:variant>
        <vt:lpwstr/>
      </vt:variant>
      <vt:variant>
        <vt:lpwstr>_Toc370898475</vt:lpwstr>
      </vt:variant>
      <vt:variant>
        <vt:i4>1507390</vt:i4>
      </vt:variant>
      <vt:variant>
        <vt:i4>272</vt:i4>
      </vt:variant>
      <vt:variant>
        <vt:i4>0</vt:i4>
      </vt:variant>
      <vt:variant>
        <vt:i4>5</vt:i4>
      </vt:variant>
      <vt:variant>
        <vt:lpwstr/>
      </vt:variant>
      <vt:variant>
        <vt:lpwstr>_Toc370898474</vt:lpwstr>
      </vt:variant>
      <vt:variant>
        <vt:i4>1507390</vt:i4>
      </vt:variant>
      <vt:variant>
        <vt:i4>266</vt:i4>
      </vt:variant>
      <vt:variant>
        <vt:i4>0</vt:i4>
      </vt:variant>
      <vt:variant>
        <vt:i4>5</vt:i4>
      </vt:variant>
      <vt:variant>
        <vt:lpwstr/>
      </vt:variant>
      <vt:variant>
        <vt:lpwstr>_Toc370898473</vt:lpwstr>
      </vt:variant>
      <vt:variant>
        <vt:i4>1507390</vt:i4>
      </vt:variant>
      <vt:variant>
        <vt:i4>260</vt:i4>
      </vt:variant>
      <vt:variant>
        <vt:i4>0</vt:i4>
      </vt:variant>
      <vt:variant>
        <vt:i4>5</vt:i4>
      </vt:variant>
      <vt:variant>
        <vt:lpwstr/>
      </vt:variant>
      <vt:variant>
        <vt:lpwstr>_Toc370898472</vt:lpwstr>
      </vt:variant>
      <vt:variant>
        <vt:i4>1507390</vt:i4>
      </vt:variant>
      <vt:variant>
        <vt:i4>254</vt:i4>
      </vt:variant>
      <vt:variant>
        <vt:i4>0</vt:i4>
      </vt:variant>
      <vt:variant>
        <vt:i4>5</vt:i4>
      </vt:variant>
      <vt:variant>
        <vt:lpwstr/>
      </vt:variant>
      <vt:variant>
        <vt:lpwstr>_Toc370898471</vt:lpwstr>
      </vt:variant>
      <vt:variant>
        <vt:i4>1507390</vt:i4>
      </vt:variant>
      <vt:variant>
        <vt:i4>248</vt:i4>
      </vt:variant>
      <vt:variant>
        <vt:i4>0</vt:i4>
      </vt:variant>
      <vt:variant>
        <vt:i4>5</vt:i4>
      </vt:variant>
      <vt:variant>
        <vt:lpwstr/>
      </vt:variant>
      <vt:variant>
        <vt:lpwstr>_Toc370898470</vt:lpwstr>
      </vt:variant>
      <vt:variant>
        <vt:i4>1441854</vt:i4>
      </vt:variant>
      <vt:variant>
        <vt:i4>242</vt:i4>
      </vt:variant>
      <vt:variant>
        <vt:i4>0</vt:i4>
      </vt:variant>
      <vt:variant>
        <vt:i4>5</vt:i4>
      </vt:variant>
      <vt:variant>
        <vt:lpwstr/>
      </vt:variant>
      <vt:variant>
        <vt:lpwstr>_Toc370898469</vt:lpwstr>
      </vt:variant>
      <vt:variant>
        <vt:i4>1441854</vt:i4>
      </vt:variant>
      <vt:variant>
        <vt:i4>236</vt:i4>
      </vt:variant>
      <vt:variant>
        <vt:i4>0</vt:i4>
      </vt:variant>
      <vt:variant>
        <vt:i4>5</vt:i4>
      </vt:variant>
      <vt:variant>
        <vt:lpwstr/>
      </vt:variant>
      <vt:variant>
        <vt:lpwstr>_Toc370898468</vt:lpwstr>
      </vt:variant>
      <vt:variant>
        <vt:i4>1441854</vt:i4>
      </vt:variant>
      <vt:variant>
        <vt:i4>230</vt:i4>
      </vt:variant>
      <vt:variant>
        <vt:i4>0</vt:i4>
      </vt:variant>
      <vt:variant>
        <vt:i4>5</vt:i4>
      </vt:variant>
      <vt:variant>
        <vt:lpwstr/>
      </vt:variant>
      <vt:variant>
        <vt:lpwstr>_Toc370898467</vt:lpwstr>
      </vt:variant>
      <vt:variant>
        <vt:i4>1441854</vt:i4>
      </vt:variant>
      <vt:variant>
        <vt:i4>224</vt:i4>
      </vt:variant>
      <vt:variant>
        <vt:i4>0</vt:i4>
      </vt:variant>
      <vt:variant>
        <vt:i4>5</vt:i4>
      </vt:variant>
      <vt:variant>
        <vt:lpwstr/>
      </vt:variant>
      <vt:variant>
        <vt:lpwstr>_Toc370898466</vt:lpwstr>
      </vt:variant>
      <vt:variant>
        <vt:i4>1441854</vt:i4>
      </vt:variant>
      <vt:variant>
        <vt:i4>218</vt:i4>
      </vt:variant>
      <vt:variant>
        <vt:i4>0</vt:i4>
      </vt:variant>
      <vt:variant>
        <vt:i4>5</vt:i4>
      </vt:variant>
      <vt:variant>
        <vt:lpwstr/>
      </vt:variant>
      <vt:variant>
        <vt:lpwstr>_Toc370898465</vt:lpwstr>
      </vt:variant>
      <vt:variant>
        <vt:i4>1441854</vt:i4>
      </vt:variant>
      <vt:variant>
        <vt:i4>212</vt:i4>
      </vt:variant>
      <vt:variant>
        <vt:i4>0</vt:i4>
      </vt:variant>
      <vt:variant>
        <vt:i4>5</vt:i4>
      </vt:variant>
      <vt:variant>
        <vt:lpwstr/>
      </vt:variant>
      <vt:variant>
        <vt:lpwstr>_Toc370898464</vt:lpwstr>
      </vt:variant>
      <vt:variant>
        <vt:i4>1441854</vt:i4>
      </vt:variant>
      <vt:variant>
        <vt:i4>206</vt:i4>
      </vt:variant>
      <vt:variant>
        <vt:i4>0</vt:i4>
      </vt:variant>
      <vt:variant>
        <vt:i4>5</vt:i4>
      </vt:variant>
      <vt:variant>
        <vt:lpwstr/>
      </vt:variant>
      <vt:variant>
        <vt:lpwstr>_Toc370898463</vt:lpwstr>
      </vt:variant>
      <vt:variant>
        <vt:i4>1441854</vt:i4>
      </vt:variant>
      <vt:variant>
        <vt:i4>200</vt:i4>
      </vt:variant>
      <vt:variant>
        <vt:i4>0</vt:i4>
      </vt:variant>
      <vt:variant>
        <vt:i4>5</vt:i4>
      </vt:variant>
      <vt:variant>
        <vt:lpwstr/>
      </vt:variant>
      <vt:variant>
        <vt:lpwstr>_Toc370898462</vt:lpwstr>
      </vt:variant>
      <vt:variant>
        <vt:i4>1441854</vt:i4>
      </vt:variant>
      <vt:variant>
        <vt:i4>194</vt:i4>
      </vt:variant>
      <vt:variant>
        <vt:i4>0</vt:i4>
      </vt:variant>
      <vt:variant>
        <vt:i4>5</vt:i4>
      </vt:variant>
      <vt:variant>
        <vt:lpwstr/>
      </vt:variant>
      <vt:variant>
        <vt:lpwstr>_Toc370898461</vt:lpwstr>
      </vt:variant>
      <vt:variant>
        <vt:i4>1441854</vt:i4>
      </vt:variant>
      <vt:variant>
        <vt:i4>188</vt:i4>
      </vt:variant>
      <vt:variant>
        <vt:i4>0</vt:i4>
      </vt:variant>
      <vt:variant>
        <vt:i4>5</vt:i4>
      </vt:variant>
      <vt:variant>
        <vt:lpwstr/>
      </vt:variant>
      <vt:variant>
        <vt:lpwstr>_Toc370898460</vt:lpwstr>
      </vt:variant>
      <vt:variant>
        <vt:i4>1376318</vt:i4>
      </vt:variant>
      <vt:variant>
        <vt:i4>182</vt:i4>
      </vt:variant>
      <vt:variant>
        <vt:i4>0</vt:i4>
      </vt:variant>
      <vt:variant>
        <vt:i4>5</vt:i4>
      </vt:variant>
      <vt:variant>
        <vt:lpwstr/>
      </vt:variant>
      <vt:variant>
        <vt:lpwstr>_Toc370898459</vt:lpwstr>
      </vt:variant>
      <vt:variant>
        <vt:i4>1376318</vt:i4>
      </vt:variant>
      <vt:variant>
        <vt:i4>176</vt:i4>
      </vt:variant>
      <vt:variant>
        <vt:i4>0</vt:i4>
      </vt:variant>
      <vt:variant>
        <vt:i4>5</vt:i4>
      </vt:variant>
      <vt:variant>
        <vt:lpwstr/>
      </vt:variant>
      <vt:variant>
        <vt:lpwstr>_Toc370898458</vt:lpwstr>
      </vt:variant>
      <vt:variant>
        <vt:i4>1376318</vt:i4>
      </vt:variant>
      <vt:variant>
        <vt:i4>170</vt:i4>
      </vt:variant>
      <vt:variant>
        <vt:i4>0</vt:i4>
      </vt:variant>
      <vt:variant>
        <vt:i4>5</vt:i4>
      </vt:variant>
      <vt:variant>
        <vt:lpwstr/>
      </vt:variant>
      <vt:variant>
        <vt:lpwstr>_Toc370898457</vt:lpwstr>
      </vt:variant>
      <vt:variant>
        <vt:i4>1376318</vt:i4>
      </vt:variant>
      <vt:variant>
        <vt:i4>164</vt:i4>
      </vt:variant>
      <vt:variant>
        <vt:i4>0</vt:i4>
      </vt:variant>
      <vt:variant>
        <vt:i4>5</vt:i4>
      </vt:variant>
      <vt:variant>
        <vt:lpwstr/>
      </vt:variant>
      <vt:variant>
        <vt:lpwstr>_Toc370898456</vt:lpwstr>
      </vt:variant>
      <vt:variant>
        <vt:i4>1376318</vt:i4>
      </vt:variant>
      <vt:variant>
        <vt:i4>158</vt:i4>
      </vt:variant>
      <vt:variant>
        <vt:i4>0</vt:i4>
      </vt:variant>
      <vt:variant>
        <vt:i4>5</vt:i4>
      </vt:variant>
      <vt:variant>
        <vt:lpwstr/>
      </vt:variant>
      <vt:variant>
        <vt:lpwstr>_Toc370898455</vt:lpwstr>
      </vt:variant>
      <vt:variant>
        <vt:i4>1376318</vt:i4>
      </vt:variant>
      <vt:variant>
        <vt:i4>152</vt:i4>
      </vt:variant>
      <vt:variant>
        <vt:i4>0</vt:i4>
      </vt:variant>
      <vt:variant>
        <vt:i4>5</vt:i4>
      </vt:variant>
      <vt:variant>
        <vt:lpwstr/>
      </vt:variant>
      <vt:variant>
        <vt:lpwstr>_Toc370898454</vt:lpwstr>
      </vt:variant>
      <vt:variant>
        <vt:i4>1376318</vt:i4>
      </vt:variant>
      <vt:variant>
        <vt:i4>146</vt:i4>
      </vt:variant>
      <vt:variant>
        <vt:i4>0</vt:i4>
      </vt:variant>
      <vt:variant>
        <vt:i4>5</vt:i4>
      </vt:variant>
      <vt:variant>
        <vt:lpwstr/>
      </vt:variant>
      <vt:variant>
        <vt:lpwstr>_Toc370898453</vt:lpwstr>
      </vt:variant>
      <vt:variant>
        <vt:i4>1376318</vt:i4>
      </vt:variant>
      <vt:variant>
        <vt:i4>140</vt:i4>
      </vt:variant>
      <vt:variant>
        <vt:i4>0</vt:i4>
      </vt:variant>
      <vt:variant>
        <vt:i4>5</vt:i4>
      </vt:variant>
      <vt:variant>
        <vt:lpwstr/>
      </vt:variant>
      <vt:variant>
        <vt:lpwstr>_Toc370898452</vt:lpwstr>
      </vt:variant>
      <vt:variant>
        <vt:i4>1376318</vt:i4>
      </vt:variant>
      <vt:variant>
        <vt:i4>134</vt:i4>
      </vt:variant>
      <vt:variant>
        <vt:i4>0</vt:i4>
      </vt:variant>
      <vt:variant>
        <vt:i4>5</vt:i4>
      </vt:variant>
      <vt:variant>
        <vt:lpwstr/>
      </vt:variant>
      <vt:variant>
        <vt:lpwstr>_Toc370898451</vt:lpwstr>
      </vt:variant>
      <vt:variant>
        <vt:i4>1376318</vt:i4>
      </vt:variant>
      <vt:variant>
        <vt:i4>128</vt:i4>
      </vt:variant>
      <vt:variant>
        <vt:i4>0</vt:i4>
      </vt:variant>
      <vt:variant>
        <vt:i4>5</vt:i4>
      </vt:variant>
      <vt:variant>
        <vt:lpwstr/>
      </vt:variant>
      <vt:variant>
        <vt:lpwstr>_Toc370898450</vt:lpwstr>
      </vt:variant>
      <vt:variant>
        <vt:i4>1310782</vt:i4>
      </vt:variant>
      <vt:variant>
        <vt:i4>122</vt:i4>
      </vt:variant>
      <vt:variant>
        <vt:i4>0</vt:i4>
      </vt:variant>
      <vt:variant>
        <vt:i4>5</vt:i4>
      </vt:variant>
      <vt:variant>
        <vt:lpwstr/>
      </vt:variant>
      <vt:variant>
        <vt:lpwstr>_Toc370898449</vt:lpwstr>
      </vt:variant>
      <vt:variant>
        <vt:i4>1310782</vt:i4>
      </vt:variant>
      <vt:variant>
        <vt:i4>116</vt:i4>
      </vt:variant>
      <vt:variant>
        <vt:i4>0</vt:i4>
      </vt:variant>
      <vt:variant>
        <vt:i4>5</vt:i4>
      </vt:variant>
      <vt:variant>
        <vt:lpwstr/>
      </vt:variant>
      <vt:variant>
        <vt:lpwstr>_Toc370898448</vt:lpwstr>
      </vt:variant>
      <vt:variant>
        <vt:i4>1310782</vt:i4>
      </vt:variant>
      <vt:variant>
        <vt:i4>110</vt:i4>
      </vt:variant>
      <vt:variant>
        <vt:i4>0</vt:i4>
      </vt:variant>
      <vt:variant>
        <vt:i4>5</vt:i4>
      </vt:variant>
      <vt:variant>
        <vt:lpwstr/>
      </vt:variant>
      <vt:variant>
        <vt:lpwstr>_Toc370898447</vt:lpwstr>
      </vt:variant>
      <vt:variant>
        <vt:i4>1310782</vt:i4>
      </vt:variant>
      <vt:variant>
        <vt:i4>104</vt:i4>
      </vt:variant>
      <vt:variant>
        <vt:i4>0</vt:i4>
      </vt:variant>
      <vt:variant>
        <vt:i4>5</vt:i4>
      </vt:variant>
      <vt:variant>
        <vt:lpwstr/>
      </vt:variant>
      <vt:variant>
        <vt:lpwstr>_Toc370898446</vt:lpwstr>
      </vt:variant>
      <vt:variant>
        <vt:i4>1310782</vt:i4>
      </vt:variant>
      <vt:variant>
        <vt:i4>98</vt:i4>
      </vt:variant>
      <vt:variant>
        <vt:i4>0</vt:i4>
      </vt:variant>
      <vt:variant>
        <vt:i4>5</vt:i4>
      </vt:variant>
      <vt:variant>
        <vt:lpwstr/>
      </vt:variant>
      <vt:variant>
        <vt:lpwstr>_Toc370898445</vt:lpwstr>
      </vt:variant>
      <vt:variant>
        <vt:i4>1310782</vt:i4>
      </vt:variant>
      <vt:variant>
        <vt:i4>92</vt:i4>
      </vt:variant>
      <vt:variant>
        <vt:i4>0</vt:i4>
      </vt:variant>
      <vt:variant>
        <vt:i4>5</vt:i4>
      </vt:variant>
      <vt:variant>
        <vt:lpwstr/>
      </vt:variant>
      <vt:variant>
        <vt:lpwstr>_Toc370898444</vt:lpwstr>
      </vt:variant>
      <vt:variant>
        <vt:i4>1310782</vt:i4>
      </vt:variant>
      <vt:variant>
        <vt:i4>86</vt:i4>
      </vt:variant>
      <vt:variant>
        <vt:i4>0</vt:i4>
      </vt:variant>
      <vt:variant>
        <vt:i4>5</vt:i4>
      </vt:variant>
      <vt:variant>
        <vt:lpwstr/>
      </vt:variant>
      <vt:variant>
        <vt:lpwstr>_Toc370898443</vt:lpwstr>
      </vt:variant>
      <vt:variant>
        <vt:i4>1310782</vt:i4>
      </vt:variant>
      <vt:variant>
        <vt:i4>80</vt:i4>
      </vt:variant>
      <vt:variant>
        <vt:i4>0</vt:i4>
      </vt:variant>
      <vt:variant>
        <vt:i4>5</vt:i4>
      </vt:variant>
      <vt:variant>
        <vt:lpwstr/>
      </vt:variant>
      <vt:variant>
        <vt:lpwstr>_Toc370898442</vt:lpwstr>
      </vt:variant>
      <vt:variant>
        <vt:i4>1310782</vt:i4>
      </vt:variant>
      <vt:variant>
        <vt:i4>74</vt:i4>
      </vt:variant>
      <vt:variant>
        <vt:i4>0</vt:i4>
      </vt:variant>
      <vt:variant>
        <vt:i4>5</vt:i4>
      </vt:variant>
      <vt:variant>
        <vt:lpwstr/>
      </vt:variant>
      <vt:variant>
        <vt:lpwstr>_Toc370898441</vt:lpwstr>
      </vt:variant>
      <vt:variant>
        <vt:i4>1310782</vt:i4>
      </vt:variant>
      <vt:variant>
        <vt:i4>68</vt:i4>
      </vt:variant>
      <vt:variant>
        <vt:i4>0</vt:i4>
      </vt:variant>
      <vt:variant>
        <vt:i4>5</vt:i4>
      </vt:variant>
      <vt:variant>
        <vt:lpwstr/>
      </vt:variant>
      <vt:variant>
        <vt:lpwstr>_Toc370898440</vt:lpwstr>
      </vt:variant>
      <vt:variant>
        <vt:i4>1245246</vt:i4>
      </vt:variant>
      <vt:variant>
        <vt:i4>62</vt:i4>
      </vt:variant>
      <vt:variant>
        <vt:i4>0</vt:i4>
      </vt:variant>
      <vt:variant>
        <vt:i4>5</vt:i4>
      </vt:variant>
      <vt:variant>
        <vt:lpwstr/>
      </vt:variant>
      <vt:variant>
        <vt:lpwstr>_Toc370898439</vt:lpwstr>
      </vt:variant>
      <vt:variant>
        <vt:i4>1245246</vt:i4>
      </vt:variant>
      <vt:variant>
        <vt:i4>56</vt:i4>
      </vt:variant>
      <vt:variant>
        <vt:i4>0</vt:i4>
      </vt:variant>
      <vt:variant>
        <vt:i4>5</vt:i4>
      </vt:variant>
      <vt:variant>
        <vt:lpwstr/>
      </vt:variant>
      <vt:variant>
        <vt:lpwstr>_Toc370898438</vt:lpwstr>
      </vt:variant>
      <vt:variant>
        <vt:i4>1245246</vt:i4>
      </vt:variant>
      <vt:variant>
        <vt:i4>50</vt:i4>
      </vt:variant>
      <vt:variant>
        <vt:i4>0</vt:i4>
      </vt:variant>
      <vt:variant>
        <vt:i4>5</vt:i4>
      </vt:variant>
      <vt:variant>
        <vt:lpwstr/>
      </vt:variant>
      <vt:variant>
        <vt:lpwstr>_Toc370898437</vt:lpwstr>
      </vt:variant>
      <vt:variant>
        <vt:i4>1245246</vt:i4>
      </vt:variant>
      <vt:variant>
        <vt:i4>44</vt:i4>
      </vt:variant>
      <vt:variant>
        <vt:i4>0</vt:i4>
      </vt:variant>
      <vt:variant>
        <vt:i4>5</vt:i4>
      </vt:variant>
      <vt:variant>
        <vt:lpwstr/>
      </vt:variant>
      <vt:variant>
        <vt:lpwstr>_Toc370898436</vt:lpwstr>
      </vt:variant>
      <vt:variant>
        <vt:i4>1245246</vt:i4>
      </vt:variant>
      <vt:variant>
        <vt:i4>38</vt:i4>
      </vt:variant>
      <vt:variant>
        <vt:i4>0</vt:i4>
      </vt:variant>
      <vt:variant>
        <vt:i4>5</vt:i4>
      </vt:variant>
      <vt:variant>
        <vt:lpwstr/>
      </vt:variant>
      <vt:variant>
        <vt:lpwstr>_Toc370898435</vt:lpwstr>
      </vt:variant>
      <vt:variant>
        <vt:i4>1245246</vt:i4>
      </vt:variant>
      <vt:variant>
        <vt:i4>32</vt:i4>
      </vt:variant>
      <vt:variant>
        <vt:i4>0</vt:i4>
      </vt:variant>
      <vt:variant>
        <vt:i4>5</vt:i4>
      </vt:variant>
      <vt:variant>
        <vt:lpwstr/>
      </vt:variant>
      <vt:variant>
        <vt:lpwstr>_Toc370898434</vt:lpwstr>
      </vt:variant>
      <vt:variant>
        <vt:i4>1245246</vt:i4>
      </vt:variant>
      <vt:variant>
        <vt:i4>26</vt:i4>
      </vt:variant>
      <vt:variant>
        <vt:i4>0</vt:i4>
      </vt:variant>
      <vt:variant>
        <vt:i4>5</vt:i4>
      </vt:variant>
      <vt:variant>
        <vt:lpwstr/>
      </vt:variant>
      <vt:variant>
        <vt:lpwstr>_Toc370898433</vt:lpwstr>
      </vt:variant>
      <vt:variant>
        <vt:i4>1245246</vt:i4>
      </vt:variant>
      <vt:variant>
        <vt:i4>20</vt:i4>
      </vt:variant>
      <vt:variant>
        <vt:i4>0</vt:i4>
      </vt:variant>
      <vt:variant>
        <vt:i4>5</vt:i4>
      </vt:variant>
      <vt:variant>
        <vt:lpwstr/>
      </vt:variant>
      <vt:variant>
        <vt:lpwstr>_Toc370898432</vt:lpwstr>
      </vt:variant>
      <vt:variant>
        <vt:i4>1245246</vt:i4>
      </vt:variant>
      <vt:variant>
        <vt:i4>14</vt:i4>
      </vt:variant>
      <vt:variant>
        <vt:i4>0</vt:i4>
      </vt:variant>
      <vt:variant>
        <vt:i4>5</vt:i4>
      </vt:variant>
      <vt:variant>
        <vt:lpwstr/>
      </vt:variant>
      <vt:variant>
        <vt:lpwstr>_Toc370898431</vt:lpwstr>
      </vt:variant>
      <vt:variant>
        <vt:i4>1245246</vt:i4>
      </vt:variant>
      <vt:variant>
        <vt:i4>8</vt:i4>
      </vt:variant>
      <vt:variant>
        <vt:i4>0</vt:i4>
      </vt:variant>
      <vt:variant>
        <vt:i4>5</vt:i4>
      </vt:variant>
      <vt:variant>
        <vt:lpwstr/>
      </vt:variant>
      <vt:variant>
        <vt:lpwstr>_Toc370898430</vt:lpwstr>
      </vt:variant>
      <vt:variant>
        <vt:i4>1179710</vt:i4>
      </vt:variant>
      <vt:variant>
        <vt:i4>2</vt:i4>
      </vt:variant>
      <vt:variant>
        <vt:i4>0</vt:i4>
      </vt:variant>
      <vt:variant>
        <vt:i4>5</vt:i4>
      </vt:variant>
      <vt:variant>
        <vt:lpwstr/>
      </vt:variant>
      <vt:variant>
        <vt:lpwstr>_Toc370898429</vt:lpwstr>
      </vt:variant>
      <vt:variant>
        <vt:i4>4259925</vt:i4>
      </vt:variant>
      <vt:variant>
        <vt:i4>12</vt:i4>
      </vt:variant>
      <vt:variant>
        <vt:i4>0</vt:i4>
      </vt:variant>
      <vt:variant>
        <vt:i4>5</vt:i4>
      </vt:variant>
      <vt:variant>
        <vt:lpwstr>http://biblovirtual.minambiente.gov.co:3000/</vt:lpwstr>
      </vt:variant>
      <vt:variant>
        <vt:lpwstr/>
      </vt:variant>
      <vt:variant>
        <vt:i4>4259925</vt:i4>
      </vt:variant>
      <vt:variant>
        <vt:i4>9</vt:i4>
      </vt:variant>
      <vt:variant>
        <vt:i4>0</vt:i4>
      </vt:variant>
      <vt:variant>
        <vt:i4>5</vt:i4>
      </vt:variant>
      <vt:variant>
        <vt:lpwstr>http://biblovirtual.minambiente.gov.co:3000/</vt:lpwstr>
      </vt:variant>
      <vt:variant>
        <vt:lpwstr/>
      </vt:variant>
      <vt:variant>
        <vt:i4>4259925</vt:i4>
      </vt:variant>
      <vt:variant>
        <vt:i4>6</vt:i4>
      </vt:variant>
      <vt:variant>
        <vt:i4>0</vt:i4>
      </vt:variant>
      <vt:variant>
        <vt:i4>5</vt:i4>
      </vt:variant>
      <vt:variant>
        <vt:lpwstr>http://biblovirtual.minambiente.gov.co:3000/</vt:lpwstr>
      </vt:variant>
      <vt:variant>
        <vt:lpwstr/>
      </vt:variant>
      <vt:variant>
        <vt:i4>4259925</vt:i4>
      </vt:variant>
      <vt:variant>
        <vt:i4>3</vt:i4>
      </vt:variant>
      <vt:variant>
        <vt:i4>0</vt:i4>
      </vt:variant>
      <vt:variant>
        <vt:i4>5</vt:i4>
      </vt:variant>
      <vt:variant>
        <vt:lpwstr>http://biblovirtual.minambiente.gov.co:3000/</vt:lpwstr>
      </vt:variant>
      <vt:variant>
        <vt:lpwstr/>
      </vt:variant>
      <vt:variant>
        <vt:i4>4980747</vt:i4>
      </vt:variant>
      <vt:variant>
        <vt:i4>0</vt:i4>
      </vt:variant>
      <vt:variant>
        <vt:i4>0</vt:i4>
      </vt:variant>
      <vt:variant>
        <vt:i4>5</vt:i4>
      </vt:variant>
      <vt:variant>
        <vt:lpwstr>http://www.dane.gov.co/files/inf_geo/4Ge_ConceptosBasicos.pdf</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MINISTERIO DEL  MEDIO AMBIENTE</dc:title>
  <dc:subject/>
  <dc:creator>almacen</dc:creator>
  <cp:keywords/>
  <dc:description/>
  <cp:lastModifiedBy>Maria Cecilia Concha Alban</cp:lastModifiedBy>
  <cp:revision>6</cp:revision>
  <cp:lastPrinted>2017-11-30T15:04:00Z</cp:lastPrinted>
  <dcterms:created xsi:type="dcterms:W3CDTF">2018-05-02T16:57:00Z</dcterms:created>
  <dcterms:modified xsi:type="dcterms:W3CDTF">2018-05-02T19:29:00Z</dcterms:modified>
</cp:coreProperties>
</file>