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41A8" w:rsidRPr="008A016C" w:rsidRDefault="00735BD1" w:rsidP="00AF377C">
      <w:pPr>
        <w:spacing w:after="0" w:line="240" w:lineRule="auto"/>
        <w:ind w:right="17"/>
        <w:jc w:val="center"/>
        <w:rPr>
          <w:rFonts w:ascii="Calibri Light" w:hAnsi="Calibri Light" w:cs="Arial"/>
          <w:b/>
          <w:bCs/>
          <w:iCs/>
          <w:sz w:val="28"/>
        </w:rPr>
      </w:pPr>
      <w:r w:rsidRPr="008A016C">
        <w:rPr>
          <w:rFonts w:ascii="Calibri Light" w:hAnsi="Calibri Light" w:cs="Arial"/>
          <w:b/>
          <w:bCs/>
          <w:iCs/>
          <w:sz w:val="28"/>
        </w:rPr>
        <w:t>DOCUMENTO DE SOPORTE TÉCNICO PRELIMINAR</w:t>
      </w:r>
    </w:p>
    <w:p w:rsidR="00BC41A8" w:rsidRPr="008A016C" w:rsidRDefault="00D70600" w:rsidP="00DE7BF7">
      <w:pPr>
        <w:spacing w:after="0" w:line="240" w:lineRule="auto"/>
        <w:ind w:right="17"/>
        <w:jc w:val="center"/>
        <w:rPr>
          <w:rFonts w:ascii="Calibri Light" w:hAnsi="Calibri Light" w:cs="Arial"/>
          <w:b/>
          <w:bCs/>
          <w:iCs/>
          <w:sz w:val="28"/>
        </w:rPr>
      </w:pPr>
      <w:r w:rsidRPr="008A016C">
        <w:rPr>
          <w:rFonts w:ascii="Calibri Light" w:hAnsi="Calibri Light" w:cs="Arial"/>
          <w:b/>
          <w:bCs/>
          <w:iCs/>
          <w:sz w:val="28"/>
        </w:rPr>
        <w:t>PROYECTO NORMATIVO</w:t>
      </w:r>
    </w:p>
    <w:p w:rsidR="00BC41A8" w:rsidRPr="008A016C" w:rsidRDefault="00BC41A8" w:rsidP="00DE7BF7">
      <w:pPr>
        <w:spacing w:after="0" w:line="240" w:lineRule="auto"/>
        <w:ind w:right="17"/>
        <w:jc w:val="center"/>
        <w:rPr>
          <w:rFonts w:ascii="Calibri Light" w:hAnsi="Calibri Light" w:cs="Arial"/>
          <w:b/>
          <w:bCs/>
          <w:iCs/>
          <w:sz w:val="24"/>
        </w:rPr>
      </w:pPr>
    </w:p>
    <w:p w:rsidR="00BC41A8" w:rsidRPr="00813019" w:rsidRDefault="00AF7812" w:rsidP="00DE7BF7">
      <w:pPr>
        <w:spacing w:after="0" w:line="240" w:lineRule="auto"/>
        <w:jc w:val="both"/>
        <w:rPr>
          <w:rFonts w:ascii="Century Gothic" w:hAnsi="Century Gothic" w:cs="Arial"/>
          <w:b/>
        </w:rPr>
      </w:pPr>
      <w:r w:rsidRPr="00813019">
        <w:rPr>
          <w:rFonts w:ascii="Century Gothic" w:hAnsi="Century Gothic" w:cs="Arial"/>
          <w:b/>
          <w:noProof/>
          <w:lang w:eastAsia="es-CO"/>
        </w:rPr>
        <mc:AlternateContent>
          <mc:Choice Requires="wps">
            <w:drawing>
              <wp:inline distT="0" distB="0" distL="0" distR="0" wp14:anchorId="1AB758E0" wp14:editId="06D94EC3">
                <wp:extent cx="5604207" cy="1422400"/>
                <wp:effectExtent l="0" t="0" r="15875" b="25400"/>
                <wp:docPr id="8" name="8 Redondear rectángulo de esquina diagonal"/>
                <wp:cNvGraphicFramePr/>
                <a:graphic xmlns:a="http://schemas.openxmlformats.org/drawingml/2006/main">
                  <a:graphicData uri="http://schemas.microsoft.com/office/word/2010/wordprocessingShape">
                    <wps:wsp>
                      <wps:cNvSpPr/>
                      <wps:spPr>
                        <a:xfrm>
                          <a:off x="0" y="0"/>
                          <a:ext cx="5604207" cy="1422400"/>
                        </a:xfrm>
                        <a:prstGeom prst="round2DiagRect">
                          <a:avLst/>
                        </a:prstGeom>
                        <a:noFill/>
                        <a:ln w="12700"/>
                      </wps:spPr>
                      <wps:style>
                        <a:lnRef idx="2">
                          <a:schemeClr val="accent1">
                            <a:shade val="50000"/>
                          </a:schemeClr>
                        </a:lnRef>
                        <a:fillRef idx="1">
                          <a:schemeClr val="accent1"/>
                        </a:fillRef>
                        <a:effectRef idx="0">
                          <a:schemeClr val="accent1"/>
                        </a:effectRef>
                        <a:fontRef idx="minor">
                          <a:schemeClr val="lt1"/>
                        </a:fontRef>
                      </wps:style>
                      <wps:txbx>
                        <w:txbxContent>
                          <w:p w:rsidR="007B543A" w:rsidRPr="00695EB6" w:rsidRDefault="007B543A" w:rsidP="00455737">
                            <w:pPr>
                              <w:spacing w:after="0" w:line="240" w:lineRule="auto"/>
                              <w:jc w:val="both"/>
                              <w:rPr>
                                <w:rFonts w:ascii="Century Gothic" w:hAnsi="Century Gothic" w:cs="Arial"/>
                                <w:color w:val="000000" w:themeColor="text1"/>
                              </w:rPr>
                            </w:pPr>
                            <w:r w:rsidRPr="00695EB6">
                              <w:rPr>
                                <w:rFonts w:ascii="Century Gothic" w:hAnsi="Century Gothic" w:cs="Arial"/>
                                <w:b/>
                                <w:color w:val="000000" w:themeColor="text1"/>
                              </w:rPr>
                              <w:t xml:space="preserve">De: </w:t>
                            </w:r>
                            <w:r w:rsidRPr="00695EB6">
                              <w:rPr>
                                <w:rFonts w:ascii="Century Gothic" w:hAnsi="Century Gothic" w:cs="Arial"/>
                                <w:b/>
                                <w:color w:val="000000" w:themeColor="text1"/>
                              </w:rPr>
                              <w:tab/>
                            </w:r>
                            <w:r w:rsidRPr="00695EB6">
                              <w:rPr>
                                <w:rFonts w:ascii="Century Gothic" w:hAnsi="Century Gothic" w:cs="Arial"/>
                                <w:b/>
                                <w:color w:val="000000" w:themeColor="text1"/>
                              </w:rPr>
                              <w:tab/>
                            </w:r>
                            <w:r w:rsidRPr="00695EB6">
                              <w:rPr>
                                <w:rFonts w:ascii="Century Gothic" w:hAnsi="Century Gothic" w:cs="Arial"/>
                                <w:color w:val="000000" w:themeColor="text1"/>
                              </w:rPr>
                              <w:t>Dirección de Asuntos Ambientales, Sectorial y Urbana.</w:t>
                            </w:r>
                          </w:p>
                          <w:p w:rsidR="007B543A" w:rsidRPr="00695EB6" w:rsidRDefault="007B543A" w:rsidP="00455737">
                            <w:pPr>
                              <w:spacing w:after="0" w:line="240" w:lineRule="auto"/>
                              <w:jc w:val="both"/>
                              <w:rPr>
                                <w:rFonts w:ascii="Century Gothic" w:hAnsi="Century Gothic" w:cs="Arial"/>
                                <w:color w:val="000000" w:themeColor="text1"/>
                              </w:rPr>
                            </w:pPr>
                            <w:r w:rsidRPr="00695EB6">
                              <w:rPr>
                                <w:rFonts w:ascii="Century Gothic" w:hAnsi="Century Gothic" w:cs="Arial"/>
                                <w:color w:val="000000" w:themeColor="text1"/>
                              </w:rPr>
                              <w:tab/>
                            </w:r>
                            <w:r w:rsidRPr="00695EB6">
                              <w:rPr>
                                <w:rFonts w:ascii="Century Gothic" w:hAnsi="Century Gothic" w:cs="Arial"/>
                                <w:color w:val="000000" w:themeColor="text1"/>
                              </w:rPr>
                              <w:tab/>
                              <w:t>Grupo de Gestión Ambiental Urbana.</w:t>
                            </w:r>
                          </w:p>
                          <w:p w:rsidR="007B543A" w:rsidRPr="00695EB6" w:rsidRDefault="007B543A" w:rsidP="00455737">
                            <w:pPr>
                              <w:spacing w:after="0" w:line="240" w:lineRule="auto"/>
                              <w:jc w:val="both"/>
                              <w:rPr>
                                <w:rFonts w:ascii="Century Gothic" w:hAnsi="Century Gothic" w:cs="Arial"/>
                                <w:b/>
                                <w:color w:val="000000" w:themeColor="text1"/>
                              </w:rPr>
                            </w:pPr>
                          </w:p>
                          <w:p w:rsidR="007B543A" w:rsidRPr="00695EB6" w:rsidRDefault="007B543A" w:rsidP="00455737">
                            <w:pPr>
                              <w:tabs>
                                <w:tab w:val="left" w:pos="1418"/>
                              </w:tabs>
                              <w:spacing w:after="0" w:line="240" w:lineRule="auto"/>
                              <w:ind w:left="1416" w:hanging="1416"/>
                              <w:jc w:val="both"/>
                              <w:rPr>
                                <w:rFonts w:ascii="Century Gothic" w:hAnsi="Century Gothic" w:cs="Arial"/>
                                <w:color w:val="000000" w:themeColor="text1"/>
                              </w:rPr>
                            </w:pPr>
                            <w:r w:rsidRPr="00695EB6">
                              <w:rPr>
                                <w:rFonts w:ascii="Century Gothic" w:hAnsi="Century Gothic" w:cs="Arial"/>
                                <w:b/>
                                <w:color w:val="000000" w:themeColor="text1"/>
                              </w:rPr>
                              <w:t xml:space="preserve">Proyecto: </w:t>
                            </w:r>
                            <w:r w:rsidRPr="00695EB6">
                              <w:rPr>
                                <w:rFonts w:ascii="Century Gothic" w:hAnsi="Century Gothic" w:cs="Arial"/>
                                <w:b/>
                                <w:color w:val="000000" w:themeColor="text1"/>
                              </w:rPr>
                              <w:tab/>
                            </w:r>
                            <w:r>
                              <w:rPr>
                                <w:rFonts w:ascii="Century Gothic" w:hAnsi="Century Gothic" w:cs="Arial"/>
                                <w:color w:val="000000" w:themeColor="text1"/>
                              </w:rPr>
                              <w:t>“</w:t>
                            </w:r>
                            <w:r w:rsidRPr="007B4961">
                              <w:rPr>
                                <w:rFonts w:ascii="Century Gothic" w:hAnsi="Century Gothic" w:cs="Arial"/>
                                <w:color w:val="000000" w:themeColor="text1"/>
                              </w:rPr>
                              <w:t>Por la cual se reglamentan los niveles permisibles de emisión de contaminantes que debe</w:t>
                            </w:r>
                            <w:r>
                              <w:rPr>
                                <w:rFonts w:ascii="Century Gothic" w:hAnsi="Century Gothic" w:cs="Arial"/>
                                <w:color w:val="000000" w:themeColor="text1"/>
                              </w:rPr>
                              <w:t>rán cumplir las fuentes móviles t</w:t>
                            </w:r>
                            <w:r w:rsidRPr="007B4961">
                              <w:rPr>
                                <w:rFonts w:ascii="Century Gothic" w:hAnsi="Century Gothic" w:cs="Arial"/>
                                <w:color w:val="000000" w:themeColor="text1"/>
                              </w:rPr>
                              <w:t>errestres, se reglamenta el artículo 2.2.5.1.8.2 del Decreto 1076 de 2015 y se adoptan otras disposiciones</w:t>
                            </w:r>
                            <w:r>
                              <w:rPr>
                                <w:rFonts w:ascii="Century Gothic" w:hAnsi="Century Gothic" w:cs="Arial"/>
                                <w:color w:val="000000" w:themeColor="text1"/>
                              </w:rPr>
                              <w:t>”</w:t>
                            </w:r>
                          </w:p>
                          <w:p w:rsidR="007B543A" w:rsidRPr="00695EB6" w:rsidRDefault="007B543A" w:rsidP="00455737">
                            <w:pPr>
                              <w:spacing w:after="0" w:line="240" w:lineRule="auto"/>
                              <w:jc w:val="both"/>
                              <w:rPr>
                                <w:rFonts w:ascii="Century Gothic" w:hAnsi="Century Gothic" w:cs="Arial"/>
                                <w:b/>
                                <w:color w:val="000000" w:themeColor="text1"/>
                              </w:rPr>
                            </w:pPr>
                          </w:p>
                          <w:p w:rsidR="007B543A" w:rsidRPr="00695EB6" w:rsidRDefault="007B543A" w:rsidP="00455737">
                            <w:pPr>
                              <w:spacing w:after="0" w:line="240" w:lineRule="auto"/>
                              <w:jc w:val="both"/>
                              <w:rPr>
                                <w:rFonts w:ascii="Century Gothic" w:hAnsi="Century Gothic" w:cs="Arial"/>
                                <w:color w:val="000000" w:themeColor="text1"/>
                              </w:rPr>
                            </w:pPr>
                            <w:r w:rsidRPr="00695EB6">
                              <w:rPr>
                                <w:rFonts w:ascii="Century Gothic" w:hAnsi="Century Gothic" w:cs="Arial"/>
                                <w:b/>
                                <w:color w:val="000000" w:themeColor="text1"/>
                              </w:rPr>
                              <w:t>Fecha:</w:t>
                            </w:r>
                            <w:r w:rsidRPr="00695EB6">
                              <w:rPr>
                                <w:rFonts w:ascii="Century Gothic" w:hAnsi="Century Gothic" w:cs="Arial"/>
                                <w:b/>
                                <w:color w:val="000000" w:themeColor="text1"/>
                              </w:rPr>
                              <w:tab/>
                            </w:r>
                            <w:r>
                              <w:rPr>
                                <w:rFonts w:ascii="Century Gothic" w:hAnsi="Century Gothic" w:cs="Arial"/>
                                <w:color w:val="000000" w:themeColor="text1"/>
                              </w:rPr>
                              <w:t>Mayo de 2018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1AB758E0" id="8 Redondear rectángulo de esquina diagonal" o:spid="_x0000_s1026" style="width:441.3pt;height:112pt;visibility:visible;mso-wrap-style:square;mso-left-percent:-10001;mso-top-percent:-10001;mso-position-horizontal:absolute;mso-position-horizontal-relative:char;mso-position-vertical:absolute;mso-position-vertical-relative:line;mso-left-percent:-10001;mso-top-percent:-10001;v-text-anchor:middle" coordsize="5604207,1422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" adj="-11796480,,5400" path="m237071,l5604207,r,l5604207,1185329v,130931,-106140,237071,-237071,237071l,1422400r,l,237071c,106140,106140,,237071,xe" filled="f" strokecolor="#243f60 [1604]" strokeweight="1pt">
                <v:stroke joinstyle="miter"/>
                <v:formulas/>
                <v:path arrowok="t" o:connecttype="custom" o:connectlocs="237071,0;5604207,0;5604207,0;5604207,1185329;5367136,1422400;0,1422400;0,1422400;0,237071;237071,0" o:connectangles="0,0,0,0,0,0,0,0,0" textboxrect="0,0,5604207,1422400"/>
                <v:textbox>
                  <w:txbxContent>
                    <w:p w:rsidR="007B543A" w:rsidRPr="00695EB6" w:rsidRDefault="007B543A" w:rsidP="00455737">
                      <w:pPr>
                        <w:spacing w:after="0" w:line="240" w:lineRule="auto"/>
                        <w:jc w:val="both"/>
                        <w:rPr>
                          <w:rFonts w:ascii="Century Gothic" w:hAnsi="Century Gothic" w:cs="Arial"/>
                          <w:color w:val="000000" w:themeColor="text1"/>
                        </w:rPr>
                      </w:pPr>
                      <w:r w:rsidRPr="00695EB6">
                        <w:rPr>
                          <w:rFonts w:ascii="Century Gothic" w:hAnsi="Century Gothic" w:cs="Arial"/>
                          <w:b/>
                          <w:color w:val="000000" w:themeColor="text1"/>
                        </w:rPr>
                        <w:t xml:space="preserve">De: </w:t>
                      </w:r>
                      <w:r w:rsidRPr="00695EB6">
                        <w:rPr>
                          <w:rFonts w:ascii="Century Gothic" w:hAnsi="Century Gothic" w:cs="Arial"/>
                          <w:b/>
                          <w:color w:val="000000" w:themeColor="text1"/>
                        </w:rPr>
                        <w:tab/>
                      </w:r>
                      <w:r w:rsidRPr="00695EB6">
                        <w:rPr>
                          <w:rFonts w:ascii="Century Gothic" w:hAnsi="Century Gothic" w:cs="Arial"/>
                          <w:b/>
                          <w:color w:val="000000" w:themeColor="text1"/>
                        </w:rPr>
                        <w:tab/>
                      </w:r>
                      <w:r w:rsidRPr="00695EB6">
                        <w:rPr>
                          <w:rFonts w:ascii="Century Gothic" w:hAnsi="Century Gothic" w:cs="Arial"/>
                          <w:color w:val="000000" w:themeColor="text1"/>
                        </w:rPr>
                        <w:t>Dirección de Asuntos Ambientales, Sectorial y Urbana.</w:t>
                      </w:r>
                    </w:p>
                    <w:p w:rsidR="007B543A" w:rsidRPr="00695EB6" w:rsidRDefault="007B543A" w:rsidP="00455737">
                      <w:pPr>
                        <w:spacing w:after="0" w:line="240" w:lineRule="auto"/>
                        <w:jc w:val="both"/>
                        <w:rPr>
                          <w:rFonts w:ascii="Century Gothic" w:hAnsi="Century Gothic" w:cs="Arial"/>
                          <w:color w:val="000000" w:themeColor="text1"/>
                        </w:rPr>
                      </w:pPr>
                      <w:r w:rsidRPr="00695EB6">
                        <w:rPr>
                          <w:rFonts w:ascii="Century Gothic" w:hAnsi="Century Gothic" w:cs="Arial"/>
                          <w:color w:val="000000" w:themeColor="text1"/>
                        </w:rPr>
                        <w:tab/>
                      </w:r>
                      <w:r w:rsidRPr="00695EB6">
                        <w:rPr>
                          <w:rFonts w:ascii="Century Gothic" w:hAnsi="Century Gothic" w:cs="Arial"/>
                          <w:color w:val="000000" w:themeColor="text1"/>
                        </w:rPr>
                        <w:tab/>
                        <w:t>Grupo de Gestión Ambiental Urbana.</w:t>
                      </w:r>
                    </w:p>
                    <w:p w:rsidR="007B543A" w:rsidRPr="00695EB6" w:rsidRDefault="007B543A" w:rsidP="00455737">
                      <w:pPr>
                        <w:spacing w:after="0" w:line="240" w:lineRule="auto"/>
                        <w:jc w:val="both"/>
                        <w:rPr>
                          <w:rFonts w:ascii="Century Gothic" w:hAnsi="Century Gothic" w:cs="Arial"/>
                          <w:b/>
                          <w:color w:val="000000" w:themeColor="text1"/>
                        </w:rPr>
                      </w:pPr>
                    </w:p>
                    <w:p w:rsidR="007B543A" w:rsidRPr="00695EB6" w:rsidRDefault="007B543A" w:rsidP="00455737">
                      <w:pPr>
                        <w:tabs>
                          <w:tab w:val="left" w:pos="1418"/>
                        </w:tabs>
                        <w:spacing w:after="0" w:line="240" w:lineRule="auto"/>
                        <w:ind w:left="1416" w:hanging="1416"/>
                        <w:jc w:val="both"/>
                        <w:rPr>
                          <w:rFonts w:ascii="Century Gothic" w:hAnsi="Century Gothic" w:cs="Arial"/>
                          <w:color w:val="000000" w:themeColor="text1"/>
                        </w:rPr>
                      </w:pPr>
                      <w:r w:rsidRPr="00695EB6">
                        <w:rPr>
                          <w:rFonts w:ascii="Century Gothic" w:hAnsi="Century Gothic" w:cs="Arial"/>
                          <w:b/>
                          <w:color w:val="000000" w:themeColor="text1"/>
                        </w:rPr>
                        <w:t xml:space="preserve">Proyecto: </w:t>
                      </w:r>
                      <w:r w:rsidRPr="00695EB6">
                        <w:rPr>
                          <w:rFonts w:ascii="Century Gothic" w:hAnsi="Century Gothic" w:cs="Arial"/>
                          <w:b/>
                          <w:color w:val="000000" w:themeColor="text1"/>
                        </w:rPr>
                        <w:tab/>
                      </w:r>
                      <w:r>
                        <w:rPr>
                          <w:rFonts w:ascii="Century Gothic" w:hAnsi="Century Gothic" w:cs="Arial"/>
                          <w:color w:val="000000" w:themeColor="text1"/>
                        </w:rPr>
                        <w:t>“</w:t>
                      </w:r>
                      <w:r w:rsidRPr="007B4961">
                        <w:rPr>
                          <w:rFonts w:ascii="Century Gothic" w:hAnsi="Century Gothic" w:cs="Arial"/>
                          <w:color w:val="000000" w:themeColor="text1"/>
                        </w:rPr>
                        <w:t>Por la cual se reglamentan los niveles permisibles de emisión de contaminantes que debe</w:t>
                      </w:r>
                      <w:r>
                        <w:rPr>
                          <w:rFonts w:ascii="Century Gothic" w:hAnsi="Century Gothic" w:cs="Arial"/>
                          <w:color w:val="000000" w:themeColor="text1"/>
                        </w:rPr>
                        <w:t>rán cumplir las fuentes móviles t</w:t>
                      </w:r>
                      <w:r w:rsidRPr="007B4961">
                        <w:rPr>
                          <w:rFonts w:ascii="Century Gothic" w:hAnsi="Century Gothic" w:cs="Arial"/>
                          <w:color w:val="000000" w:themeColor="text1"/>
                        </w:rPr>
                        <w:t>errestres, se reglamenta el artículo 2.2.5.1.8.2 del Decreto 1076 de 2015 y se adoptan otras disposiciones</w:t>
                      </w:r>
                      <w:r>
                        <w:rPr>
                          <w:rFonts w:ascii="Century Gothic" w:hAnsi="Century Gothic" w:cs="Arial"/>
                          <w:color w:val="000000" w:themeColor="text1"/>
                        </w:rPr>
                        <w:t>”</w:t>
                      </w:r>
                    </w:p>
                    <w:p w:rsidR="007B543A" w:rsidRPr="00695EB6" w:rsidRDefault="007B543A" w:rsidP="00455737">
                      <w:pPr>
                        <w:spacing w:after="0" w:line="240" w:lineRule="auto"/>
                        <w:jc w:val="both"/>
                        <w:rPr>
                          <w:rFonts w:ascii="Century Gothic" w:hAnsi="Century Gothic" w:cs="Arial"/>
                          <w:b/>
                          <w:color w:val="000000" w:themeColor="text1"/>
                        </w:rPr>
                      </w:pPr>
                    </w:p>
                    <w:p w:rsidR="007B543A" w:rsidRPr="00695EB6" w:rsidRDefault="007B543A" w:rsidP="00455737">
                      <w:pPr>
                        <w:spacing w:after="0" w:line="240" w:lineRule="auto"/>
                        <w:jc w:val="both"/>
                        <w:rPr>
                          <w:rFonts w:ascii="Century Gothic" w:hAnsi="Century Gothic" w:cs="Arial"/>
                          <w:color w:val="000000" w:themeColor="text1"/>
                        </w:rPr>
                      </w:pPr>
                      <w:r w:rsidRPr="00695EB6">
                        <w:rPr>
                          <w:rFonts w:ascii="Century Gothic" w:hAnsi="Century Gothic" w:cs="Arial"/>
                          <w:b/>
                          <w:color w:val="000000" w:themeColor="text1"/>
                        </w:rPr>
                        <w:t>Fecha:</w:t>
                      </w:r>
                      <w:r w:rsidRPr="00695EB6">
                        <w:rPr>
                          <w:rFonts w:ascii="Century Gothic" w:hAnsi="Century Gothic" w:cs="Arial"/>
                          <w:b/>
                          <w:color w:val="000000" w:themeColor="text1"/>
                        </w:rPr>
                        <w:tab/>
                      </w:r>
                      <w:r>
                        <w:rPr>
                          <w:rFonts w:ascii="Century Gothic" w:hAnsi="Century Gothic" w:cs="Arial"/>
                          <w:color w:val="000000" w:themeColor="text1"/>
                        </w:rPr>
                        <w:t>Mayo de 2018</w:t>
                      </w:r>
                    </w:p>
                  </w:txbxContent>
                </v:textbox>
                <w10:anchorlock/>
              </v:shape>
            </w:pict>
          </mc:Fallback>
        </mc:AlternateContent>
      </w:r>
    </w:p>
    <w:p w:rsidR="00BC41A8" w:rsidRPr="008A016C" w:rsidRDefault="00BC41A8" w:rsidP="00DE7BF7">
      <w:pPr>
        <w:spacing w:after="0" w:line="240" w:lineRule="auto"/>
        <w:jc w:val="both"/>
        <w:rPr>
          <w:rFonts w:ascii="Calibri Light" w:hAnsi="Calibri Light" w:cs="Arial"/>
        </w:rPr>
      </w:pPr>
    </w:p>
    <w:p w:rsidR="00AF377C" w:rsidRPr="008A016C" w:rsidRDefault="00AF377C" w:rsidP="00DE7BF7">
      <w:pPr>
        <w:spacing w:after="0" w:line="240" w:lineRule="auto"/>
        <w:jc w:val="both"/>
        <w:rPr>
          <w:rFonts w:ascii="Calibri Light" w:hAnsi="Calibri Light" w:cs="Arial"/>
        </w:rPr>
      </w:pPr>
    </w:p>
    <w:p w:rsidR="00BC41A8" w:rsidRPr="00AF377C" w:rsidRDefault="00AF377C" w:rsidP="008A016C">
      <w:pPr>
        <w:numPr>
          <w:ilvl w:val="0"/>
          <w:numId w:val="25"/>
        </w:numPr>
        <w:shd w:val="clear" w:color="auto" w:fill="DDD9C3" w:themeFill="background2" w:themeFillShade="E6"/>
        <w:spacing w:after="0" w:line="240" w:lineRule="auto"/>
        <w:jc w:val="center"/>
        <w:rPr>
          <w:rFonts w:ascii="Calibri Light" w:hAnsi="Calibri Light" w:cs="Arial"/>
          <w:b/>
          <w:smallCaps/>
          <w:sz w:val="28"/>
        </w:rPr>
      </w:pPr>
      <w:r w:rsidRPr="00AF377C">
        <w:rPr>
          <w:rFonts w:ascii="Calibri Light" w:hAnsi="Calibri Light" w:cs="Arial"/>
          <w:b/>
          <w:smallCaps/>
          <w:sz w:val="28"/>
        </w:rPr>
        <w:t>Antecedentes</w:t>
      </w:r>
    </w:p>
    <w:p w:rsidR="00B76A77" w:rsidRPr="008A016C" w:rsidRDefault="00B76A77" w:rsidP="00DE7BF7">
      <w:pPr>
        <w:spacing w:after="0" w:line="240" w:lineRule="auto"/>
        <w:jc w:val="both"/>
        <w:rPr>
          <w:rFonts w:ascii="Calibri Light" w:hAnsi="Calibri Light" w:cs="Arial"/>
        </w:rPr>
      </w:pPr>
    </w:p>
    <w:p w:rsidR="00AF377C" w:rsidRPr="008A016C" w:rsidRDefault="00AF377C" w:rsidP="00DE7BF7">
      <w:pPr>
        <w:spacing w:after="0" w:line="240" w:lineRule="auto"/>
        <w:jc w:val="both"/>
        <w:rPr>
          <w:rFonts w:ascii="Calibri Light" w:hAnsi="Calibri Light" w:cs="Arial"/>
        </w:rPr>
      </w:pPr>
    </w:p>
    <w:p w:rsidR="00BC41A8" w:rsidRPr="00AF377C" w:rsidRDefault="00BC41A8" w:rsidP="00AF377C">
      <w:pPr>
        <w:pStyle w:val="Prrafodelista"/>
        <w:numPr>
          <w:ilvl w:val="1"/>
          <w:numId w:val="25"/>
        </w:numPr>
        <w:spacing w:after="0" w:line="240" w:lineRule="auto"/>
        <w:jc w:val="both"/>
        <w:rPr>
          <w:rFonts w:ascii="Calibri Light" w:hAnsi="Calibri Light" w:cs="Arial"/>
          <w:b/>
          <w:smallCaps/>
          <w:u w:val="single"/>
        </w:rPr>
      </w:pPr>
      <w:r w:rsidRPr="00AF377C">
        <w:rPr>
          <w:rFonts w:ascii="Calibri Light" w:hAnsi="Calibri Light" w:cs="Arial"/>
          <w:b/>
          <w:smallCaps/>
          <w:u w:val="single"/>
        </w:rPr>
        <w:t>Calidad del aire en Colombia</w:t>
      </w:r>
    </w:p>
    <w:p w:rsidR="008A016C" w:rsidRPr="008A016C" w:rsidRDefault="008A016C" w:rsidP="008A016C">
      <w:pPr>
        <w:spacing w:after="0" w:line="240" w:lineRule="auto"/>
        <w:jc w:val="both"/>
        <w:rPr>
          <w:rFonts w:ascii="Calibri Light" w:hAnsi="Calibri Light" w:cs="Arial"/>
        </w:rPr>
      </w:pPr>
    </w:p>
    <w:p w:rsidR="00BC41A8" w:rsidRPr="002A61B6" w:rsidRDefault="005217E2" w:rsidP="00DE7BF7">
      <w:pPr>
        <w:spacing w:after="0" w:line="240" w:lineRule="auto"/>
        <w:jc w:val="both"/>
        <w:rPr>
          <w:rFonts w:ascii="Calibri Light" w:hAnsi="Calibri Light" w:cs="Arial"/>
        </w:rPr>
      </w:pPr>
      <w:r w:rsidRPr="002A61B6">
        <w:rPr>
          <w:rFonts w:ascii="Calibri Light" w:hAnsi="Calibri Light" w:cs="Arial"/>
        </w:rPr>
        <w:t>De acuerdo con el Informe del Estado de la Calidad del Aire en Colombia, l</w:t>
      </w:r>
      <w:r w:rsidR="00BC41A8" w:rsidRPr="002A61B6">
        <w:rPr>
          <w:rFonts w:ascii="Calibri Light" w:hAnsi="Calibri Light" w:cs="Arial"/>
        </w:rPr>
        <w:t>os 2</w:t>
      </w:r>
      <w:r w:rsidRPr="002A61B6">
        <w:rPr>
          <w:rFonts w:ascii="Calibri Light" w:hAnsi="Calibri Light" w:cs="Arial"/>
        </w:rPr>
        <w:t>1</w:t>
      </w:r>
      <w:r w:rsidR="00BC41A8" w:rsidRPr="002A61B6">
        <w:rPr>
          <w:rFonts w:ascii="Calibri Light" w:hAnsi="Calibri Light" w:cs="Arial"/>
        </w:rPr>
        <w:t xml:space="preserve"> </w:t>
      </w:r>
      <w:r w:rsidR="00BC07AE" w:rsidRPr="002A61B6">
        <w:rPr>
          <w:rFonts w:ascii="Calibri Light" w:hAnsi="Calibri Light" w:cs="Arial"/>
        </w:rPr>
        <w:t xml:space="preserve">Sistemas </w:t>
      </w:r>
      <w:r w:rsidR="00BC41A8" w:rsidRPr="002A61B6">
        <w:rPr>
          <w:rFonts w:ascii="Calibri Light" w:hAnsi="Calibri Light" w:cs="Arial"/>
        </w:rPr>
        <w:t xml:space="preserve">de </w:t>
      </w:r>
      <w:r w:rsidR="00BC07AE" w:rsidRPr="002A61B6">
        <w:rPr>
          <w:rFonts w:ascii="Calibri Light" w:hAnsi="Calibri Light" w:cs="Arial"/>
        </w:rPr>
        <w:t xml:space="preserve">Vigilancia </w:t>
      </w:r>
      <w:r w:rsidR="00BC41A8" w:rsidRPr="002A61B6">
        <w:rPr>
          <w:rFonts w:ascii="Calibri Light" w:hAnsi="Calibri Light" w:cs="Arial"/>
        </w:rPr>
        <w:t xml:space="preserve">de la </w:t>
      </w:r>
      <w:r w:rsidR="00BC07AE" w:rsidRPr="002A61B6">
        <w:rPr>
          <w:rFonts w:ascii="Calibri Light" w:hAnsi="Calibri Light" w:cs="Arial"/>
        </w:rPr>
        <w:t xml:space="preserve">Calidad </w:t>
      </w:r>
      <w:r w:rsidR="00BC41A8" w:rsidRPr="002A61B6">
        <w:rPr>
          <w:rFonts w:ascii="Calibri Light" w:hAnsi="Calibri Light" w:cs="Arial"/>
        </w:rPr>
        <w:t xml:space="preserve">del </w:t>
      </w:r>
      <w:r w:rsidR="00BC07AE" w:rsidRPr="002A61B6">
        <w:rPr>
          <w:rFonts w:ascii="Calibri Light" w:hAnsi="Calibri Light" w:cs="Arial"/>
        </w:rPr>
        <w:t xml:space="preserve">Aire </w:t>
      </w:r>
      <w:r w:rsidR="00BD072F" w:rsidRPr="002A61B6">
        <w:rPr>
          <w:rFonts w:ascii="Calibri Light" w:hAnsi="Calibri Light" w:cs="Arial"/>
        </w:rPr>
        <w:t xml:space="preserve">(SVCA) </w:t>
      </w:r>
      <w:r w:rsidR="00AC452B" w:rsidRPr="002A61B6">
        <w:rPr>
          <w:rFonts w:ascii="Calibri Light" w:hAnsi="Calibri Light" w:cs="Arial"/>
        </w:rPr>
        <w:t>que operaron entre 2011 y 2015</w:t>
      </w:r>
      <w:r w:rsidR="00BC41A8" w:rsidRPr="002A61B6">
        <w:rPr>
          <w:rFonts w:ascii="Calibri Light" w:hAnsi="Calibri Light" w:cs="Arial"/>
        </w:rPr>
        <w:t xml:space="preserve"> instalados en los centros urbanos </w:t>
      </w:r>
      <w:r w:rsidR="00AC452B" w:rsidRPr="002A61B6">
        <w:rPr>
          <w:rFonts w:ascii="Calibri Light" w:hAnsi="Calibri Light" w:cs="Arial"/>
        </w:rPr>
        <w:t xml:space="preserve">y otras regiones del país </w:t>
      </w:r>
      <w:r w:rsidR="00BC41A8" w:rsidRPr="002A61B6">
        <w:rPr>
          <w:rFonts w:ascii="Calibri Light" w:hAnsi="Calibri Light" w:cs="Arial"/>
        </w:rPr>
        <w:t>monit</w:t>
      </w:r>
      <w:r w:rsidR="00AC452B" w:rsidRPr="002A61B6">
        <w:rPr>
          <w:rFonts w:ascii="Calibri Light" w:hAnsi="Calibri Light" w:cs="Arial"/>
        </w:rPr>
        <w:t xml:space="preserve">orean los contaminantes que </w:t>
      </w:r>
      <w:r w:rsidR="00BC41A8" w:rsidRPr="002A61B6">
        <w:rPr>
          <w:rFonts w:ascii="Calibri Light" w:hAnsi="Calibri Light" w:cs="Arial"/>
        </w:rPr>
        <w:t xml:space="preserve">afectan la salud de las personas tales como: partículas, ozono, óxidos de nitrógeno, óxidos de azufre y monóxido de carbono, aunque no todas las estaciones </w:t>
      </w:r>
      <w:r w:rsidR="00BD072F" w:rsidRPr="002A61B6">
        <w:rPr>
          <w:rFonts w:ascii="Calibri Light" w:hAnsi="Calibri Light" w:cs="Arial"/>
        </w:rPr>
        <w:t>instaladas</w:t>
      </w:r>
      <w:r w:rsidR="00BC41A8" w:rsidRPr="002A61B6">
        <w:rPr>
          <w:rFonts w:ascii="Calibri Light" w:hAnsi="Calibri Light" w:cs="Arial"/>
        </w:rPr>
        <w:t xml:space="preserve"> realizan el monitoreo de estos contaminantes.</w:t>
      </w:r>
    </w:p>
    <w:p w:rsidR="00BC41A8" w:rsidRPr="002A61B6" w:rsidRDefault="00BC41A8" w:rsidP="00DE7BF7">
      <w:pPr>
        <w:spacing w:after="0" w:line="240" w:lineRule="auto"/>
        <w:jc w:val="both"/>
        <w:rPr>
          <w:rFonts w:ascii="Calibri Light" w:hAnsi="Calibri Light" w:cs="Arial"/>
        </w:rPr>
      </w:pPr>
    </w:p>
    <w:p w:rsidR="00BC41A8" w:rsidRPr="002A61B6" w:rsidRDefault="00BD072F" w:rsidP="00DE7BF7">
      <w:pPr>
        <w:spacing w:after="0" w:line="240" w:lineRule="auto"/>
        <w:jc w:val="both"/>
        <w:rPr>
          <w:rFonts w:ascii="Calibri Light" w:hAnsi="Calibri Light" w:cs="Arial"/>
        </w:rPr>
      </w:pPr>
      <w:r w:rsidRPr="002A61B6">
        <w:rPr>
          <w:rFonts w:ascii="Calibri Light" w:hAnsi="Calibri Light" w:cs="Arial"/>
        </w:rPr>
        <w:t>Los SVCA</w:t>
      </w:r>
      <w:r w:rsidR="00BC41A8" w:rsidRPr="002A61B6">
        <w:rPr>
          <w:rFonts w:ascii="Calibri Light" w:hAnsi="Calibri Light" w:cs="Arial"/>
        </w:rPr>
        <w:t xml:space="preserve"> han </w:t>
      </w:r>
      <w:r w:rsidR="00AC452B" w:rsidRPr="002A61B6">
        <w:rPr>
          <w:rFonts w:ascii="Calibri Light" w:hAnsi="Calibri Light" w:cs="Arial"/>
        </w:rPr>
        <w:t>evidenciado</w:t>
      </w:r>
      <w:r w:rsidR="00BC41A8" w:rsidRPr="002A61B6">
        <w:rPr>
          <w:rFonts w:ascii="Calibri Light" w:hAnsi="Calibri Light" w:cs="Arial"/>
        </w:rPr>
        <w:t xml:space="preserve"> que</w:t>
      </w:r>
      <w:r w:rsidR="00AC452B" w:rsidRPr="002A61B6">
        <w:rPr>
          <w:rFonts w:ascii="Calibri Light" w:hAnsi="Calibri Light" w:cs="Arial"/>
        </w:rPr>
        <w:t xml:space="preserve"> en el país</w:t>
      </w:r>
      <w:r w:rsidR="00BC41A8" w:rsidRPr="002A61B6">
        <w:rPr>
          <w:rFonts w:ascii="Calibri Light" w:hAnsi="Calibri Light" w:cs="Arial"/>
        </w:rPr>
        <w:t xml:space="preserve"> se superan los límites máximos de emisión permisibles establecidos en la Resolución 610 de 2010</w:t>
      </w:r>
      <w:r w:rsidR="00BC41A8" w:rsidRPr="002A61B6">
        <w:rPr>
          <w:rStyle w:val="Refdenotaalpie"/>
          <w:rFonts w:ascii="Calibri Light" w:hAnsi="Calibri Light" w:cs="Arial"/>
          <w:sz w:val="22"/>
        </w:rPr>
        <w:footnoteReference w:id="1"/>
      </w:r>
      <w:r w:rsidR="00BC41A8" w:rsidRPr="002A61B6">
        <w:rPr>
          <w:rFonts w:ascii="Calibri Light" w:hAnsi="Calibri Light" w:cs="Arial"/>
        </w:rPr>
        <w:t xml:space="preserve"> </w:t>
      </w:r>
      <w:r w:rsidR="00AC452B" w:rsidRPr="002A61B6">
        <w:rPr>
          <w:rFonts w:ascii="Calibri Light" w:hAnsi="Calibri Light" w:cs="Arial"/>
        </w:rPr>
        <w:t>para</w:t>
      </w:r>
      <w:r w:rsidR="00BC41A8" w:rsidRPr="002A61B6">
        <w:rPr>
          <w:rFonts w:ascii="Calibri Light" w:hAnsi="Calibri Light" w:cs="Arial"/>
        </w:rPr>
        <w:t xml:space="preserve"> partículas</w:t>
      </w:r>
      <w:r w:rsidR="00AC452B" w:rsidRPr="002A61B6">
        <w:rPr>
          <w:rFonts w:ascii="Calibri Light" w:hAnsi="Calibri Light" w:cs="Arial"/>
        </w:rPr>
        <w:t xml:space="preserve">, predominantemente en </w:t>
      </w:r>
      <w:r w:rsidR="00BC41A8" w:rsidRPr="002A61B6">
        <w:rPr>
          <w:rFonts w:ascii="Calibri Light" w:hAnsi="Calibri Light" w:cs="Arial"/>
        </w:rPr>
        <w:t xml:space="preserve">los </w:t>
      </w:r>
      <w:r w:rsidR="00AC452B" w:rsidRPr="002A61B6">
        <w:rPr>
          <w:rFonts w:ascii="Calibri Light" w:hAnsi="Calibri Light" w:cs="Arial"/>
        </w:rPr>
        <w:t xml:space="preserve">principales </w:t>
      </w:r>
      <w:r w:rsidR="00BC41A8" w:rsidRPr="002A61B6">
        <w:rPr>
          <w:rFonts w:ascii="Calibri Light" w:hAnsi="Calibri Light" w:cs="Arial"/>
        </w:rPr>
        <w:t>centros urbanos del país, lo que genera afectaciones a la sa</w:t>
      </w:r>
      <w:r w:rsidR="00AC452B" w:rsidRPr="002A61B6">
        <w:rPr>
          <w:rFonts w:ascii="Calibri Light" w:hAnsi="Calibri Light" w:cs="Arial"/>
        </w:rPr>
        <w:t>lud de la población y por tanto</w:t>
      </w:r>
      <w:r w:rsidR="00BC41A8" w:rsidRPr="002A61B6">
        <w:rPr>
          <w:rFonts w:ascii="Calibri Light" w:hAnsi="Calibri Light" w:cs="Arial"/>
        </w:rPr>
        <w:t xml:space="preserve"> se requiere la reducción de dichas emisiones a la atmósfera. </w:t>
      </w:r>
    </w:p>
    <w:p w:rsidR="00BC41A8" w:rsidRPr="002A61B6" w:rsidRDefault="00BC41A8" w:rsidP="00DE7BF7">
      <w:pPr>
        <w:spacing w:after="0" w:line="240" w:lineRule="auto"/>
        <w:jc w:val="both"/>
        <w:rPr>
          <w:rFonts w:ascii="Calibri Light" w:hAnsi="Calibri Light" w:cs="Arial"/>
        </w:rPr>
      </w:pPr>
    </w:p>
    <w:p w:rsidR="00BC41A8" w:rsidRPr="002A61B6" w:rsidRDefault="00A54164" w:rsidP="00DE7BF7">
      <w:pPr>
        <w:spacing w:after="0" w:line="240" w:lineRule="auto"/>
        <w:jc w:val="both"/>
        <w:rPr>
          <w:rFonts w:ascii="Calibri Light" w:hAnsi="Calibri Light" w:cs="Arial"/>
        </w:rPr>
      </w:pPr>
      <w:r w:rsidRPr="002A61B6">
        <w:rPr>
          <w:rFonts w:ascii="Calibri Light" w:hAnsi="Calibri Light" w:cs="Arial"/>
        </w:rPr>
        <w:t xml:space="preserve">Los </w:t>
      </w:r>
      <w:r w:rsidR="00BC41A8" w:rsidRPr="002A61B6">
        <w:rPr>
          <w:rFonts w:ascii="Calibri Light" w:hAnsi="Calibri Light" w:cs="Arial"/>
        </w:rPr>
        <w:t xml:space="preserve">inventarios de emisiones realizados </w:t>
      </w:r>
      <w:r w:rsidRPr="002A61B6">
        <w:rPr>
          <w:rFonts w:ascii="Calibri Light" w:hAnsi="Calibri Light" w:cs="Arial"/>
        </w:rPr>
        <w:t xml:space="preserve">por autoridades ambientales del </w:t>
      </w:r>
      <w:r w:rsidR="00BC41A8" w:rsidRPr="002A61B6">
        <w:rPr>
          <w:rFonts w:ascii="Calibri Light" w:hAnsi="Calibri Light" w:cs="Arial"/>
        </w:rPr>
        <w:t xml:space="preserve">país, han señalado que el aporte de partículas al aire se atribuye principalmente </w:t>
      </w:r>
      <w:r w:rsidRPr="002A61B6">
        <w:rPr>
          <w:rFonts w:ascii="Calibri Light" w:hAnsi="Calibri Light" w:cs="Arial"/>
        </w:rPr>
        <w:t>a las fuentes móviles</w:t>
      </w:r>
      <w:r w:rsidR="00BC41A8" w:rsidRPr="002A61B6">
        <w:rPr>
          <w:rFonts w:ascii="Calibri Light" w:hAnsi="Calibri Light" w:cs="Arial"/>
        </w:rPr>
        <w:t xml:space="preserve">, </w:t>
      </w:r>
      <w:r w:rsidRPr="002A61B6">
        <w:rPr>
          <w:rFonts w:ascii="Calibri Light" w:hAnsi="Calibri Light" w:cs="Arial"/>
        </w:rPr>
        <w:t>por lo que se hace prioritario</w:t>
      </w:r>
      <w:r w:rsidR="00BC41A8" w:rsidRPr="002A61B6">
        <w:rPr>
          <w:rFonts w:ascii="Calibri Light" w:hAnsi="Calibri Light" w:cs="Arial"/>
        </w:rPr>
        <w:t xml:space="preserve"> fortalecer los esquemas establecidos en la normativa vigente, con el fin de reducir las emisiones generadas por el parque automotor y robustecer las estrategias de seguimiento y control.</w:t>
      </w:r>
    </w:p>
    <w:p w:rsidR="00A54164" w:rsidRPr="002A61B6" w:rsidRDefault="00A54164" w:rsidP="00DE7BF7">
      <w:pPr>
        <w:spacing w:after="0" w:line="240" w:lineRule="auto"/>
        <w:jc w:val="both"/>
        <w:rPr>
          <w:rFonts w:ascii="Calibri Light" w:hAnsi="Calibri Light" w:cs="Arial"/>
        </w:rPr>
      </w:pPr>
    </w:p>
    <w:p w:rsidR="00A54164" w:rsidRPr="002A61B6" w:rsidRDefault="000006EA" w:rsidP="00DE7BF7">
      <w:pPr>
        <w:spacing w:after="0" w:line="240" w:lineRule="auto"/>
        <w:jc w:val="both"/>
        <w:rPr>
          <w:rFonts w:ascii="Calibri Light" w:hAnsi="Calibri Light" w:cs="Arial"/>
        </w:rPr>
      </w:pPr>
      <w:r>
        <w:rPr>
          <w:rFonts w:ascii="Calibri Light" w:hAnsi="Calibri Light" w:cs="Arial"/>
        </w:rPr>
        <w:t>Teniendo</w:t>
      </w:r>
      <w:r w:rsidR="00A54164" w:rsidRPr="002A61B6">
        <w:rPr>
          <w:rFonts w:ascii="Calibri Light" w:hAnsi="Calibri Light" w:cs="Arial"/>
        </w:rPr>
        <w:t xml:space="preserve"> como </w:t>
      </w:r>
      <w:r w:rsidR="00281147" w:rsidRPr="002A61B6">
        <w:rPr>
          <w:rFonts w:ascii="Calibri Light" w:hAnsi="Calibri Light" w:cs="Arial"/>
        </w:rPr>
        <w:t>precedente</w:t>
      </w:r>
      <w:r w:rsidR="00A54164" w:rsidRPr="002A61B6">
        <w:rPr>
          <w:rFonts w:ascii="Calibri Light" w:hAnsi="Calibri Light" w:cs="Arial"/>
        </w:rPr>
        <w:t xml:space="preserve"> </w:t>
      </w:r>
      <w:r>
        <w:rPr>
          <w:rFonts w:ascii="Calibri Light" w:hAnsi="Calibri Light" w:cs="Arial"/>
        </w:rPr>
        <w:t xml:space="preserve">que </w:t>
      </w:r>
      <w:r w:rsidR="00A54164" w:rsidRPr="002A61B6">
        <w:rPr>
          <w:rFonts w:ascii="Calibri Light" w:hAnsi="Calibri Light" w:cs="Arial"/>
        </w:rPr>
        <w:t>la Resolución</w:t>
      </w:r>
      <w:r w:rsidR="00281147" w:rsidRPr="002A61B6">
        <w:rPr>
          <w:rFonts w:ascii="Calibri Light" w:hAnsi="Calibri Light" w:cs="Arial"/>
        </w:rPr>
        <w:t xml:space="preserve"> 2254 de 2017, contempla niveles de </w:t>
      </w:r>
      <w:r w:rsidR="00BC07AE">
        <w:rPr>
          <w:rFonts w:ascii="Calibri Light" w:hAnsi="Calibri Light" w:cs="Arial"/>
        </w:rPr>
        <w:t>in</w:t>
      </w:r>
      <w:r w:rsidR="00281147" w:rsidRPr="002A61B6">
        <w:rPr>
          <w:rFonts w:ascii="Calibri Light" w:hAnsi="Calibri Light" w:cs="Arial"/>
        </w:rPr>
        <w:t xml:space="preserve">misión más estrictos </w:t>
      </w:r>
      <w:r>
        <w:rPr>
          <w:rFonts w:ascii="Calibri Light" w:hAnsi="Calibri Light" w:cs="Arial"/>
        </w:rPr>
        <w:t>que</w:t>
      </w:r>
      <w:r w:rsidR="00281147" w:rsidRPr="002A61B6">
        <w:rPr>
          <w:rFonts w:ascii="Calibri Light" w:hAnsi="Calibri Light" w:cs="Arial"/>
        </w:rPr>
        <w:t xml:space="preserve"> los establecidos en la Resolución 610 de 2010 </w:t>
      </w:r>
      <w:r w:rsidR="00BC07AE">
        <w:rPr>
          <w:rFonts w:ascii="Calibri Light" w:hAnsi="Calibri Light" w:cs="Arial"/>
        </w:rPr>
        <w:t xml:space="preserve">para </w:t>
      </w:r>
      <w:r>
        <w:rPr>
          <w:rFonts w:ascii="Calibri Light" w:hAnsi="Calibri Light" w:cs="Arial"/>
        </w:rPr>
        <w:t xml:space="preserve">periodos de </w:t>
      </w:r>
      <w:r w:rsidR="00BC07AE">
        <w:rPr>
          <w:rFonts w:ascii="Calibri Light" w:hAnsi="Calibri Light" w:cs="Arial"/>
        </w:rPr>
        <w:t xml:space="preserve">24 horas a partir del 1 de julio de 2018 y </w:t>
      </w:r>
      <w:r w:rsidR="00281147" w:rsidRPr="002A61B6">
        <w:rPr>
          <w:rFonts w:ascii="Calibri Light" w:hAnsi="Calibri Light" w:cs="Arial"/>
        </w:rPr>
        <w:t>a partir del año 2030</w:t>
      </w:r>
      <w:r>
        <w:rPr>
          <w:rFonts w:ascii="Calibri Light" w:hAnsi="Calibri Light" w:cs="Arial"/>
        </w:rPr>
        <w:t xml:space="preserve"> para periodos anuales</w:t>
      </w:r>
      <w:r w:rsidR="00281147" w:rsidRPr="002A61B6">
        <w:rPr>
          <w:rFonts w:ascii="Calibri Light" w:hAnsi="Calibri Light" w:cs="Arial"/>
        </w:rPr>
        <w:t xml:space="preserve">, se deben tomar </w:t>
      </w:r>
      <w:r w:rsidR="001F2260" w:rsidRPr="002A61B6">
        <w:rPr>
          <w:rFonts w:ascii="Calibri Light" w:hAnsi="Calibri Light" w:cs="Arial"/>
        </w:rPr>
        <w:t xml:space="preserve">acciones que se encaminen al </w:t>
      </w:r>
      <w:r>
        <w:rPr>
          <w:rFonts w:ascii="Calibri Light" w:hAnsi="Calibri Light" w:cs="Arial"/>
        </w:rPr>
        <w:t>mejoramiento de la calidad del aire</w:t>
      </w:r>
      <w:r w:rsidR="00EC0628" w:rsidRPr="002A61B6">
        <w:rPr>
          <w:rFonts w:ascii="Calibri Light" w:hAnsi="Calibri Light" w:cs="Arial"/>
        </w:rPr>
        <w:t xml:space="preserve">, </w:t>
      </w:r>
      <w:r>
        <w:rPr>
          <w:rFonts w:ascii="Calibri Light" w:hAnsi="Calibri Light" w:cs="Arial"/>
        </w:rPr>
        <w:t xml:space="preserve">para lo </w:t>
      </w:r>
      <w:r w:rsidR="00EC0628" w:rsidRPr="002A61B6">
        <w:rPr>
          <w:rFonts w:ascii="Calibri Light" w:hAnsi="Calibri Light" w:cs="Arial"/>
        </w:rPr>
        <w:t>cual se debe</w:t>
      </w:r>
      <w:r>
        <w:rPr>
          <w:rFonts w:ascii="Calibri Light" w:hAnsi="Calibri Light" w:cs="Arial"/>
        </w:rPr>
        <w:t>n</w:t>
      </w:r>
      <w:r w:rsidR="00EC0628" w:rsidRPr="002A61B6">
        <w:rPr>
          <w:rFonts w:ascii="Calibri Light" w:hAnsi="Calibri Light" w:cs="Arial"/>
        </w:rPr>
        <w:t xml:space="preserve"> </w:t>
      </w:r>
      <w:r>
        <w:rPr>
          <w:rFonts w:ascii="Calibri Light" w:hAnsi="Calibri Light" w:cs="Arial"/>
        </w:rPr>
        <w:t xml:space="preserve">ajustar </w:t>
      </w:r>
      <w:r w:rsidR="00A75E85" w:rsidRPr="002A61B6">
        <w:rPr>
          <w:rFonts w:ascii="Calibri Light" w:hAnsi="Calibri Light" w:cs="Arial"/>
        </w:rPr>
        <w:t>los límites de emisión generados por las fuentes móviles</w:t>
      </w:r>
      <w:r w:rsidR="00EC0628" w:rsidRPr="002A61B6">
        <w:rPr>
          <w:rFonts w:ascii="Calibri Light" w:hAnsi="Calibri Light" w:cs="Arial"/>
        </w:rPr>
        <w:t>.</w:t>
      </w:r>
    </w:p>
    <w:p w:rsidR="00B6268B" w:rsidRDefault="00B6268B" w:rsidP="00DE7BF7">
      <w:pPr>
        <w:spacing w:after="0" w:line="240" w:lineRule="auto"/>
        <w:jc w:val="both"/>
        <w:rPr>
          <w:rFonts w:ascii="Calibri Light" w:hAnsi="Calibri Light" w:cs="Arial"/>
        </w:rPr>
      </w:pPr>
    </w:p>
    <w:p w:rsidR="00AF377C" w:rsidRPr="002A61B6" w:rsidRDefault="00AF377C" w:rsidP="00DE7BF7">
      <w:pPr>
        <w:spacing w:after="0" w:line="240" w:lineRule="auto"/>
        <w:jc w:val="both"/>
        <w:rPr>
          <w:rFonts w:ascii="Calibri Light" w:hAnsi="Calibri Light" w:cs="Arial"/>
        </w:rPr>
      </w:pPr>
    </w:p>
    <w:p w:rsidR="00BC41A8" w:rsidRPr="002A61B6" w:rsidRDefault="00BC41A8" w:rsidP="00AF377C">
      <w:pPr>
        <w:pStyle w:val="Prrafodelista"/>
        <w:numPr>
          <w:ilvl w:val="1"/>
          <w:numId w:val="25"/>
        </w:numPr>
        <w:spacing w:after="0" w:line="240" w:lineRule="auto"/>
        <w:jc w:val="both"/>
        <w:rPr>
          <w:rFonts w:ascii="Calibri Light" w:hAnsi="Calibri Light" w:cs="Arial"/>
          <w:b/>
          <w:smallCaps/>
          <w:u w:val="single"/>
        </w:rPr>
      </w:pPr>
      <w:r w:rsidRPr="002A61B6">
        <w:rPr>
          <w:rFonts w:ascii="Calibri Light" w:hAnsi="Calibri Light" w:cs="Arial"/>
          <w:b/>
          <w:smallCaps/>
          <w:u w:val="single"/>
        </w:rPr>
        <w:lastRenderedPageBreak/>
        <w:t>Calidad del aire y salud</w:t>
      </w:r>
    </w:p>
    <w:p w:rsidR="00AF377C" w:rsidRDefault="00AF377C" w:rsidP="00DE7BF7">
      <w:pPr>
        <w:spacing w:after="0" w:line="240" w:lineRule="auto"/>
        <w:jc w:val="both"/>
        <w:rPr>
          <w:rFonts w:ascii="Calibri Light" w:hAnsi="Calibri Light" w:cs="Arial"/>
        </w:rPr>
      </w:pPr>
    </w:p>
    <w:p w:rsidR="00BC41A8" w:rsidRPr="002A61B6" w:rsidRDefault="00BC41A8" w:rsidP="00DE7BF7">
      <w:pPr>
        <w:spacing w:after="0" w:line="240" w:lineRule="auto"/>
        <w:jc w:val="both"/>
        <w:rPr>
          <w:rFonts w:ascii="Calibri Light" w:hAnsi="Calibri Light" w:cs="Arial"/>
        </w:rPr>
      </w:pPr>
      <w:r w:rsidRPr="002A61B6">
        <w:rPr>
          <w:rFonts w:ascii="Calibri Light" w:hAnsi="Calibri Light" w:cs="Arial"/>
        </w:rPr>
        <w:t xml:space="preserve">La contaminación del aire representa un importante riesgo ambiental para la salud, tanto en los países desarrollados como en aquellos que están en vía de lograrlo. De acuerdo con la Organización Mundial de la Salud – OMS, mediante la disminución de los niveles de contaminación del aire los países pueden reducir la carga de morbilidad derivada de accidentes cerebrovasculares, cánceres de pulmón y </w:t>
      </w:r>
      <w:proofErr w:type="spellStart"/>
      <w:r w:rsidRPr="002A61B6">
        <w:rPr>
          <w:rFonts w:ascii="Calibri Light" w:hAnsi="Calibri Light" w:cs="Arial"/>
        </w:rPr>
        <w:t>neumopatías</w:t>
      </w:r>
      <w:proofErr w:type="spellEnd"/>
      <w:r w:rsidRPr="002A61B6">
        <w:rPr>
          <w:rFonts w:ascii="Calibri Light" w:hAnsi="Calibri Light" w:cs="Arial"/>
        </w:rPr>
        <w:t xml:space="preserve"> crónicas y agudas, entre ellas el asma. Cuanto más bajos sean los niveles de contaminación del aire mejor será la salud cardiovascular y respiratoria de la población, tanto a largo como a corto plazo (OMS, 2016).</w:t>
      </w:r>
    </w:p>
    <w:p w:rsidR="00BC41A8" w:rsidRPr="002A61B6" w:rsidRDefault="00BC41A8" w:rsidP="00DE7BF7">
      <w:pPr>
        <w:spacing w:after="0" w:line="240" w:lineRule="auto"/>
        <w:jc w:val="both"/>
        <w:rPr>
          <w:rFonts w:ascii="Calibri Light" w:hAnsi="Calibri Light" w:cs="Arial"/>
        </w:rPr>
      </w:pPr>
    </w:p>
    <w:p w:rsidR="00BC41A8" w:rsidRPr="002A61B6" w:rsidRDefault="00BC41A8" w:rsidP="00DE7BF7">
      <w:pPr>
        <w:spacing w:after="0" w:line="240" w:lineRule="auto"/>
        <w:jc w:val="both"/>
        <w:rPr>
          <w:rFonts w:ascii="Calibri Light" w:hAnsi="Calibri Light" w:cs="Arial"/>
        </w:rPr>
      </w:pPr>
      <w:r w:rsidRPr="002A61B6">
        <w:rPr>
          <w:rFonts w:ascii="Calibri Light" w:hAnsi="Calibri Light" w:cs="Arial"/>
        </w:rPr>
        <w:t>Así mismo, dicha organización estima que aproximadamente 12 millones (23%) de las muertes globales al año se relacionan con el deterioro ambiental, siendo 3 millones atribuidas a la contaminación del aire urbano.</w:t>
      </w:r>
    </w:p>
    <w:p w:rsidR="00BC41A8" w:rsidRPr="002A61B6" w:rsidRDefault="00BC41A8" w:rsidP="00DE7BF7">
      <w:pPr>
        <w:spacing w:after="0" w:line="240" w:lineRule="auto"/>
        <w:jc w:val="both"/>
        <w:rPr>
          <w:rFonts w:ascii="Calibri Light" w:hAnsi="Calibri Light" w:cs="Arial"/>
        </w:rPr>
      </w:pPr>
    </w:p>
    <w:p w:rsidR="00BC41A8" w:rsidRPr="002A61B6" w:rsidRDefault="00BC41A8" w:rsidP="00DE7BF7">
      <w:pPr>
        <w:spacing w:after="0" w:line="240" w:lineRule="auto"/>
        <w:jc w:val="both"/>
        <w:rPr>
          <w:rFonts w:ascii="Calibri Light" w:hAnsi="Calibri Light" w:cs="Arial"/>
        </w:rPr>
      </w:pPr>
      <w:r w:rsidRPr="002A61B6">
        <w:rPr>
          <w:rFonts w:ascii="Calibri Light" w:hAnsi="Calibri Light" w:cs="Arial"/>
        </w:rPr>
        <w:t>Según estimaciones para el año 2012 (OMS), la contaminación atmosférica en las ciudades y zonas rurales de todo el mundo provoca cada año 3 millones de defunciones prematuras. Un 88% de esas defunciones prematuras se producen en países de ingresos bajos y medianos, y las mayores tasas de morbilidad se registran en las regiones del Pacífico Occidental y Asia Sudoriental de la OMS.</w:t>
      </w:r>
    </w:p>
    <w:p w:rsidR="00BC41A8" w:rsidRPr="002A61B6" w:rsidRDefault="00BC41A8" w:rsidP="00DE7BF7">
      <w:pPr>
        <w:spacing w:after="0" w:line="240" w:lineRule="auto"/>
        <w:jc w:val="both"/>
        <w:rPr>
          <w:rFonts w:ascii="Calibri Light" w:hAnsi="Calibri Light" w:cs="Arial"/>
        </w:rPr>
      </w:pPr>
    </w:p>
    <w:p w:rsidR="00BC41A8" w:rsidRPr="00133833" w:rsidRDefault="00BC41A8" w:rsidP="00DE7BF7">
      <w:pPr>
        <w:spacing w:after="0" w:line="240" w:lineRule="auto"/>
        <w:jc w:val="both"/>
        <w:rPr>
          <w:rFonts w:ascii="Calibri Light" w:hAnsi="Calibri Light" w:cs="Arial"/>
        </w:rPr>
      </w:pPr>
      <w:r w:rsidRPr="002A61B6">
        <w:rPr>
          <w:rFonts w:ascii="Calibri Light" w:hAnsi="Calibri Light" w:cs="Arial"/>
        </w:rPr>
        <w:t xml:space="preserve">En Colombia, la contaminación del aire es uno de los factores de mayor preocupación por los impactos generados no solo en el ambiente sino en la salud de las personas. De acuerdo con las cifras publicadas por el Departamento Nacional de Planeación en </w:t>
      </w:r>
      <w:r w:rsidR="00133833">
        <w:rPr>
          <w:rFonts w:ascii="Calibri Light" w:hAnsi="Calibri Light" w:cs="Arial"/>
        </w:rPr>
        <w:t>2018</w:t>
      </w:r>
      <w:r w:rsidRPr="002A61B6">
        <w:rPr>
          <w:rFonts w:ascii="Calibri Light" w:hAnsi="Calibri Light" w:cs="Arial"/>
        </w:rPr>
        <w:t xml:space="preserve">, </w:t>
      </w:r>
      <w:r w:rsidR="00133833" w:rsidRPr="00133833">
        <w:rPr>
          <w:rFonts w:ascii="Calibri Light" w:hAnsi="Calibri Light" w:cs="Arial"/>
        </w:rPr>
        <w:t>los costos en la salud asociados a la baja calidad del aire en el país ascienden a $12,2 billones de pesos, equivalentes al 1,5% del PIB del año 2015, relacionados con 8.000 muertes.</w:t>
      </w:r>
      <w:r w:rsidRPr="002A61B6">
        <w:rPr>
          <w:rFonts w:ascii="Calibri Light" w:hAnsi="Calibri Light" w:cs="Arial"/>
        </w:rPr>
        <w:t xml:space="preserve"> Así mismo, el estudio señala que las partículas son el principal contaminante del aire urbano en Colombia, el cual es producido principalmente por la combustión de combustibles fósiles, en especial el diésel.</w:t>
      </w:r>
    </w:p>
    <w:p w:rsidR="00BC41A8" w:rsidRPr="00364DC7" w:rsidRDefault="00BC41A8" w:rsidP="00DE7BF7">
      <w:pPr>
        <w:spacing w:after="0" w:line="240" w:lineRule="auto"/>
        <w:jc w:val="both"/>
        <w:rPr>
          <w:rFonts w:ascii="Calibri Light" w:eastAsia="Arial Unicode MS" w:hAnsi="Calibri Light" w:cs="Arial Unicode MS"/>
          <w:lang w:val="es-MX"/>
        </w:rPr>
      </w:pPr>
    </w:p>
    <w:p w:rsidR="0022436E" w:rsidRPr="00364DC7" w:rsidRDefault="0022436E" w:rsidP="0022436E">
      <w:pPr>
        <w:spacing w:after="0" w:line="240" w:lineRule="auto"/>
        <w:jc w:val="both"/>
        <w:rPr>
          <w:rFonts w:ascii="Calibri Light" w:eastAsia="Arial Unicode MS" w:hAnsi="Calibri Light" w:cs="Arial Unicode MS"/>
          <w:lang w:val="es-MX"/>
        </w:rPr>
      </w:pPr>
      <w:r w:rsidRPr="00364DC7">
        <w:rPr>
          <w:rFonts w:ascii="Calibri Light" w:eastAsia="Arial Unicode MS" w:hAnsi="Calibri Light" w:cs="Arial Unicode MS"/>
          <w:lang w:val="es-MX"/>
        </w:rPr>
        <w:t>El problema de contaminación del aire en Colombia está asociado principalmente a material particulado, dado que es el contaminante que con mayor frecuencia sobrepasa la norma anual establecida para Colombia y de la OMS. Un estudio de la Organización Mundial de la Salud publicado en junio de 2012 determina que los humos y partículas generados por los vehículos diésel son cancerígenos y que es necesario reducir la exposición de las personas a estas partículas en todo el mundo, para evitar los casos de cáncer de pulmón</w:t>
      </w:r>
      <w:r w:rsidRPr="00364DC7">
        <w:rPr>
          <w:rFonts w:ascii="Calibri Light" w:eastAsia="Arial Unicode MS" w:hAnsi="Calibri Light" w:cs="Arial Unicode MS"/>
          <w:vertAlign w:val="superscript"/>
          <w:lang w:val="es-MX"/>
        </w:rPr>
        <w:footnoteReference w:id="2"/>
      </w:r>
      <w:r w:rsidRPr="00364DC7">
        <w:rPr>
          <w:rFonts w:ascii="Calibri Light" w:eastAsia="Arial Unicode MS" w:hAnsi="Calibri Light" w:cs="Arial Unicode MS"/>
          <w:lang w:val="es-MX"/>
        </w:rPr>
        <w:t xml:space="preserve">. </w:t>
      </w:r>
    </w:p>
    <w:p w:rsidR="0022436E" w:rsidRPr="00364DC7" w:rsidRDefault="0022436E" w:rsidP="0022436E">
      <w:pPr>
        <w:spacing w:after="0" w:line="240" w:lineRule="auto"/>
        <w:jc w:val="both"/>
        <w:rPr>
          <w:rFonts w:ascii="Calibri Light" w:eastAsia="Arial Unicode MS" w:hAnsi="Calibri Light" w:cs="Arial Unicode MS"/>
          <w:lang w:val="es-MX"/>
        </w:rPr>
      </w:pPr>
    </w:p>
    <w:p w:rsidR="0022436E" w:rsidRPr="00364DC7" w:rsidRDefault="0022436E" w:rsidP="0022436E">
      <w:pPr>
        <w:spacing w:after="0" w:line="240" w:lineRule="auto"/>
        <w:jc w:val="both"/>
        <w:rPr>
          <w:rFonts w:ascii="Calibri Light" w:eastAsia="Arial Unicode MS" w:hAnsi="Calibri Light" w:cs="Arial Unicode MS"/>
          <w:lang w:val="es-MX"/>
        </w:rPr>
      </w:pPr>
      <w:r w:rsidRPr="00364DC7">
        <w:rPr>
          <w:rFonts w:ascii="Calibri Light" w:eastAsia="Arial Unicode MS" w:hAnsi="Calibri Light" w:cs="Arial Unicode MS"/>
          <w:lang w:val="es-MX"/>
        </w:rPr>
        <w:t xml:space="preserve">Los vehículos que operan con este combustible son prioritariamente buses, busetas, microbuses, camiones, </w:t>
      </w:r>
      <w:proofErr w:type="spellStart"/>
      <w:r w:rsidRPr="00364DC7">
        <w:rPr>
          <w:rFonts w:ascii="Calibri Light" w:eastAsia="Arial Unicode MS" w:hAnsi="Calibri Light" w:cs="Arial Unicode MS"/>
          <w:lang w:val="es-MX"/>
        </w:rPr>
        <w:t>tractocamiones</w:t>
      </w:r>
      <w:proofErr w:type="spellEnd"/>
      <w:r w:rsidRPr="00364DC7">
        <w:rPr>
          <w:rFonts w:ascii="Calibri Light" w:eastAsia="Arial Unicode MS" w:hAnsi="Calibri Light" w:cs="Arial Unicode MS"/>
          <w:lang w:val="es-MX"/>
        </w:rPr>
        <w:t xml:space="preserve"> y en términos generales vehículos de gran tamaño, cuya composición en Colombia, se caracteriza por ser antigua. </w:t>
      </w:r>
    </w:p>
    <w:p w:rsidR="0022436E" w:rsidRPr="00364DC7" w:rsidRDefault="0022436E" w:rsidP="0022436E">
      <w:pPr>
        <w:spacing w:after="0" w:line="240" w:lineRule="auto"/>
        <w:jc w:val="both"/>
        <w:rPr>
          <w:rFonts w:ascii="Calibri Light" w:eastAsia="Arial Unicode MS" w:hAnsi="Calibri Light" w:cs="Arial Unicode MS"/>
          <w:lang w:val="es-MX"/>
        </w:rPr>
      </w:pPr>
    </w:p>
    <w:p w:rsidR="0022436E" w:rsidRPr="00364DC7" w:rsidRDefault="0022436E" w:rsidP="0022436E">
      <w:pPr>
        <w:spacing w:after="0" w:line="240" w:lineRule="auto"/>
        <w:jc w:val="both"/>
        <w:rPr>
          <w:rFonts w:ascii="Calibri Light" w:eastAsia="Arial Unicode MS" w:hAnsi="Calibri Light" w:cs="Arial Unicode MS"/>
          <w:lang w:val="es-MX"/>
        </w:rPr>
      </w:pPr>
      <w:r w:rsidRPr="00364DC7">
        <w:rPr>
          <w:rFonts w:ascii="Calibri Light" w:eastAsia="Arial Unicode MS" w:hAnsi="Calibri Light" w:cs="Arial Unicode MS"/>
          <w:lang w:val="es-MX"/>
        </w:rPr>
        <w:t xml:space="preserve">De acuerdo con los datos del </w:t>
      </w:r>
      <w:r w:rsidR="005E22C0">
        <w:rPr>
          <w:rFonts w:ascii="Calibri Light" w:eastAsia="Arial Unicode MS" w:hAnsi="Calibri Light" w:cs="Arial Unicode MS"/>
          <w:lang w:val="es-MX"/>
        </w:rPr>
        <w:t xml:space="preserve">Registro Único Nacional de Tránsito – </w:t>
      </w:r>
      <w:r w:rsidRPr="00364DC7">
        <w:rPr>
          <w:rFonts w:ascii="Calibri Light" w:eastAsia="Arial Unicode MS" w:hAnsi="Calibri Light" w:cs="Arial Unicode MS"/>
          <w:lang w:val="es-MX"/>
        </w:rPr>
        <w:t xml:space="preserve">RUNT, para el año 2016 el 33% de los vehículos diésel del país (principal fuente de emisión de partículas) tenían más de 25 años, correspondiente a tecnologías Euro 0 que generan 94% más de emisiones de material particulado, 62% tenía entre 2 y 20 años, en su mayoría vehículos Euro II y solamente el 5% tenían menos de 2 años correspondiente a vehículos </w:t>
      </w:r>
      <w:r w:rsidRPr="00364DC7">
        <w:rPr>
          <w:rFonts w:ascii="Calibri Light" w:eastAsia="Arial Unicode MS" w:hAnsi="Calibri Light" w:cs="Arial Unicode MS"/>
          <w:lang w:val="es-MX"/>
        </w:rPr>
        <w:lastRenderedPageBreak/>
        <w:t>Euro IV. Los estándares son correspondientes a Euro II ya no son aplicables internacionalmente desde el año 1998.</w:t>
      </w:r>
    </w:p>
    <w:p w:rsidR="0022436E" w:rsidRPr="00364DC7" w:rsidRDefault="0022436E" w:rsidP="0022436E">
      <w:pPr>
        <w:spacing w:after="0" w:line="240" w:lineRule="auto"/>
        <w:jc w:val="both"/>
        <w:rPr>
          <w:rFonts w:ascii="Calibri Light" w:eastAsia="Arial Unicode MS" w:hAnsi="Calibri Light" w:cs="Arial Unicode MS"/>
          <w:lang w:val="es-MX"/>
        </w:rPr>
      </w:pPr>
    </w:p>
    <w:p w:rsidR="0022436E" w:rsidRPr="00364DC7" w:rsidRDefault="0022436E" w:rsidP="0022436E">
      <w:pPr>
        <w:spacing w:after="0" w:line="240" w:lineRule="auto"/>
        <w:jc w:val="both"/>
        <w:rPr>
          <w:rFonts w:ascii="Calibri Light" w:eastAsia="Arial Unicode MS" w:hAnsi="Calibri Light" w:cs="Arial Unicode MS"/>
          <w:lang w:val="es-MX"/>
        </w:rPr>
      </w:pPr>
      <w:r w:rsidRPr="00364DC7">
        <w:rPr>
          <w:rFonts w:ascii="Calibri Light" w:eastAsia="Arial Unicode MS" w:hAnsi="Calibri Light" w:cs="Arial Unicode MS"/>
          <w:lang w:val="es-MX"/>
        </w:rPr>
        <w:t>Según las estadísticas del sector transporte 2016, aproximadamente el 28% (1.360.000 vehículos) del total del parque automotor liviano (automóviles, camperos y camionetas) y tipo motocicleta, son obsoletos, corresponden a modelos de más de 14 años de antigüedad, mientras que el 10% tiene entre 10 y 14 años de uso.</w:t>
      </w:r>
    </w:p>
    <w:p w:rsidR="0022436E" w:rsidRPr="00364DC7" w:rsidRDefault="0022436E" w:rsidP="0022436E">
      <w:pPr>
        <w:spacing w:after="0" w:line="240" w:lineRule="auto"/>
        <w:jc w:val="both"/>
        <w:rPr>
          <w:rFonts w:ascii="Calibri Light" w:eastAsia="Arial Unicode MS" w:hAnsi="Calibri Light" w:cs="Arial Unicode MS"/>
          <w:lang w:val="es-MX"/>
        </w:rPr>
      </w:pPr>
    </w:p>
    <w:p w:rsidR="0022436E" w:rsidRPr="00364DC7" w:rsidRDefault="0022436E" w:rsidP="0022436E">
      <w:pPr>
        <w:spacing w:after="0" w:line="240" w:lineRule="auto"/>
        <w:jc w:val="both"/>
        <w:rPr>
          <w:rFonts w:ascii="Calibri Light" w:eastAsia="Arial Unicode MS" w:hAnsi="Calibri Light" w:cs="Arial Unicode MS"/>
          <w:lang w:val="es-MX"/>
        </w:rPr>
      </w:pPr>
      <w:r w:rsidRPr="00364DC7">
        <w:rPr>
          <w:rFonts w:ascii="Calibri Light" w:eastAsia="Arial Unicode MS" w:hAnsi="Calibri Light" w:cs="Arial Unicode MS"/>
          <w:lang w:val="es-MX"/>
        </w:rPr>
        <w:t>En lo que respecta a las motocicletas, en los últimos años se ha evidenciado un alto crecimiento de la flota de motocicletas que conforma el parque automotor. Mientras que antes del año 2002 se contabilizaban tan solo 1´269.083 motocicletas (18%), entre 2002 y 2016 ingresaron 5’808.305, lo cual equivale al 82% de la totalidad de esta forma de transporte. Un estudio realizado por la Universidad Nacional como apoyo al Distrito Capital en su plan decenal de contaminación de Bogotá, evidenció que el 70 % del material particulado proviene de vehículos del SITP y de las motocicletas, en una proporción de 60-40, es decir, del total de emisión de todas las tipologías vehiculares, el 40% fue del Sistema Integrado y el 30% de las motos</w:t>
      </w:r>
      <w:r w:rsidRPr="00364DC7">
        <w:rPr>
          <w:rStyle w:val="Refdenotaalpie"/>
          <w:rFonts w:ascii="Calibri Light" w:eastAsia="Arial Unicode MS" w:hAnsi="Calibri Light" w:cs="Arial Unicode MS"/>
          <w:sz w:val="22"/>
          <w:lang w:val="es-MX"/>
        </w:rPr>
        <w:footnoteReference w:id="3"/>
      </w:r>
      <w:r w:rsidRPr="00364DC7">
        <w:rPr>
          <w:rFonts w:ascii="Calibri Light" w:eastAsia="Arial Unicode MS" w:hAnsi="Calibri Light" w:cs="Arial Unicode MS"/>
          <w:lang w:val="es-MX"/>
        </w:rPr>
        <w:t>.</w:t>
      </w:r>
    </w:p>
    <w:p w:rsidR="0022436E" w:rsidRPr="00364DC7" w:rsidRDefault="0022436E" w:rsidP="0022436E">
      <w:pPr>
        <w:spacing w:after="0" w:line="240" w:lineRule="auto"/>
        <w:jc w:val="both"/>
        <w:rPr>
          <w:rFonts w:ascii="Calibri Light" w:eastAsia="Arial Unicode MS" w:hAnsi="Calibri Light" w:cs="Arial Unicode MS"/>
          <w:lang w:val="es-MX"/>
        </w:rPr>
      </w:pPr>
    </w:p>
    <w:p w:rsidR="00364DC7" w:rsidRPr="00364DC7" w:rsidRDefault="00364DC7" w:rsidP="00364DC7">
      <w:pPr>
        <w:spacing w:after="0" w:line="240" w:lineRule="auto"/>
        <w:jc w:val="both"/>
        <w:rPr>
          <w:rFonts w:ascii="Calibri Light" w:eastAsia="Arial Unicode MS" w:hAnsi="Calibri Light" w:cs="Arial Unicode MS"/>
          <w:lang w:val="es-MX"/>
        </w:rPr>
      </w:pPr>
      <w:bookmarkStart w:id="0" w:name="_GoBack"/>
      <w:bookmarkEnd w:id="0"/>
      <w:r w:rsidRPr="00364DC7">
        <w:rPr>
          <w:rFonts w:ascii="Calibri Light" w:eastAsia="Arial Unicode MS" w:hAnsi="Calibri Light" w:cs="Arial Unicode MS"/>
          <w:lang w:val="es-MX"/>
        </w:rPr>
        <w:t xml:space="preserve">Así mismo es importante tener como precedente que de acuerdo con el documento “Transporte en Cifras Estadísticas 2016” del Ministerio de Transporte, el parque automotor del país asciende a 12’936.302 vehículos, excluyendo los clasificados como maquinaria. </w:t>
      </w:r>
    </w:p>
    <w:p w:rsidR="0022436E" w:rsidRPr="00364DC7" w:rsidRDefault="0022436E" w:rsidP="00DE7BF7">
      <w:pPr>
        <w:spacing w:after="0" w:line="240" w:lineRule="auto"/>
        <w:jc w:val="both"/>
        <w:rPr>
          <w:rFonts w:ascii="Calibri Light" w:eastAsia="Arial Unicode MS" w:hAnsi="Calibri Light" w:cs="Arial Unicode MS"/>
          <w:lang w:val="es-MX"/>
        </w:rPr>
      </w:pPr>
    </w:p>
    <w:p w:rsidR="00BC41A8" w:rsidRPr="002A61B6" w:rsidRDefault="00BC41A8" w:rsidP="00AF377C">
      <w:pPr>
        <w:pStyle w:val="Prrafodelista"/>
        <w:numPr>
          <w:ilvl w:val="1"/>
          <w:numId w:val="25"/>
        </w:numPr>
        <w:spacing w:after="0" w:line="240" w:lineRule="auto"/>
        <w:jc w:val="both"/>
        <w:rPr>
          <w:rFonts w:ascii="Calibri Light" w:hAnsi="Calibri Light" w:cs="Arial"/>
          <w:b/>
          <w:smallCaps/>
          <w:u w:val="single"/>
        </w:rPr>
      </w:pPr>
      <w:r w:rsidRPr="002A61B6">
        <w:rPr>
          <w:rFonts w:ascii="Calibri Light" w:hAnsi="Calibri Light" w:cs="Arial"/>
          <w:b/>
          <w:smallCaps/>
          <w:u w:val="single"/>
        </w:rPr>
        <w:t>Inventari</w:t>
      </w:r>
      <w:r w:rsidR="00AF377C">
        <w:rPr>
          <w:rFonts w:ascii="Calibri Light" w:hAnsi="Calibri Light" w:cs="Arial"/>
          <w:b/>
          <w:smallCaps/>
          <w:u w:val="single"/>
        </w:rPr>
        <w:t>os de emisión</w:t>
      </w:r>
    </w:p>
    <w:p w:rsidR="00BC41A8" w:rsidRPr="002A61B6" w:rsidRDefault="00BC41A8" w:rsidP="00DE7BF7">
      <w:pPr>
        <w:spacing w:after="0" w:line="240" w:lineRule="auto"/>
        <w:jc w:val="both"/>
        <w:rPr>
          <w:rFonts w:ascii="Calibri Light" w:eastAsia="Arial Unicode MS" w:hAnsi="Calibri Light" w:cs="Arial Unicode MS"/>
          <w:lang w:val="es-MX"/>
        </w:rPr>
      </w:pPr>
    </w:p>
    <w:p w:rsidR="00BC41A8" w:rsidRPr="002A61B6" w:rsidRDefault="00BC41A8" w:rsidP="00DE7BF7">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De acuerdo con los SVCA y los inventarios de emisiones realizados en las principales ciudades del país, se ha identificado que el problema de contaminación del aire en Colombia está asociado principalmente a la presencia de partículas – PM</w:t>
      </w:r>
      <w:r w:rsidRPr="002A61B6">
        <w:rPr>
          <w:rFonts w:ascii="Calibri Light" w:eastAsia="Arial Unicode MS" w:hAnsi="Calibri Light" w:cs="Arial Unicode MS"/>
          <w:vertAlign w:val="subscript"/>
          <w:lang w:val="es-MX"/>
        </w:rPr>
        <w:t>10</w:t>
      </w:r>
      <w:r w:rsidRPr="002A61B6">
        <w:rPr>
          <w:rFonts w:ascii="Calibri Light" w:eastAsia="Arial Unicode MS" w:hAnsi="Calibri Light" w:cs="Arial Unicode MS"/>
          <w:lang w:val="es-MX"/>
        </w:rPr>
        <w:t>, contaminante que con mayor frecuencia excede la norma de calidad del aire y cuya emisión se atribuye prioritariamente a vehículos diésel, así como el carbono negro</w:t>
      </w:r>
      <w:r w:rsidR="003F7FB8" w:rsidRPr="002A61B6">
        <w:rPr>
          <w:rStyle w:val="Refdenotaalpie"/>
          <w:rFonts w:ascii="Calibri Light" w:eastAsia="Arial Unicode MS" w:hAnsi="Calibri Light" w:cs="Arial Unicode MS"/>
          <w:sz w:val="22"/>
          <w:lang w:val="es-MX"/>
        </w:rPr>
        <w:footnoteReference w:id="4"/>
      </w:r>
      <w:r w:rsidR="003F7FB8" w:rsidRPr="002A61B6">
        <w:rPr>
          <w:rFonts w:ascii="Calibri Light" w:eastAsia="Arial Unicode MS" w:hAnsi="Calibri Light" w:cs="Arial Unicode MS"/>
          <w:lang w:val="es-MX"/>
        </w:rPr>
        <w:t xml:space="preserve"> (</w:t>
      </w:r>
      <w:proofErr w:type="spellStart"/>
      <w:r w:rsidR="003F7FB8" w:rsidRPr="002A61B6">
        <w:rPr>
          <w:rFonts w:ascii="Calibri Light" w:eastAsia="Arial Unicode MS" w:hAnsi="Calibri Light" w:cs="Arial Unicode MS"/>
          <w:lang w:val="es-MX"/>
        </w:rPr>
        <w:t>black</w:t>
      </w:r>
      <w:proofErr w:type="spellEnd"/>
      <w:r w:rsidR="003F7FB8" w:rsidRPr="002A61B6">
        <w:rPr>
          <w:rFonts w:ascii="Calibri Light" w:eastAsia="Arial Unicode MS" w:hAnsi="Calibri Light" w:cs="Arial Unicode MS"/>
          <w:lang w:val="es-MX"/>
        </w:rPr>
        <w:t xml:space="preserve"> </w:t>
      </w:r>
      <w:proofErr w:type="spellStart"/>
      <w:r w:rsidR="003F7FB8" w:rsidRPr="002A61B6">
        <w:rPr>
          <w:rFonts w:ascii="Calibri Light" w:eastAsia="Arial Unicode MS" w:hAnsi="Calibri Light" w:cs="Arial Unicode MS"/>
          <w:lang w:val="es-MX"/>
        </w:rPr>
        <w:t>carbon</w:t>
      </w:r>
      <w:proofErr w:type="spellEnd"/>
      <w:r w:rsidR="003F7FB8" w:rsidRPr="002A61B6">
        <w:rPr>
          <w:rFonts w:ascii="Calibri Light" w:eastAsia="Arial Unicode MS" w:hAnsi="Calibri Light" w:cs="Arial Unicode MS"/>
          <w:lang w:val="es-MX"/>
        </w:rPr>
        <w:t xml:space="preserve"> – BC)</w:t>
      </w:r>
      <w:r w:rsidRPr="002A61B6">
        <w:rPr>
          <w:rFonts w:ascii="Calibri Light" w:eastAsia="Arial Unicode MS" w:hAnsi="Calibri Light" w:cs="Arial Unicode MS"/>
          <w:lang w:val="es-MX"/>
        </w:rPr>
        <w:t>. Estudios a nivel internacional han estimado que cerca del 40% del PM</w:t>
      </w:r>
      <w:r w:rsidRPr="002A61B6">
        <w:rPr>
          <w:rFonts w:ascii="Calibri Light" w:eastAsia="Arial Unicode MS" w:hAnsi="Calibri Light" w:cs="Arial Unicode MS"/>
          <w:vertAlign w:val="subscript"/>
          <w:lang w:val="es-MX"/>
        </w:rPr>
        <w:t>10</w:t>
      </w:r>
      <w:r w:rsidRPr="002A61B6">
        <w:rPr>
          <w:rFonts w:ascii="Calibri Light" w:eastAsia="Arial Unicode MS" w:hAnsi="Calibri Light" w:cs="Arial Unicode MS"/>
          <w:lang w:val="es-MX"/>
        </w:rPr>
        <w:t xml:space="preserve"> corresponde a PM</w:t>
      </w:r>
      <w:r w:rsidRPr="002A61B6">
        <w:rPr>
          <w:rFonts w:ascii="Calibri Light" w:eastAsia="Arial Unicode MS" w:hAnsi="Calibri Light" w:cs="Arial Unicode MS"/>
          <w:vertAlign w:val="subscript"/>
          <w:lang w:val="es-MX"/>
        </w:rPr>
        <w:t>2</w:t>
      </w:r>
      <w:proofErr w:type="gramStart"/>
      <w:r w:rsidRPr="002A61B6">
        <w:rPr>
          <w:rFonts w:ascii="Calibri Light" w:eastAsia="Arial Unicode MS" w:hAnsi="Calibri Light" w:cs="Arial Unicode MS"/>
          <w:vertAlign w:val="subscript"/>
          <w:lang w:val="es-MX"/>
        </w:rPr>
        <w:t>,5</w:t>
      </w:r>
      <w:proofErr w:type="gramEnd"/>
      <w:r w:rsidRPr="002A61B6">
        <w:rPr>
          <w:rFonts w:ascii="Calibri Light" w:eastAsia="Arial Unicode MS" w:hAnsi="Calibri Light" w:cs="Arial Unicode MS"/>
          <w:lang w:val="es-MX"/>
        </w:rPr>
        <w:t xml:space="preserve"> y que de éste el 80% corresponde a carbono negro. </w:t>
      </w:r>
    </w:p>
    <w:p w:rsidR="00BC41A8" w:rsidRPr="002A61B6" w:rsidRDefault="00BC41A8" w:rsidP="00DE7BF7">
      <w:pPr>
        <w:spacing w:after="0" w:line="240" w:lineRule="auto"/>
        <w:jc w:val="both"/>
        <w:rPr>
          <w:rFonts w:ascii="Calibri Light" w:eastAsia="Arial Unicode MS" w:hAnsi="Calibri Light" w:cs="Arial Unicode MS"/>
          <w:lang w:val="es-MX"/>
        </w:rPr>
      </w:pPr>
    </w:p>
    <w:p w:rsidR="00BC41A8" w:rsidRPr="002A61B6" w:rsidRDefault="00BC41A8" w:rsidP="00DE7BF7">
      <w:pPr>
        <w:tabs>
          <w:tab w:val="left" w:pos="5532"/>
        </w:tabs>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En el país, los inventarios de emisión de contaminantes al aire realizados por las autoridades ambientales en diferentes regiones del país, señalan que las fuentes móviles son las principales generadoras de emisiones contaminantes</w:t>
      </w:r>
      <w:r w:rsidR="00AF377C">
        <w:rPr>
          <w:rFonts w:ascii="Calibri Light" w:eastAsia="Arial Unicode MS" w:hAnsi="Calibri Light" w:cs="Arial Unicode MS"/>
          <w:lang w:val="es-MX"/>
        </w:rPr>
        <w:t xml:space="preserve"> con un aporte superior al 80% y las fuentes fijas con un 2</w:t>
      </w:r>
      <w:r w:rsidR="003F7FB8" w:rsidRPr="002A61B6">
        <w:rPr>
          <w:rFonts w:ascii="Calibri Light" w:eastAsia="Arial Unicode MS" w:hAnsi="Calibri Light" w:cs="Arial Unicode MS"/>
          <w:lang w:val="es-MX"/>
        </w:rPr>
        <w:t>0%,</w:t>
      </w:r>
      <w:r w:rsidRPr="002A61B6">
        <w:rPr>
          <w:rFonts w:ascii="Calibri Light" w:eastAsia="Arial Unicode MS" w:hAnsi="Calibri Light" w:cs="Arial Unicode MS"/>
          <w:lang w:val="es-MX"/>
        </w:rPr>
        <w:t xml:space="preserve"> por lo que el crecimiento </w:t>
      </w:r>
      <w:r w:rsidR="003F7FB8" w:rsidRPr="002A61B6">
        <w:rPr>
          <w:rFonts w:ascii="Calibri Light" w:eastAsia="Arial Unicode MS" w:hAnsi="Calibri Light" w:cs="Arial Unicode MS"/>
          <w:lang w:val="es-MX"/>
        </w:rPr>
        <w:t xml:space="preserve">y obsolescencia </w:t>
      </w:r>
      <w:r w:rsidRPr="002A61B6">
        <w:rPr>
          <w:rFonts w:ascii="Calibri Light" w:eastAsia="Arial Unicode MS" w:hAnsi="Calibri Light" w:cs="Arial Unicode MS"/>
          <w:lang w:val="es-MX"/>
        </w:rPr>
        <w:t xml:space="preserve">del parque automotor representa uno de los principales retos en la gestión </w:t>
      </w:r>
      <w:r w:rsidR="003F7FB8" w:rsidRPr="002A61B6">
        <w:rPr>
          <w:rFonts w:ascii="Calibri Light" w:eastAsia="Arial Unicode MS" w:hAnsi="Calibri Light" w:cs="Arial Unicode MS"/>
          <w:lang w:val="es-MX"/>
        </w:rPr>
        <w:t xml:space="preserve">integral </w:t>
      </w:r>
      <w:r w:rsidRPr="002A61B6">
        <w:rPr>
          <w:rFonts w:ascii="Calibri Light" w:eastAsia="Arial Unicode MS" w:hAnsi="Calibri Light" w:cs="Arial Unicode MS"/>
          <w:lang w:val="es-MX"/>
        </w:rPr>
        <w:t>d</w:t>
      </w:r>
      <w:r w:rsidR="003F7FB8" w:rsidRPr="002A61B6">
        <w:rPr>
          <w:rFonts w:ascii="Calibri Light" w:eastAsia="Arial Unicode MS" w:hAnsi="Calibri Light" w:cs="Arial Unicode MS"/>
          <w:lang w:val="es-MX"/>
        </w:rPr>
        <w:t>e la calidad del aire del país.</w:t>
      </w:r>
    </w:p>
    <w:p w:rsidR="00BC41A8" w:rsidRPr="002A61B6" w:rsidRDefault="00BC41A8" w:rsidP="00DE7BF7">
      <w:pPr>
        <w:spacing w:after="0" w:line="240" w:lineRule="auto"/>
        <w:jc w:val="both"/>
        <w:rPr>
          <w:rFonts w:ascii="Calibri Light" w:eastAsia="Arial Unicode MS" w:hAnsi="Calibri Light" w:cs="Arial Unicode MS"/>
          <w:lang w:val="es-MX"/>
        </w:rPr>
      </w:pPr>
    </w:p>
    <w:p w:rsidR="00BC41A8" w:rsidRPr="002A61B6" w:rsidRDefault="00BC41A8" w:rsidP="00DE7BF7">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lastRenderedPageBreak/>
        <w:t>De acuerdo con el inventario de emisiones</w:t>
      </w:r>
      <w:r w:rsidR="005B2DF1" w:rsidRPr="002A61B6">
        <w:rPr>
          <w:rFonts w:ascii="Calibri Light" w:eastAsia="Arial Unicode MS" w:hAnsi="Calibri Light" w:cs="Arial Unicode MS"/>
          <w:lang w:val="es-MX"/>
        </w:rPr>
        <w:t xml:space="preserve"> para fuentes móviles</w:t>
      </w:r>
      <w:r w:rsidRPr="002A61B6">
        <w:rPr>
          <w:rFonts w:ascii="Calibri Light" w:eastAsia="Arial Unicode MS" w:hAnsi="Calibri Light" w:cs="Arial Unicode MS"/>
          <w:lang w:val="es-MX"/>
        </w:rPr>
        <w:t xml:space="preserve"> del </w:t>
      </w:r>
      <w:r w:rsidR="005B2DF1" w:rsidRPr="002A61B6">
        <w:rPr>
          <w:rFonts w:ascii="Calibri Light" w:eastAsia="Arial Unicode MS" w:hAnsi="Calibri Light" w:cs="Arial Unicode MS"/>
          <w:lang w:val="es-MX"/>
        </w:rPr>
        <w:t xml:space="preserve">Área Metropolitana del Valle de </w:t>
      </w:r>
      <w:proofErr w:type="spellStart"/>
      <w:r w:rsidR="005B2DF1" w:rsidRPr="002A61B6">
        <w:rPr>
          <w:rFonts w:ascii="Calibri Light" w:eastAsia="Arial Unicode MS" w:hAnsi="Calibri Light" w:cs="Arial Unicode MS"/>
          <w:lang w:val="es-MX"/>
        </w:rPr>
        <w:t>Aburrá</w:t>
      </w:r>
      <w:proofErr w:type="spellEnd"/>
      <w:r w:rsidR="005B2DF1" w:rsidRPr="002A61B6">
        <w:rPr>
          <w:rFonts w:ascii="Calibri Light" w:eastAsia="Arial Unicode MS" w:hAnsi="Calibri Light" w:cs="Arial Unicode MS"/>
          <w:lang w:val="es-MX"/>
        </w:rPr>
        <w:t xml:space="preserve"> (</w:t>
      </w:r>
      <w:r w:rsidRPr="002A61B6">
        <w:rPr>
          <w:rFonts w:ascii="Calibri Light" w:eastAsia="Arial Unicode MS" w:hAnsi="Calibri Light" w:cs="Arial Unicode MS"/>
          <w:lang w:val="es-MX"/>
        </w:rPr>
        <w:t>AMVA</w:t>
      </w:r>
      <w:r w:rsidR="005B2DF1" w:rsidRPr="002A61B6">
        <w:rPr>
          <w:rFonts w:ascii="Calibri Light" w:eastAsia="Arial Unicode MS" w:hAnsi="Calibri Light" w:cs="Arial Unicode MS"/>
          <w:lang w:val="es-MX"/>
        </w:rPr>
        <w:t>)</w:t>
      </w:r>
      <w:r w:rsidRPr="002A61B6">
        <w:rPr>
          <w:rFonts w:ascii="Calibri Light" w:eastAsia="Arial Unicode MS" w:hAnsi="Calibri Light" w:cs="Arial Unicode MS"/>
          <w:lang w:val="es-MX"/>
        </w:rPr>
        <w:t>,</w:t>
      </w:r>
      <w:r w:rsidR="005B2DF1" w:rsidRPr="002A61B6">
        <w:rPr>
          <w:rFonts w:ascii="Calibri Light" w:eastAsia="Arial Unicode MS" w:hAnsi="Calibri Light" w:cs="Arial Unicode MS"/>
          <w:lang w:val="es-MX"/>
        </w:rPr>
        <w:t xml:space="preserve"> </w:t>
      </w:r>
      <w:r w:rsidRPr="002A61B6">
        <w:rPr>
          <w:rFonts w:ascii="Calibri Light" w:eastAsia="Arial Unicode MS" w:hAnsi="Calibri Light" w:cs="Arial Unicode MS"/>
          <w:lang w:val="es-MX"/>
        </w:rPr>
        <w:t>el 36% de las emisiones de PM</w:t>
      </w:r>
      <w:r w:rsidRPr="002A61B6">
        <w:rPr>
          <w:rFonts w:ascii="Calibri Light" w:eastAsia="Arial Unicode MS" w:hAnsi="Calibri Light" w:cs="Arial Unicode MS"/>
          <w:vertAlign w:val="subscript"/>
          <w:lang w:val="es-MX"/>
        </w:rPr>
        <w:t>2.5</w:t>
      </w:r>
      <w:r w:rsidRPr="002A61B6">
        <w:rPr>
          <w:rFonts w:ascii="Calibri Light" w:eastAsia="Arial Unicode MS" w:hAnsi="Calibri Light" w:cs="Arial Unicode MS"/>
          <w:lang w:val="es-MX"/>
        </w:rPr>
        <w:t xml:space="preserve"> se atribuyen a camiones, el 22% a volquetas y el 10% a buses, los cuales en su mayoría corresponden a vehículos diésel. El 19% de las emisiones se atribuyen a las </w:t>
      </w:r>
      <w:r w:rsidR="00632BEA" w:rsidRPr="002A61B6">
        <w:rPr>
          <w:rFonts w:ascii="Calibri Light" w:eastAsia="Arial Unicode MS" w:hAnsi="Calibri Light" w:cs="Arial Unicode MS"/>
          <w:lang w:val="es-MX"/>
        </w:rPr>
        <w:t xml:space="preserve">generadas por </w:t>
      </w:r>
      <w:r w:rsidRPr="002A61B6">
        <w:rPr>
          <w:rFonts w:ascii="Calibri Light" w:eastAsia="Arial Unicode MS" w:hAnsi="Calibri Light" w:cs="Arial Unicode MS"/>
          <w:lang w:val="es-MX"/>
        </w:rPr>
        <w:t>motocicletas 4 tiempos que operan con gasolina. No obstante lo anterior, es importante señalar que el 79% de las emisiones de PM</w:t>
      </w:r>
      <w:r w:rsidRPr="002A61B6">
        <w:rPr>
          <w:rFonts w:ascii="Calibri Light" w:eastAsia="Arial Unicode MS" w:hAnsi="Calibri Light" w:cs="Arial Unicode MS"/>
          <w:vertAlign w:val="subscript"/>
          <w:lang w:val="es-MX"/>
        </w:rPr>
        <w:t>2.5</w:t>
      </w:r>
      <w:r w:rsidRPr="002A61B6">
        <w:rPr>
          <w:rFonts w:ascii="Calibri Light" w:eastAsia="Arial Unicode MS" w:hAnsi="Calibri Light" w:cs="Arial Unicode MS"/>
          <w:lang w:val="es-MX"/>
        </w:rPr>
        <w:t xml:space="preserve"> corresponden al sector transporte, </w:t>
      </w:r>
      <w:r w:rsidR="00632BEA" w:rsidRPr="002A61B6">
        <w:rPr>
          <w:rFonts w:ascii="Calibri Light" w:eastAsia="Arial Unicode MS" w:hAnsi="Calibri Light" w:cs="Arial Unicode MS"/>
          <w:lang w:val="es-MX"/>
        </w:rPr>
        <w:t>situación</w:t>
      </w:r>
      <w:r w:rsidRPr="002A61B6">
        <w:rPr>
          <w:rFonts w:ascii="Calibri Light" w:eastAsia="Arial Unicode MS" w:hAnsi="Calibri Light" w:cs="Arial Unicode MS"/>
          <w:lang w:val="es-MX"/>
        </w:rPr>
        <w:t xml:space="preserve"> que toma relevancia teniendo en cuenta la exposición de las personas a las emisiones vehiculares.</w:t>
      </w:r>
    </w:p>
    <w:p w:rsidR="00BC41A8" w:rsidRPr="002A61B6" w:rsidRDefault="00BC41A8" w:rsidP="00DE7BF7">
      <w:pPr>
        <w:spacing w:after="0" w:line="240" w:lineRule="auto"/>
        <w:jc w:val="both"/>
        <w:rPr>
          <w:rFonts w:ascii="Calibri Light" w:eastAsia="Arial Unicode MS" w:hAnsi="Calibri Light" w:cs="Arial Unicode MS"/>
          <w:lang w:val="es-MX"/>
        </w:rPr>
      </w:pPr>
    </w:p>
    <w:p w:rsidR="00BC41A8" w:rsidRPr="002A61B6" w:rsidRDefault="00BC41A8" w:rsidP="00DE7BF7">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De acuerdo con el Plan Decenal de Descontaminación del Aire para Bogotá, el 44% de las emisiones de partículas s</w:t>
      </w:r>
      <w:r w:rsidR="005B2DF1" w:rsidRPr="002A61B6">
        <w:rPr>
          <w:rFonts w:ascii="Calibri Light" w:eastAsia="Arial Unicode MS" w:hAnsi="Calibri Light" w:cs="Arial Unicode MS"/>
          <w:lang w:val="es-MX"/>
        </w:rPr>
        <w:t>on emitidas por fuentes móviles</w:t>
      </w:r>
      <w:r w:rsidRPr="002A61B6">
        <w:rPr>
          <w:rFonts w:ascii="Calibri Light" w:eastAsia="Arial Unicode MS" w:hAnsi="Calibri Light" w:cs="Arial Unicode MS"/>
          <w:lang w:val="es-MX"/>
        </w:rPr>
        <w:t xml:space="preserve"> a causa de ineficiencias en la combustión por malas prácticas de mantenimiento y/o uso de tecnologías obsoletas. Esta situación aumenta la probabilidad de afectar la salud de la población dada su cercanía a las fuentes de emisión.</w:t>
      </w:r>
    </w:p>
    <w:p w:rsidR="00BC41A8" w:rsidRPr="002A61B6" w:rsidRDefault="00BC41A8" w:rsidP="00DE7BF7">
      <w:pPr>
        <w:spacing w:after="0" w:line="240" w:lineRule="auto"/>
        <w:jc w:val="both"/>
        <w:rPr>
          <w:rFonts w:ascii="Calibri Light" w:eastAsia="Arial Unicode MS" w:hAnsi="Calibri Light" w:cs="Arial Unicode MS"/>
          <w:lang w:val="es-MX"/>
        </w:rPr>
      </w:pPr>
    </w:p>
    <w:p w:rsidR="00BC41A8" w:rsidRPr="002A61B6" w:rsidRDefault="00BC41A8" w:rsidP="00DE7BF7">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 xml:space="preserve">Para el año 2013, el transporte público de pasajeros y el transporte de carga, que corresponden al 10% del total de la flota, fueron responsables del 72% de las emisiones, siendo los camiones </w:t>
      </w:r>
      <w:r w:rsidR="005B2DF1" w:rsidRPr="002A61B6">
        <w:rPr>
          <w:rFonts w:ascii="Calibri Light" w:eastAsia="Arial Unicode MS" w:hAnsi="Calibri Light" w:cs="Arial Unicode MS"/>
          <w:lang w:val="es-MX"/>
        </w:rPr>
        <w:t xml:space="preserve">los mayores aportantes </w:t>
      </w:r>
      <w:r w:rsidRPr="002A61B6">
        <w:rPr>
          <w:rFonts w:ascii="Calibri Light" w:eastAsia="Arial Unicode MS" w:hAnsi="Calibri Light" w:cs="Arial Unicode MS"/>
          <w:lang w:val="es-MX"/>
        </w:rPr>
        <w:t>con el 45% (SDA, 2014). Paralelamente, del total de la flota nacional de camiones un</w:t>
      </w:r>
      <w:r w:rsidR="005B2DF1" w:rsidRPr="002A61B6">
        <w:rPr>
          <w:rFonts w:ascii="Calibri Light" w:eastAsia="Arial Unicode MS" w:hAnsi="Calibri Light" w:cs="Arial Unicode MS"/>
          <w:lang w:val="es-MX"/>
        </w:rPr>
        <w:t xml:space="preserve"> 85% trabaja en la informalidad</w:t>
      </w:r>
      <w:r w:rsidRPr="002A61B6">
        <w:rPr>
          <w:rFonts w:ascii="Calibri Light" w:eastAsia="Arial Unicode MS" w:hAnsi="Calibri Light" w:cs="Arial Unicode MS"/>
          <w:lang w:val="es-MX"/>
        </w:rPr>
        <w:t xml:space="preserve"> según la Federación Colombiana de Transportadores </w:t>
      </w:r>
      <w:r w:rsidR="00A52EDB" w:rsidRPr="002A61B6">
        <w:rPr>
          <w:rFonts w:ascii="Calibri Light" w:eastAsia="Arial Unicode MS" w:hAnsi="Calibri Light" w:cs="Arial Unicode MS"/>
          <w:lang w:val="es-MX"/>
        </w:rPr>
        <w:t xml:space="preserve">de Carga por Carretera </w:t>
      </w:r>
      <w:r w:rsidR="005B2DF1" w:rsidRPr="002A61B6">
        <w:rPr>
          <w:rFonts w:ascii="Calibri Light" w:eastAsia="Arial Unicode MS" w:hAnsi="Calibri Light" w:cs="Arial Unicode MS"/>
          <w:lang w:val="es-MX"/>
        </w:rPr>
        <w:t>(COLFECAR)</w:t>
      </w:r>
      <w:r w:rsidR="00A52EDB" w:rsidRPr="002A61B6">
        <w:rPr>
          <w:rFonts w:ascii="Calibri Light" w:eastAsia="Arial Unicode MS" w:hAnsi="Calibri Light" w:cs="Arial Unicode MS"/>
          <w:lang w:val="es-MX"/>
        </w:rPr>
        <w:t>, por lo que se podría incrementar el aporte a la contaminación del aire por parte del transporte de carga.</w:t>
      </w:r>
    </w:p>
    <w:p w:rsidR="00BC41A8" w:rsidRPr="002A61B6" w:rsidRDefault="00BC41A8" w:rsidP="00DE7BF7">
      <w:pPr>
        <w:spacing w:after="0" w:line="240" w:lineRule="auto"/>
        <w:jc w:val="both"/>
        <w:rPr>
          <w:rFonts w:ascii="Calibri Light" w:eastAsia="Arial Unicode MS" w:hAnsi="Calibri Light" w:cs="Arial Unicode MS"/>
          <w:lang w:val="es-MX"/>
        </w:rPr>
      </w:pPr>
    </w:p>
    <w:p w:rsidR="00BC41A8" w:rsidRPr="002A61B6" w:rsidRDefault="00BC41A8" w:rsidP="00DE7BF7">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De otro lado, el transporte público de pasajeros se ha visto afectado por la liquidación de operadores del SITP (</w:t>
      </w:r>
      <w:proofErr w:type="spellStart"/>
      <w:r w:rsidRPr="002A61B6">
        <w:rPr>
          <w:rFonts w:ascii="Calibri Light" w:eastAsia="Arial Unicode MS" w:hAnsi="Calibri Light" w:cs="Arial Unicode MS"/>
          <w:lang w:val="es-MX"/>
        </w:rPr>
        <w:t>Coobús</w:t>
      </w:r>
      <w:proofErr w:type="spellEnd"/>
      <w:r w:rsidRPr="002A61B6">
        <w:rPr>
          <w:rFonts w:ascii="Calibri Light" w:eastAsia="Arial Unicode MS" w:hAnsi="Calibri Light" w:cs="Arial Unicode MS"/>
          <w:lang w:val="es-MX"/>
        </w:rPr>
        <w:t xml:space="preserve"> y </w:t>
      </w:r>
      <w:proofErr w:type="spellStart"/>
      <w:r w:rsidRPr="002A61B6">
        <w:rPr>
          <w:rFonts w:ascii="Calibri Light" w:eastAsia="Arial Unicode MS" w:hAnsi="Calibri Light" w:cs="Arial Unicode MS"/>
          <w:lang w:val="es-MX"/>
        </w:rPr>
        <w:t>Egobús</w:t>
      </w:r>
      <w:proofErr w:type="spellEnd"/>
      <w:r w:rsidRPr="002A61B6">
        <w:rPr>
          <w:rFonts w:ascii="Calibri Light" w:eastAsia="Arial Unicode MS" w:hAnsi="Calibri Light" w:cs="Arial Unicode MS"/>
          <w:lang w:val="es-MX"/>
        </w:rPr>
        <w:t xml:space="preserve">), 4.920 vehículos del SITP Provisional que transportan un millón y medio de personas (Suba centro, Perdomo y Fontibón) la mayoría con tecnologías obsoleta que reportan permanentes fallas. </w:t>
      </w:r>
    </w:p>
    <w:p w:rsidR="00BC41A8" w:rsidRPr="002A61B6" w:rsidRDefault="00BC41A8" w:rsidP="00DE7BF7">
      <w:pPr>
        <w:spacing w:after="0" w:line="240" w:lineRule="auto"/>
        <w:jc w:val="both"/>
        <w:rPr>
          <w:rFonts w:ascii="Calibri Light" w:eastAsia="Arial Unicode MS" w:hAnsi="Calibri Light" w:cs="Arial Unicode MS"/>
          <w:lang w:val="es-MX"/>
        </w:rPr>
      </w:pPr>
    </w:p>
    <w:p w:rsidR="00284F86" w:rsidRPr="00CA20CA" w:rsidRDefault="00284F86" w:rsidP="00284F86">
      <w:pPr>
        <w:spacing w:after="0" w:line="240" w:lineRule="auto"/>
        <w:jc w:val="both"/>
        <w:rPr>
          <w:rFonts w:ascii="Calibri Light" w:eastAsia="Arial Unicode MS" w:hAnsi="Calibri Light" w:cs="Arial Unicode MS"/>
          <w:lang w:val="es-MX"/>
        </w:rPr>
      </w:pPr>
      <w:r w:rsidRPr="00CA20CA">
        <w:rPr>
          <w:rFonts w:ascii="Calibri Light" w:eastAsia="Arial Unicode MS" w:hAnsi="Calibri Light" w:cs="Arial Unicode MS"/>
          <w:lang w:val="es-MX"/>
        </w:rPr>
        <w:t xml:space="preserve">Desde el año 2001 en Colombia se inició el programa de desintegración de vehículos de servicio público de transporte colectivo de pasajeros, en el cual </w:t>
      </w:r>
      <w:r w:rsidRPr="00CA20CA">
        <w:rPr>
          <w:rFonts w:ascii="Calibri Light" w:eastAsia="Arial Unicode MS" w:hAnsi="Calibri Light" w:cs="Arial Unicode MS" w:hint="eastAsia"/>
          <w:lang w:val="es-MX"/>
        </w:rPr>
        <w:t>todo</w:t>
      </w:r>
      <w:r w:rsidRPr="00CA20CA">
        <w:rPr>
          <w:rFonts w:ascii="Calibri Light" w:eastAsia="Arial Unicode MS" w:hAnsi="Calibri Light" w:cs="Arial Unicode MS"/>
          <w:lang w:val="es-MX"/>
        </w:rPr>
        <w:t>s los</w:t>
      </w:r>
      <w:r w:rsidRPr="00CA20CA">
        <w:rPr>
          <w:rFonts w:ascii="Calibri Light" w:eastAsia="Arial Unicode MS" w:hAnsi="Calibri Light" w:cs="Arial Unicode MS" w:hint="eastAsia"/>
          <w:lang w:val="es-MX"/>
        </w:rPr>
        <w:t xml:space="preserve"> vehículo</w:t>
      </w:r>
      <w:r w:rsidRPr="00CA20CA">
        <w:rPr>
          <w:rFonts w:ascii="Calibri Light" w:eastAsia="Arial Unicode MS" w:hAnsi="Calibri Light" w:cs="Arial Unicode MS"/>
          <w:lang w:val="es-MX"/>
        </w:rPr>
        <w:t>s</w:t>
      </w:r>
      <w:r w:rsidRPr="00CA20CA">
        <w:rPr>
          <w:rFonts w:ascii="Calibri Light" w:eastAsia="Arial Unicode MS" w:hAnsi="Calibri Light" w:cs="Arial Unicode MS" w:hint="eastAsia"/>
          <w:lang w:val="es-MX"/>
        </w:rPr>
        <w:t xml:space="preserve"> que cumpla su cicl</w:t>
      </w:r>
      <w:r w:rsidR="00CA20CA">
        <w:rPr>
          <w:rFonts w:ascii="Calibri Light" w:eastAsia="Arial Unicode MS" w:hAnsi="Calibri Light" w:cs="Arial Unicode MS" w:hint="eastAsia"/>
          <w:lang w:val="es-MX"/>
        </w:rPr>
        <w:t>o de vida útil (20 años), debe</w:t>
      </w:r>
      <w:r w:rsidRPr="00CA20CA">
        <w:rPr>
          <w:rFonts w:ascii="Calibri Light" w:eastAsia="Arial Unicode MS" w:hAnsi="Calibri Light" w:cs="Arial Unicode MS"/>
          <w:lang w:val="es-MX"/>
        </w:rPr>
        <w:t>n</w:t>
      </w:r>
      <w:r w:rsidRPr="00CA20CA">
        <w:rPr>
          <w:rFonts w:ascii="Calibri Light" w:eastAsia="Arial Unicode MS" w:hAnsi="Calibri Light" w:cs="Arial Unicode MS" w:hint="eastAsia"/>
          <w:lang w:val="es-MX"/>
        </w:rPr>
        <w:t xml:space="preserve"> ser sometido</w:t>
      </w:r>
      <w:r w:rsidRPr="00CA20CA">
        <w:rPr>
          <w:rFonts w:ascii="Calibri Light" w:eastAsia="Arial Unicode MS" w:hAnsi="Calibri Light" w:cs="Arial Unicode MS"/>
          <w:lang w:val="es-MX"/>
        </w:rPr>
        <w:t>s</w:t>
      </w:r>
      <w:r w:rsidRPr="00CA20CA">
        <w:rPr>
          <w:rFonts w:ascii="Calibri Light" w:eastAsia="Arial Unicode MS" w:hAnsi="Calibri Light" w:cs="Arial Unicode MS" w:hint="eastAsia"/>
          <w:lang w:val="es-MX"/>
        </w:rPr>
        <w:t xml:space="preserve"> a un proceso de desintegración física</w:t>
      </w:r>
      <w:r w:rsidRPr="00CA20CA">
        <w:rPr>
          <w:rFonts w:ascii="Calibri Light" w:eastAsia="Arial Unicode MS" w:hAnsi="Calibri Light" w:cs="Arial Unicode MS"/>
          <w:lang w:val="es-MX"/>
        </w:rPr>
        <w:t>. En el año 2008 se adicionó el programa de desintegración de vehículos de carga de más de 25 años y capacidad de carga superior a 10,5 Toneladas (</w:t>
      </w:r>
      <w:r w:rsidRPr="00CA20CA">
        <w:rPr>
          <w:rFonts w:ascii="Calibri Light" w:eastAsia="Arial Unicode MS" w:hAnsi="Calibri Light" w:cs="Arial Unicode MS" w:hint="eastAsia"/>
          <w:lang w:val="es-MX"/>
        </w:rPr>
        <w:t>Decreto 2085 de 2008</w:t>
      </w:r>
      <w:r w:rsidRPr="00CA20CA">
        <w:rPr>
          <w:rFonts w:ascii="Calibri Light" w:eastAsia="Arial Unicode MS" w:hAnsi="Calibri Light" w:cs="Arial Unicode MS"/>
          <w:lang w:val="es-MX"/>
        </w:rPr>
        <w:t>).</w:t>
      </w:r>
    </w:p>
    <w:p w:rsidR="00284F86" w:rsidRPr="00CA20CA" w:rsidRDefault="00284F86" w:rsidP="00CA20CA">
      <w:pPr>
        <w:spacing w:after="0" w:line="240" w:lineRule="auto"/>
        <w:jc w:val="both"/>
        <w:rPr>
          <w:rFonts w:ascii="Calibri Light" w:eastAsia="Arial Unicode MS" w:hAnsi="Calibri Light" w:cs="Arial Unicode MS"/>
          <w:lang w:val="es-MX"/>
        </w:rPr>
      </w:pPr>
    </w:p>
    <w:p w:rsidR="00284F86" w:rsidRPr="00CA20CA" w:rsidRDefault="00CA20CA" w:rsidP="00CA20CA">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A pesar de los esfuerzos del gobierno con medidas como el fondo de reposición de vehículos de carga, las tasas de renovación del parque automotor de Colombia</w:t>
      </w:r>
      <w:r>
        <w:rPr>
          <w:rFonts w:ascii="Calibri Light" w:eastAsia="Arial Unicode MS" w:hAnsi="Calibri Light" w:cs="Arial Unicode MS"/>
          <w:lang w:val="es-MX"/>
        </w:rPr>
        <w:t xml:space="preserve"> siguen siendo muy bajas. </w:t>
      </w:r>
      <w:r w:rsidR="00284F86" w:rsidRPr="00CA20CA">
        <w:rPr>
          <w:rFonts w:ascii="Calibri Light" w:eastAsia="Arial Unicode MS" w:hAnsi="Calibri Light" w:cs="Arial Unicode MS"/>
          <w:lang w:val="es-MX"/>
        </w:rPr>
        <w:t>Mediante la implementación de los programas de desintegración vehicular, en el país se logró la desintegración de 67.535 vehículos de servicio público en las ciudades de Bogotá, Barranquilla, Cali y Medellín entre los años 2010 y 2015. De acuerdo con las cifras presentadas en el CONPES 3759 de 2013, la desintegración de un total de 30,000 unidades, y adoptando una distribución entre reconocimiento económico y renovación del vehículo de 50/50 sería posible obtener una reducción de 1,400 toneladas de material particulado (PM) y 520,000 toneladas de dióxido de carbono (CO2) en un año, lo cual podría traducirse en beneficios económicos de $5,500 millones.</w:t>
      </w:r>
    </w:p>
    <w:p w:rsidR="00F772EC" w:rsidRPr="00F772EC" w:rsidRDefault="00F772EC" w:rsidP="00DE7BF7">
      <w:pPr>
        <w:spacing w:after="0" w:line="240" w:lineRule="auto"/>
        <w:jc w:val="both"/>
        <w:rPr>
          <w:rFonts w:ascii="Calibri Light" w:eastAsia="Arial Unicode MS" w:hAnsi="Calibri Light" w:cs="Arial Unicode MS"/>
          <w:lang w:val="es-MX"/>
        </w:rPr>
      </w:pPr>
    </w:p>
    <w:p w:rsidR="00F772EC" w:rsidRPr="00F772EC" w:rsidRDefault="00F772EC" w:rsidP="00F772EC">
      <w:pPr>
        <w:spacing w:after="0" w:line="240" w:lineRule="auto"/>
        <w:jc w:val="both"/>
        <w:rPr>
          <w:rFonts w:ascii="Calibri Light" w:hAnsi="Calibri Light" w:cs="Arial"/>
        </w:rPr>
      </w:pPr>
      <w:r w:rsidRPr="00F772EC">
        <w:rPr>
          <w:rFonts w:ascii="Calibri Light" w:hAnsi="Calibri Light" w:cs="Arial"/>
        </w:rPr>
        <w:t xml:space="preserve">Considerando que los inventarios de emisiones realizados por las autoridades ambientales señalan que el principal problema de emisiones tiene origen en las fuentes móviles terrestres y relacionando estos resultados con los efectos en la salud, al igual que los eventos de alta contaminación presentados en el Valle de </w:t>
      </w:r>
      <w:proofErr w:type="spellStart"/>
      <w:r w:rsidRPr="00F772EC">
        <w:rPr>
          <w:rFonts w:ascii="Calibri Light" w:hAnsi="Calibri Light" w:cs="Arial"/>
        </w:rPr>
        <w:t>Aburrá</w:t>
      </w:r>
      <w:proofErr w:type="spellEnd"/>
      <w:r w:rsidRPr="00F772EC">
        <w:rPr>
          <w:rFonts w:ascii="Calibri Light" w:hAnsi="Calibri Light" w:cs="Arial"/>
        </w:rPr>
        <w:t xml:space="preserve"> y la declaratoria de áreas fuente de contaminación atmosférica en Bogotá, la zona minera del Cesar y el mismo Valle de </w:t>
      </w:r>
      <w:proofErr w:type="spellStart"/>
      <w:r w:rsidRPr="00F772EC">
        <w:rPr>
          <w:rFonts w:ascii="Calibri Light" w:hAnsi="Calibri Light" w:cs="Arial"/>
        </w:rPr>
        <w:t>Aburrá</w:t>
      </w:r>
      <w:proofErr w:type="spellEnd"/>
      <w:r w:rsidRPr="00F772EC">
        <w:rPr>
          <w:rFonts w:ascii="Calibri Light" w:hAnsi="Calibri Light" w:cs="Arial"/>
        </w:rPr>
        <w:t xml:space="preserve">, </w:t>
      </w:r>
      <w:r>
        <w:rPr>
          <w:rFonts w:ascii="Calibri Light" w:hAnsi="Calibri Light" w:cs="Arial"/>
        </w:rPr>
        <w:t>así como la baja renovación del parque automotor, se evidencia</w:t>
      </w:r>
      <w:r w:rsidRPr="00F772EC">
        <w:rPr>
          <w:rFonts w:ascii="Calibri Light" w:hAnsi="Calibri Light" w:cs="Arial"/>
        </w:rPr>
        <w:t xml:space="preserve"> la </w:t>
      </w:r>
      <w:r w:rsidRPr="00F772EC">
        <w:rPr>
          <w:rFonts w:ascii="Calibri Light" w:hAnsi="Calibri Light" w:cs="Arial"/>
        </w:rPr>
        <w:lastRenderedPageBreak/>
        <w:t>necesidad de establecer unos niveles de emisión más estrictos y un control más exhaustivo sobre los vehículos que circulan en el país.</w:t>
      </w:r>
    </w:p>
    <w:p w:rsidR="00F772EC" w:rsidRPr="00F772EC" w:rsidRDefault="00F772EC" w:rsidP="00F772EC">
      <w:pPr>
        <w:spacing w:after="0" w:line="240" w:lineRule="auto"/>
        <w:jc w:val="both"/>
        <w:rPr>
          <w:rFonts w:ascii="Calibri Light" w:hAnsi="Calibri Light" w:cs="Arial"/>
        </w:rPr>
      </w:pPr>
    </w:p>
    <w:p w:rsidR="007755C4" w:rsidRPr="00F772EC" w:rsidRDefault="007755C4" w:rsidP="007755C4">
      <w:pPr>
        <w:spacing w:after="0" w:line="240" w:lineRule="auto"/>
        <w:jc w:val="both"/>
        <w:rPr>
          <w:rFonts w:ascii="Calibri Light" w:eastAsia="Arial Unicode MS" w:hAnsi="Calibri Light" w:cs="Arial Unicode MS"/>
          <w:lang w:val="es-MX"/>
        </w:rPr>
      </w:pPr>
    </w:p>
    <w:p w:rsidR="00AF377C" w:rsidRPr="00AD62ED" w:rsidRDefault="00AF377C" w:rsidP="00AD62ED">
      <w:pPr>
        <w:pStyle w:val="Prrafodelista"/>
        <w:numPr>
          <w:ilvl w:val="1"/>
          <w:numId w:val="25"/>
        </w:numPr>
        <w:spacing w:after="0" w:line="240" w:lineRule="auto"/>
        <w:jc w:val="both"/>
        <w:rPr>
          <w:rFonts w:ascii="Calibri Light" w:hAnsi="Calibri Light" w:cs="Arial"/>
          <w:b/>
          <w:smallCaps/>
          <w:u w:val="single"/>
        </w:rPr>
      </w:pPr>
      <w:r w:rsidRPr="00AD62ED">
        <w:rPr>
          <w:rFonts w:ascii="Calibri Light" w:hAnsi="Calibri Light" w:cs="Arial"/>
          <w:b/>
          <w:smallCaps/>
          <w:u w:val="single"/>
        </w:rPr>
        <w:t>Prueba Dinámica</w:t>
      </w:r>
    </w:p>
    <w:p w:rsidR="00AF377C" w:rsidRPr="00AF377C" w:rsidRDefault="00AF377C" w:rsidP="007755C4">
      <w:pPr>
        <w:spacing w:after="0" w:line="240" w:lineRule="auto"/>
        <w:jc w:val="both"/>
        <w:rPr>
          <w:rFonts w:ascii="Calibri Light" w:eastAsia="Arial Unicode MS" w:hAnsi="Calibri Light" w:cs="Arial Unicode MS"/>
          <w:lang w:val="es-MX"/>
        </w:rPr>
      </w:pPr>
    </w:p>
    <w:p w:rsidR="00B92DDC" w:rsidRDefault="005E22C0" w:rsidP="00B92DDC">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E</w:t>
      </w:r>
      <w:r w:rsidR="00B92DDC">
        <w:rPr>
          <w:rFonts w:ascii="Calibri Light" w:eastAsia="Arial Unicode MS" w:hAnsi="Calibri Light" w:cs="Arial Unicode MS"/>
          <w:lang w:val="es-MX"/>
        </w:rPr>
        <w:t xml:space="preserve">n lo relacionado con la expedición del </w:t>
      </w:r>
      <w:r w:rsidR="008831A5" w:rsidRPr="00AF377C">
        <w:rPr>
          <w:rFonts w:ascii="Calibri Light" w:eastAsia="Arial Unicode MS" w:hAnsi="Calibri Light" w:cs="Arial Unicode MS"/>
          <w:lang w:val="es-MX"/>
        </w:rPr>
        <w:t xml:space="preserve">Certificado </w:t>
      </w:r>
      <w:r w:rsidR="008831A5">
        <w:rPr>
          <w:rFonts w:ascii="Calibri Light" w:eastAsia="Arial Unicode MS" w:hAnsi="Calibri Light" w:cs="Arial Unicode MS"/>
          <w:lang w:val="es-MX"/>
        </w:rPr>
        <w:t>d</w:t>
      </w:r>
      <w:r w:rsidR="008831A5" w:rsidRPr="00AF377C">
        <w:rPr>
          <w:rFonts w:ascii="Calibri Light" w:eastAsia="Arial Unicode MS" w:hAnsi="Calibri Light" w:cs="Arial Unicode MS"/>
          <w:lang w:val="es-MX"/>
        </w:rPr>
        <w:t xml:space="preserve">e Emisiones </w:t>
      </w:r>
      <w:r w:rsidR="008831A5">
        <w:rPr>
          <w:rFonts w:ascii="Calibri Light" w:eastAsia="Arial Unicode MS" w:hAnsi="Calibri Light" w:cs="Arial Unicode MS"/>
          <w:lang w:val="es-MX"/>
        </w:rPr>
        <w:t>e</w:t>
      </w:r>
      <w:r w:rsidR="008831A5" w:rsidRPr="00AF377C">
        <w:rPr>
          <w:rFonts w:ascii="Calibri Light" w:eastAsia="Arial Unicode MS" w:hAnsi="Calibri Light" w:cs="Arial Unicode MS"/>
          <w:lang w:val="es-MX"/>
        </w:rPr>
        <w:t>n Prueba Dinámica</w:t>
      </w:r>
      <w:r w:rsidR="008831A5">
        <w:rPr>
          <w:rFonts w:ascii="Calibri Light" w:eastAsia="Arial Unicode MS" w:hAnsi="Calibri Light" w:cs="Arial Unicode MS"/>
          <w:lang w:val="es-MX"/>
        </w:rPr>
        <w:t xml:space="preserve"> (CEPD)</w:t>
      </w:r>
      <w:r w:rsidR="007755C4" w:rsidRPr="00AF377C">
        <w:rPr>
          <w:rFonts w:ascii="Calibri Light" w:eastAsia="Arial Unicode MS" w:hAnsi="Calibri Light" w:cs="Arial Unicode MS"/>
          <w:lang w:val="es-MX"/>
        </w:rPr>
        <w:t xml:space="preserve">, </w:t>
      </w:r>
      <w:r w:rsidR="00B92DDC">
        <w:rPr>
          <w:rFonts w:ascii="Calibri Light" w:eastAsia="Arial Unicode MS" w:hAnsi="Calibri Light" w:cs="Arial Unicode MS"/>
          <w:lang w:val="es-MX"/>
        </w:rPr>
        <w:t xml:space="preserve">el proyecto unifica los formatos con el fin de facilitar </w:t>
      </w:r>
      <w:r w:rsidR="00B92DDC" w:rsidRPr="00AF377C">
        <w:rPr>
          <w:rFonts w:ascii="Calibri Light" w:eastAsia="Arial Unicode MS" w:hAnsi="Calibri Light" w:cs="Arial Unicode MS"/>
          <w:lang w:val="es-MX"/>
        </w:rPr>
        <w:t xml:space="preserve">la </w:t>
      </w:r>
      <w:r w:rsidR="00B92DDC">
        <w:rPr>
          <w:rFonts w:ascii="Calibri Light" w:eastAsia="Arial Unicode MS" w:hAnsi="Calibri Light" w:cs="Arial Unicode MS"/>
          <w:lang w:val="es-MX"/>
        </w:rPr>
        <w:t>evaluación y agilizar la eficiencia y eficacia en la actuación administrativa.</w:t>
      </w:r>
      <w:r w:rsidR="00291B3C">
        <w:rPr>
          <w:rFonts w:ascii="Calibri Light" w:eastAsia="Arial Unicode MS" w:hAnsi="Calibri Light" w:cs="Arial Unicode MS"/>
          <w:lang w:val="es-MX"/>
        </w:rPr>
        <w:t xml:space="preserve"> </w:t>
      </w:r>
      <w:r w:rsidR="00B92DDC">
        <w:rPr>
          <w:rFonts w:ascii="Calibri Light" w:eastAsia="Arial Unicode MS" w:hAnsi="Calibri Light" w:cs="Arial Unicode MS"/>
          <w:lang w:val="es-MX"/>
        </w:rPr>
        <w:t xml:space="preserve">Salvo lo anterior, se </w:t>
      </w:r>
      <w:r w:rsidR="00291B3C">
        <w:rPr>
          <w:rFonts w:ascii="Calibri Light" w:eastAsia="Arial Unicode MS" w:hAnsi="Calibri Light" w:cs="Arial Unicode MS"/>
          <w:lang w:val="es-MX"/>
        </w:rPr>
        <w:t>mantienen</w:t>
      </w:r>
      <w:r w:rsidR="00B92DDC">
        <w:rPr>
          <w:rFonts w:ascii="Calibri Light" w:eastAsia="Arial Unicode MS" w:hAnsi="Calibri Light" w:cs="Arial Unicode MS"/>
          <w:lang w:val="es-MX"/>
        </w:rPr>
        <w:t xml:space="preserve"> los límites permisibles en prueba dinámica definidos en la Resolución 910 de 2008 para vehículos con motor ciclo </w:t>
      </w:r>
      <w:proofErr w:type="spellStart"/>
      <w:r w:rsidR="00B92DDC">
        <w:rPr>
          <w:rFonts w:ascii="Calibri Light" w:eastAsia="Arial Unicode MS" w:hAnsi="Calibri Light" w:cs="Arial Unicode MS"/>
          <w:lang w:val="es-MX"/>
        </w:rPr>
        <w:t>otto</w:t>
      </w:r>
      <w:proofErr w:type="spellEnd"/>
      <w:r w:rsidR="00B92DDC">
        <w:rPr>
          <w:rFonts w:ascii="Calibri Light" w:eastAsia="Arial Unicode MS" w:hAnsi="Calibri Light" w:cs="Arial Unicode MS"/>
          <w:lang w:val="es-MX"/>
        </w:rPr>
        <w:t xml:space="preserve"> y en la Resolución 1111 de 2013 para los vehículos con motor ciclo diésel.</w:t>
      </w:r>
    </w:p>
    <w:p w:rsidR="00AD62ED" w:rsidRDefault="00AD62ED" w:rsidP="007755C4">
      <w:pPr>
        <w:spacing w:after="0" w:line="240" w:lineRule="auto"/>
        <w:jc w:val="both"/>
        <w:rPr>
          <w:rFonts w:ascii="Calibri Light" w:eastAsia="Arial Unicode MS" w:hAnsi="Calibri Light" w:cs="Arial Unicode MS"/>
          <w:lang w:val="es-MX"/>
        </w:rPr>
      </w:pPr>
    </w:p>
    <w:p w:rsidR="007755C4" w:rsidRPr="00F772EC" w:rsidRDefault="00F772EC" w:rsidP="00AD62ED">
      <w:pPr>
        <w:pStyle w:val="Prrafodelista"/>
        <w:numPr>
          <w:ilvl w:val="1"/>
          <w:numId w:val="25"/>
        </w:numPr>
        <w:spacing w:after="0" w:line="240" w:lineRule="auto"/>
        <w:jc w:val="both"/>
        <w:rPr>
          <w:rFonts w:ascii="Calibri Light" w:hAnsi="Calibri Light" w:cs="Arial"/>
          <w:b/>
          <w:smallCaps/>
          <w:u w:val="single"/>
        </w:rPr>
      </w:pPr>
      <w:r>
        <w:rPr>
          <w:rFonts w:ascii="Calibri Light" w:hAnsi="Calibri Light" w:cs="Arial"/>
          <w:b/>
          <w:smallCaps/>
          <w:u w:val="single"/>
        </w:rPr>
        <w:t>Revisión Técnico Mecánica y de Emisiones Contaminantes</w:t>
      </w:r>
    </w:p>
    <w:p w:rsidR="00AD62ED" w:rsidRPr="00364DC7" w:rsidRDefault="00AD62ED" w:rsidP="00F772EC">
      <w:pPr>
        <w:spacing w:after="0" w:line="240" w:lineRule="auto"/>
        <w:jc w:val="both"/>
        <w:rPr>
          <w:rFonts w:ascii="Calibri Light" w:hAnsi="Calibri Light" w:cs="Arial"/>
          <w:smallCaps/>
          <w:u w:val="single"/>
        </w:rPr>
      </w:pPr>
    </w:p>
    <w:p w:rsidR="007755C4" w:rsidRPr="00364DC7" w:rsidRDefault="00AD62ED" w:rsidP="007755C4">
      <w:pPr>
        <w:spacing w:after="0" w:line="240" w:lineRule="auto"/>
        <w:jc w:val="both"/>
        <w:rPr>
          <w:rFonts w:ascii="Calibri Light" w:hAnsi="Calibri Light" w:cs="Arial"/>
        </w:rPr>
      </w:pPr>
      <w:r w:rsidRPr="00364DC7">
        <w:rPr>
          <w:rFonts w:ascii="Calibri Light" w:hAnsi="Calibri Light" w:cs="Arial"/>
        </w:rPr>
        <w:t xml:space="preserve">El </w:t>
      </w:r>
      <w:r w:rsidR="007755C4" w:rsidRPr="00364DC7">
        <w:rPr>
          <w:rFonts w:ascii="Calibri Light" w:hAnsi="Calibri Light" w:cs="Arial"/>
        </w:rPr>
        <w:t>Ministerio de Transporte ha permitido la circulación de vehículos que no habían sido contemplados en las normas</w:t>
      </w:r>
      <w:r w:rsidRPr="00364DC7">
        <w:rPr>
          <w:rFonts w:ascii="Calibri Light" w:hAnsi="Calibri Light" w:cs="Arial"/>
        </w:rPr>
        <w:t xml:space="preserve"> ambientales</w:t>
      </w:r>
      <w:r w:rsidR="007755C4" w:rsidRPr="00364DC7">
        <w:rPr>
          <w:rFonts w:ascii="Calibri Light" w:hAnsi="Calibri Light" w:cs="Arial"/>
        </w:rPr>
        <w:t xml:space="preserve"> vigentes</w:t>
      </w:r>
      <w:r w:rsidRPr="00364DC7">
        <w:rPr>
          <w:rFonts w:ascii="Calibri Light" w:hAnsi="Calibri Light" w:cs="Arial"/>
        </w:rPr>
        <w:t xml:space="preserve"> como </w:t>
      </w:r>
      <w:proofErr w:type="spellStart"/>
      <w:r w:rsidRPr="00364DC7">
        <w:rPr>
          <w:rFonts w:ascii="Calibri Light" w:hAnsi="Calibri Light" w:cs="Arial"/>
        </w:rPr>
        <w:t>cuatrimotos</w:t>
      </w:r>
      <w:proofErr w:type="spellEnd"/>
      <w:r w:rsidRPr="00364DC7">
        <w:rPr>
          <w:rFonts w:ascii="Calibri Light" w:hAnsi="Calibri Light" w:cs="Arial"/>
        </w:rPr>
        <w:t xml:space="preserve"> y cuadriciclos</w:t>
      </w:r>
      <w:r w:rsidR="007755C4" w:rsidRPr="00364DC7">
        <w:rPr>
          <w:rFonts w:ascii="Calibri Light" w:hAnsi="Calibri Light" w:cs="Arial"/>
        </w:rPr>
        <w:t>, por lo que se deben establecer las medidas y condiciones que deben cumplir en lo que a emisiones se refiere.</w:t>
      </w:r>
    </w:p>
    <w:p w:rsidR="007755C4" w:rsidRPr="00364DC7" w:rsidRDefault="007755C4" w:rsidP="007755C4">
      <w:pPr>
        <w:spacing w:after="0" w:line="240" w:lineRule="auto"/>
        <w:jc w:val="both"/>
        <w:rPr>
          <w:rFonts w:ascii="Calibri Light" w:hAnsi="Calibri Light" w:cs="Arial"/>
        </w:rPr>
      </w:pPr>
    </w:p>
    <w:p w:rsidR="00F772EC" w:rsidRPr="00364DC7" w:rsidRDefault="00AD62ED" w:rsidP="00F772EC">
      <w:pPr>
        <w:spacing w:after="0" w:line="240" w:lineRule="auto"/>
        <w:jc w:val="both"/>
        <w:rPr>
          <w:rFonts w:ascii="Calibri Light" w:hAnsi="Calibri Light"/>
          <w:bCs/>
        </w:rPr>
      </w:pPr>
      <w:r w:rsidRPr="00364DC7">
        <w:rPr>
          <w:rFonts w:ascii="Calibri Light" w:hAnsi="Calibri Light" w:cs="Arial"/>
        </w:rPr>
        <w:t xml:space="preserve">Por su parte la Ley 1383 de 2010 amplia el </w:t>
      </w:r>
      <w:r w:rsidR="00F772EC" w:rsidRPr="00364DC7">
        <w:rPr>
          <w:rFonts w:ascii="Calibri Light" w:hAnsi="Calibri Light" w:cs="Arial"/>
        </w:rPr>
        <w:t>tiempo</w:t>
      </w:r>
      <w:r w:rsidRPr="00364DC7">
        <w:rPr>
          <w:rFonts w:ascii="Calibri Light" w:hAnsi="Calibri Light" w:cs="Arial"/>
        </w:rPr>
        <w:t xml:space="preserve"> </w:t>
      </w:r>
      <w:r w:rsidR="001D31D6">
        <w:rPr>
          <w:rFonts w:ascii="Calibri Light" w:hAnsi="Calibri Light" w:cs="Arial"/>
        </w:rPr>
        <w:t xml:space="preserve">de </w:t>
      </w:r>
      <w:r w:rsidRPr="00364DC7">
        <w:rPr>
          <w:rFonts w:ascii="Calibri Light" w:hAnsi="Calibri Light" w:cs="Arial"/>
        </w:rPr>
        <w:t xml:space="preserve">la primera revisión </w:t>
      </w:r>
      <w:r w:rsidR="00F772EC" w:rsidRPr="00364DC7">
        <w:rPr>
          <w:rFonts w:ascii="Calibri Light" w:hAnsi="Calibri Light" w:cs="Arial"/>
        </w:rPr>
        <w:t xml:space="preserve">técnico mecánica y de emisiones </w:t>
      </w:r>
      <w:r w:rsidR="00F772EC" w:rsidRPr="00364DC7">
        <w:rPr>
          <w:rFonts w:ascii="Calibri Light" w:hAnsi="Calibri Light"/>
          <w:bCs/>
        </w:rPr>
        <w:t>contaminantes para todos los vehículos nuevos de servicio particular diferentes de motocicletas y similares a seis (6) años contados a partir de la matrícula. Igualmente, los vehículos nuevos de servicio público, así como motocicletas y similares, se someterán dicha prueba al cumplir dos (2) años contados a partir de su fecha de matrícula. Esta situación puede llevar a que el mantenimiento de los vehículos durante estos periodos de tiempo no se realice o no sea el adecuado y en consecuencia se incumplan los niveles máximos permisibles de emisión.</w:t>
      </w:r>
    </w:p>
    <w:p w:rsidR="00BC41A8" w:rsidRPr="00364DC7" w:rsidRDefault="00BC41A8" w:rsidP="00DE7BF7">
      <w:pPr>
        <w:spacing w:after="0" w:line="240" w:lineRule="auto"/>
        <w:jc w:val="both"/>
        <w:rPr>
          <w:rFonts w:ascii="Calibri Light" w:hAnsi="Calibri Light" w:cs="Arial"/>
        </w:rPr>
      </w:pPr>
    </w:p>
    <w:p w:rsidR="0022436E" w:rsidRPr="00364DC7" w:rsidRDefault="0022436E" w:rsidP="0022436E">
      <w:pPr>
        <w:spacing w:after="0" w:line="240" w:lineRule="auto"/>
        <w:jc w:val="both"/>
        <w:rPr>
          <w:rFonts w:ascii="Calibri Light" w:eastAsia="Arial Unicode MS" w:hAnsi="Calibri Light" w:cs="Arial Unicode MS"/>
          <w:lang w:val="es-MX"/>
        </w:rPr>
      </w:pPr>
      <w:r w:rsidRPr="00364DC7">
        <w:rPr>
          <w:rFonts w:ascii="Calibri Light" w:eastAsia="Arial Unicode MS" w:hAnsi="Calibri Light" w:cs="Arial Unicode MS"/>
          <w:lang w:val="es-MX"/>
        </w:rPr>
        <w:t>De igual forma se debe tener en cuenta que para el caso específico de la problemática ambiental generada por las emisiones contaminantes provenientes del sector automotor, la insuficiencia de los procesos de desintegración de los vehículos obsoletos tecnológicamente altamente contaminantes, los convierte en uno de los mayores generadores de gases contaminantes a la atmósfera, considerando que las altas emisiones de partículas generadas por los vehículos están asociadas principalmente a la tecnología que estos usan.</w:t>
      </w:r>
    </w:p>
    <w:p w:rsidR="0022436E" w:rsidRDefault="0022436E" w:rsidP="00DE7BF7">
      <w:pPr>
        <w:spacing w:after="0" w:line="240" w:lineRule="auto"/>
        <w:jc w:val="both"/>
        <w:rPr>
          <w:rFonts w:ascii="Calibri Light" w:hAnsi="Calibri Light" w:cs="Arial"/>
          <w:lang w:val="es-MX"/>
        </w:rPr>
      </w:pPr>
    </w:p>
    <w:p w:rsidR="00F772EC" w:rsidRPr="00364DC7" w:rsidRDefault="001F7612" w:rsidP="001F7612">
      <w:pPr>
        <w:pStyle w:val="Prrafodelista"/>
        <w:numPr>
          <w:ilvl w:val="1"/>
          <w:numId w:val="25"/>
        </w:numPr>
        <w:spacing w:after="0" w:line="240" w:lineRule="auto"/>
        <w:jc w:val="both"/>
        <w:rPr>
          <w:rFonts w:ascii="Calibri Light" w:hAnsi="Calibri Light" w:cs="Arial"/>
          <w:b/>
          <w:smallCaps/>
          <w:u w:val="single"/>
        </w:rPr>
      </w:pPr>
      <w:r w:rsidRPr="00364DC7">
        <w:rPr>
          <w:rFonts w:ascii="Calibri Light" w:hAnsi="Calibri Light" w:cs="Arial"/>
          <w:b/>
          <w:smallCaps/>
          <w:u w:val="single"/>
        </w:rPr>
        <w:t>Estudios realizados</w:t>
      </w:r>
    </w:p>
    <w:p w:rsidR="00BC41A8" w:rsidRPr="00364DC7" w:rsidRDefault="00BC41A8" w:rsidP="00DE7BF7">
      <w:pPr>
        <w:spacing w:after="0" w:line="240" w:lineRule="auto"/>
        <w:jc w:val="both"/>
        <w:rPr>
          <w:rFonts w:ascii="Calibri Light" w:hAnsi="Calibri Light" w:cs="Arial"/>
        </w:rPr>
      </w:pPr>
    </w:p>
    <w:p w:rsidR="001F7612" w:rsidRDefault="001F7612" w:rsidP="001F7612">
      <w:pPr>
        <w:spacing w:after="0" w:line="240" w:lineRule="auto"/>
        <w:jc w:val="both"/>
        <w:rPr>
          <w:rFonts w:ascii="Calibri Light" w:hAnsi="Calibri Light"/>
          <w:bCs/>
        </w:rPr>
      </w:pPr>
      <w:r w:rsidRPr="002A61B6">
        <w:rPr>
          <w:rFonts w:ascii="Calibri Light" w:hAnsi="Calibri Light"/>
          <w:bCs/>
        </w:rPr>
        <w:t xml:space="preserve">La Secretaría Distrital de Ambiente (SDA) durante el 2010 y 2011 realizó un estudio con la Universidad Nacional (UN), en el cual se proponen nuevos estándares de emisión acordes a la nueva unidad de medida. En septiembre de 2011 se socializó los nuevos estándares con el sector y en el mes octubre </w:t>
      </w:r>
      <w:r>
        <w:rPr>
          <w:rFonts w:ascii="Calibri Light" w:hAnsi="Calibri Light"/>
          <w:bCs/>
        </w:rPr>
        <w:t xml:space="preserve">del mismo año </w:t>
      </w:r>
      <w:r w:rsidRPr="002A61B6">
        <w:rPr>
          <w:rFonts w:ascii="Calibri Light" w:hAnsi="Calibri Light"/>
          <w:bCs/>
        </w:rPr>
        <w:t xml:space="preserve">el Ministerio </w:t>
      </w:r>
      <w:r>
        <w:rPr>
          <w:rFonts w:ascii="Calibri Light" w:hAnsi="Calibri Light"/>
          <w:bCs/>
        </w:rPr>
        <w:t xml:space="preserve">de Ambiente y Desarrollo Sostenible </w:t>
      </w:r>
      <w:r w:rsidRPr="002A61B6">
        <w:rPr>
          <w:rFonts w:ascii="Calibri Light" w:hAnsi="Calibri Light"/>
          <w:bCs/>
        </w:rPr>
        <w:t xml:space="preserve">realizó ajustes a los estándares propuestos, integrando a los mismos los comentarios de la ANDI y de FENALCO. </w:t>
      </w:r>
    </w:p>
    <w:p w:rsidR="001F7612" w:rsidRDefault="001F7612" w:rsidP="001F7612">
      <w:pPr>
        <w:spacing w:after="0" w:line="240" w:lineRule="auto"/>
        <w:jc w:val="both"/>
        <w:rPr>
          <w:rFonts w:ascii="Calibri Light" w:hAnsi="Calibri Light"/>
          <w:bCs/>
        </w:rPr>
      </w:pPr>
    </w:p>
    <w:p w:rsidR="001F7612" w:rsidRPr="002A61B6" w:rsidRDefault="001F7612" w:rsidP="001F7612">
      <w:pPr>
        <w:spacing w:after="0" w:line="240" w:lineRule="auto"/>
        <w:jc w:val="both"/>
        <w:rPr>
          <w:rFonts w:ascii="Calibri Light" w:hAnsi="Calibri Light"/>
          <w:bCs/>
        </w:rPr>
      </w:pPr>
      <w:r w:rsidRPr="002A61B6">
        <w:rPr>
          <w:rFonts w:ascii="Calibri Light" w:hAnsi="Calibri Light"/>
          <w:bCs/>
        </w:rPr>
        <w:t xml:space="preserve">Posteriormente, por solicitud de FENALCO el Ministerio realizó con ayuda de la SDA una campaña de medición de opacidad en vehículos nuevos. Adicionalmente, con fondos del Banco Mundial se contrató un </w:t>
      </w:r>
      <w:r w:rsidRPr="002A61B6">
        <w:rPr>
          <w:rFonts w:ascii="Calibri Light" w:hAnsi="Calibri Light"/>
          <w:bCs/>
        </w:rPr>
        <w:lastRenderedPageBreak/>
        <w:t>estudio con la UN que permitiera ampliar el estudio inicial de la SDA a nivel nacional</w:t>
      </w:r>
      <w:r>
        <w:rPr>
          <w:rFonts w:ascii="Calibri Light" w:hAnsi="Calibri Light"/>
          <w:bCs/>
        </w:rPr>
        <w:t xml:space="preserve">, cuyos resultados se presentan </w:t>
      </w:r>
      <w:r w:rsidRPr="002A61B6">
        <w:rPr>
          <w:rFonts w:ascii="Calibri Light" w:hAnsi="Calibri Light"/>
          <w:bCs/>
        </w:rPr>
        <w:t>más adelante.</w:t>
      </w:r>
    </w:p>
    <w:p w:rsidR="001F7612" w:rsidRPr="002A61B6" w:rsidRDefault="001F7612" w:rsidP="001F7612">
      <w:pPr>
        <w:spacing w:after="0" w:line="240" w:lineRule="auto"/>
        <w:jc w:val="both"/>
        <w:rPr>
          <w:rFonts w:ascii="Calibri Light" w:hAnsi="Calibri Light"/>
          <w:bCs/>
        </w:rPr>
      </w:pPr>
    </w:p>
    <w:p w:rsidR="001F7612" w:rsidRPr="002A61B6" w:rsidRDefault="001F7612" w:rsidP="001F7612">
      <w:pPr>
        <w:spacing w:after="0" w:line="240" w:lineRule="auto"/>
        <w:jc w:val="both"/>
        <w:rPr>
          <w:rFonts w:ascii="Calibri Light" w:hAnsi="Calibri Light"/>
          <w:bCs/>
        </w:rPr>
      </w:pPr>
      <w:r w:rsidRPr="002A61B6">
        <w:rPr>
          <w:rFonts w:ascii="Calibri Light" w:hAnsi="Calibri Light"/>
          <w:bCs/>
        </w:rPr>
        <w:t xml:space="preserve">Durante el año 2014 se formuló una propuesta de modificación de la Resolución 910 de 2008, mediante la cual se buscaba actualización del límite máximo de emisión permisible para motocicletas y vehículos diésel, para lo cual se desarrolló un diagnóstico inicial con base en operativos realizados en vía y campañas de medición en concesionarios para verificar el cumplimiento de los límites máximos permisibles. Adicionalmente, considerando la existencia de una mejor calidad de combustible diésel en los principales centros urbanos del país, se llevaron a cabo estudios en Bogotá y otras 4 ciudades principales para analizar el comportamiento de las emisiones de vehículos diésel y proponer nuevos límites de emisión. </w:t>
      </w:r>
    </w:p>
    <w:p w:rsidR="001F7612" w:rsidRPr="002A61B6" w:rsidRDefault="001F7612" w:rsidP="001F7612">
      <w:pPr>
        <w:spacing w:after="0" w:line="240" w:lineRule="auto"/>
        <w:jc w:val="both"/>
        <w:rPr>
          <w:rFonts w:ascii="Calibri Light" w:hAnsi="Calibri Light"/>
          <w:bCs/>
        </w:rPr>
      </w:pPr>
    </w:p>
    <w:p w:rsidR="001F7612" w:rsidRPr="002A61B6" w:rsidRDefault="001F7612" w:rsidP="001F7612">
      <w:pPr>
        <w:spacing w:after="0" w:line="240" w:lineRule="auto"/>
        <w:jc w:val="both"/>
        <w:rPr>
          <w:rFonts w:ascii="Calibri Light" w:hAnsi="Calibri Light"/>
          <w:bCs/>
        </w:rPr>
      </w:pPr>
      <w:r w:rsidRPr="002A61B6">
        <w:rPr>
          <w:rFonts w:ascii="Calibri Light" w:hAnsi="Calibri Light"/>
          <w:bCs/>
        </w:rPr>
        <w:t>Para el caso de las motocicletas, la SDA, realizó dos estudios de evaluación de emisiones de esta tipología vehicular. El primero enfocado al análisis de la aplicación de las estrategias planteadas en el plan de descontaminación para motocicletas de 4 tiempos y el segundo, en la evaluación de sistemas de control de emisiones para motocicletas de 2 y 4 tiempos.</w:t>
      </w:r>
    </w:p>
    <w:p w:rsidR="001F7612" w:rsidRPr="001F7612" w:rsidRDefault="001F7612" w:rsidP="001F7612">
      <w:pPr>
        <w:spacing w:after="0" w:line="240" w:lineRule="auto"/>
        <w:jc w:val="both"/>
        <w:rPr>
          <w:rFonts w:ascii="Calibri Light" w:hAnsi="Calibri Light"/>
          <w:bCs/>
        </w:rPr>
      </w:pPr>
    </w:p>
    <w:p w:rsidR="001F7612" w:rsidRPr="001F7612" w:rsidRDefault="001F7612" w:rsidP="001F7612">
      <w:pPr>
        <w:spacing w:after="0" w:line="240" w:lineRule="auto"/>
        <w:jc w:val="both"/>
        <w:rPr>
          <w:rFonts w:ascii="Calibri Light" w:hAnsi="Calibri Light"/>
          <w:bCs/>
        </w:rPr>
      </w:pPr>
      <w:r w:rsidRPr="001F7612">
        <w:rPr>
          <w:rFonts w:ascii="Calibri Light" w:hAnsi="Calibri Light"/>
          <w:bCs/>
        </w:rPr>
        <w:t>Posteriormente, se analizó la información obtenida por estos estudios, la información de las mediciones en prueba estática, enviada por los comercializadores, representantes de marca, importadores y ensambladores correspondiente al 25% de cada modelo comercializado y la información enviada por diferentes Centros de Diagnóstico Automotor (CDA) referente a las mediciones realizadas durante la Revisión Técnico Mecánica y de Emisiones Contaminantes a autoridades ambientales.</w:t>
      </w:r>
    </w:p>
    <w:p w:rsidR="001F7612" w:rsidRPr="001F7612" w:rsidRDefault="001F7612" w:rsidP="001F7612">
      <w:pPr>
        <w:spacing w:after="0" w:line="240" w:lineRule="auto"/>
        <w:jc w:val="both"/>
        <w:rPr>
          <w:rFonts w:ascii="Calibri Light" w:hAnsi="Calibri Light"/>
          <w:bCs/>
        </w:rPr>
      </w:pPr>
    </w:p>
    <w:p w:rsidR="001F7612" w:rsidRPr="001F7612" w:rsidRDefault="001F7612" w:rsidP="001F7612">
      <w:pPr>
        <w:spacing w:after="0" w:line="240" w:lineRule="auto"/>
        <w:jc w:val="both"/>
        <w:rPr>
          <w:rFonts w:ascii="Calibri Light" w:hAnsi="Calibri Light"/>
          <w:bCs/>
        </w:rPr>
      </w:pPr>
      <w:r w:rsidRPr="001F7612">
        <w:rPr>
          <w:rFonts w:ascii="Calibri Light" w:hAnsi="Calibri Light"/>
          <w:bCs/>
        </w:rPr>
        <w:t>Con base en este análisis se desarrolló la propuesta de los nuevos límites máximos de emisión permisibles para motocicletas y de un nuevo estándar de emisión permisible para vehículos diésel, en términos de opacidad, a nivel del mar, teniendo en cuenta el año modelo de la flota vehicular (tecnología) y el efecto de la altitud sobre las emisiones, así mismo se desarrolló una ecuación para corregir la opacidad medida por la altitud a la cual se realiza la medición.</w:t>
      </w:r>
    </w:p>
    <w:p w:rsidR="001F7612" w:rsidRPr="002A61B6" w:rsidRDefault="001F7612" w:rsidP="001F7612">
      <w:pPr>
        <w:spacing w:after="0" w:line="240" w:lineRule="auto"/>
        <w:jc w:val="both"/>
        <w:rPr>
          <w:rFonts w:ascii="Calibri Light" w:hAnsi="Calibri Light"/>
          <w:bCs/>
        </w:rPr>
      </w:pPr>
    </w:p>
    <w:p w:rsidR="001F7612" w:rsidRPr="002A61B6" w:rsidRDefault="001F7612" w:rsidP="001F7612">
      <w:pPr>
        <w:spacing w:after="0" w:line="240" w:lineRule="auto"/>
        <w:jc w:val="both"/>
        <w:rPr>
          <w:rFonts w:ascii="Calibri Light" w:hAnsi="Calibri Light"/>
          <w:bCs/>
        </w:rPr>
      </w:pPr>
      <w:r w:rsidRPr="002A61B6">
        <w:rPr>
          <w:rFonts w:ascii="Calibri Light" w:hAnsi="Calibri Light"/>
          <w:bCs/>
        </w:rPr>
        <w:t xml:space="preserve">Para el análisis se dividió la muestra en grupos de año modelo con una diferencia de 10 años. Del análisis de las mediciones realizadas se desprenden las siguientes conclusiones: grandes diferencias en el valor de opacidad dentro de cada grupo vehicular analizado; diferencia significativa en el valor de opacidad entre la flota sometida a mantenimiento regular y las que no lo reportan o no lo realizan de forma regular, siendo el valor de opacidad para la primera flota mucho inferior al de la segunda, diferencias en el valor de la opacidad según el tamaño del motor, con una tendencia de reducción en la emisión en la medida que el motor es más grande, esta tendencia obedece a que los vehículos de mayor cilindrada hacen parte de la flota con mantenimiento periódico. Así mismo, se observó una dependencia del valor de la opacidad respecto a la tecnología vehicular, en este sentido, aquellos vehículos con sistemas de inyección electrónica o mecánica con </w:t>
      </w:r>
      <w:proofErr w:type="spellStart"/>
      <w:r w:rsidRPr="002A61B6">
        <w:rPr>
          <w:rFonts w:ascii="Calibri Light" w:hAnsi="Calibri Light"/>
          <w:bCs/>
        </w:rPr>
        <w:t>intercooler</w:t>
      </w:r>
      <w:proofErr w:type="spellEnd"/>
      <w:r w:rsidRPr="002A61B6">
        <w:rPr>
          <w:rFonts w:ascii="Calibri Light" w:hAnsi="Calibri Light"/>
          <w:bCs/>
        </w:rPr>
        <w:t xml:space="preserve">, sistemas de poscombustión y turbo-alimentación, presentaron menores emisiones que aquellos que no los poseían. Tras un análisis sobre cada tipo de flota se evidenció que la flota vehicular diésel de la ciudad de Bogotá, cuenta con vehículos de poca edad pero no con la mejor tecnología disponible. </w:t>
      </w:r>
    </w:p>
    <w:p w:rsidR="001F7612" w:rsidRPr="002A61B6" w:rsidRDefault="001F7612" w:rsidP="001F7612">
      <w:pPr>
        <w:spacing w:after="0" w:line="240" w:lineRule="auto"/>
        <w:jc w:val="both"/>
        <w:rPr>
          <w:rFonts w:ascii="Calibri Light" w:hAnsi="Calibri Light"/>
          <w:bCs/>
        </w:rPr>
      </w:pPr>
    </w:p>
    <w:p w:rsidR="001F7612" w:rsidRPr="002A61B6" w:rsidRDefault="001F7612" w:rsidP="001F7612">
      <w:pPr>
        <w:spacing w:after="0" w:line="240" w:lineRule="auto"/>
        <w:jc w:val="both"/>
        <w:rPr>
          <w:rFonts w:ascii="Calibri Light" w:hAnsi="Calibri Light"/>
          <w:bCs/>
        </w:rPr>
      </w:pPr>
      <w:r w:rsidRPr="002A61B6">
        <w:rPr>
          <w:rFonts w:ascii="Calibri Light" w:hAnsi="Calibri Light"/>
          <w:bCs/>
        </w:rPr>
        <w:lastRenderedPageBreak/>
        <w:t>Para realizar la propuesta de nuevos límites de opacidad, se tuvieron en cuenta los siguientes lineamientos: los límites de opacidad incrementarán con la edad del vehículo de acuerdo con el diseño tecnológico y sus limitaciones, los límites de opacidad incrementarán con la altitud de acuerdo con el efecto aparente que esta tiene sobre la formación de hollín durante la combustión. Teniendo en cuenta estas consideraciones, se definieron ecuaciones lineares en función de la altitud para cada grupo de año modelo analizado.</w:t>
      </w:r>
    </w:p>
    <w:p w:rsidR="001F7612" w:rsidRPr="002A61B6" w:rsidRDefault="001F7612" w:rsidP="001F7612">
      <w:pPr>
        <w:spacing w:after="0" w:line="240" w:lineRule="auto"/>
        <w:jc w:val="both"/>
        <w:rPr>
          <w:rFonts w:ascii="Calibri Light" w:hAnsi="Calibri Light"/>
          <w:bCs/>
        </w:rPr>
      </w:pPr>
    </w:p>
    <w:p w:rsidR="001F7612" w:rsidRPr="002A61B6" w:rsidRDefault="001F7612" w:rsidP="001F7612">
      <w:pPr>
        <w:spacing w:after="0" w:line="240" w:lineRule="auto"/>
        <w:jc w:val="both"/>
        <w:rPr>
          <w:rFonts w:ascii="Calibri Light" w:hAnsi="Calibri Light"/>
          <w:bCs/>
        </w:rPr>
      </w:pPr>
      <w:r w:rsidRPr="002A61B6">
        <w:rPr>
          <w:rFonts w:ascii="Calibri Light" w:hAnsi="Calibri Light"/>
          <w:bCs/>
        </w:rPr>
        <w:t>Inicialmente se planteó aplicar directamente la propuesta del estudio realizado por la UN para el Banco Mundial y utilizar las ecuaciones planteadas a diferentes altitudes, obteniendo un límite permisible para cada ciudad principal del país. Sin embargo, este esquema hace que se tengan que establecer muchos límites para diferentes años modelo dependiendo de la ciudad, lo cual puede ser confuso para el usuario final.</w:t>
      </w:r>
    </w:p>
    <w:p w:rsidR="001F7612" w:rsidRPr="00813019" w:rsidRDefault="001F7612" w:rsidP="001F7612">
      <w:pPr>
        <w:spacing w:after="0" w:line="240" w:lineRule="auto"/>
        <w:jc w:val="both"/>
        <w:rPr>
          <w:rFonts w:ascii="Century Gothic" w:hAnsi="Century Gothic"/>
          <w:bCs/>
        </w:rPr>
      </w:pPr>
    </w:p>
    <w:p w:rsidR="001F7612" w:rsidRPr="00813019" w:rsidRDefault="001F7612" w:rsidP="001F7612">
      <w:pPr>
        <w:spacing w:after="0" w:line="240" w:lineRule="auto"/>
        <w:jc w:val="center"/>
        <w:rPr>
          <w:rFonts w:ascii="Century Gothic" w:hAnsi="Century Gothic"/>
          <w:bCs/>
        </w:rPr>
      </w:pPr>
      <w:r w:rsidRPr="00813019">
        <w:rPr>
          <w:rFonts w:ascii="Century Gothic" w:hAnsi="Century Gothic"/>
          <w:noProof/>
          <w:lang w:eastAsia="es-CO"/>
        </w:rPr>
        <w:drawing>
          <wp:inline distT="0" distB="0" distL="0" distR="0" wp14:anchorId="59AF49F5" wp14:editId="34B521E8">
            <wp:extent cx="4564800" cy="2761200"/>
            <wp:effectExtent l="19050" t="19050" r="26670" b="20320"/>
            <wp:docPr id="3" name="1 Imagen"/>
            <wp:cNvGraphicFramePr/>
            <a:graphic xmlns:a="http://schemas.openxmlformats.org/drawingml/2006/main">
              <a:graphicData uri="http://schemas.openxmlformats.org/drawingml/2006/picture">
                <pic:pic xmlns:pic="http://schemas.openxmlformats.org/drawingml/2006/picture">
                  <pic:nvPicPr>
                    <pic:cNvPr id="21" name="1 Imagen"/>
                    <pic:cNvPicPr/>
                  </pic:nvPicPr>
                  <pic:blipFill rotWithShape="1">
                    <a:blip r:embed="rId8" cstate="print">
                      <a:grayscl/>
                      <a:extLst>
                        <a:ext uri="{28A0092B-C50C-407E-A947-70E740481C1C}">
                          <a14:useLocalDpi xmlns:a14="http://schemas.microsoft.com/office/drawing/2010/main" val="0"/>
                        </a:ext>
                      </a:extLst>
                    </a:blip>
                    <a:srcRect l="-339" t="-1" r="-88" b="297"/>
                    <a:stretch/>
                  </pic:blipFill>
                  <pic:spPr bwMode="auto">
                    <a:xfrm>
                      <a:off x="0" y="0"/>
                      <a:ext cx="4564800" cy="2761200"/>
                    </a:xfrm>
                    <a:prstGeom prst="rect">
                      <a:avLst/>
                    </a:prstGeom>
                    <a:noFill/>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rsidR="001F7612" w:rsidRPr="002A61B6" w:rsidRDefault="001F7612" w:rsidP="001F7612">
      <w:pPr>
        <w:spacing w:after="0" w:line="240" w:lineRule="auto"/>
        <w:jc w:val="center"/>
        <w:rPr>
          <w:rFonts w:ascii="Calibri Light" w:hAnsi="Calibri Light"/>
          <w:bCs/>
        </w:rPr>
      </w:pPr>
      <w:r w:rsidRPr="002A61B6">
        <w:rPr>
          <w:rFonts w:ascii="Calibri Light" w:hAnsi="Calibri Light"/>
          <w:b/>
          <w:bCs/>
        </w:rPr>
        <w:t>Figura 1.</w:t>
      </w:r>
      <w:r w:rsidRPr="002A61B6">
        <w:rPr>
          <w:rFonts w:ascii="Calibri Light" w:hAnsi="Calibri Light"/>
          <w:bCs/>
        </w:rPr>
        <w:t xml:space="preserve"> Resultado del estudio realizado por UN</w:t>
      </w:r>
    </w:p>
    <w:p w:rsidR="001F7612" w:rsidRPr="002A61B6" w:rsidRDefault="001F7612" w:rsidP="001F7612">
      <w:pPr>
        <w:spacing w:after="0" w:line="240" w:lineRule="auto"/>
        <w:jc w:val="both"/>
        <w:rPr>
          <w:rFonts w:ascii="Calibri Light" w:hAnsi="Calibri Light"/>
          <w:bCs/>
        </w:rPr>
      </w:pPr>
    </w:p>
    <w:p w:rsidR="001F7612" w:rsidRPr="002A61B6" w:rsidRDefault="001F7612" w:rsidP="001F7612">
      <w:pPr>
        <w:spacing w:after="0" w:line="240" w:lineRule="auto"/>
        <w:jc w:val="both"/>
        <w:rPr>
          <w:rFonts w:ascii="Calibri Light" w:hAnsi="Calibri Light"/>
          <w:bCs/>
        </w:rPr>
      </w:pPr>
      <w:r w:rsidRPr="002A61B6">
        <w:rPr>
          <w:rFonts w:ascii="Calibri Light" w:hAnsi="Calibri Light"/>
          <w:bCs/>
        </w:rPr>
        <w:t xml:space="preserve">Posteriormente, se realizaron nuevas revisiones de información proveniente de Centros de Diagnóstico Automotor reportada a autoridades ambientales como la Secretaría Distrital de Ambiente y el Área Metropolitana del Valle de </w:t>
      </w:r>
      <w:proofErr w:type="spellStart"/>
      <w:r w:rsidRPr="002A61B6">
        <w:rPr>
          <w:rFonts w:ascii="Calibri Light" w:hAnsi="Calibri Light"/>
          <w:bCs/>
        </w:rPr>
        <w:t>Aburrá</w:t>
      </w:r>
      <w:proofErr w:type="spellEnd"/>
      <w:r w:rsidRPr="002A61B6">
        <w:rPr>
          <w:rFonts w:ascii="Calibri Light" w:hAnsi="Calibri Light"/>
          <w:bCs/>
        </w:rPr>
        <w:t>, así como la reportada en cumplimiento del artículo 36 de la Resolución 910 de 2008. De la revisión realizada se pudo concluir que esta medida sólo implicaría un límite de emisiones más estricto para centros urbanos como Pasto, Tunja y Bogotá, por lo que se toma la decisión de no contemplar dentro de la norma el parámetro de altura.</w:t>
      </w:r>
    </w:p>
    <w:p w:rsidR="001F7612" w:rsidRPr="002A61B6" w:rsidRDefault="001F7612" w:rsidP="001F7612">
      <w:pPr>
        <w:spacing w:after="0" w:line="240" w:lineRule="auto"/>
        <w:jc w:val="both"/>
        <w:rPr>
          <w:rFonts w:ascii="Calibri Light" w:hAnsi="Calibri Light"/>
          <w:bCs/>
        </w:rPr>
      </w:pPr>
    </w:p>
    <w:p w:rsidR="001F7612" w:rsidRPr="002A61B6" w:rsidRDefault="001F7612" w:rsidP="001F7612">
      <w:pPr>
        <w:spacing w:after="0" w:line="240" w:lineRule="auto"/>
        <w:jc w:val="both"/>
        <w:rPr>
          <w:rFonts w:ascii="Calibri Light" w:hAnsi="Calibri Light"/>
          <w:bCs/>
        </w:rPr>
      </w:pPr>
      <w:r w:rsidRPr="002A61B6">
        <w:rPr>
          <w:rFonts w:ascii="Calibri Light" w:hAnsi="Calibri Light"/>
          <w:bCs/>
        </w:rPr>
        <w:t xml:space="preserve">De igual forma se realizaron mesas técnicas de socialización y ajuste </w:t>
      </w:r>
      <w:r w:rsidR="00E971B7">
        <w:rPr>
          <w:rFonts w:ascii="Calibri Light" w:hAnsi="Calibri Light"/>
          <w:bCs/>
        </w:rPr>
        <w:t xml:space="preserve">a la propuesta normativa </w:t>
      </w:r>
      <w:r w:rsidRPr="002A61B6">
        <w:rPr>
          <w:rFonts w:ascii="Calibri Light" w:hAnsi="Calibri Light"/>
          <w:bCs/>
        </w:rPr>
        <w:t>con</w:t>
      </w:r>
      <w:r w:rsidR="00E971B7">
        <w:rPr>
          <w:rFonts w:ascii="Calibri Light" w:hAnsi="Calibri Light"/>
          <w:bCs/>
        </w:rPr>
        <w:t xml:space="preserve"> base en los insumos aportados por las</w:t>
      </w:r>
      <w:r w:rsidRPr="002A61B6">
        <w:rPr>
          <w:rFonts w:ascii="Calibri Light" w:hAnsi="Calibri Light"/>
          <w:bCs/>
        </w:rPr>
        <w:t xml:space="preserve"> autoridades ambientales, el IDEAM, el Ministerio de Salud y Protección Social en el marco de la Comisión Nacional de Salud Ambiental (CONASA), la ANLA y las agremi</w:t>
      </w:r>
      <w:r w:rsidR="00E971B7">
        <w:rPr>
          <w:rFonts w:ascii="Calibri Light" w:hAnsi="Calibri Light"/>
          <w:bCs/>
        </w:rPr>
        <w:t xml:space="preserve">aciones ANDI, </w:t>
      </w:r>
      <w:proofErr w:type="spellStart"/>
      <w:r w:rsidR="00E971B7">
        <w:rPr>
          <w:rFonts w:ascii="Calibri Light" w:hAnsi="Calibri Light"/>
          <w:bCs/>
        </w:rPr>
        <w:t>Fenalco</w:t>
      </w:r>
      <w:proofErr w:type="spellEnd"/>
      <w:r w:rsidR="00E971B7">
        <w:rPr>
          <w:rFonts w:ascii="Calibri Light" w:hAnsi="Calibri Light"/>
          <w:bCs/>
        </w:rPr>
        <w:t xml:space="preserve"> y Andemos</w:t>
      </w:r>
      <w:r w:rsidRPr="002A61B6">
        <w:rPr>
          <w:rFonts w:ascii="Calibri Light" w:hAnsi="Calibri Light"/>
          <w:bCs/>
        </w:rPr>
        <w:t>.</w:t>
      </w:r>
    </w:p>
    <w:p w:rsidR="001F7612" w:rsidRDefault="001F7612" w:rsidP="00DE7BF7">
      <w:pPr>
        <w:spacing w:after="0" w:line="240" w:lineRule="auto"/>
        <w:jc w:val="both"/>
        <w:rPr>
          <w:rFonts w:ascii="Calibri Light" w:hAnsi="Calibri Light"/>
          <w:bCs/>
        </w:rPr>
      </w:pPr>
    </w:p>
    <w:p w:rsidR="00666AA7" w:rsidRPr="001F7612" w:rsidRDefault="00666AA7" w:rsidP="00DE7BF7">
      <w:pPr>
        <w:spacing w:after="0" w:line="240" w:lineRule="auto"/>
        <w:jc w:val="both"/>
        <w:rPr>
          <w:rFonts w:ascii="Calibri Light" w:hAnsi="Calibri Light"/>
          <w:bCs/>
        </w:rPr>
      </w:pPr>
    </w:p>
    <w:p w:rsidR="00BC41A8" w:rsidRPr="00F772EC" w:rsidRDefault="007C4C85" w:rsidP="00F772EC">
      <w:pPr>
        <w:pStyle w:val="Prrafodelista"/>
        <w:numPr>
          <w:ilvl w:val="0"/>
          <w:numId w:val="25"/>
        </w:numPr>
        <w:shd w:val="clear" w:color="auto" w:fill="DDD9C3" w:themeFill="background2" w:themeFillShade="E6"/>
        <w:spacing w:after="0" w:line="240" w:lineRule="auto"/>
        <w:jc w:val="center"/>
        <w:rPr>
          <w:rFonts w:ascii="Calibri Light" w:hAnsi="Calibri Light" w:cs="Arial"/>
          <w:b/>
          <w:smallCaps/>
          <w:sz w:val="28"/>
        </w:rPr>
      </w:pPr>
      <w:r w:rsidRPr="00F772EC">
        <w:rPr>
          <w:rFonts w:ascii="Calibri Light" w:hAnsi="Calibri Light" w:cs="Arial"/>
          <w:b/>
          <w:smallCaps/>
          <w:sz w:val="28"/>
        </w:rPr>
        <w:lastRenderedPageBreak/>
        <w:t>Antecedentes Normativos</w:t>
      </w:r>
    </w:p>
    <w:p w:rsidR="00B6268B" w:rsidRPr="001F7612" w:rsidRDefault="00B6268B" w:rsidP="00DE7BF7">
      <w:pPr>
        <w:spacing w:after="0" w:line="240" w:lineRule="auto"/>
        <w:jc w:val="both"/>
        <w:rPr>
          <w:rFonts w:ascii="Calibri Light" w:hAnsi="Calibri Light"/>
          <w:bCs/>
        </w:rPr>
      </w:pPr>
    </w:p>
    <w:p w:rsidR="00FC6DA3" w:rsidRPr="001F7612" w:rsidRDefault="00FC6DA3" w:rsidP="00DE7BF7">
      <w:pPr>
        <w:spacing w:after="0" w:line="240" w:lineRule="auto"/>
        <w:jc w:val="both"/>
        <w:rPr>
          <w:rFonts w:ascii="Calibri Light" w:hAnsi="Calibri Light"/>
          <w:bCs/>
        </w:rPr>
      </w:pPr>
    </w:p>
    <w:p w:rsidR="00252FF9" w:rsidRPr="00F772EC" w:rsidRDefault="0004702E" w:rsidP="00F772EC">
      <w:pPr>
        <w:pStyle w:val="Prrafodelista"/>
        <w:numPr>
          <w:ilvl w:val="1"/>
          <w:numId w:val="25"/>
        </w:numPr>
        <w:spacing w:after="0" w:line="240" w:lineRule="auto"/>
        <w:jc w:val="both"/>
        <w:rPr>
          <w:rFonts w:ascii="Calibri Light" w:hAnsi="Calibri Light" w:cs="Arial"/>
          <w:b/>
          <w:smallCaps/>
          <w:u w:val="single"/>
        </w:rPr>
      </w:pPr>
      <w:r w:rsidRPr="00F772EC">
        <w:rPr>
          <w:rFonts w:ascii="Calibri Light" w:hAnsi="Calibri Light" w:cs="Arial"/>
          <w:b/>
          <w:smallCaps/>
          <w:u w:val="single"/>
        </w:rPr>
        <w:t>La L</w:t>
      </w:r>
      <w:r w:rsidR="004079F1" w:rsidRPr="00F772EC">
        <w:rPr>
          <w:rFonts w:ascii="Calibri Light" w:hAnsi="Calibri Light" w:cs="Arial"/>
          <w:b/>
          <w:smallCaps/>
          <w:u w:val="single"/>
        </w:rPr>
        <w:t>ey 99 de 1993</w:t>
      </w:r>
    </w:p>
    <w:p w:rsidR="00252FF9" w:rsidRPr="002A61B6" w:rsidRDefault="00252FF9" w:rsidP="00DE7BF7">
      <w:pPr>
        <w:spacing w:after="0" w:line="240" w:lineRule="auto"/>
        <w:jc w:val="both"/>
        <w:rPr>
          <w:rFonts w:ascii="Calibri Light" w:eastAsia="Arial Unicode MS" w:hAnsi="Calibri Light" w:cs="Arial Unicode MS"/>
          <w:lang w:val="es-MX"/>
        </w:rPr>
      </w:pPr>
    </w:p>
    <w:p w:rsidR="00252FF9" w:rsidRPr="006C052D" w:rsidRDefault="006C2756" w:rsidP="00DE7BF7">
      <w:pPr>
        <w:spacing w:after="0" w:line="240" w:lineRule="auto"/>
        <w:jc w:val="both"/>
        <w:rPr>
          <w:rFonts w:ascii="Calibri Light" w:eastAsia="Arial Unicode MS" w:hAnsi="Calibri Light" w:cs="Arial Unicode MS"/>
          <w:lang w:val="es-MX"/>
        </w:rPr>
      </w:pPr>
      <w:r w:rsidRPr="006C052D">
        <w:rPr>
          <w:rFonts w:ascii="Calibri Light" w:eastAsia="Arial Unicode MS" w:hAnsi="Calibri Light" w:cs="Arial Unicode MS"/>
          <w:lang w:val="es-MX"/>
        </w:rPr>
        <w:t>Es función del Ministerio de Ambiente y Desarrollo Sostenible</w:t>
      </w:r>
      <w:r w:rsidR="00252FF9" w:rsidRPr="006C052D">
        <w:rPr>
          <w:rFonts w:ascii="Calibri Light" w:eastAsia="Arial Unicode MS" w:hAnsi="Calibri Light" w:cs="Arial Unicode MS"/>
          <w:lang w:val="es-MX"/>
        </w:rPr>
        <w:t xml:space="preserve"> entre otros:</w:t>
      </w:r>
    </w:p>
    <w:p w:rsidR="00252FF9" w:rsidRPr="006C052D" w:rsidRDefault="00252FF9" w:rsidP="00DE7BF7">
      <w:pPr>
        <w:spacing w:after="0" w:line="240" w:lineRule="auto"/>
        <w:jc w:val="both"/>
        <w:rPr>
          <w:rFonts w:ascii="Calibri Light" w:eastAsia="Arial Unicode MS" w:hAnsi="Calibri Light" w:cs="Arial Unicode MS"/>
          <w:lang w:val="es-MX"/>
        </w:rPr>
      </w:pPr>
    </w:p>
    <w:p w:rsidR="00252FF9" w:rsidRPr="006C052D" w:rsidRDefault="000006EA" w:rsidP="00DE7BF7">
      <w:pPr>
        <w:pStyle w:val="Prrafodelista"/>
        <w:numPr>
          <w:ilvl w:val="0"/>
          <w:numId w:val="8"/>
        </w:numPr>
        <w:spacing w:after="0" w:line="240" w:lineRule="auto"/>
        <w:jc w:val="both"/>
        <w:rPr>
          <w:rFonts w:ascii="Calibri Light" w:eastAsia="Arial Unicode MS" w:hAnsi="Calibri Light" w:cs="Arial Unicode MS"/>
          <w:lang w:val="es-MX"/>
        </w:rPr>
      </w:pPr>
      <w:r w:rsidRPr="006C052D">
        <w:rPr>
          <w:rFonts w:ascii="Calibri Light" w:eastAsia="Arial Unicode MS" w:hAnsi="Calibri Light" w:cs="Arial Unicode MS"/>
          <w:lang w:val="es-MX"/>
        </w:rPr>
        <w:t xml:space="preserve">Regular las condiciones generales para el saneamiento del medio ambiente, y el uso, manejo, aprovechamiento, conservación, restauración y recuperación de los recursos naturales, a fin de impedir, reprimir, eliminar o mitigar el impacto de actividades contaminantes, </w:t>
      </w:r>
      <w:proofErr w:type="spellStart"/>
      <w:r w:rsidRPr="006C052D">
        <w:rPr>
          <w:rFonts w:ascii="Calibri Light" w:eastAsia="Arial Unicode MS" w:hAnsi="Calibri Light" w:cs="Arial Unicode MS"/>
          <w:lang w:val="es-MX"/>
        </w:rPr>
        <w:t>deteriorantes</w:t>
      </w:r>
      <w:proofErr w:type="spellEnd"/>
      <w:r w:rsidRPr="006C052D">
        <w:rPr>
          <w:rFonts w:ascii="Calibri Light" w:eastAsia="Arial Unicode MS" w:hAnsi="Calibri Light" w:cs="Arial Unicode MS"/>
          <w:lang w:val="es-MX"/>
        </w:rPr>
        <w:t xml:space="preserve"> o destructivas del entorno o del patrimonio natural;</w:t>
      </w:r>
    </w:p>
    <w:p w:rsidR="00252FF9" w:rsidRPr="006C052D" w:rsidRDefault="00252FF9" w:rsidP="00DE7BF7">
      <w:pPr>
        <w:pStyle w:val="Prrafodelista"/>
        <w:numPr>
          <w:ilvl w:val="0"/>
          <w:numId w:val="8"/>
        </w:numPr>
        <w:spacing w:after="0" w:line="240" w:lineRule="auto"/>
        <w:jc w:val="both"/>
        <w:rPr>
          <w:rFonts w:ascii="Calibri Light" w:eastAsia="Arial Unicode MS" w:hAnsi="Calibri Light" w:cs="Arial Unicode MS"/>
          <w:lang w:val="es-MX"/>
        </w:rPr>
      </w:pPr>
      <w:r w:rsidRPr="006C052D">
        <w:rPr>
          <w:rFonts w:ascii="Calibri Light" w:eastAsia="Arial Unicode MS" w:hAnsi="Calibri Light" w:cs="Arial Unicode MS"/>
          <w:lang w:val="es-MX"/>
        </w:rPr>
        <w:t xml:space="preserve">Determinar </w:t>
      </w:r>
      <w:r w:rsidR="006C2756" w:rsidRPr="006C052D">
        <w:rPr>
          <w:rFonts w:ascii="Calibri Light" w:eastAsia="Arial Unicode MS" w:hAnsi="Calibri Light" w:cs="Arial Unicode MS"/>
          <w:lang w:val="es-MX"/>
        </w:rPr>
        <w:t>las normas ambientales mínimas y las regulaciones de carácter general sobre medio ambiente a las que deberán sujetarse los centros urbanos y asentamientos humanos y las actividades mineras, industriales, de transporte y en general todo servicio o actividad que pueda generar directa o i</w:t>
      </w:r>
      <w:r w:rsidRPr="006C052D">
        <w:rPr>
          <w:rFonts w:ascii="Calibri Light" w:eastAsia="Arial Unicode MS" w:hAnsi="Calibri Light" w:cs="Arial Unicode MS"/>
          <w:lang w:val="es-MX"/>
        </w:rPr>
        <w:t>n</w:t>
      </w:r>
      <w:r w:rsidR="002E62A9" w:rsidRPr="006C052D">
        <w:rPr>
          <w:rFonts w:ascii="Calibri Light" w:eastAsia="Arial Unicode MS" w:hAnsi="Calibri Light" w:cs="Arial Unicode MS"/>
          <w:lang w:val="es-MX"/>
        </w:rPr>
        <w:t>directamente daños ambientales.</w:t>
      </w:r>
    </w:p>
    <w:p w:rsidR="00252FF9" w:rsidRPr="006C052D" w:rsidRDefault="00252FF9" w:rsidP="00DE7BF7">
      <w:pPr>
        <w:pStyle w:val="Prrafodelista"/>
        <w:numPr>
          <w:ilvl w:val="0"/>
          <w:numId w:val="8"/>
        </w:numPr>
        <w:spacing w:after="0" w:line="240" w:lineRule="auto"/>
        <w:jc w:val="both"/>
        <w:rPr>
          <w:rFonts w:ascii="Calibri Light" w:eastAsia="Arial Unicode MS" w:hAnsi="Calibri Light" w:cs="Arial Unicode MS"/>
          <w:lang w:val="es-MX"/>
        </w:rPr>
      </w:pPr>
      <w:r w:rsidRPr="006C052D">
        <w:rPr>
          <w:rFonts w:ascii="Calibri Light" w:eastAsia="Arial Unicode MS" w:hAnsi="Calibri Light" w:cs="Arial Unicode MS"/>
          <w:lang w:val="es-MX"/>
        </w:rPr>
        <w:t xml:space="preserve">Dictar </w:t>
      </w:r>
      <w:r w:rsidR="006C2756" w:rsidRPr="006C052D">
        <w:rPr>
          <w:rFonts w:ascii="Calibri Light" w:eastAsia="Arial Unicode MS" w:hAnsi="Calibri Light" w:cs="Arial Unicode MS"/>
          <w:lang w:val="es-MX"/>
        </w:rPr>
        <w:t xml:space="preserve">regulaciones de carácter general tendientes a controlar y reducir las contaminaciones </w:t>
      </w:r>
      <w:proofErr w:type="spellStart"/>
      <w:r w:rsidR="006C2756" w:rsidRPr="006C052D">
        <w:rPr>
          <w:rFonts w:ascii="Calibri Light" w:eastAsia="Arial Unicode MS" w:hAnsi="Calibri Light" w:cs="Arial Unicode MS"/>
          <w:lang w:val="es-MX"/>
        </w:rPr>
        <w:t>geosférica</w:t>
      </w:r>
      <w:proofErr w:type="spellEnd"/>
      <w:r w:rsidR="006C2756" w:rsidRPr="006C052D">
        <w:rPr>
          <w:rFonts w:ascii="Calibri Light" w:eastAsia="Arial Unicode MS" w:hAnsi="Calibri Light" w:cs="Arial Unicode MS"/>
          <w:lang w:val="es-MX"/>
        </w:rPr>
        <w:t>, hídrica, del paisaje, sonora y atmosférica,</w:t>
      </w:r>
      <w:r w:rsidR="002E62A9" w:rsidRPr="006C052D">
        <w:rPr>
          <w:rFonts w:ascii="Calibri Light" w:eastAsia="Arial Unicode MS" w:hAnsi="Calibri Light" w:cs="Arial Unicode MS"/>
          <w:lang w:val="es-MX"/>
        </w:rPr>
        <w:t xml:space="preserve"> en todo el territorio nacional.</w:t>
      </w:r>
    </w:p>
    <w:p w:rsidR="000006EA" w:rsidRPr="006C052D" w:rsidRDefault="000006EA" w:rsidP="00DE7BF7">
      <w:pPr>
        <w:pStyle w:val="Prrafodelista"/>
        <w:numPr>
          <w:ilvl w:val="0"/>
          <w:numId w:val="8"/>
        </w:numPr>
        <w:spacing w:after="0" w:line="240" w:lineRule="auto"/>
        <w:jc w:val="both"/>
        <w:rPr>
          <w:rFonts w:ascii="Calibri Light" w:eastAsia="Arial Unicode MS" w:hAnsi="Calibri Light" w:cs="Arial Unicode MS"/>
          <w:lang w:val="es-MX"/>
        </w:rPr>
      </w:pPr>
      <w:r w:rsidRPr="006C052D">
        <w:rPr>
          <w:rFonts w:ascii="Calibri Light" w:eastAsia="Arial Unicode MS" w:hAnsi="Calibri Light" w:cs="Arial Unicode MS"/>
          <w:lang w:val="es-MX"/>
        </w:rPr>
        <w:t>Definir</w:t>
      </w:r>
      <w:r w:rsidR="006C052D" w:rsidRPr="006C052D">
        <w:rPr>
          <w:rFonts w:ascii="Calibri Light" w:eastAsia="Arial Unicode MS" w:hAnsi="Calibri Light" w:cs="Arial Unicode MS"/>
          <w:lang w:val="es-MX"/>
        </w:rPr>
        <w:t xml:space="preserve"> </w:t>
      </w:r>
      <w:r w:rsidRPr="006C052D">
        <w:rPr>
          <w:rFonts w:ascii="Calibri Light" w:eastAsia="Arial Unicode MS" w:hAnsi="Calibri Light" w:cs="Arial Unicode MS"/>
          <w:lang w:val="es-MX"/>
        </w:rPr>
        <w:t>y regular los instrumentos administrativos y mecanismos necesarios para la prevención y el control de los factores de deterioro ambiental y determinar los criterios de evaluación, seguimiento y manejo ambientales de las actividades económicas;</w:t>
      </w:r>
    </w:p>
    <w:p w:rsidR="00252FF9" w:rsidRPr="006C052D" w:rsidRDefault="00252FF9" w:rsidP="00DE7BF7">
      <w:pPr>
        <w:pStyle w:val="Prrafodelista"/>
        <w:numPr>
          <w:ilvl w:val="0"/>
          <w:numId w:val="8"/>
        </w:numPr>
        <w:spacing w:after="0" w:line="240" w:lineRule="auto"/>
        <w:jc w:val="both"/>
        <w:rPr>
          <w:rFonts w:ascii="Calibri Light" w:eastAsia="Arial Unicode MS" w:hAnsi="Calibri Light" w:cs="Arial Unicode MS"/>
          <w:lang w:val="es-MX"/>
        </w:rPr>
      </w:pPr>
      <w:r w:rsidRPr="006C052D">
        <w:rPr>
          <w:rFonts w:ascii="Calibri Light" w:eastAsia="Arial Unicode MS" w:hAnsi="Calibri Light" w:cs="Arial Unicode MS"/>
          <w:lang w:val="es-MX"/>
        </w:rPr>
        <w:t>E</w:t>
      </w:r>
      <w:r w:rsidR="008F3DEE" w:rsidRPr="006C052D">
        <w:rPr>
          <w:rFonts w:ascii="Calibri Light" w:eastAsia="Arial Unicode MS" w:hAnsi="Calibri Light" w:cs="Arial Unicode MS"/>
          <w:lang w:val="es-MX"/>
        </w:rPr>
        <w:t>stablecer los límites máximos permisibles de emisión, descarga, transporte o depósito de substancias, productos, compuestos o cualquier otra materia que pueda afectar el medio ambiente o los</w:t>
      </w:r>
      <w:r w:rsidR="002E62A9" w:rsidRPr="006C052D">
        <w:rPr>
          <w:rFonts w:ascii="Calibri Light" w:eastAsia="Arial Unicode MS" w:hAnsi="Calibri Light" w:cs="Arial Unicode MS"/>
          <w:lang w:val="es-MX"/>
        </w:rPr>
        <w:t xml:space="preserve"> recursos naturales renovables.</w:t>
      </w:r>
    </w:p>
    <w:p w:rsidR="00813019" w:rsidRPr="002A61B6" w:rsidRDefault="00813019" w:rsidP="00DE7BF7">
      <w:pPr>
        <w:spacing w:after="0" w:line="240" w:lineRule="auto"/>
        <w:jc w:val="both"/>
        <w:rPr>
          <w:rFonts w:ascii="Calibri Light" w:hAnsi="Calibri Light" w:cs="Arial"/>
        </w:rPr>
      </w:pPr>
    </w:p>
    <w:p w:rsidR="00874B0D" w:rsidRPr="002A61B6" w:rsidRDefault="00874B0D" w:rsidP="00F772EC">
      <w:pPr>
        <w:pStyle w:val="Prrafodelista"/>
        <w:numPr>
          <w:ilvl w:val="1"/>
          <w:numId w:val="25"/>
        </w:numPr>
        <w:spacing w:after="0" w:line="240" w:lineRule="auto"/>
        <w:jc w:val="both"/>
        <w:rPr>
          <w:rFonts w:ascii="Calibri Light" w:hAnsi="Calibri Light" w:cs="Arial"/>
          <w:b/>
          <w:smallCaps/>
          <w:u w:val="single"/>
        </w:rPr>
      </w:pPr>
      <w:r w:rsidRPr="002A61B6">
        <w:rPr>
          <w:rFonts w:ascii="Calibri Light" w:hAnsi="Calibri Light" w:cs="Arial"/>
          <w:b/>
          <w:smallCaps/>
          <w:u w:val="single"/>
        </w:rPr>
        <w:t xml:space="preserve">El Decreto Único Reglamentario del sector Ambiente y Desarrollo Sostenible (Decreto </w:t>
      </w:r>
      <w:r w:rsidR="00F772EC">
        <w:rPr>
          <w:rFonts w:ascii="Calibri Light" w:hAnsi="Calibri Light" w:cs="Arial"/>
          <w:b/>
          <w:smallCaps/>
          <w:u w:val="single"/>
        </w:rPr>
        <w:t>1076 de 2015)</w:t>
      </w:r>
    </w:p>
    <w:p w:rsidR="00874B0D" w:rsidRPr="002A61B6" w:rsidRDefault="00874B0D" w:rsidP="00DE7BF7">
      <w:pPr>
        <w:spacing w:after="0" w:line="240" w:lineRule="auto"/>
        <w:jc w:val="both"/>
        <w:rPr>
          <w:rFonts w:ascii="Calibri Light" w:hAnsi="Calibri Light" w:cs="Arial"/>
        </w:rPr>
      </w:pPr>
    </w:p>
    <w:p w:rsidR="00215F80" w:rsidRPr="002A61B6" w:rsidRDefault="00215F80" w:rsidP="00DE7BF7">
      <w:pPr>
        <w:spacing w:after="0" w:line="240" w:lineRule="auto"/>
        <w:jc w:val="both"/>
        <w:rPr>
          <w:rFonts w:ascii="Calibri Light" w:hAnsi="Calibri Light" w:cs="Arial"/>
        </w:rPr>
      </w:pPr>
      <w:r w:rsidRPr="002A61B6">
        <w:rPr>
          <w:rFonts w:ascii="Calibri Light" w:hAnsi="Calibri Light" w:cs="Arial"/>
        </w:rPr>
        <w:t>Este decreto establece que corresponde al Ministerio de Ambiente y Desarrollo Sostenible</w:t>
      </w:r>
      <w:r w:rsidR="00661A3E" w:rsidRPr="002A61B6">
        <w:rPr>
          <w:rFonts w:ascii="Calibri Light" w:hAnsi="Calibri Light" w:cs="Arial"/>
        </w:rPr>
        <w:t xml:space="preserve"> en el marco</w:t>
      </w:r>
      <w:r w:rsidRPr="002A61B6">
        <w:rPr>
          <w:rFonts w:ascii="Calibri Light" w:hAnsi="Calibri Light" w:cs="Arial"/>
        </w:rPr>
        <w:t xml:space="preserve"> de sus competencias, en relación con la calidad y el cont</w:t>
      </w:r>
      <w:r w:rsidR="00661A3E" w:rsidRPr="002A61B6">
        <w:rPr>
          <w:rFonts w:ascii="Calibri Light" w:hAnsi="Calibri Light" w:cs="Arial"/>
        </w:rPr>
        <w:t xml:space="preserve">rol a la contaminación del aire, debe definir </w:t>
      </w:r>
      <w:r w:rsidRPr="002A61B6">
        <w:rPr>
          <w:rFonts w:ascii="Calibri Light" w:hAnsi="Calibri Light" w:cs="Arial"/>
        </w:rPr>
        <w:t>la política nacional de prevención y control de la contaminación del aire;</w:t>
      </w:r>
      <w:r w:rsidR="00661A3E" w:rsidRPr="002A61B6">
        <w:rPr>
          <w:rFonts w:ascii="Calibri Light" w:hAnsi="Calibri Light" w:cs="Arial"/>
        </w:rPr>
        <w:t xml:space="preserve"> e</w:t>
      </w:r>
      <w:r w:rsidRPr="002A61B6">
        <w:rPr>
          <w:rFonts w:ascii="Calibri Light" w:hAnsi="Calibri Light" w:cs="Arial"/>
        </w:rPr>
        <w:t>stablecer las normas ambientales mínim</w:t>
      </w:r>
      <w:r w:rsidR="00661A3E" w:rsidRPr="002A61B6">
        <w:rPr>
          <w:rFonts w:ascii="Calibri Light" w:hAnsi="Calibri Light" w:cs="Arial"/>
        </w:rPr>
        <w:t>as y los estándares de emisión máximo</w:t>
      </w:r>
      <w:r w:rsidRPr="002A61B6">
        <w:rPr>
          <w:rFonts w:ascii="Calibri Light" w:hAnsi="Calibri Light" w:cs="Arial"/>
        </w:rPr>
        <w:t>s permisibles, provenientes de toda clase de fuentes contaminantes del aire;</w:t>
      </w:r>
      <w:r w:rsidR="00661A3E" w:rsidRPr="002A61B6">
        <w:rPr>
          <w:rFonts w:ascii="Calibri Light" w:hAnsi="Calibri Light" w:cs="Arial"/>
        </w:rPr>
        <w:t xml:space="preserve"> h</w:t>
      </w:r>
      <w:r w:rsidRPr="002A61B6">
        <w:rPr>
          <w:rFonts w:ascii="Calibri Light" w:hAnsi="Calibri Light" w:cs="Arial"/>
        </w:rPr>
        <w:t>omologar los instrumentos de medición y definir la periodicidad y los procedimientos técnicos de evaluación de la contaminación del aire, que utili</w:t>
      </w:r>
      <w:r w:rsidR="00B721A9" w:rsidRPr="002A61B6">
        <w:rPr>
          <w:rFonts w:ascii="Calibri Light" w:hAnsi="Calibri Light" w:cs="Arial"/>
        </w:rPr>
        <w:t>cen las autoridades ambientales, entre otros.</w:t>
      </w:r>
    </w:p>
    <w:p w:rsidR="00215F80" w:rsidRPr="002A61B6" w:rsidRDefault="00215F80" w:rsidP="00DE7BF7">
      <w:pPr>
        <w:spacing w:after="0" w:line="240" w:lineRule="auto"/>
        <w:jc w:val="both"/>
        <w:rPr>
          <w:rFonts w:ascii="Calibri Light" w:hAnsi="Calibri Light" w:cs="Arial"/>
        </w:rPr>
      </w:pPr>
    </w:p>
    <w:p w:rsidR="005F44DA" w:rsidRPr="002A61B6" w:rsidRDefault="005F44DA" w:rsidP="00DE7BF7">
      <w:pPr>
        <w:spacing w:after="0" w:line="240" w:lineRule="auto"/>
        <w:jc w:val="both"/>
        <w:rPr>
          <w:rFonts w:ascii="Calibri Light" w:hAnsi="Calibri Light" w:cs="Arial"/>
        </w:rPr>
      </w:pPr>
      <w:r w:rsidRPr="002A61B6">
        <w:rPr>
          <w:rFonts w:ascii="Calibri Light" w:hAnsi="Calibri Light" w:cs="Arial"/>
        </w:rPr>
        <w:t>Para la circulación de vehículos automotores se requerirá además una certificación del cumplimiento de las normas de emisión en condiciones de marcha mínima o ralentí y de opacidad, según los procedimientos y normas que el Ministerio de Ambiente y Desarrollo Sostenible establezca.</w:t>
      </w:r>
    </w:p>
    <w:p w:rsidR="006C052D" w:rsidRDefault="006C052D" w:rsidP="00DE7BF7">
      <w:pPr>
        <w:spacing w:after="0" w:line="240" w:lineRule="auto"/>
        <w:jc w:val="both"/>
        <w:rPr>
          <w:rFonts w:ascii="Calibri Light" w:hAnsi="Calibri Light" w:cs="Arial"/>
        </w:rPr>
      </w:pPr>
    </w:p>
    <w:p w:rsidR="005F44DA" w:rsidRPr="002A61B6" w:rsidRDefault="005F44DA" w:rsidP="00F772EC">
      <w:pPr>
        <w:pStyle w:val="Prrafodelista"/>
        <w:numPr>
          <w:ilvl w:val="1"/>
          <w:numId w:val="25"/>
        </w:numPr>
        <w:spacing w:after="0" w:line="240" w:lineRule="auto"/>
        <w:jc w:val="both"/>
        <w:rPr>
          <w:rFonts w:ascii="Calibri Light" w:hAnsi="Calibri Light" w:cs="Arial"/>
          <w:b/>
          <w:smallCaps/>
          <w:u w:val="single"/>
        </w:rPr>
      </w:pPr>
      <w:r w:rsidRPr="002A61B6">
        <w:rPr>
          <w:rFonts w:ascii="Calibri Light" w:hAnsi="Calibri Light" w:cs="Arial"/>
          <w:b/>
          <w:smallCaps/>
          <w:u w:val="single"/>
        </w:rPr>
        <w:t>Resolución 910 de 2008</w:t>
      </w:r>
    </w:p>
    <w:p w:rsidR="00874B0D" w:rsidRPr="002A61B6" w:rsidRDefault="00874B0D" w:rsidP="00DE7BF7">
      <w:pPr>
        <w:spacing w:after="0" w:line="240" w:lineRule="auto"/>
        <w:jc w:val="both"/>
        <w:rPr>
          <w:rFonts w:ascii="Calibri Light" w:hAnsi="Calibri Light" w:cs="Arial"/>
        </w:rPr>
      </w:pPr>
    </w:p>
    <w:p w:rsidR="00874B0D" w:rsidRPr="002A61B6" w:rsidRDefault="005F44DA" w:rsidP="00DE7BF7">
      <w:pPr>
        <w:spacing w:after="0" w:line="240" w:lineRule="auto"/>
        <w:jc w:val="both"/>
        <w:rPr>
          <w:rFonts w:ascii="Calibri Light" w:hAnsi="Calibri Light" w:cs="Arial"/>
        </w:rPr>
      </w:pPr>
      <w:r w:rsidRPr="002A61B6">
        <w:rPr>
          <w:rFonts w:ascii="Calibri Light" w:hAnsi="Calibri Light" w:cs="Arial"/>
        </w:rPr>
        <w:t xml:space="preserve">Esta resolución reglamenta los niveles permisibles de emisión de contaminantes que deberán cumplir las fuentes móviles terrestres, </w:t>
      </w:r>
      <w:r w:rsidR="00A11769" w:rsidRPr="002A61B6">
        <w:rPr>
          <w:rFonts w:ascii="Calibri Light" w:hAnsi="Calibri Light" w:cs="Arial"/>
        </w:rPr>
        <w:t xml:space="preserve">tanto para su importación, fabricación o ensamble, así como </w:t>
      </w:r>
      <w:r w:rsidR="004217DB" w:rsidRPr="002A61B6">
        <w:rPr>
          <w:rFonts w:ascii="Calibri Light" w:hAnsi="Calibri Light" w:cs="Arial"/>
        </w:rPr>
        <w:t>para su circulación</w:t>
      </w:r>
      <w:r w:rsidR="008C4967" w:rsidRPr="002A61B6">
        <w:rPr>
          <w:rFonts w:ascii="Calibri Light" w:hAnsi="Calibri Light" w:cs="Arial"/>
        </w:rPr>
        <w:t xml:space="preserve"> y</w:t>
      </w:r>
      <w:r w:rsidR="004217DB" w:rsidRPr="002A61B6">
        <w:rPr>
          <w:rFonts w:ascii="Calibri Light" w:hAnsi="Calibri Light" w:cs="Arial"/>
        </w:rPr>
        <w:t xml:space="preserve"> las excepciones del cumplimiento de </w:t>
      </w:r>
      <w:r w:rsidR="008C4967" w:rsidRPr="002A61B6">
        <w:rPr>
          <w:rFonts w:ascii="Calibri Light" w:hAnsi="Calibri Light" w:cs="Arial"/>
        </w:rPr>
        <w:t>las medidas allí contenidas</w:t>
      </w:r>
      <w:r w:rsidR="004217DB" w:rsidRPr="002A61B6">
        <w:rPr>
          <w:rFonts w:ascii="Calibri Light" w:hAnsi="Calibri Light" w:cs="Arial"/>
        </w:rPr>
        <w:t>.</w:t>
      </w:r>
    </w:p>
    <w:p w:rsidR="008C4967" w:rsidRPr="002A61B6" w:rsidRDefault="008C4967" w:rsidP="00DE7BF7">
      <w:pPr>
        <w:spacing w:after="0" w:line="240" w:lineRule="auto"/>
        <w:jc w:val="both"/>
        <w:rPr>
          <w:rFonts w:ascii="Calibri Light" w:hAnsi="Calibri Light" w:cs="Arial"/>
        </w:rPr>
      </w:pPr>
    </w:p>
    <w:p w:rsidR="006C4F69" w:rsidRPr="002A61B6" w:rsidRDefault="008C4967" w:rsidP="00DE7BF7">
      <w:pPr>
        <w:spacing w:after="0" w:line="240" w:lineRule="auto"/>
        <w:jc w:val="both"/>
        <w:rPr>
          <w:rFonts w:ascii="Calibri Light" w:hAnsi="Calibri Light" w:cs="Arial"/>
        </w:rPr>
      </w:pPr>
      <w:r w:rsidRPr="002A61B6">
        <w:rPr>
          <w:rFonts w:ascii="Calibri Light" w:hAnsi="Calibri Light" w:cs="Arial"/>
        </w:rPr>
        <w:lastRenderedPageBreak/>
        <w:t>La Resolución 910 de 2008 fue modificada mediante la Resolución 1111 de 2013, la cual se expide con el propósito de establecer niveles máximos permisibles de emisión de contaminantes de toda fuente móvil que opera con combustible diésel, el cual a pa</w:t>
      </w:r>
      <w:r w:rsidR="006C4F69" w:rsidRPr="002A61B6">
        <w:rPr>
          <w:rFonts w:ascii="Calibri Light" w:hAnsi="Calibri Light" w:cs="Arial"/>
        </w:rPr>
        <w:t>rtir del 31 de diciembre de 2012 se distribuye en el país con un contenido de azufre no superior a 50 ppm</w:t>
      </w:r>
      <w:r w:rsidRPr="002A61B6">
        <w:rPr>
          <w:rFonts w:ascii="Calibri Light" w:hAnsi="Calibri Light" w:cs="Arial"/>
        </w:rPr>
        <w:t xml:space="preserve">. </w:t>
      </w:r>
    </w:p>
    <w:p w:rsidR="006C4F69" w:rsidRPr="002A61B6" w:rsidRDefault="006C4F69" w:rsidP="00DE7BF7">
      <w:pPr>
        <w:spacing w:after="0" w:line="240" w:lineRule="auto"/>
        <w:jc w:val="both"/>
        <w:rPr>
          <w:rFonts w:ascii="Calibri Light" w:hAnsi="Calibri Light" w:cs="Arial"/>
        </w:rPr>
      </w:pPr>
    </w:p>
    <w:p w:rsidR="006C4F69" w:rsidRPr="002A61B6" w:rsidRDefault="006C4F69" w:rsidP="00DE7BF7">
      <w:pPr>
        <w:spacing w:after="0" w:line="240" w:lineRule="auto"/>
        <w:jc w:val="both"/>
        <w:rPr>
          <w:rFonts w:ascii="Calibri Light" w:hAnsi="Calibri Light" w:cs="Arial"/>
        </w:rPr>
      </w:pPr>
      <w:r w:rsidRPr="002A61B6">
        <w:rPr>
          <w:rFonts w:ascii="Calibri Light" w:hAnsi="Calibri Light" w:cs="Arial"/>
        </w:rPr>
        <w:t>El mejoramiento del combustible posibilitó la exigencia de estándares de emisión más estrictos para todos los vehículos con motor ciclo diésel que fueran a transitar o circular por el país. Estos estándares se hicieron exigibles con la expedición de la Resolución 1111 de 2013, la cual entró en vigencia el primero de enero de 2015.</w:t>
      </w:r>
      <w:r w:rsidR="00F70320" w:rsidRPr="002A61B6">
        <w:rPr>
          <w:rFonts w:ascii="Calibri Light" w:hAnsi="Calibri Light" w:cs="Arial"/>
        </w:rPr>
        <w:t xml:space="preserve"> Actualmente la norma de emisiones para vehículos diésel co</w:t>
      </w:r>
      <w:r w:rsidR="000B7131" w:rsidRPr="002A61B6">
        <w:rPr>
          <w:rFonts w:ascii="Calibri Light" w:hAnsi="Calibri Light" w:cs="Arial"/>
        </w:rPr>
        <w:t>rresponde a Euro IV que emite 87</w:t>
      </w:r>
      <w:r w:rsidR="00F70320" w:rsidRPr="002A61B6">
        <w:rPr>
          <w:rFonts w:ascii="Calibri Light" w:hAnsi="Calibri Light" w:cs="Arial"/>
        </w:rPr>
        <w:t xml:space="preserve">% menos de partículas en comparación con la tecnología (Euro II) </w:t>
      </w:r>
      <w:r w:rsidR="00F210C9" w:rsidRPr="002A61B6">
        <w:rPr>
          <w:rFonts w:ascii="Calibri Light" w:hAnsi="Calibri Light" w:cs="Arial"/>
        </w:rPr>
        <w:t xml:space="preserve">que prevalece </w:t>
      </w:r>
      <w:r w:rsidR="00F70320" w:rsidRPr="002A61B6">
        <w:rPr>
          <w:rFonts w:ascii="Calibri Light" w:hAnsi="Calibri Light" w:cs="Arial"/>
        </w:rPr>
        <w:t>en el país.</w:t>
      </w:r>
    </w:p>
    <w:p w:rsidR="00F70320" w:rsidRPr="002A61B6" w:rsidRDefault="00F70320" w:rsidP="00DE7BF7">
      <w:pPr>
        <w:spacing w:after="0" w:line="240" w:lineRule="auto"/>
        <w:jc w:val="both"/>
        <w:rPr>
          <w:rFonts w:ascii="Calibri Light" w:hAnsi="Calibri Light" w:cs="Arial"/>
        </w:rPr>
      </w:pPr>
    </w:p>
    <w:p w:rsidR="00F70320" w:rsidRPr="002A61B6" w:rsidRDefault="00F70320" w:rsidP="00DE7BF7">
      <w:pPr>
        <w:spacing w:after="0" w:line="240" w:lineRule="auto"/>
        <w:jc w:val="both"/>
        <w:rPr>
          <w:rFonts w:ascii="Calibri Light" w:hAnsi="Calibri Light" w:cs="Arial"/>
        </w:rPr>
      </w:pPr>
      <w:r w:rsidRPr="002A61B6">
        <w:rPr>
          <w:rFonts w:ascii="Calibri Light" w:hAnsi="Calibri Light" w:cs="Arial"/>
        </w:rPr>
        <w:t xml:space="preserve">Con la Resolución 910 de 2008 y la 1111 de 2013 han </w:t>
      </w:r>
      <w:r w:rsidR="000B7131" w:rsidRPr="002A61B6">
        <w:rPr>
          <w:rFonts w:ascii="Calibri Light" w:hAnsi="Calibri Light" w:cs="Arial"/>
        </w:rPr>
        <w:t>posibilitado la actualización progresiva de</w:t>
      </w:r>
      <w:r w:rsidRPr="002A61B6">
        <w:rPr>
          <w:rFonts w:ascii="Calibri Light" w:hAnsi="Calibri Light" w:cs="Arial"/>
        </w:rPr>
        <w:t xml:space="preserve"> los estándares de emisión vehicular.</w:t>
      </w:r>
    </w:p>
    <w:p w:rsidR="00F772EC" w:rsidRPr="002A61B6" w:rsidRDefault="00F772EC" w:rsidP="00DE7BF7">
      <w:pPr>
        <w:spacing w:after="0" w:line="240" w:lineRule="auto"/>
        <w:jc w:val="both"/>
        <w:rPr>
          <w:rFonts w:ascii="Calibri Light" w:hAnsi="Calibri Light" w:cs="Arial"/>
        </w:rPr>
      </w:pPr>
    </w:p>
    <w:p w:rsidR="008C4967" w:rsidRPr="002A61B6" w:rsidRDefault="006C4F69" w:rsidP="00F772EC">
      <w:pPr>
        <w:pStyle w:val="Prrafodelista"/>
        <w:numPr>
          <w:ilvl w:val="1"/>
          <w:numId w:val="25"/>
        </w:numPr>
        <w:spacing w:after="0" w:line="240" w:lineRule="auto"/>
        <w:jc w:val="both"/>
        <w:rPr>
          <w:rFonts w:ascii="Calibri Light" w:hAnsi="Calibri Light" w:cs="Arial"/>
          <w:b/>
          <w:smallCaps/>
          <w:u w:val="single"/>
        </w:rPr>
      </w:pPr>
      <w:r w:rsidRPr="002A61B6">
        <w:rPr>
          <w:rFonts w:ascii="Calibri Light" w:hAnsi="Calibri Light" w:cs="Arial"/>
          <w:b/>
          <w:smallCaps/>
          <w:u w:val="single"/>
        </w:rPr>
        <w:t>Resolución 2604</w:t>
      </w:r>
      <w:r w:rsidR="008C4967" w:rsidRPr="002A61B6">
        <w:rPr>
          <w:rFonts w:ascii="Calibri Light" w:hAnsi="Calibri Light" w:cs="Arial"/>
          <w:b/>
          <w:smallCaps/>
          <w:u w:val="single"/>
        </w:rPr>
        <w:t xml:space="preserve"> de 20</w:t>
      </w:r>
      <w:r w:rsidRPr="002A61B6">
        <w:rPr>
          <w:rFonts w:ascii="Calibri Light" w:hAnsi="Calibri Light" w:cs="Arial"/>
          <w:b/>
          <w:smallCaps/>
          <w:u w:val="single"/>
        </w:rPr>
        <w:t>09</w:t>
      </w:r>
    </w:p>
    <w:p w:rsidR="008C4967" w:rsidRPr="002A61B6" w:rsidRDefault="008C4967" w:rsidP="00DE7BF7">
      <w:pPr>
        <w:spacing w:after="0" w:line="240" w:lineRule="auto"/>
        <w:jc w:val="both"/>
        <w:rPr>
          <w:rFonts w:ascii="Calibri Light" w:hAnsi="Calibri Light" w:cs="Arial"/>
        </w:rPr>
      </w:pPr>
    </w:p>
    <w:p w:rsidR="006C4F69" w:rsidRPr="002A61B6" w:rsidRDefault="006C052D" w:rsidP="006C052D">
      <w:pPr>
        <w:spacing w:after="0" w:line="240" w:lineRule="auto"/>
        <w:jc w:val="both"/>
        <w:rPr>
          <w:rFonts w:ascii="Calibri Light" w:hAnsi="Calibri Light" w:cs="Arial"/>
        </w:rPr>
      </w:pPr>
      <w:r>
        <w:rPr>
          <w:rFonts w:ascii="Calibri Light" w:hAnsi="Calibri Light" w:cs="Arial"/>
        </w:rPr>
        <w:t>L</w:t>
      </w:r>
      <w:r w:rsidR="006C4F69" w:rsidRPr="002A61B6">
        <w:rPr>
          <w:rFonts w:ascii="Calibri Light" w:hAnsi="Calibri Light" w:cs="Arial"/>
        </w:rPr>
        <w:t xml:space="preserve">a Resolución 2604 de 2009 </w:t>
      </w:r>
      <w:r w:rsidR="00B00576" w:rsidRPr="002A61B6">
        <w:rPr>
          <w:rFonts w:ascii="Calibri Light" w:hAnsi="Calibri Light" w:cs="Arial"/>
        </w:rPr>
        <w:t>establec</w:t>
      </w:r>
      <w:r>
        <w:rPr>
          <w:rFonts w:ascii="Calibri Light" w:hAnsi="Calibri Light" w:cs="Arial"/>
        </w:rPr>
        <w:t>e</w:t>
      </w:r>
      <w:r w:rsidR="00B00576" w:rsidRPr="002A61B6">
        <w:rPr>
          <w:rFonts w:ascii="Calibri Light" w:hAnsi="Calibri Light" w:cs="Arial"/>
        </w:rPr>
        <w:t xml:space="preserve"> </w:t>
      </w:r>
      <w:r w:rsidR="006C4F69" w:rsidRPr="002A61B6">
        <w:rPr>
          <w:rFonts w:ascii="Calibri Light" w:hAnsi="Calibri Light" w:cs="Arial"/>
        </w:rPr>
        <w:t xml:space="preserve">estándares máximos permisibles de emisiones contaminantes por parte de los vehículos que se vinculen a la prestación del servicio público de transporte terrestre de pasajeros incluidos los motocarros, que utilizan como combustible diésel. </w:t>
      </w:r>
    </w:p>
    <w:p w:rsidR="006C4F69" w:rsidRPr="002A61B6" w:rsidRDefault="006C4F69" w:rsidP="00DE7BF7">
      <w:pPr>
        <w:spacing w:after="0" w:line="240" w:lineRule="auto"/>
        <w:jc w:val="both"/>
        <w:rPr>
          <w:rFonts w:ascii="Calibri Light" w:hAnsi="Calibri Light" w:cs="Arial"/>
        </w:rPr>
      </w:pPr>
    </w:p>
    <w:p w:rsidR="006C4F69" w:rsidRPr="002A61B6" w:rsidRDefault="006C4F69" w:rsidP="00DE7BF7">
      <w:pPr>
        <w:spacing w:after="0" w:line="240" w:lineRule="auto"/>
        <w:jc w:val="both"/>
        <w:rPr>
          <w:rFonts w:ascii="Calibri Light" w:hAnsi="Calibri Light" w:cs="Arial"/>
        </w:rPr>
      </w:pPr>
      <w:r w:rsidRPr="002A61B6">
        <w:rPr>
          <w:rFonts w:ascii="Calibri Light" w:hAnsi="Calibri Light" w:cs="Arial"/>
        </w:rPr>
        <w:t xml:space="preserve">La inclusión de dichos estándares, </w:t>
      </w:r>
      <w:r w:rsidR="00970957" w:rsidRPr="002A61B6">
        <w:rPr>
          <w:rFonts w:ascii="Calibri Light" w:hAnsi="Calibri Light" w:cs="Arial"/>
        </w:rPr>
        <w:t>t</w:t>
      </w:r>
      <w:r w:rsidR="006C052D">
        <w:rPr>
          <w:rFonts w:ascii="Calibri Light" w:hAnsi="Calibri Light" w:cs="Arial"/>
        </w:rPr>
        <w:t>iene</w:t>
      </w:r>
      <w:r w:rsidR="00970957" w:rsidRPr="002A61B6">
        <w:rPr>
          <w:rFonts w:ascii="Calibri Light" w:hAnsi="Calibri Light" w:cs="Arial"/>
        </w:rPr>
        <w:t xml:space="preserve"> como propósito</w:t>
      </w:r>
      <w:r w:rsidRPr="002A61B6">
        <w:rPr>
          <w:rFonts w:ascii="Calibri Light" w:hAnsi="Calibri Light" w:cs="Arial"/>
        </w:rPr>
        <w:t xml:space="preserve"> garantizar el aprovechamiento de los beneficios de contar con un mejor combustible, caracterizado por un bajo contenido de azufre (50 ppm), de acuerdo con el cronograma establecido en la Ley 1205 de 2008, lo cual permit</w:t>
      </w:r>
      <w:r w:rsidR="006C052D">
        <w:rPr>
          <w:rFonts w:ascii="Calibri Light" w:hAnsi="Calibri Light" w:cs="Arial"/>
        </w:rPr>
        <w:t>ió</w:t>
      </w:r>
      <w:r w:rsidRPr="002A61B6">
        <w:rPr>
          <w:rFonts w:ascii="Calibri Light" w:hAnsi="Calibri Light" w:cs="Arial"/>
        </w:rPr>
        <w:t xml:space="preserve"> la adopción de estándares de emisión correspondientes a Euro IV, en lo que respecta a diésel.</w:t>
      </w:r>
    </w:p>
    <w:p w:rsidR="008C4967" w:rsidRDefault="008C4967" w:rsidP="00DE7BF7">
      <w:pPr>
        <w:spacing w:after="0" w:line="240" w:lineRule="auto"/>
        <w:jc w:val="both"/>
        <w:rPr>
          <w:rFonts w:ascii="Calibri Light" w:hAnsi="Calibri Light" w:cs="Arial"/>
        </w:rPr>
      </w:pPr>
    </w:p>
    <w:p w:rsidR="00184FFB" w:rsidRPr="002A61B6" w:rsidRDefault="00184FFB" w:rsidP="00F772EC">
      <w:pPr>
        <w:pStyle w:val="Prrafodelista"/>
        <w:numPr>
          <w:ilvl w:val="1"/>
          <w:numId w:val="25"/>
        </w:numPr>
        <w:spacing w:after="0" w:line="240" w:lineRule="auto"/>
        <w:jc w:val="both"/>
        <w:rPr>
          <w:rFonts w:ascii="Calibri Light" w:hAnsi="Calibri Light" w:cs="Arial"/>
          <w:b/>
          <w:smallCaps/>
          <w:u w:val="single"/>
        </w:rPr>
      </w:pPr>
      <w:r w:rsidRPr="002A61B6">
        <w:rPr>
          <w:rFonts w:ascii="Calibri Light" w:hAnsi="Calibri Light" w:cs="Arial"/>
          <w:b/>
          <w:smallCaps/>
          <w:u w:val="single"/>
        </w:rPr>
        <w:t xml:space="preserve">Resolución 3124 de 2014 y </w:t>
      </w:r>
      <w:r w:rsidR="007A724E" w:rsidRPr="002A61B6">
        <w:rPr>
          <w:rFonts w:ascii="Calibri Light" w:hAnsi="Calibri Light" w:cs="Arial"/>
          <w:b/>
          <w:smallCaps/>
          <w:u w:val="single"/>
        </w:rPr>
        <w:t xml:space="preserve">Resolución </w:t>
      </w:r>
      <w:r w:rsidRPr="002A61B6">
        <w:rPr>
          <w:rFonts w:ascii="Calibri Light" w:hAnsi="Calibri Light" w:cs="Arial"/>
          <w:b/>
          <w:smallCaps/>
          <w:u w:val="single"/>
        </w:rPr>
        <w:t>160 de 2017</w:t>
      </w:r>
    </w:p>
    <w:p w:rsidR="00184FFB" w:rsidRPr="002A61B6" w:rsidRDefault="00184FFB" w:rsidP="00DE7BF7">
      <w:pPr>
        <w:spacing w:after="0" w:line="240" w:lineRule="auto"/>
        <w:jc w:val="both"/>
        <w:rPr>
          <w:rFonts w:ascii="Calibri Light" w:hAnsi="Calibri Light" w:cs="Arial"/>
        </w:rPr>
      </w:pPr>
    </w:p>
    <w:p w:rsidR="00184FFB" w:rsidRPr="002A61B6" w:rsidRDefault="00F70320" w:rsidP="00DE7BF7">
      <w:pPr>
        <w:spacing w:after="0" w:line="240" w:lineRule="auto"/>
        <w:jc w:val="both"/>
        <w:rPr>
          <w:rFonts w:ascii="Calibri Light" w:hAnsi="Calibri Light" w:cs="Arial"/>
        </w:rPr>
      </w:pPr>
      <w:r w:rsidRPr="002A61B6">
        <w:rPr>
          <w:rFonts w:ascii="Calibri Light" w:hAnsi="Calibri Light" w:cs="Arial"/>
        </w:rPr>
        <w:t>E</w:t>
      </w:r>
      <w:r w:rsidR="00184FFB" w:rsidRPr="002A61B6">
        <w:rPr>
          <w:rFonts w:ascii="Calibri Light" w:hAnsi="Calibri Light" w:cs="Arial"/>
        </w:rPr>
        <w:t>l Ministerio de Transporte a través de las Resoluciones 3124 de 2014 y 160 de 2017, ha</w:t>
      </w:r>
      <w:r w:rsidR="00807C64" w:rsidRPr="002A61B6">
        <w:rPr>
          <w:rFonts w:ascii="Calibri Light" w:hAnsi="Calibri Light" w:cs="Arial"/>
        </w:rPr>
        <w:t>n</w:t>
      </w:r>
      <w:r w:rsidR="00184FFB" w:rsidRPr="002A61B6">
        <w:rPr>
          <w:rFonts w:ascii="Calibri Light" w:hAnsi="Calibri Light" w:cs="Arial"/>
        </w:rPr>
        <w:t xml:space="preserve"> autorizado el ingreso de nuevas categorías vehiculares al país como </w:t>
      </w:r>
      <w:proofErr w:type="spellStart"/>
      <w:r w:rsidR="00184FFB" w:rsidRPr="002A61B6">
        <w:rPr>
          <w:rFonts w:ascii="Calibri Light" w:hAnsi="Calibri Light" w:cs="Arial"/>
        </w:rPr>
        <w:t>cuatrimotos</w:t>
      </w:r>
      <w:proofErr w:type="spellEnd"/>
      <w:r w:rsidR="00184FFB" w:rsidRPr="002A61B6">
        <w:rPr>
          <w:rFonts w:ascii="Calibri Light" w:hAnsi="Calibri Light" w:cs="Arial"/>
        </w:rPr>
        <w:t xml:space="preserve"> y cuadriciclos entre otros,</w:t>
      </w:r>
      <w:r w:rsidR="00807C64" w:rsidRPr="002A61B6">
        <w:rPr>
          <w:rFonts w:ascii="Calibri Light" w:hAnsi="Calibri Light" w:cs="Arial"/>
        </w:rPr>
        <w:t xml:space="preserve"> para su circulación en vía públicas, lo</w:t>
      </w:r>
      <w:r w:rsidR="00184FFB" w:rsidRPr="002A61B6">
        <w:rPr>
          <w:rFonts w:ascii="Calibri Light" w:hAnsi="Calibri Light" w:cs="Arial"/>
        </w:rPr>
        <w:t xml:space="preserve"> que generan la necesidad de establecer estándares de emisión para los vehículos de estas características que ingresan al parque automotor nacional y que en la actualidad no cuentan con </w:t>
      </w:r>
      <w:r w:rsidR="00807C64" w:rsidRPr="002A61B6">
        <w:rPr>
          <w:rFonts w:ascii="Calibri Light" w:hAnsi="Calibri Light" w:cs="Arial"/>
        </w:rPr>
        <w:t>límites permisibles</w:t>
      </w:r>
      <w:r w:rsidR="00184FFB" w:rsidRPr="002A61B6">
        <w:rPr>
          <w:rFonts w:ascii="Calibri Light" w:hAnsi="Calibri Light" w:cs="Arial"/>
        </w:rPr>
        <w:t xml:space="preserve"> en prueba dinámica, lo que genera la necesidad de establecer </w:t>
      </w:r>
      <w:r w:rsidR="00807C64" w:rsidRPr="002A61B6">
        <w:rPr>
          <w:rFonts w:ascii="Calibri Light" w:hAnsi="Calibri Light" w:cs="Arial"/>
        </w:rPr>
        <w:t xml:space="preserve">los </w:t>
      </w:r>
      <w:r w:rsidR="00184FFB" w:rsidRPr="002A61B6">
        <w:rPr>
          <w:rFonts w:ascii="Calibri Light" w:hAnsi="Calibri Light" w:cs="Arial"/>
        </w:rPr>
        <w:t>reglamentos respectivos</w:t>
      </w:r>
      <w:r w:rsidR="00807C64" w:rsidRPr="002A61B6">
        <w:rPr>
          <w:rFonts w:ascii="Calibri Light" w:hAnsi="Calibri Light" w:cs="Arial"/>
        </w:rPr>
        <w:t xml:space="preserve"> en materia de emisiones</w:t>
      </w:r>
      <w:r w:rsidR="00184FFB" w:rsidRPr="002A61B6">
        <w:rPr>
          <w:rFonts w:ascii="Calibri Light" w:hAnsi="Calibri Light" w:cs="Arial"/>
        </w:rPr>
        <w:t>.</w:t>
      </w:r>
    </w:p>
    <w:p w:rsidR="006C4F69" w:rsidRPr="00F772EC" w:rsidRDefault="006C4F69" w:rsidP="00DE7BF7">
      <w:pPr>
        <w:spacing w:after="0" w:line="240" w:lineRule="auto"/>
        <w:jc w:val="both"/>
        <w:rPr>
          <w:rFonts w:ascii="Calibri Light" w:hAnsi="Calibri Light" w:cs="Arial"/>
        </w:rPr>
      </w:pPr>
    </w:p>
    <w:p w:rsidR="00695EB6" w:rsidRPr="00F772EC" w:rsidRDefault="00695EB6" w:rsidP="00DE7BF7">
      <w:pPr>
        <w:spacing w:after="0" w:line="240" w:lineRule="auto"/>
        <w:jc w:val="both"/>
        <w:rPr>
          <w:rFonts w:ascii="Calibri Light" w:hAnsi="Calibri Light" w:cs="Arial"/>
        </w:rPr>
      </w:pPr>
    </w:p>
    <w:p w:rsidR="008F3DEE" w:rsidRPr="002A61B6" w:rsidRDefault="00520126" w:rsidP="00F772EC">
      <w:pPr>
        <w:numPr>
          <w:ilvl w:val="0"/>
          <w:numId w:val="25"/>
        </w:numPr>
        <w:shd w:val="clear" w:color="auto" w:fill="DDD9C3" w:themeFill="background2" w:themeFillShade="E6"/>
        <w:spacing w:after="0" w:line="240" w:lineRule="auto"/>
        <w:jc w:val="center"/>
        <w:rPr>
          <w:rFonts w:ascii="Calibri Light" w:hAnsi="Calibri Light" w:cs="Arial"/>
          <w:b/>
          <w:smallCaps/>
          <w:sz w:val="28"/>
        </w:rPr>
      </w:pPr>
      <w:r w:rsidRPr="002A61B6">
        <w:rPr>
          <w:rFonts w:ascii="Calibri Light" w:hAnsi="Calibri Light" w:cs="Arial"/>
          <w:b/>
          <w:smallCaps/>
          <w:sz w:val="28"/>
        </w:rPr>
        <w:t xml:space="preserve">Aspectos </w:t>
      </w:r>
      <w:r w:rsidR="00E971B7">
        <w:rPr>
          <w:rFonts w:ascii="Calibri Light" w:hAnsi="Calibri Light" w:cs="Arial"/>
          <w:b/>
          <w:smallCaps/>
          <w:sz w:val="28"/>
        </w:rPr>
        <w:t>Técnicos – Desarrollo Normativo</w:t>
      </w:r>
    </w:p>
    <w:p w:rsidR="008F3DEE" w:rsidRPr="001F7612" w:rsidRDefault="008F3DEE" w:rsidP="00DE7BF7">
      <w:pPr>
        <w:spacing w:after="0" w:line="240" w:lineRule="auto"/>
        <w:jc w:val="both"/>
        <w:rPr>
          <w:rFonts w:ascii="Calibri Light" w:hAnsi="Calibri Light" w:cs="Arial"/>
        </w:rPr>
      </w:pPr>
    </w:p>
    <w:p w:rsidR="00012207" w:rsidRPr="001F7612" w:rsidRDefault="00012207" w:rsidP="00DE7BF7">
      <w:pPr>
        <w:spacing w:after="0" w:line="240" w:lineRule="auto"/>
        <w:jc w:val="both"/>
        <w:rPr>
          <w:rFonts w:ascii="Calibri Light" w:hAnsi="Calibri Light" w:cs="Arial"/>
        </w:rPr>
      </w:pPr>
    </w:p>
    <w:p w:rsidR="00830564" w:rsidRPr="001F7612" w:rsidRDefault="00830564" w:rsidP="001F7612">
      <w:pPr>
        <w:pStyle w:val="Prrafodelista"/>
        <w:numPr>
          <w:ilvl w:val="1"/>
          <w:numId w:val="25"/>
        </w:numPr>
        <w:spacing w:after="0" w:line="240" w:lineRule="auto"/>
        <w:jc w:val="both"/>
        <w:rPr>
          <w:rFonts w:ascii="Calibri Light" w:hAnsi="Calibri Light" w:cs="Arial"/>
          <w:b/>
          <w:smallCaps/>
          <w:u w:val="single"/>
        </w:rPr>
      </w:pPr>
      <w:r w:rsidRPr="001F7612">
        <w:rPr>
          <w:rFonts w:ascii="Calibri Light" w:hAnsi="Calibri Light" w:cs="Arial"/>
          <w:b/>
          <w:smallCaps/>
          <w:u w:val="single"/>
        </w:rPr>
        <w:t>Disposiciones generales</w:t>
      </w:r>
      <w:r w:rsidR="008637CB" w:rsidRPr="001F7612">
        <w:rPr>
          <w:rFonts w:ascii="Calibri Light" w:hAnsi="Calibri Light" w:cs="Arial"/>
          <w:b/>
          <w:smallCaps/>
          <w:u w:val="single"/>
        </w:rPr>
        <w:t>.</w:t>
      </w:r>
    </w:p>
    <w:p w:rsidR="00830564" w:rsidRPr="002A61B6" w:rsidRDefault="00830564" w:rsidP="00DE7BF7">
      <w:pPr>
        <w:spacing w:after="0" w:line="240" w:lineRule="auto"/>
        <w:jc w:val="both"/>
        <w:rPr>
          <w:rFonts w:ascii="Calibri Light" w:eastAsia="Arial Unicode MS" w:hAnsi="Calibri Light" w:cs="Arial Unicode MS"/>
          <w:lang w:val="es-MX"/>
        </w:rPr>
      </w:pPr>
    </w:p>
    <w:p w:rsidR="00830564" w:rsidRPr="002A61B6" w:rsidRDefault="00830564" w:rsidP="00DE7BF7">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El objeto de la norma es establece</w:t>
      </w:r>
      <w:r w:rsidR="00E971B7">
        <w:rPr>
          <w:rFonts w:ascii="Calibri Light" w:eastAsia="Arial Unicode MS" w:hAnsi="Calibri Light" w:cs="Arial Unicode MS"/>
          <w:lang w:val="es-MX"/>
        </w:rPr>
        <w:t>r</w:t>
      </w:r>
      <w:r w:rsidRPr="002A61B6">
        <w:rPr>
          <w:rFonts w:ascii="Calibri Light" w:eastAsia="Arial Unicode MS" w:hAnsi="Calibri Light" w:cs="Arial Unicode MS"/>
          <w:lang w:val="es-MX"/>
        </w:rPr>
        <w:t xml:space="preserve"> los niveles máximos permisibles de emisión de contaminantes que deben cumplir las fuentes móviles terrestres que circulan por las vías públicas del país, reglamenta los </w:t>
      </w:r>
      <w:r w:rsidRPr="002A61B6">
        <w:rPr>
          <w:rFonts w:ascii="Calibri Light" w:eastAsia="Arial Unicode MS" w:hAnsi="Calibri Light" w:cs="Arial Unicode MS"/>
          <w:lang w:val="es-MX"/>
        </w:rPr>
        <w:lastRenderedPageBreak/>
        <w:t>requisitos y certificaciones a las que están sujetos los vehículos y demás f</w:t>
      </w:r>
      <w:r w:rsidR="00520126" w:rsidRPr="002A61B6">
        <w:rPr>
          <w:rFonts w:ascii="Calibri Light" w:eastAsia="Arial Unicode MS" w:hAnsi="Calibri Light" w:cs="Arial Unicode MS"/>
          <w:lang w:val="es-MX"/>
        </w:rPr>
        <w:t>uentes móviles, sean importadas o</w:t>
      </w:r>
      <w:r w:rsidRPr="002A61B6">
        <w:rPr>
          <w:rFonts w:ascii="Calibri Light" w:eastAsia="Arial Unicode MS" w:hAnsi="Calibri Light" w:cs="Arial Unicode MS"/>
          <w:lang w:val="es-MX"/>
        </w:rPr>
        <w:t xml:space="preserve"> ensambladas, entre otras disposiciones.</w:t>
      </w:r>
    </w:p>
    <w:p w:rsidR="00830564" w:rsidRPr="002A61B6" w:rsidRDefault="00830564" w:rsidP="00DE7BF7">
      <w:pPr>
        <w:spacing w:after="0" w:line="240" w:lineRule="auto"/>
        <w:jc w:val="both"/>
        <w:rPr>
          <w:rFonts w:ascii="Calibri Light" w:eastAsia="Arial Unicode MS" w:hAnsi="Calibri Light" w:cs="Arial Unicode MS"/>
          <w:lang w:val="es-MX"/>
        </w:rPr>
      </w:pPr>
    </w:p>
    <w:p w:rsidR="004C231D" w:rsidRPr="002A61B6" w:rsidRDefault="00830564" w:rsidP="00DE7BF7">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 xml:space="preserve">Así mismo, se mantienen las excepciones </w:t>
      </w:r>
      <w:r w:rsidR="00520126" w:rsidRPr="002A61B6">
        <w:rPr>
          <w:rFonts w:ascii="Calibri Light" w:eastAsia="Arial Unicode MS" w:hAnsi="Calibri Light" w:cs="Arial Unicode MS"/>
          <w:lang w:val="es-MX"/>
        </w:rPr>
        <w:t xml:space="preserve">del cumplimiento </w:t>
      </w:r>
      <w:r w:rsidRPr="002A61B6">
        <w:rPr>
          <w:rFonts w:ascii="Calibri Light" w:eastAsia="Arial Unicode MS" w:hAnsi="Calibri Light" w:cs="Arial Unicode MS"/>
          <w:lang w:val="es-MX"/>
        </w:rPr>
        <w:t>establecidas en la Resolución 910 de 2008, modificadas en la Resolución 1111 de 2013</w:t>
      </w:r>
      <w:r w:rsidR="00520126" w:rsidRPr="002A61B6">
        <w:rPr>
          <w:rFonts w:ascii="Calibri Light" w:eastAsia="Arial Unicode MS" w:hAnsi="Calibri Light" w:cs="Arial Unicode MS"/>
          <w:lang w:val="es-MX"/>
        </w:rPr>
        <w:t>,</w:t>
      </w:r>
      <w:r w:rsidRPr="002A61B6">
        <w:rPr>
          <w:rFonts w:ascii="Calibri Light" w:eastAsia="Arial Unicode MS" w:hAnsi="Calibri Light" w:cs="Arial Unicode MS"/>
          <w:lang w:val="es-MX"/>
        </w:rPr>
        <w:t xml:space="preserve"> para vehículos o maquinarias que han sido diseñados para circulación fuera de carretera, así como las declaradas por la autoridad de tránsito como vehículos antiguos o clásicos. </w:t>
      </w:r>
    </w:p>
    <w:p w:rsidR="004C231D" w:rsidRPr="002A61B6" w:rsidRDefault="004C231D" w:rsidP="00DE7BF7">
      <w:pPr>
        <w:spacing w:after="0" w:line="240" w:lineRule="auto"/>
        <w:jc w:val="both"/>
        <w:rPr>
          <w:rFonts w:ascii="Calibri Light" w:eastAsia="Arial Unicode MS" w:hAnsi="Calibri Light" w:cs="Arial Unicode MS"/>
          <w:lang w:val="es-MX"/>
        </w:rPr>
      </w:pPr>
    </w:p>
    <w:p w:rsidR="00D85178" w:rsidRPr="002A61B6" w:rsidRDefault="00D85178" w:rsidP="00DE7BF7">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 xml:space="preserve">Los </w:t>
      </w:r>
      <w:r w:rsidR="007172C0" w:rsidRPr="002A61B6">
        <w:rPr>
          <w:rFonts w:ascii="Calibri Light" w:eastAsia="Arial Unicode MS" w:hAnsi="Calibri Light" w:cs="Arial Unicode MS"/>
          <w:lang w:val="es-MX"/>
        </w:rPr>
        <w:t>vehículos</w:t>
      </w:r>
      <w:r w:rsidRPr="002A61B6">
        <w:rPr>
          <w:rFonts w:ascii="Calibri Light" w:eastAsia="Arial Unicode MS" w:hAnsi="Calibri Light" w:cs="Arial Unicode MS"/>
          <w:lang w:val="es-MX"/>
        </w:rPr>
        <w:t xml:space="preserve"> eléctricos también están </w:t>
      </w:r>
      <w:r w:rsidR="007172C0" w:rsidRPr="002A61B6">
        <w:rPr>
          <w:rFonts w:ascii="Calibri Light" w:eastAsia="Arial Unicode MS" w:hAnsi="Calibri Light" w:cs="Arial Unicode MS"/>
          <w:lang w:val="es-MX"/>
        </w:rPr>
        <w:t xml:space="preserve">excluidos del cumplimiento de la norma, no obstante quienes estén interesados en importar, ensamblar o fabricar este tipo de tecnologías vehiculares, deberá obtener el Visto Bueno del Protocolo </w:t>
      </w:r>
      <w:r w:rsidR="007A724E" w:rsidRPr="002A61B6">
        <w:rPr>
          <w:rFonts w:ascii="Calibri Light" w:eastAsia="Arial Unicode MS" w:hAnsi="Calibri Light" w:cs="Arial Unicode MS"/>
          <w:lang w:val="es-MX"/>
        </w:rPr>
        <w:t>de</w:t>
      </w:r>
      <w:r w:rsidR="007172C0" w:rsidRPr="002A61B6">
        <w:rPr>
          <w:rFonts w:ascii="Calibri Light" w:eastAsia="Arial Unicode MS" w:hAnsi="Calibri Light" w:cs="Arial Unicode MS"/>
          <w:lang w:val="es-MX"/>
        </w:rPr>
        <w:t xml:space="preserve"> Montreal cuando el vehículo utilice sistemas de refrigeración y aire acondicionado.</w:t>
      </w:r>
    </w:p>
    <w:p w:rsidR="00012207" w:rsidRPr="002A61B6" w:rsidRDefault="00012207" w:rsidP="00DE7BF7">
      <w:pPr>
        <w:spacing w:after="0" w:line="240" w:lineRule="auto"/>
        <w:rPr>
          <w:rFonts w:ascii="Calibri Light" w:eastAsia="Arial Unicode MS" w:hAnsi="Calibri Light" w:cs="Arial Unicode MS"/>
          <w:lang w:val="es-MX"/>
        </w:rPr>
      </w:pPr>
    </w:p>
    <w:p w:rsidR="008F3DEE" w:rsidRPr="002A61B6" w:rsidRDefault="008F3DEE" w:rsidP="001F7612">
      <w:pPr>
        <w:pStyle w:val="Prrafodelista"/>
        <w:numPr>
          <w:ilvl w:val="1"/>
          <w:numId w:val="25"/>
        </w:numPr>
        <w:spacing w:after="0" w:line="240" w:lineRule="auto"/>
        <w:jc w:val="both"/>
        <w:rPr>
          <w:rFonts w:ascii="Calibri Light" w:hAnsi="Calibri Light" w:cs="Arial"/>
          <w:b/>
          <w:smallCaps/>
          <w:u w:val="single"/>
        </w:rPr>
      </w:pPr>
      <w:r w:rsidRPr="002A61B6">
        <w:rPr>
          <w:rFonts w:ascii="Calibri Light" w:hAnsi="Calibri Light" w:cs="Arial"/>
          <w:b/>
          <w:smallCaps/>
          <w:u w:val="single"/>
        </w:rPr>
        <w:t>Prueba dinámica</w:t>
      </w:r>
    </w:p>
    <w:p w:rsidR="002E2A75" w:rsidRPr="002A61B6" w:rsidRDefault="002E2A75" w:rsidP="00DE7BF7">
      <w:pPr>
        <w:spacing w:after="0" w:line="240" w:lineRule="auto"/>
        <w:jc w:val="both"/>
        <w:rPr>
          <w:rFonts w:ascii="Calibri Light" w:eastAsia="Arial Unicode MS" w:hAnsi="Calibri Light" w:cs="Arial Unicode MS"/>
          <w:lang w:val="es-MX"/>
        </w:rPr>
      </w:pPr>
    </w:p>
    <w:p w:rsidR="008637CB" w:rsidRPr="00604278" w:rsidRDefault="008637CB" w:rsidP="00604278">
      <w:pPr>
        <w:pStyle w:val="Prrafodelista"/>
        <w:numPr>
          <w:ilvl w:val="2"/>
          <w:numId w:val="25"/>
        </w:numPr>
        <w:spacing w:after="0" w:line="240" w:lineRule="auto"/>
        <w:jc w:val="both"/>
        <w:rPr>
          <w:rFonts w:ascii="Calibri Light" w:eastAsia="Arial Unicode MS" w:hAnsi="Calibri Light" w:cs="Arial Unicode MS"/>
          <w:b/>
          <w:lang w:val="es-MX"/>
        </w:rPr>
      </w:pPr>
      <w:r w:rsidRPr="00604278">
        <w:rPr>
          <w:rFonts w:ascii="Calibri Light" w:eastAsia="Arial Unicode MS" w:hAnsi="Calibri Light" w:cs="Arial Unicode MS"/>
          <w:b/>
          <w:lang w:val="es-MX"/>
        </w:rPr>
        <w:t>Certificado de Emisiones en Prueba Dinámica</w:t>
      </w:r>
      <w:r w:rsidR="008831A5">
        <w:rPr>
          <w:rFonts w:ascii="Calibri Light" w:eastAsia="Arial Unicode MS" w:hAnsi="Calibri Light" w:cs="Arial Unicode MS"/>
          <w:b/>
          <w:lang w:val="es-MX"/>
        </w:rPr>
        <w:t xml:space="preserve"> (CEPD)</w:t>
      </w:r>
      <w:r w:rsidR="002E4876" w:rsidRPr="00604278">
        <w:rPr>
          <w:rFonts w:ascii="Calibri Light" w:eastAsia="Arial Unicode MS" w:hAnsi="Calibri Light" w:cs="Arial Unicode MS"/>
          <w:b/>
          <w:lang w:val="es-MX"/>
        </w:rPr>
        <w:t xml:space="preserve"> y Visto </w:t>
      </w:r>
      <w:r w:rsidR="00E971B7">
        <w:rPr>
          <w:rFonts w:ascii="Calibri Light" w:eastAsia="Arial Unicode MS" w:hAnsi="Calibri Light" w:cs="Arial Unicode MS"/>
          <w:b/>
          <w:lang w:val="es-MX"/>
        </w:rPr>
        <w:t>Bueno por Protocolo de Montreal</w:t>
      </w:r>
    </w:p>
    <w:p w:rsidR="008637CB" w:rsidRPr="002A61B6" w:rsidRDefault="008637CB" w:rsidP="00DE7BF7">
      <w:pPr>
        <w:spacing w:after="0" w:line="240" w:lineRule="auto"/>
        <w:jc w:val="both"/>
        <w:rPr>
          <w:rFonts w:ascii="Calibri Light" w:eastAsia="Arial Unicode MS" w:hAnsi="Calibri Light" w:cs="Arial Unicode MS"/>
          <w:lang w:val="es-MX"/>
        </w:rPr>
      </w:pPr>
    </w:p>
    <w:p w:rsidR="00307C7B" w:rsidRDefault="007172C0" w:rsidP="00307C7B">
      <w:p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 xml:space="preserve">El proyecto normativo mantiene </w:t>
      </w:r>
      <w:r w:rsidR="00746608" w:rsidRPr="002A61B6">
        <w:rPr>
          <w:rFonts w:ascii="Calibri Light" w:eastAsia="Arial Unicode MS" w:hAnsi="Calibri Light" w:cs="Arial Unicode MS"/>
          <w:lang w:val="es-MX"/>
        </w:rPr>
        <w:t xml:space="preserve">el </w:t>
      </w:r>
      <w:r w:rsidR="00093A49">
        <w:rPr>
          <w:rFonts w:ascii="Calibri Light" w:eastAsia="Arial Unicode MS" w:hAnsi="Calibri Light" w:cs="Arial Unicode MS"/>
          <w:lang w:val="es-MX"/>
        </w:rPr>
        <w:t xml:space="preserve">procedimiento </w:t>
      </w:r>
      <w:r w:rsidR="00746608" w:rsidRPr="002A61B6">
        <w:rPr>
          <w:rFonts w:ascii="Calibri Light" w:eastAsia="Arial Unicode MS" w:hAnsi="Calibri Light" w:cs="Arial Unicode MS"/>
          <w:lang w:val="es-MX"/>
        </w:rPr>
        <w:t>definido en la Resolución 910 de 2008 para la</w:t>
      </w:r>
      <w:r w:rsidRPr="002A61B6">
        <w:rPr>
          <w:rFonts w:ascii="Calibri Light" w:eastAsia="Arial Unicode MS" w:hAnsi="Calibri Light" w:cs="Arial Unicode MS"/>
          <w:lang w:val="es-MX"/>
        </w:rPr>
        <w:t xml:space="preserve"> obtención del Certificado de Emisiones en Prueba Dinámica </w:t>
      </w:r>
      <w:r w:rsidR="008831A5">
        <w:rPr>
          <w:rFonts w:ascii="Calibri Light" w:eastAsia="Arial Unicode MS" w:hAnsi="Calibri Light" w:cs="Arial Unicode MS"/>
          <w:lang w:val="es-MX"/>
        </w:rPr>
        <w:t xml:space="preserve">(CEPD) </w:t>
      </w:r>
      <w:r w:rsidRPr="002A61B6">
        <w:rPr>
          <w:rFonts w:ascii="Calibri Light" w:eastAsia="Arial Unicode MS" w:hAnsi="Calibri Light" w:cs="Arial Unicode MS"/>
          <w:lang w:val="es-MX"/>
        </w:rPr>
        <w:t xml:space="preserve">y Visto Bueno del Protocolo de Montreal para </w:t>
      </w:r>
      <w:r w:rsidR="00002003" w:rsidRPr="002A61B6">
        <w:rPr>
          <w:rFonts w:ascii="Calibri Light" w:eastAsia="Arial Unicode MS" w:hAnsi="Calibri Light" w:cs="Arial Unicode MS"/>
          <w:lang w:val="es-MX"/>
        </w:rPr>
        <w:t xml:space="preserve">el ingreso </w:t>
      </w:r>
      <w:r w:rsidRPr="002A61B6">
        <w:rPr>
          <w:rFonts w:ascii="Calibri Light" w:eastAsia="Arial Unicode MS" w:hAnsi="Calibri Light" w:cs="Arial Unicode MS"/>
          <w:lang w:val="es-MX"/>
        </w:rPr>
        <w:t>de vehículos que vayan a circular por el territorio nacional</w:t>
      </w:r>
      <w:r w:rsidR="00746608" w:rsidRPr="002A61B6">
        <w:rPr>
          <w:rFonts w:ascii="Calibri Light" w:eastAsia="Arial Unicode MS" w:hAnsi="Calibri Light" w:cs="Arial Unicode MS"/>
          <w:lang w:val="es-MX"/>
        </w:rPr>
        <w:t xml:space="preserve">. </w:t>
      </w:r>
      <w:r w:rsidR="001F7612">
        <w:rPr>
          <w:rFonts w:ascii="Calibri Light" w:eastAsia="Arial Unicode MS" w:hAnsi="Calibri Light" w:cs="Arial Unicode MS"/>
          <w:lang w:val="es-MX"/>
        </w:rPr>
        <w:t>De acuerdo con lo establecido en las normas vigentes, e</w:t>
      </w:r>
      <w:r w:rsidR="00307C7B" w:rsidRPr="00307C7B">
        <w:rPr>
          <w:rFonts w:ascii="Calibri Light" w:eastAsia="Arial Unicode MS" w:hAnsi="Calibri Light" w:cs="Arial Unicode MS"/>
          <w:lang w:val="es-MX"/>
        </w:rPr>
        <w:t xml:space="preserve">l otorgamiento </w:t>
      </w:r>
      <w:r w:rsidR="008831A5">
        <w:rPr>
          <w:rFonts w:ascii="Calibri Light" w:eastAsia="Arial Unicode MS" w:hAnsi="Calibri Light" w:cs="Arial Unicode MS"/>
          <w:lang w:val="es-MX"/>
        </w:rPr>
        <w:t>de dicho certificado</w:t>
      </w:r>
      <w:r w:rsidR="00307C7B" w:rsidRPr="00307C7B">
        <w:rPr>
          <w:rFonts w:ascii="Calibri Light" w:eastAsia="Arial Unicode MS" w:hAnsi="Calibri Light" w:cs="Arial Unicode MS"/>
          <w:lang w:val="es-MX"/>
        </w:rPr>
        <w:t xml:space="preserve"> se sujetará al procedimiento previsto en la Ley 1755 de 2015.</w:t>
      </w:r>
    </w:p>
    <w:p w:rsidR="00EB0D3C" w:rsidRDefault="00EB0D3C" w:rsidP="00307C7B">
      <w:pPr>
        <w:spacing w:after="0" w:line="240" w:lineRule="auto"/>
        <w:jc w:val="both"/>
        <w:rPr>
          <w:rFonts w:ascii="Calibri Light" w:eastAsia="Arial Unicode MS" w:hAnsi="Calibri Light" w:cs="Arial Unicode MS"/>
          <w:lang w:val="es-MX"/>
        </w:rPr>
      </w:pPr>
    </w:p>
    <w:p w:rsidR="00EB0D3C" w:rsidRPr="00307C7B" w:rsidRDefault="00093A49" w:rsidP="00307C7B">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Por</w:t>
      </w:r>
      <w:r w:rsidR="00EB0D3C">
        <w:rPr>
          <w:rFonts w:ascii="Calibri Light" w:eastAsia="Arial Unicode MS" w:hAnsi="Calibri Light" w:cs="Arial Unicode MS"/>
          <w:lang w:val="es-MX"/>
        </w:rPr>
        <w:t xml:space="preserve"> lo anterior, deberá presentarse </w:t>
      </w:r>
      <w:r>
        <w:rPr>
          <w:rFonts w:ascii="Calibri Light" w:eastAsia="Arial Unicode MS" w:hAnsi="Calibri Light" w:cs="Arial Unicode MS"/>
          <w:lang w:val="es-MX"/>
        </w:rPr>
        <w:t xml:space="preserve">ante la ANLA, debidamente diligenciado </w:t>
      </w:r>
      <w:r w:rsidR="00EB0D3C">
        <w:rPr>
          <w:rFonts w:ascii="Calibri Light" w:eastAsia="Arial Unicode MS" w:hAnsi="Calibri Light" w:cs="Arial Unicode MS"/>
          <w:lang w:val="es-MX"/>
        </w:rPr>
        <w:t xml:space="preserve">el formato </w:t>
      </w:r>
      <w:r>
        <w:rPr>
          <w:rFonts w:ascii="Calibri Light" w:eastAsia="Arial Unicode MS" w:hAnsi="Calibri Light" w:cs="Arial Unicode MS"/>
          <w:lang w:val="es-MX"/>
        </w:rPr>
        <w:t xml:space="preserve">establecido </w:t>
      </w:r>
      <w:r w:rsidR="00EB0D3C">
        <w:rPr>
          <w:rFonts w:ascii="Calibri Light" w:eastAsia="Arial Unicode MS" w:hAnsi="Calibri Light" w:cs="Arial Unicode MS"/>
          <w:lang w:val="es-MX"/>
        </w:rPr>
        <w:t>en el anexo 2 del proyecto normativo</w:t>
      </w:r>
      <w:r w:rsidR="005A4E20">
        <w:rPr>
          <w:rFonts w:ascii="Calibri Light" w:eastAsia="Arial Unicode MS" w:hAnsi="Calibri Light" w:cs="Arial Unicode MS"/>
          <w:lang w:val="es-MX"/>
        </w:rPr>
        <w:t xml:space="preserve">, </w:t>
      </w:r>
      <w:r w:rsidR="005A4E20" w:rsidRPr="005A4E20">
        <w:rPr>
          <w:rFonts w:ascii="Calibri Light" w:eastAsia="Arial Unicode MS" w:hAnsi="Calibri Light" w:cs="Arial Unicode MS"/>
          <w:lang w:val="es-MX"/>
        </w:rPr>
        <w:t>junto con la totalidad del reporte técnico de la prueba o ensayo en su versión original y los demás documentos y certificaciones del fabricante aplicables y que sean requeridos para el trámite</w:t>
      </w:r>
      <w:r>
        <w:rPr>
          <w:rFonts w:ascii="Calibri Light" w:eastAsia="Arial Unicode MS" w:hAnsi="Calibri Light" w:cs="Arial Unicode MS"/>
          <w:lang w:val="es-MX"/>
        </w:rPr>
        <w:t xml:space="preserve"> en idioma español. </w:t>
      </w:r>
    </w:p>
    <w:p w:rsidR="00746608" w:rsidRDefault="00746608" w:rsidP="00DE7BF7">
      <w:pPr>
        <w:spacing w:after="0" w:line="240" w:lineRule="auto"/>
        <w:jc w:val="both"/>
        <w:rPr>
          <w:rFonts w:ascii="Calibri Light" w:eastAsia="Arial Unicode MS" w:hAnsi="Calibri Light" w:cs="Arial Unicode MS"/>
          <w:lang w:val="es-MX"/>
        </w:rPr>
      </w:pPr>
    </w:p>
    <w:p w:rsidR="00093A49" w:rsidRPr="00DE7BF7" w:rsidRDefault="00093A49" w:rsidP="00093A49">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Es de tener en cuenta que con el formato único de </w:t>
      </w:r>
      <w:r w:rsidRPr="00DE7BF7">
        <w:rPr>
          <w:rFonts w:ascii="Calibri Light" w:eastAsia="Arial Unicode MS" w:hAnsi="Calibri Light" w:cs="Arial Unicode MS"/>
          <w:lang w:val="es-MX"/>
        </w:rPr>
        <w:t xml:space="preserve">solicitud del Certificado de Emisiones en Prueba Dinámica </w:t>
      </w:r>
      <w:r w:rsidR="008831A5">
        <w:rPr>
          <w:rFonts w:ascii="Calibri Light" w:eastAsia="Arial Unicode MS" w:hAnsi="Calibri Light" w:cs="Arial Unicode MS"/>
          <w:lang w:val="es-MX"/>
        </w:rPr>
        <w:t>(CEPD)</w:t>
      </w:r>
      <w:r w:rsidRPr="00DE7BF7">
        <w:rPr>
          <w:rFonts w:ascii="Calibri Light" w:eastAsia="Arial Unicode MS" w:hAnsi="Calibri Light" w:cs="Arial Unicode MS"/>
          <w:lang w:val="es-MX"/>
        </w:rPr>
        <w:t xml:space="preserve">y Visto Bueno del Protocolo de Montreal </w:t>
      </w:r>
      <w:r>
        <w:rPr>
          <w:rFonts w:ascii="Calibri Light" w:eastAsia="Arial Unicode MS" w:hAnsi="Calibri Light" w:cs="Arial Unicode MS"/>
          <w:lang w:val="es-MX"/>
        </w:rPr>
        <w:t>se unifican</w:t>
      </w:r>
      <w:r w:rsidRPr="00DE7BF7">
        <w:rPr>
          <w:rFonts w:ascii="Calibri Light" w:eastAsia="Arial Unicode MS" w:hAnsi="Calibri Light" w:cs="Arial Unicode MS"/>
          <w:lang w:val="es-MX"/>
        </w:rPr>
        <w:t xml:space="preserve"> los que se encuentran vigente</w:t>
      </w:r>
      <w:r>
        <w:rPr>
          <w:rFonts w:ascii="Calibri Light" w:eastAsia="Arial Unicode MS" w:hAnsi="Calibri Light" w:cs="Arial Unicode MS"/>
          <w:lang w:val="es-MX"/>
        </w:rPr>
        <w:t>s</w:t>
      </w:r>
      <w:r w:rsidRPr="00DE7BF7">
        <w:rPr>
          <w:rFonts w:ascii="Calibri Light" w:eastAsia="Arial Unicode MS" w:hAnsi="Calibri Light" w:cs="Arial Unicode MS"/>
          <w:lang w:val="es-MX"/>
        </w:rPr>
        <w:t xml:space="preserve"> en la Resolución 910 de 2008, </w:t>
      </w:r>
      <w:r>
        <w:rPr>
          <w:rFonts w:ascii="Calibri Light" w:eastAsia="Arial Unicode MS" w:hAnsi="Calibri Light" w:cs="Arial Unicode MS"/>
          <w:lang w:val="es-MX"/>
        </w:rPr>
        <w:t xml:space="preserve">modificada por la </w:t>
      </w:r>
      <w:r w:rsidRPr="00DE7BF7">
        <w:rPr>
          <w:rFonts w:ascii="Calibri Light" w:eastAsia="Arial Unicode MS" w:hAnsi="Calibri Light" w:cs="Arial Unicode MS"/>
          <w:lang w:val="es-MX"/>
        </w:rPr>
        <w:t>Resolución 1111 de 2013</w:t>
      </w:r>
      <w:r>
        <w:rPr>
          <w:rFonts w:ascii="Calibri Light" w:eastAsia="Arial Unicode MS" w:hAnsi="Calibri Light" w:cs="Arial Unicode MS"/>
          <w:lang w:val="es-MX"/>
        </w:rPr>
        <w:t xml:space="preserve"> y </w:t>
      </w:r>
      <w:r w:rsidRPr="00DE7BF7">
        <w:rPr>
          <w:rFonts w:ascii="Calibri Light" w:eastAsia="Arial Unicode MS" w:hAnsi="Calibri Light" w:cs="Arial Unicode MS"/>
          <w:lang w:val="es-MX"/>
        </w:rPr>
        <w:t>la Resolución 2604 de 2009.</w:t>
      </w:r>
      <w:r>
        <w:rPr>
          <w:rFonts w:ascii="Calibri Light" w:eastAsia="Arial Unicode MS" w:hAnsi="Calibri Light" w:cs="Arial Unicode MS"/>
          <w:lang w:val="es-MX"/>
        </w:rPr>
        <w:t xml:space="preserve"> </w:t>
      </w:r>
    </w:p>
    <w:p w:rsidR="00093A49" w:rsidRPr="002A61B6" w:rsidRDefault="00093A49" w:rsidP="00DE7BF7">
      <w:pPr>
        <w:spacing w:after="0" w:line="240" w:lineRule="auto"/>
        <w:jc w:val="both"/>
        <w:rPr>
          <w:rFonts w:ascii="Calibri Light" w:eastAsia="Arial Unicode MS" w:hAnsi="Calibri Light" w:cs="Arial Unicode MS"/>
          <w:lang w:val="es-MX"/>
        </w:rPr>
      </w:pPr>
    </w:p>
    <w:p w:rsidR="00C752A8" w:rsidRPr="002A61B6" w:rsidRDefault="005A4E20" w:rsidP="00DE7BF7">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El</w:t>
      </w:r>
      <w:r w:rsidR="00C609A0" w:rsidRPr="002A61B6">
        <w:rPr>
          <w:rFonts w:ascii="Calibri Light" w:eastAsia="Arial Unicode MS" w:hAnsi="Calibri Light" w:cs="Arial Unicode MS"/>
          <w:lang w:val="es-MX"/>
        </w:rPr>
        <w:t xml:space="preserve"> reporte técnico del en</w:t>
      </w:r>
      <w:r>
        <w:rPr>
          <w:rFonts w:ascii="Calibri Light" w:eastAsia="Arial Unicode MS" w:hAnsi="Calibri Light" w:cs="Arial Unicode MS"/>
          <w:lang w:val="es-MX"/>
        </w:rPr>
        <w:t xml:space="preserve">sayo o prueba dinámica, </w:t>
      </w:r>
      <w:r w:rsidR="00C609A0" w:rsidRPr="002A61B6">
        <w:rPr>
          <w:rFonts w:ascii="Calibri Light" w:eastAsia="Arial Unicode MS" w:hAnsi="Calibri Light" w:cs="Arial Unicode MS"/>
          <w:lang w:val="es-MX"/>
        </w:rPr>
        <w:t>deberá ser expedido por un laboratorio de pruebas y ensayos acreditado</w:t>
      </w:r>
      <w:r w:rsidR="007B7CEA">
        <w:rPr>
          <w:rFonts w:ascii="Calibri Light" w:eastAsia="Arial Unicode MS" w:hAnsi="Calibri Light" w:cs="Arial Unicode MS"/>
          <w:lang w:val="es-MX"/>
        </w:rPr>
        <w:t xml:space="preserve"> de reconocimiento internacional</w:t>
      </w:r>
      <w:r w:rsidR="00273D4A" w:rsidRPr="002A61B6">
        <w:rPr>
          <w:rFonts w:ascii="Calibri Light" w:eastAsia="Arial Unicode MS" w:hAnsi="Calibri Light" w:cs="Arial Unicode MS"/>
          <w:lang w:val="es-MX"/>
        </w:rPr>
        <w:t>, el cual debe contener como mínimo la siguiente información:</w:t>
      </w:r>
    </w:p>
    <w:p w:rsidR="007172C0" w:rsidRPr="002A61B6" w:rsidRDefault="007172C0" w:rsidP="00DE7BF7">
      <w:pPr>
        <w:spacing w:after="0" w:line="240" w:lineRule="auto"/>
        <w:jc w:val="both"/>
        <w:rPr>
          <w:rFonts w:ascii="Calibri Light" w:eastAsia="Arial Unicode MS" w:hAnsi="Calibri Light" w:cs="Arial Unicode MS"/>
          <w:lang w:val="es-MX"/>
        </w:rPr>
      </w:pP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Lugar y fecha de expedición del reporte técnico.</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Nombre del laboratorio u organismo que expide el reporte técnico.</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Marca de la fuente móvil o del motor sujeto a la prueba, según el caso.</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Nombres de los modelos y/o las variantes cubiertas por la prueba.</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Código del modelo o número de Identificación del Vehículo (VIN) evaluado en la prueba. En caso de que la Sección Descriptora del Vehículo (VDS) que se va a importar, ensamblar o fabricar sea diferente del código modelo o del VDS del vehículo descrito en el reporte técnico, se deberá presentar una certificación emitida por el fabricante que relacione los códigos.</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lastRenderedPageBreak/>
        <w:t>Clasificación de la fuente móvil.</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Código del motor, cilindrada y descripción del sistema de alimentación.</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Indicación de los sistemas y dispositivos de control de emisiones y sus cantidades.</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Descripción del sistema de transmisión, relaciones de transmisión y radio dinámico de las llantas. Para el caso del radio dinámico de las llantas también serán válidos los datos de referencia de la llanta y/o circunferencia de rodadura. En caso de que las relaciones de transmisión y el radio dinámico de la llanta no estén señalados dentro del reporte técnico de la prueba o ensayo, el interesado deberá certificar estas características por el distribuidor o fabricante.</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Valores obtenidos durante la prueba o ensayo, relacionados con las emisiones de contaminantes. Estos deberán incluir sus respectivos factores de deterioro en los casos que aplique.</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 xml:space="preserve">Valores obtenidos durante la prueba o ensayo de emisiones </w:t>
      </w:r>
      <w:proofErr w:type="spellStart"/>
      <w:r w:rsidRPr="001F7612">
        <w:rPr>
          <w:rFonts w:ascii="Calibri Light" w:eastAsia="Arial Unicode MS" w:hAnsi="Calibri Light" w:cs="Arial Unicode MS"/>
          <w:lang w:val="es-MX"/>
        </w:rPr>
        <w:t>evaporativas</w:t>
      </w:r>
      <w:proofErr w:type="spellEnd"/>
      <w:r w:rsidRPr="001F7612">
        <w:rPr>
          <w:rFonts w:ascii="Calibri Light" w:eastAsia="Arial Unicode MS" w:hAnsi="Calibri Light" w:cs="Arial Unicode MS"/>
          <w:lang w:val="es-MX"/>
        </w:rPr>
        <w:t xml:space="preserve">. </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Valores obtenidos durante la prueba o ensayo, relacionados con el consumo de combustible, el cual puede ser soportado en reportes técnicos diferentes al de emisiones siempre y cuando estos puedan relacionarse.</w:t>
      </w:r>
    </w:p>
    <w:p w:rsidR="001F7612" w:rsidRPr="001F7612" w:rsidRDefault="001F7612" w:rsidP="001F7612">
      <w:pPr>
        <w:pStyle w:val="Prrafodelista"/>
        <w:numPr>
          <w:ilvl w:val="0"/>
          <w:numId w:val="9"/>
        </w:numPr>
        <w:spacing w:after="0" w:line="240" w:lineRule="auto"/>
        <w:jc w:val="both"/>
        <w:rPr>
          <w:rFonts w:ascii="Calibri Light" w:eastAsia="Arial Unicode MS" w:hAnsi="Calibri Light" w:cs="Arial Unicode MS"/>
          <w:lang w:val="es-MX"/>
        </w:rPr>
      </w:pPr>
      <w:r w:rsidRPr="001F7612">
        <w:rPr>
          <w:rFonts w:ascii="Calibri Light" w:eastAsia="Arial Unicode MS" w:hAnsi="Calibri Light" w:cs="Arial Unicode MS"/>
          <w:lang w:val="es-MX"/>
        </w:rPr>
        <w:t>Número consecutivo o codificación del reporte o ensayo y la información de contacto necesaria para verificar la veracidad del documento.</w:t>
      </w:r>
    </w:p>
    <w:p w:rsidR="00273D4A" w:rsidRPr="002A61B6" w:rsidRDefault="00273D4A" w:rsidP="00DE7BF7">
      <w:pPr>
        <w:pStyle w:val="Prrafodelista"/>
        <w:numPr>
          <w:ilvl w:val="0"/>
          <w:numId w:val="9"/>
        </w:numPr>
        <w:spacing w:after="0" w:line="240" w:lineRule="auto"/>
        <w:jc w:val="both"/>
        <w:rPr>
          <w:rFonts w:ascii="Calibri Light" w:eastAsia="Arial Unicode MS" w:hAnsi="Calibri Light" w:cs="Arial Unicode MS"/>
          <w:lang w:val="es-MX"/>
        </w:rPr>
      </w:pPr>
      <w:r w:rsidRPr="002A61B6">
        <w:rPr>
          <w:rFonts w:ascii="Calibri Light" w:eastAsia="Arial Unicode MS" w:hAnsi="Calibri Light" w:cs="Arial Unicode MS"/>
          <w:lang w:val="es-MX"/>
        </w:rPr>
        <w:t>Número consecutivo o codificación del reporte o ensayo y todas las identificaciones necesarias y suficientes para contactar y verificar la veracidad del documento.</w:t>
      </w:r>
    </w:p>
    <w:p w:rsidR="00997E62" w:rsidRPr="00DE7BF7" w:rsidRDefault="00997E62" w:rsidP="00DE7BF7">
      <w:pPr>
        <w:spacing w:after="0" w:line="240" w:lineRule="auto"/>
        <w:jc w:val="both"/>
        <w:rPr>
          <w:rFonts w:ascii="Calibri Light" w:eastAsia="Arial Unicode MS" w:hAnsi="Calibri Light" w:cs="Arial Unicode MS"/>
          <w:lang w:val="es-MX"/>
        </w:rPr>
      </w:pPr>
    </w:p>
    <w:p w:rsidR="00997E62" w:rsidRDefault="00997E62"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El </w:t>
      </w:r>
      <w:r w:rsidR="008831A5" w:rsidRPr="00DE7BF7">
        <w:rPr>
          <w:rFonts w:ascii="Calibri Light" w:eastAsia="Arial Unicode MS" w:hAnsi="Calibri Light" w:cs="Arial Unicode MS"/>
          <w:lang w:val="es-MX"/>
        </w:rPr>
        <w:t xml:space="preserve">Certificado </w:t>
      </w:r>
      <w:r w:rsidRPr="00DE7BF7">
        <w:rPr>
          <w:rFonts w:ascii="Calibri Light" w:eastAsia="Arial Unicode MS" w:hAnsi="Calibri Light" w:cs="Arial Unicode MS"/>
          <w:lang w:val="es-MX"/>
        </w:rPr>
        <w:t xml:space="preserve">de </w:t>
      </w:r>
      <w:r w:rsidR="008831A5" w:rsidRPr="00DE7BF7">
        <w:rPr>
          <w:rFonts w:ascii="Calibri Light" w:eastAsia="Arial Unicode MS" w:hAnsi="Calibri Light" w:cs="Arial Unicode MS"/>
          <w:lang w:val="es-MX"/>
        </w:rPr>
        <w:t xml:space="preserve">Emisiones </w:t>
      </w:r>
      <w:r w:rsidR="008831A5">
        <w:rPr>
          <w:rFonts w:ascii="Calibri Light" w:eastAsia="Arial Unicode MS" w:hAnsi="Calibri Light" w:cs="Arial Unicode MS"/>
          <w:lang w:val="es-MX"/>
        </w:rPr>
        <w:t xml:space="preserve">en Prueba Dinámica (CEPD) </w:t>
      </w:r>
      <w:r w:rsidRPr="00DE7BF7">
        <w:rPr>
          <w:rFonts w:ascii="Calibri Light" w:eastAsia="Arial Unicode MS" w:hAnsi="Calibri Light" w:cs="Arial Unicode MS"/>
          <w:lang w:val="es-MX"/>
        </w:rPr>
        <w:t xml:space="preserve">se deberá solicitar nuevamente cuando la familia de vehículos que ya ha sido certificada </w:t>
      </w:r>
      <w:r w:rsidR="00093A49">
        <w:rPr>
          <w:rFonts w:ascii="Calibri Light" w:eastAsia="Arial Unicode MS" w:hAnsi="Calibri Light" w:cs="Arial Unicode MS"/>
          <w:lang w:val="es-MX"/>
        </w:rPr>
        <w:t>modifique</w:t>
      </w:r>
      <w:r w:rsidRPr="00DE7BF7">
        <w:rPr>
          <w:rFonts w:ascii="Calibri Light" w:eastAsia="Arial Unicode MS" w:hAnsi="Calibri Light" w:cs="Arial Unicode MS"/>
          <w:lang w:val="es-MX"/>
        </w:rPr>
        <w:t xml:space="preserve"> </w:t>
      </w:r>
      <w:r w:rsidR="00093A49">
        <w:rPr>
          <w:rFonts w:ascii="Calibri Light" w:eastAsia="Arial Unicode MS" w:hAnsi="Calibri Light" w:cs="Arial Unicode MS"/>
          <w:lang w:val="es-MX"/>
        </w:rPr>
        <w:t xml:space="preserve">las </w:t>
      </w:r>
      <w:r w:rsidRPr="00DE7BF7">
        <w:rPr>
          <w:rFonts w:ascii="Calibri Light" w:eastAsia="Arial Unicode MS" w:hAnsi="Calibri Light" w:cs="Arial Unicode MS"/>
          <w:lang w:val="es-MX"/>
        </w:rPr>
        <w:t>especificaciones del modelo del vehículo comprendidas en el certificado inicial y/o que los resultados de sus emisiones hayan cambiado, o cuando se establezcan nuevos niveles permisibles de emisión de contaminantes para fuentes móviles terrestres en prueba dinámica y la familia de vehículos que haya sido certificada no cumpla con</w:t>
      </w:r>
      <w:r w:rsidR="00093A49">
        <w:rPr>
          <w:rFonts w:ascii="Calibri Light" w:eastAsia="Arial Unicode MS" w:hAnsi="Calibri Light" w:cs="Arial Unicode MS"/>
          <w:lang w:val="es-MX"/>
        </w:rPr>
        <w:t xml:space="preserve"> los nuevos niveles permisibles;</w:t>
      </w:r>
      <w:r w:rsidRPr="00DE7BF7">
        <w:rPr>
          <w:rFonts w:ascii="Calibri Light" w:eastAsia="Arial Unicode MS" w:hAnsi="Calibri Light" w:cs="Arial Unicode MS"/>
          <w:lang w:val="es-MX"/>
        </w:rPr>
        <w:t xml:space="preserve"> en </w:t>
      </w:r>
      <w:r w:rsidR="00093A49">
        <w:rPr>
          <w:rFonts w:ascii="Calibri Light" w:eastAsia="Arial Unicode MS" w:hAnsi="Calibri Light" w:cs="Arial Unicode MS"/>
          <w:lang w:val="es-MX"/>
        </w:rPr>
        <w:t xml:space="preserve">estos casos </w:t>
      </w:r>
      <w:r w:rsidRPr="00DE7BF7">
        <w:rPr>
          <w:rFonts w:ascii="Calibri Light" w:eastAsia="Arial Unicode MS" w:hAnsi="Calibri Light" w:cs="Arial Unicode MS"/>
          <w:lang w:val="es-MX"/>
        </w:rPr>
        <w:t xml:space="preserve">el </w:t>
      </w:r>
      <w:r w:rsidR="008831A5">
        <w:rPr>
          <w:rFonts w:ascii="Calibri Light" w:eastAsia="Arial Unicode MS" w:hAnsi="Calibri Light" w:cs="Arial Unicode MS"/>
          <w:lang w:val="es-MX"/>
        </w:rPr>
        <w:t>CEPD</w:t>
      </w:r>
      <w:r w:rsidRPr="00DE7BF7">
        <w:rPr>
          <w:rFonts w:ascii="Calibri Light" w:eastAsia="Arial Unicode MS" w:hAnsi="Calibri Light" w:cs="Arial Unicode MS"/>
          <w:lang w:val="es-MX"/>
        </w:rPr>
        <w:t xml:space="preserve"> inicial perderá vigencia. </w:t>
      </w:r>
      <w:r w:rsidR="00727B44" w:rsidRPr="00DE7BF7">
        <w:rPr>
          <w:rFonts w:ascii="Calibri Light" w:eastAsia="Arial Unicode MS" w:hAnsi="Calibri Light" w:cs="Arial Unicode MS"/>
          <w:lang w:val="es-MX"/>
        </w:rPr>
        <w:t>Cuando las modificaciones realizadas no impliquen cambio de las emisiones se deberá allegar información que permita su verificación.</w:t>
      </w:r>
    </w:p>
    <w:p w:rsidR="00F639AA" w:rsidRDefault="00F639AA" w:rsidP="00DE7BF7">
      <w:pPr>
        <w:spacing w:after="0" w:line="240" w:lineRule="auto"/>
        <w:jc w:val="both"/>
        <w:rPr>
          <w:rFonts w:ascii="Calibri Light" w:eastAsia="Arial Unicode MS" w:hAnsi="Calibri Light" w:cs="Arial Unicode MS"/>
          <w:lang w:val="es-MX"/>
        </w:rPr>
      </w:pPr>
    </w:p>
    <w:p w:rsidR="007A724E" w:rsidRPr="00604278" w:rsidRDefault="007A724E" w:rsidP="00604278">
      <w:pPr>
        <w:pStyle w:val="Prrafodelista"/>
        <w:numPr>
          <w:ilvl w:val="2"/>
          <w:numId w:val="25"/>
        </w:numPr>
        <w:spacing w:after="0" w:line="240" w:lineRule="auto"/>
        <w:jc w:val="both"/>
        <w:rPr>
          <w:rFonts w:ascii="Calibri Light" w:eastAsia="Arial Unicode MS" w:hAnsi="Calibri Light" w:cs="Arial Unicode MS"/>
          <w:b/>
          <w:lang w:val="es-MX"/>
        </w:rPr>
      </w:pPr>
      <w:r w:rsidRPr="00604278">
        <w:rPr>
          <w:rFonts w:ascii="Calibri Light" w:eastAsia="Arial Unicode MS" w:hAnsi="Calibri Light" w:cs="Arial Unicode MS"/>
          <w:b/>
          <w:lang w:val="es-MX"/>
        </w:rPr>
        <w:t>Niveles máximos de emisión permisibles</w:t>
      </w:r>
      <w:r w:rsidR="00012207" w:rsidRPr="00604278">
        <w:rPr>
          <w:rFonts w:ascii="Calibri Light" w:eastAsia="Arial Unicode MS" w:hAnsi="Calibri Light" w:cs="Arial Unicode MS"/>
          <w:b/>
          <w:lang w:val="es-MX"/>
        </w:rPr>
        <w:t xml:space="preserve"> en prueba dinámica</w:t>
      </w:r>
    </w:p>
    <w:p w:rsidR="003854B2" w:rsidRPr="00DE7BF7" w:rsidRDefault="003854B2" w:rsidP="00DE7BF7">
      <w:pPr>
        <w:spacing w:after="0" w:line="240" w:lineRule="auto"/>
        <w:jc w:val="both"/>
        <w:rPr>
          <w:rFonts w:ascii="Calibri Light" w:eastAsia="Arial Unicode MS" w:hAnsi="Calibri Light" w:cs="Arial Unicode MS"/>
          <w:lang w:val="es-MX"/>
        </w:rPr>
      </w:pPr>
    </w:p>
    <w:p w:rsidR="001B5DB8" w:rsidRPr="00DE7BF7" w:rsidRDefault="00925B06" w:rsidP="00DE7BF7">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El </w:t>
      </w:r>
      <w:r w:rsidR="001B5DB8" w:rsidRPr="00DE7BF7">
        <w:rPr>
          <w:rFonts w:ascii="Calibri Light" w:eastAsia="Arial Unicode MS" w:hAnsi="Calibri Light" w:cs="Arial Unicode MS"/>
          <w:lang w:val="es-MX"/>
        </w:rPr>
        <w:t xml:space="preserve">mejoramiento de los combustibles es la clave para permitir la adopción de tecnologías vehiculares </w:t>
      </w:r>
      <w:r w:rsidR="007E6C5C" w:rsidRPr="00DE7BF7">
        <w:rPr>
          <w:rFonts w:ascii="Calibri Light" w:eastAsia="Arial Unicode MS" w:hAnsi="Calibri Light" w:cs="Arial Unicode MS"/>
          <w:lang w:val="es-MX"/>
        </w:rPr>
        <w:t xml:space="preserve">más avanzadas de control y consumo de combustibles que permitan </w:t>
      </w:r>
      <w:r w:rsidR="001B5DB8" w:rsidRPr="00DE7BF7">
        <w:rPr>
          <w:rFonts w:ascii="Calibri Light" w:eastAsia="Arial Unicode MS" w:hAnsi="Calibri Light" w:cs="Arial Unicode MS"/>
          <w:lang w:val="es-MX"/>
        </w:rPr>
        <w:t xml:space="preserve">la reducción de emisiones </w:t>
      </w:r>
      <w:r w:rsidR="007E6C5C" w:rsidRPr="00DE7BF7">
        <w:rPr>
          <w:rFonts w:ascii="Calibri Light" w:eastAsia="Arial Unicode MS" w:hAnsi="Calibri Light" w:cs="Arial Unicode MS"/>
          <w:lang w:val="es-MX"/>
        </w:rPr>
        <w:t>generadas por fuentes móviles</w:t>
      </w:r>
      <w:r w:rsidR="00FB5885" w:rsidRPr="00DE7BF7">
        <w:rPr>
          <w:rFonts w:ascii="Calibri Light" w:eastAsia="Arial Unicode MS" w:hAnsi="Calibri Light" w:cs="Arial Unicode MS"/>
          <w:lang w:val="es-MX"/>
        </w:rPr>
        <w:t>.</w:t>
      </w:r>
    </w:p>
    <w:p w:rsidR="001B5DB8" w:rsidRPr="00DE7BF7" w:rsidRDefault="001B5DB8" w:rsidP="00DE7BF7">
      <w:pPr>
        <w:spacing w:after="0" w:line="240" w:lineRule="auto"/>
        <w:jc w:val="both"/>
        <w:rPr>
          <w:rFonts w:ascii="Calibri Light" w:eastAsia="Arial Unicode MS" w:hAnsi="Calibri Light" w:cs="Arial Unicode MS"/>
          <w:lang w:val="es-MX"/>
        </w:rPr>
      </w:pPr>
    </w:p>
    <w:p w:rsidR="0036571A" w:rsidRPr="00DE7BF7" w:rsidRDefault="00A86141"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E</w:t>
      </w:r>
      <w:r w:rsidR="00925B06">
        <w:rPr>
          <w:rFonts w:ascii="Calibri Light" w:eastAsia="Arial Unicode MS" w:hAnsi="Calibri Light" w:cs="Arial Unicode MS"/>
          <w:lang w:val="es-MX"/>
        </w:rPr>
        <w:t>n este marco, e</w:t>
      </w:r>
      <w:r w:rsidRPr="00DE7BF7">
        <w:rPr>
          <w:rFonts w:ascii="Calibri Light" w:eastAsia="Arial Unicode MS" w:hAnsi="Calibri Light" w:cs="Arial Unicode MS"/>
          <w:lang w:val="es-MX"/>
        </w:rPr>
        <w:t xml:space="preserve">s importante señalar que con la expedición de la Ley 1205 de 2008, el Gobierno Nacional definió el mejoramiento progresivo del diésel, </w:t>
      </w:r>
      <w:r w:rsidR="00482035" w:rsidRPr="00DE7BF7">
        <w:rPr>
          <w:rFonts w:ascii="Calibri Light" w:eastAsia="Arial Unicode MS" w:hAnsi="Calibri Light" w:cs="Arial Unicode MS"/>
          <w:lang w:val="es-MX"/>
        </w:rPr>
        <w:t xml:space="preserve">para lo cual </w:t>
      </w:r>
      <w:r w:rsidR="00693756" w:rsidRPr="00DE7BF7">
        <w:rPr>
          <w:rFonts w:ascii="Calibri Light" w:eastAsia="Arial Unicode MS" w:hAnsi="Calibri Light" w:cs="Arial Unicode MS"/>
          <w:lang w:val="es-MX"/>
        </w:rPr>
        <w:t>se declar</w:t>
      </w:r>
      <w:r w:rsidR="00482035" w:rsidRPr="00DE7BF7">
        <w:rPr>
          <w:rFonts w:ascii="Calibri Light" w:eastAsia="Arial Unicode MS" w:hAnsi="Calibri Light" w:cs="Arial Unicode MS"/>
          <w:lang w:val="es-MX"/>
        </w:rPr>
        <w:t>ó</w:t>
      </w:r>
      <w:r w:rsidR="00693756" w:rsidRPr="00DE7BF7">
        <w:rPr>
          <w:rFonts w:ascii="Calibri Light" w:eastAsia="Arial Unicode MS" w:hAnsi="Calibri Light" w:cs="Arial Unicode MS"/>
          <w:lang w:val="es-MX"/>
        </w:rPr>
        <w:t xml:space="preserve"> de interés público colectivo, social y de conveniencia nacional ajustar dicho combustible a estándares internacionales que indican que dichos niveles deben ser inferiores a 50 partes por millón (ppm), para minimizar el impacto ambiental negativo, </w:t>
      </w:r>
      <w:r w:rsidR="00A13D88" w:rsidRPr="00DE7BF7">
        <w:rPr>
          <w:rFonts w:ascii="Calibri Light" w:eastAsia="Arial Unicode MS" w:hAnsi="Calibri Light" w:cs="Arial Unicode MS"/>
          <w:lang w:val="es-MX"/>
        </w:rPr>
        <w:t>con el propósito de mejorar la calidad de vida y garantizar el derecho constitucional al goce de un ambiente sano</w:t>
      </w:r>
      <w:r w:rsidR="009136B9" w:rsidRPr="00DE7BF7">
        <w:rPr>
          <w:rFonts w:ascii="Calibri Light" w:eastAsia="Arial Unicode MS" w:hAnsi="Calibri Light" w:cs="Arial Unicode MS"/>
          <w:lang w:val="es-MX"/>
        </w:rPr>
        <w:t>, iniciando el proceso en el transporte público de pasajeros.</w:t>
      </w:r>
    </w:p>
    <w:p w:rsidR="00693756" w:rsidRPr="00DE7BF7" w:rsidRDefault="00693756" w:rsidP="00DE7BF7">
      <w:pPr>
        <w:spacing w:after="0" w:line="240" w:lineRule="auto"/>
        <w:jc w:val="both"/>
        <w:rPr>
          <w:rFonts w:ascii="Calibri Light" w:eastAsia="Arial Unicode MS" w:hAnsi="Calibri Light" w:cs="Arial Unicode MS"/>
          <w:lang w:val="es-MX"/>
        </w:rPr>
      </w:pPr>
    </w:p>
    <w:p w:rsidR="00693756" w:rsidRPr="00DE7BF7" w:rsidRDefault="009136B9"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De acuerdo con</w:t>
      </w:r>
      <w:r w:rsidR="00482035" w:rsidRPr="00DE7BF7">
        <w:rPr>
          <w:rFonts w:ascii="Calibri Light" w:eastAsia="Arial Unicode MS" w:hAnsi="Calibri Light" w:cs="Arial Unicode MS"/>
          <w:lang w:val="es-MX"/>
        </w:rPr>
        <w:t xml:space="preserve"> el cronograma de mejoramiento del diésel definido en la precitada ley, se expidió la Resoluc</w:t>
      </w:r>
      <w:r w:rsidR="00925B06">
        <w:rPr>
          <w:rFonts w:ascii="Calibri Light" w:eastAsia="Arial Unicode MS" w:hAnsi="Calibri Light" w:cs="Arial Unicode MS"/>
          <w:lang w:val="es-MX"/>
        </w:rPr>
        <w:t xml:space="preserve">ión 2604 de 2009 que establece </w:t>
      </w:r>
      <w:r w:rsidR="00482035" w:rsidRPr="00DE7BF7">
        <w:rPr>
          <w:rFonts w:ascii="Calibri Light" w:eastAsia="Arial Unicode MS" w:hAnsi="Calibri Light" w:cs="Arial Unicode MS"/>
          <w:lang w:val="es-MX"/>
        </w:rPr>
        <w:t xml:space="preserve">los combustibles más limpios </w:t>
      </w:r>
      <w:r w:rsidRPr="00DE7BF7">
        <w:rPr>
          <w:rFonts w:ascii="Calibri Light" w:eastAsia="Arial Unicode MS" w:hAnsi="Calibri Light" w:cs="Arial Unicode MS"/>
          <w:lang w:val="es-MX"/>
        </w:rPr>
        <w:t xml:space="preserve">y adoptaba límites máximos de </w:t>
      </w:r>
      <w:r w:rsidRPr="00DE7BF7">
        <w:rPr>
          <w:rFonts w:ascii="Calibri Light" w:eastAsia="Arial Unicode MS" w:hAnsi="Calibri Light" w:cs="Arial Unicode MS"/>
          <w:lang w:val="es-MX"/>
        </w:rPr>
        <w:lastRenderedPageBreak/>
        <w:t>emisión permisible en prueba dinámica más estrictos para vehículos que se vinculen al servicio de transporte público de transporte terrestre de pasajeros y para motocarros que presten este mismo servicio.</w:t>
      </w:r>
    </w:p>
    <w:p w:rsidR="009136B9" w:rsidRPr="00DE7BF7" w:rsidRDefault="009136B9" w:rsidP="00DE7BF7">
      <w:pPr>
        <w:spacing w:after="0" w:line="240" w:lineRule="auto"/>
        <w:jc w:val="both"/>
        <w:rPr>
          <w:rFonts w:ascii="Calibri Light" w:eastAsia="Arial Unicode MS" w:hAnsi="Calibri Light" w:cs="Arial Unicode MS"/>
          <w:lang w:val="es-MX"/>
        </w:rPr>
      </w:pPr>
    </w:p>
    <w:p w:rsidR="009136B9" w:rsidRPr="00DE7BF7" w:rsidRDefault="009136B9"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A partir del 31 de diciembre de 2012 se inició la distribución de diésel con contenido de azufre de 50 ppm en todo el territorio nacional, por lo que se expidió la Resolución 1111 de 2013 que adoptaba </w:t>
      </w:r>
      <w:r w:rsidR="00311664" w:rsidRPr="00DE7BF7">
        <w:rPr>
          <w:rFonts w:ascii="Calibri Light" w:eastAsia="Arial Unicode MS" w:hAnsi="Calibri Light" w:cs="Arial Unicode MS"/>
          <w:lang w:val="es-MX"/>
        </w:rPr>
        <w:t xml:space="preserve">límites </w:t>
      </w:r>
      <w:r w:rsidRPr="00DE7BF7">
        <w:rPr>
          <w:rFonts w:ascii="Calibri Light" w:eastAsia="Arial Unicode MS" w:hAnsi="Calibri Light" w:cs="Arial Unicode MS"/>
          <w:lang w:val="es-MX"/>
        </w:rPr>
        <w:t xml:space="preserve">de emisión en prueba dinámica más estrictos para la totalidad de la flota diésel </w:t>
      </w:r>
      <w:r w:rsidR="00311664" w:rsidRPr="00DE7BF7">
        <w:rPr>
          <w:rFonts w:ascii="Calibri Light" w:eastAsia="Arial Unicode MS" w:hAnsi="Calibri Light" w:cs="Arial Unicode MS"/>
          <w:lang w:val="es-MX"/>
        </w:rPr>
        <w:t>del país, los cuales corresponden a estándar Euro IV, acordes con el combustible distribuido</w:t>
      </w:r>
      <w:r w:rsidR="0098341A">
        <w:rPr>
          <w:rFonts w:ascii="Calibri Light" w:eastAsia="Arial Unicode MS" w:hAnsi="Calibri Light" w:cs="Arial Unicode MS"/>
          <w:lang w:val="es-MX"/>
        </w:rPr>
        <w:t xml:space="preserve"> (50 ppm en contenido de azufre)</w:t>
      </w:r>
      <w:r w:rsidR="00311664" w:rsidRPr="00DE7BF7">
        <w:rPr>
          <w:rFonts w:ascii="Calibri Light" w:eastAsia="Arial Unicode MS" w:hAnsi="Calibri Light" w:cs="Arial Unicode MS"/>
          <w:lang w:val="es-MX"/>
        </w:rPr>
        <w:t>.</w:t>
      </w:r>
    </w:p>
    <w:p w:rsidR="00311664" w:rsidRPr="00DE7BF7" w:rsidRDefault="00311664" w:rsidP="00DE7BF7">
      <w:pPr>
        <w:spacing w:after="0" w:line="240" w:lineRule="auto"/>
        <w:jc w:val="both"/>
        <w:rPr>
          <w:rFonts w:ascii="Calibri Light" w:eastAsia="Arial Unicode MS" w:hAnsi="Calibri Light" w:cs="Arial Unicode MS"/>
          <w:lang w:val="es-MX"/>
        </w:rPr>
      </w:pPr>
    </w:p>
    <w:p w:rsidR="00311664" w:rsidRPr="00DE7BF7" w:rsidRDefault="00311664"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Para el caso de la gasolina no se han </w:t>
      </w:r>
      <w:r w:rsidR="00C703FD" w:rsidRPr="00DE7BF7">
        <w:rPr>
          <w:rFonts w:ascii="Calibri Light" w:eastAsia="Arial Unicode MS" w:hAnsi="Calibri Light" w:cs="Arial Unicode MS"/>
          <w:lang w:val="es-MX"/>
        </w:rPr>
        <w:t xml:space="preserve">realizado medidas tendientes a su mejoramiento que permitan la adopción de </w:t>
      </w:r>
      <w:r w:rsidR="00D73E78" w:rsidRPr="00DE7BF7">
        <w:rPr>
          <w:rFonts w:ascii="Calibri Light" w:eastAsia="Arial Unicode MS" w:hAnsi="Calibri Light" w:cs="Arial Unicode MS"/>
          <w:lang w:val="es-MX"/>
        </w:rPr>
        <w:t xml:space="preserve">límites </w:t>
      </w:r>
      <w:r w:rsidR="00C703FD" w:rsidRPr="00DE7BF7">
        <w:rPr>
          <w:rFonts w:ascii="Calibri Light" w:eastAsia="Arial Unicode MS" w:hAnsi="Calibri Light" w:cs="Arial Unicode MS"/>
          <w:lang w:val="es-MX"/>
        </w:rPr>
        <w:t>más estrictos a los definidos en la actualid</w:t>
      </w:r>
      <w:r w:rsidR="00604278">
        <w:rPr>
          <w:rFonts w:ascii="Calibri Light" w:eastAsia="Arial Unicode MS" w:hAnsi="Calibri Light" w:cs="Arial Unicode MS"/>
          <w:lang w:val="es-MX"/>
        </w:rPr>
        <w:t>ad en la Resolución 910 de 2008</w:t>
      </w:r>
      <w:r w:rsidR="00D73E78" w:rsidRPr="00DE7BF7">
        <w:rPr>
          <w:rFonts w:ascii="Calibri Light" w:eastAsia="Arial Unicode MS" w:hAnsi="Calibri Light" w:cs="Arial Unicode MS"/>
          <w:lang w:val="es-MX"/>
        </w:rPr>
        <w:t>.</w:t>
      </w:r>
    </w:p>
    <w:p w:rsidR="00693756" w:rsidRPr="00DE7BF7" w:rsidRDefault="00693756" w:rsidP="00DE7BF7">
      <w:pPr>
        <w:spacing w:after="0" w:line="240" w:lineRule="auto"/>
        <w:jc w:val="both"/>
        <w:rPr>
          <w:rFonts w:ascii="Calibri Light" w:eastAsia="Arial Unicode MS" w:hAnsi="Calibri Light" w:cs="Arial Unicode MS"/>
          <w:lang w:val="es-MX"/>
        </w:rPr>
      </w:pPr>
    </w:p>
    <w:p w:rsidR="000977A6" w:rsidRDefault="00933660"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Dadas las consideraciones anteriores</w:t>
      </w:r>
      <w:r w:rsidR="002E62F2" w:rsidRPr="00DE7BF7">
        <w:rPr>
          <w:rFonts w:ascii="Calibri Light" w:eastAsia="Arial Unicode MS" w:hAnsi="Calibri Light" w:cs="Arial Unicode MS"/>
          <w:lang w:val="es-MX"/>
        </w:rPr>
        <w:t>,</w:t>
      </w:r>
      <w:r w:rsidRPr="00DE7BF7">
        <w:rPr>
          <w:rFonts w:ascii="Calibri Light" w:eastAsia="Arial Unicode MS" w:hAnsi="Calibri Light" w:cs="Arial Unicode MS"/>
          <w:lang w:val="es-MX"/>
        </w:rPr>
        <w:t xml:space="preserve"> se mantienen los niveles máximos de emisión en prueba dinámica para todos los combustibles definidos en las normas expedidas para tal fin (Resoluciones 910 de 2008, Resolución 2604 de 2009</w:t>
      </w:r>
      <w:r w:rsidR="00925B06">
        <w:rPr>
          <w:rFonts w:ascii="Calibri Light" w:eastAsia="Arial Unicode MS" w:hAnsi="Calibri Light" w:cs="Arial Unicode MS"/>
          <w:lang w:val="es-MX"/>
        </w:rPr>
        <w:t xml:space="preserve"> y la Resolución 1111 de 2013).</w:t>
      </w:r>
    </w:p>
    <w:p w:rsidR="00925B06" w:rsidRPr="00DE7BF7" w:rsidRDefault="00925B06" w:rsidP="00DE7BF7">
      <w:pPr>
        <w:spacing w:after="0" w:line="240" w:lineRule="auto"/>
        <w:jc w:val="both"/>
        <w:rPr>
          <w:rFonts w:ascii="Calibri Light" w:eastAsia="Arial Unicode MS" w:hAnsi="Calibri Light" w:cs="Arial Unicode MS"/>
          <w:lang w:val="es-MX"/>
        </w:rPr>
      </w:pPr>
    </w:p>
    <w:p w:rsidR="00012207" w:rsidRPr="00364DC7" w:rsidRDefault="004F1BFB" w:rsidP="00DE7BF7">
      <w:pPr>
        <w:spacing w:after="0" w:line="240" w:lineRule="auto"/>
        <w:jc w:val="both"/>
        <w:rPr>
          <w:rFonts w:ascii="Calibri Light" w:eastAsia="Arial Unicode MS" w:hAnsi="Calibri Light" w:cs="Arial Unicode MS"/>
          <w:sz w:val="20"/>
          <w:lang w:val="es-MX"/>
        </w:rPr>
      </w:pPr>
      <w:r w:rsidRPr="00364DC7">
        <w:rPr>
          <w:rFonts w:ascii="Calibri Light" w:eastAsia="Arial Unicode MS" w:hAnsi="Calibri Light" w:cs="Arial Unicode MS"/>
          <w:b/>
          <w:sz w:val="20"/>
          <w:lang w:val="es-MX"/>
        </w:rPr>
        <w:t>Tabla 1.</w:t>
      </w:r>
      <w:r w:rsidRPr="00364DC7">
        <w:rPr>
          <w:rFonts w:ascii="Calibri Light" w:eastAsia="Arial Unicode MS" w:hAnsi="Calibri Light" w:cs="Arial Unicode MS"/>
          <w:sz w:val="20"/>
          <w:lang w:val="es-MX"/>
        </w:rPr>
        <w:t xml:space="preserve"> Equivalente de las tablas de las resoluciones vigentes de fuentes móviles</w:t>
      </w:r>
      <w:r w:rsidR="00604278" w:rsidRPr="00364DC7">
        <w:rPr>
          <w:rFonts w:ascii="Calibri Light" w:eastAsia="Arial Unicode MS" w:hAnsi="Calibri Light" w:cs="Arial Unicode MS"/>
          <w:sz w:val="20"/>
          <w:lang w:val="es-MX"/>
        </w:rPr>
        <w:t xml:space="preserve"> en prueba dinámica</w:t>
      </w:r>
      <w:r w:rsidRPr="00364DC7">
        <w:rPr>
          <w:rFonts w:ascii="Calibri Light" w:eastAsia="Arial Unicode MS" w:hAnsi="Calibri Light" w:cs="Arial Unicode MS"/>
          <w:sz w:val="20"/>
          <w:lang w:val="es-MX"/>
        </w:rPr>
        <w:t xml:space="preserve"> frente a la propuesta normativa.</w:t>
      </w:r>
    </w:p>
    <w:tbl>
      <w:tblPr>
        <w:tblStyle w:val="Sombreadoclaro"/>
        <w:tblW w:w="5000" w:type="pct"/>
        <w:tblLook w:val="04A0" w:firstRow="1" w:lastRow="0" w:firstColumn="1" w:lastColumn="0" w:noHBand="0" w:noVBand="1"/>
      </w:tblPr>
      <w:tblGrid>
        <w:gridCol w:w="3665"/>
        <w:gridCol w:w="1898"/>
        <w:gridCol w:w="3841"/>
      </w:tblGrid>
      <w:tr w:rsidR="000977A6" w:rsidRPr="00364DC7" w:rsidTr="00666AA7">
        <w:trPr>
          <w:cnfStyle w:val="100000000000" w:firstRow="1" w:lastRow="0" w:firstColumn="0" w:lastColumn="0" w:oddVBand="0" w:evenVBand="0" w:oddHBand="0" w:evenHBand="0" w:firstRowFirstColumn="0" w:firstRowLastColumn="0" w:lastRowFirstColumn="0" w:lastRowLastColumn="0"/>
          <w:cantSplit/>
          <w:trHeight w:val="20"/>
          <w:tblHeader/>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4E0A36" w:rsidRDefault="000977A6" w:rsidP="00DE7BF7">
            <w:pPr>
              <w:jc w:val="center"/>
              <w:rPr>
                <w:rFonts w:ascii="Calibri Light" w:eastAsia="Times New Roman" w:hAnsi="Calibri Light"/>
                <w:sz w:val="20"/>
                <w:szCs w:val="20"/>
                <w:lang w:val="es-MX" w:eastAsia="es-CO"/>
              </w:rPr>
            </w:pPr>
            <w:r w:rsidRPr="00364DC7">
              <w:rPr>
                <w:rFonts w:ascii="Calibri Light" w:eastAsia="Times New Roman" w:hAnsi="Calibri Light"/>
                <w:sz w:val="20"/>
                <w:szCs w:val="20"/>
                <w:lang w:val="es-MX" w:eastAsia="es-CO"/>
              </w:rPr>
              <w:t xml:space="preserve">Tabla que adopta </w:t>
            </w:r>
          </w:p>
          <w:p w:rsidR="000977A6" w:rsidRPr="00364DC7" w:rsidRDefault="000977A6" w:rsidP="00DE7BF7">
            <w:pPr>
              <w:jc w:val="center"/>
              <w:rPr>
                <w:rFonts w:ascii="Calibri Light" w:eastAsia="Times New Roman" w:hAnsi="Calibri Light"/>
                <w:sz w:val="20"/>
                <w:szCs w:val="20"/>
                <w:lang w:eastAsia="es-CO"/>
              </w:rPr>
            </w:pPr>
            <w:r w:rsidRPr="00364DC7">
              <w:rPr>
                <w:rFonts w:ascii="Calibri Light" w:eastAsia="Times New Roman" w:hAnsi="Calibri Light"/>
                <w:sz w:val="20"/>
                <w:szCs w:val="20"/>
                <w:lang w:val="es-MX" w:eastAsia="es-CO"/>
              </w:rPr>
              <w:t>Límites de emisión</w:t>
            </w:r>
          </w:p>
        </w:tc>
        <w:tc>
          <w:tcPr>
            <w:tcW w:w="1009" w:type="pct"/>
            <w:vAlign w:val="center"/>
            <w:hideMark/>
          </w:tcPr>
          <w:p w:rsidR="000977A6" w:rsidRPr="00364DC7" w:rsidRDefault="000977A6" w:rsidP="00DE7BF7">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sz w:val="20"/>
                <w:szCs w:val="20"/>
                <w:lang w:eastAsia="es-CO"/>
              </w:rPr>
            </w:pPr>
            <w:r w:rsidRPr="00364DC7">
              <w:rPr>
                <w:rFonts w:ascii="Calibri Light" w:eastAsia="Times New Roman" w:hAnsi="Calibri Light"/>
                <w:sz w:val="20"/>
                <w:szCs w:val="20"/>
                <w:lang w:val="es-MX" w:eastAsia="es-CO"/>
              </w:rPr>
              <w:t>Acto normativo que la adopta</w:t>
            </w:r>
          </w:p>
        </w:tc>
        <w:tc>
          <w:tcPr>
            <w:tcW w:w="2042" w:type="pct"/>
            <w:vAlign w:val="center"/>
            <w:hideMark/>
          </w:tcPr>
          <w:p w:rsidR="000977A6" w:rsidRPr="00364DC7" w:rsidRDefault="000977A6" w:rsidP="00DE7BF7">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sz w:val="20"/>
                <w:szCs w:val="20"/>
                <w:lang w:eastAsia="es-CO"/>
              </w:rPr>
            </w:pPr>
            <w:r w:rsidRPr="00364DC7">
              <w:rPr>
                <w:rFonts w:ascii="Calibri Light" w:eastAsia="Times New Roman" w:hAnsi="Calibri Light"/>
                <w:sz w:val="20"/>
                <w:szCs w:val="20"/>
                <w:lang w:val="es-MX" w:eastAsia="es-CO"/>
              </w:rPr>
              <w:t>No. Tabla proyecto normativo</w:t>
            </w:r>
          </w:p>
        </w:tc>
      </w:tr>
      <w:tr w:rsidR="00580273"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580273" w:rsidRPr="00364DC7" w:rsidRDefault="00580273"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8. Límites máximos de emisión permisible para vehículos livianos y medianos accionados con gasolina en prueba dinámica, evaluados mediante ciclos de Estados Unidos (FTP-75).</w:t>
            </w:r>
          </w:p>
        </w:tc>
        <w:tc>
          <w:tcPr>
            <w:tcW w:w="1009" w:type="pct"/>
            <w:vAlign w:val="center"/>
            <w:hideMark/>
          </w:tcPr>
          <w:p w:rsidR="00580273" w:rsidRPr="00364DC7" w:rsidRDefault="00580273" w:rsidP="002903D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910 de 2008</w:t>
            </w:r>
          </w:p>
        </w:tc>
        <w:tc>
          <w:tcPr>
            <w:tcW w:w="2042" w:type="pct"/>
            <w:vAlign w:val="center"/>
            <w:hideMark/>
          </w:tcPr>
          <w:p w:rsidR="00580273" w:rsidRPr="00364DC7" w:rsidRDefault="00CB49A0" w:rsidP="002903D9">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CB49A0">
              <w:rPr>
                <w:rFonts w:ascii="Calibri Light" w:eastAsia="Times New Roman" w:hAnsi="Calibri Light"/>
                <w:color w:val="000000"/>
                <w:sz w:val="20"/>
                <w:szCs w:val="20"/>
                <w:lang w:val="es-MX" w:eastAsia="es-CO"/>
              </w:rPr>
              <w:t xml:space="preserve">Tabla 7. Niveles máximos de emisión permisible para vehículos livianos y medianos con motor ciclo </w:t>
            </w:r>
            <w:proofErr w:type="spellStart"/>
            <w:r w:rsidRPr="00CB49A0">
              <w:rPr>
                <w:rFonts w:ascii="Calibri Light" w:eastAsia="Times New Roman" w:hAnsi="Calibri Light"/>
                <w:color w:val="000000"/>
                <w:sz w:val="20"/>
                <w:szCs w:val="20"/>
                <w:lang w:val="es-MX" w:eastAsia="es-CO"/>
              </w:rPr>
              <w:t>otto</w:t>
            </w:r>
            <w:proofErr w:type="spellEnd"/>
            <w:r w:rsidRPr="00CB49A0">
              <w:rPr>
                <w:rFonts w:ascii="Calibri Light" w:eastAsia="Times New Roman" w:hAnsi="Calibri Light"/>
                <w:color w:val="000000"/>
                <w:sz w:val="20"/>
                <w:szCs w:val="20"/>
                <w:lang w:val="es-MX" w:eastAsia="es-CO"/>
              </w:rPr>
              <w:t xml:space="preserve"> en prueba dinámica, evaluados mediante ciclos de Estados Unidos (FTP-75).</w:t>
            </w:r>
          </w:p>
        </w:tc>
      </w:tr>
      <w:tr w:rsidR="00580273"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580273" w:rsidRPr="00364DC7" w:rsidRDefault="00580273"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9. Límites máximos de emisión permisible para vehículos pesados accionados con gasolina en prueba dinámica, evaluados mediante ciclos de Estados Unidos (Ciclo Transitorio de Servicio Pesado).</w:t>
            </w:r>
          </w:p>
        </w:tc>
        <w:tc>
          <w:tcPr>
            <w:tcW w:w="1009" w:type="pct"/>
            <w:vAlign w:val="center"/>
            <w:hideMark/>
          </w:tcPr>
          <w:p w:rsidR="00580273" w:rsidRPr="00364DC7" w:rsidRDefault="00580273" w:rsidP="002903D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910 de 2008</w:t>
            </w:r>
          </w:p>
        </w:tc>
        <w:tc>
          <w:tcPr>
            <w:tcW w:w="2042" w:type="pct"/>
            <w:vAlign w:val="center"/>
            <w:hideMark/>
          </w:tcPr>
          <w:p w:rsidR="00580273" w:rsidRPr="00364DC7" w:rsidRDefault="00CB49A0" w:rsidP="002903D9">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CB49A0">
              <w:rPr>
                <w:rFonts w:ascii="Calibri Light" w:eastAsia="Times New Roman" w:hAnsi="Calibri Light"/>
                <w:color w:val="000000"/>
                <w:sz w:val="20"/>
                <w:szCs w:val="20"/>
                <w:lang w:val="es-MX" w:eastAsia="es-CO"/>
              </w:rPr>
              <w:t xml:space="preserve">Tabla 8. Niveles máximos de emisión permisible para vehículos pesados con motor ciclo </w:t>
            </w:r>
            <w:proofErr w:type="spellStart"/>
            <w:r w:rsidRPr="00CB49A0">
              <w:rPr>
                <w:rFonts w:ascii="Calibri Light" w:eastAsia="Times New Roman" w:hAnsi="Calibri Light"/>
                <w:color w:val="000000"/>
                <w:sz w:val="20"/>
                <w:szCs w:val="20"/>
                <w:lang w:val="es-MX" w:eastAsia="es-CO"/>
              </w:rPr>
              <w:t>otto</w:t>
            </w:r>
            <w:proofErr w:type="spellEnd"/>
            <w:r w:rsidRPr="00CB49A0">
              <w:rPr>
                <w:rFonts w:ascii="Calibri Light" w:eastAsia="Times New Roman" w:hAnsi="Calibri Light"/>
                <w:color w:val="000000"/>
                <w:sz w:val="20"/>
                <w:szCs w:val="20"/>
                <w:lang w:val="es-MX" w:eastAsia="es-CO"/>
              </w:rPr>
              <w:t xml:space="preserve"> en prueba dinámica, evaluados mediante ciclos de Estados Unidos (Ciclo Transitorio de Servicio Pesado).</w:t>
            </w:r>
          </w:p>
        </w:tc>
      </w:tr>
      <w:tr w:rsidR="00580273"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tcPr>
          <w:p w:rsidR="00580273" w:rsidRPr="00364DC7" w:rsidRDefault="00580273"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10. Límites máximos de emisión permisible para vehículos livianos y medianos accionados con gasolina en prueba dinámica, evaluados mediante ciclos de la Unión Europea (ECE-15+EUDC).</w:t>
            </w:r>
          </w:p>
        </w:tc>
        <w:tc>
          <w:tcPr>
            <w:tcW w:w="1009" w:type="pct"/>
            <w:vAlign w:val="center"/>
          </w:tcPr>
          <w:p w:rsidR="00580273" w:rsidRPr="00364DC7" w:rsidRDefault="00580273" w:rsidP="002903D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910 de 2008</w:t>
            </w:r>
          </w:p>
        </w:tc>
        <w:tc>
          <w:tcPr>
            <w:tcW w:w="2042" w:type="pct"/>
            <w:vAlign w:val="center"/>
          </w:tcPr>
          <w:p w:rsidR="00580273" w:rsidRPr="00364DC7" w:rsidRDefault="00CB49A0" w:rsidP="002903D9">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CB49A0">
              <w:rPr>
                <w:rFonts w:ascii="Calibri Light" w:eastAsia="Times New Roman" w:hAnsi="Calibri Light"/>
                <w:color w:val="000000"/>
                <w:sz w:val="20"/>
                <w:szCs w:val="20"/>
                <w:lang w:val="es-MX" w:eastAsia="es-CO"/>
              </w:rPr>
              <w:t xml:space="preserve">Tabla 9. Niveles máximos de emisión permisible para vehículos livianos y medianos con motor ciclo </w:t>
            </w:r>
            <w:proofErr w:type="spellStart"/>
            <w:r w:rsidRPr="00CB49A0">
              <w:rPr>
                <w:rFonts w:ascii="Calibri Light" w:eastAsia="Times New Roman" w:hAnsi="Calibri Light"/>
                <w:color w:val="000000"/>
                <w:sz w:val="20"/>
                <w:szCs w:val="20"/>
                <w:lang w:val="es-MX" w:eastAsia="es-CO"/>
              </w:rPr>
              <w:t>otto</w:t>
            </w:r>
            <w:proofErr w:type="spellEnd"/>
            <w:r w:rsidRPr="00CB49A0">
              <w:rPr>
                <w:rFonts w:ascii="Calibri Light" w:eastAsia="Times New Roman" w:hAnsi="Calibri Light"/>
                <w:color w:val="000000"/>
                <w:sz w:val="20"/>
                <w:szCs w:val="20"/>
                <w:lang w:val="es-MX" w:eastAsia="es-CO"/>
              </w:rPr>
              <w:t xml:space="preserve"> en prueba dinámica, evaluados mediante ciclos de la Unión Europea (ECE-15+EUDC).</w:t>
            </w:r>
          </w:p>
        </w:tc>
      </w:tr>
      <w:tr w:rsidR="00580273"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tcPr>
          <w:p w:rsidR="00580273" w:rsidRPr="00364DC7" w:rsidRDefault="00580273"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11</w:t>
            </w:r>
            <w:r w:rsidR="002903D9" w:rsidRPr="00364DC7">
              <w:rPr>
                <w:rFonts w:ascii="Calibri Light" w:eastAsia="Times New Roman" w:hAnsi="Calibri Light"/>
                <w:b w:val="0"/>
                <w:color w:val="000000"/>
                <w:sz w:val="20"/>
                <w:szCs w:val="20"/>
                <w:lang w:eastAsia="es-CO"/>
              </w:rPr>
              <w:t xml:space="preserve">. Límites máximos de emisión permisible para motocicletas, motociclos y </w:t>
            </w:r>
            <w:proofErr w:type="spellStart"/>
            <w:r w:rsidR="002903D9" w:rsidRPr="00364DC7">
              <w:rPr>
                <w:rFonts w:ascii="Calibri Light" w:eastAsia="Times New Roman" w:hAnsi="Calibri Light"/>
                <w:b w:val="0"/>
                <w:color w:val="000000"/>
                <w:sz w:val="20"/>
                <w:szCs w:val="20"/>
                <w:lang w:eastAsia="es-CO"/>
              </w:rPr>
              <w:t>mototriciclos</w:t>
            </w:r>
            <w:proofErr w:type="spellEnd"/>
            <w:r w:rsidR="002903D9" w:rsidRPr="00364DC7">
              <w:rPr>
                <w:rFonts w:ascii="Calibri Light" w:eastAsia="Times New Roman" w:hAnsi="Calibri Light"/>
                <w:b w:val="0"/>
                <w:color w:val="000000"/>
                <w:sz w:val="20"/>
                <w:szCs w:val="20"/>
                <w:lang w:eastAsia="es-CO"/>
              </w:rPr>
              <w:t xml:space="preserve"> accionados con a gasolina en prueba dinámica evaluados mediante ciclo de Estados Unidos (FTP 75)</w:t>
            </w:r>
            <w:r w:rsidRPr="00364DC7">
              <w:rPr>
                <w:rFonts w:ascii="Calibri Light" w:eastAsia="Times New Roman" w:hAnsi="Calibri Light"/>
                <w:b w:val="0"/>
                <w:color w:val="000000"/>
                <w:sz w:val="20"/>
                <w:szCs w:val="20"/>
                <w:lang w:eastAsia="es-CO"/>
              </w:rPr>
              <w:t>.</w:t>
            </w:r>
          </w:p>
        </w:tc>
        <w:tc>
          <w:tcPr>
            <w:tcW w:w="1009" w:type="pct"/>
            <w:vAlign w:val="center"/>
          </w:tcPr>
          <w:p w:rsidR="00580273" w:rsidRPr="00364DC7" w:rsidRDefault="002903D9" w:rsidP="002903D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910 de 2008</w:t>
            </w:r>
          </w:p>
        </w:tc>
        <w:tc>
          <w:tcPr>
            <w:tcW w:w="2042" w:type="pct"/>
            <w:vAlign w:val="center"/>
          </w:tcPr>
          <w:p w:rsidR="00580273" w:rsidRPr="00364DC7" w:rsidRDefault="002903D9" w:rsidP="00CB49A0">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val="es-MX" w:eastAsia="es-CO"/>
              </w:rPr>
            </w:pPr>
            <w:r w:rsidRPr="00364DC7">
              <w:rPr>
                <w:rFonts w:ascii="Calibri Light" w:eastAsia="Times New Roman" w:hAnsi="Calibri Light"/>
                <w:b/>
                <w:color w:val="000000"/>
                <w:sz w:val="20"/>
                <w:szCs w:val="20"/>
                <w:lang w:val="es-MX" w:eastAsia="es-CO"/>
              </w:rPr>
              <w:t xml:space="preserve">Nota: </w:t>
            </w:r>
            <w:r w:rsidRPr="00364DC7">
              <w:rPr>
                <w:rFonts w:ascii="Calibri Light" w:eastAsia="Times New Roman" w:hAnsi="Calibri Light"/>
                <w:color w:val="000000"/>
                <w:sz w:val="20"/>
                <w:szCs w:val="20"/>
                <w:lang w:val="es-MX" w:eastAsia="es-CO"/>
              </w:rPr>
              <w:t xml:space="preserve">A partir del primero de enero empezaron a regir los límites de emisión de las Tablas 13 y 14 de las Resolución 910 de 2008, por lo que se elimina la Tabla 11 </w:t>
            </w:r>
            <w:r w:rsidR="00CB49A0">
              <w:rPr>
                <w:rFonts w:ascii="Calibri Light" w:eastAsia="Times New Roman" w:hAnsi="Calibri Light"/>
                <w:color w:val="000000"/>
                <w:sz w:val="20"/>
                <w:szCs w:val="20"/>
                <w:lang w:val="es-MX" w:eastAsia="es-CO"/>
              </w:rPr>
              <w:t>del proyecto normativo.</w:t>
            </w:r>
          </w:p>
        </w:tc>
      </w:tr>
      <w:tr w:rsidR="00CB49A0"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tcPr>
          <w:p w:rsidR="00CB49A0" w:rsidRPr="00364DC7" w:rsidRDefault="00CB49A0" w:rsidP="00CB49A0">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 xml:space="preserve">Tabla 12. Límites máximos de emisión permisible para motocicletas, motociclos y </w:t>
            </w:r>
            <w:proofErr w:type="spellStart"/>
            <w:r w:rsidRPr="00364DC7">
              <w:rPr>
                <w:rFonts w:ascii="Calibri Light" w:eastAsia="Times New Roman" w:hAnsi="Calibri Light"/>
                <w:b w:val="0"/>
                <w:color w:val="000000"/>
                <w:sz w:val="20"/>
                <w:szCs w:val="20"/>
                <w:lang w:eastAsia="es-CO"/>
              </w:rPr>
              <w:t>mototriciclos</w:t>
            </w:r>
            <w:proofErr w:type="spellEnd"/>
            <w:r w:rsidRPr="00364DC7">
              <w:rPr>
                <w:rFonts w:ascii="Calibri Light" w:eastAsia="Times New Roman" w:hAnsi="Calibri Light"/>
                <w:b w:val="0"/>
                <w:color w:val="000000"/>
                <w:sz w:val="20"/>
                <w:szCs w:val="20"/>
                <w:lang w:eastAsia="es-CO"/>
              </w:rPr>
              <w:t xml:space="preserve"> accionados con a gasolina en prueba dinámica evaluados mediante ciclo de la Unión Europea (ECE R-40).</w:t>
            </w:r>
          </w:p>
        </w:tc>
        <w:tc>
          <w:tcPr>
            <w:tcW w:w="1009" w:type="pct"/>
            <w:vAlign w:val="center"/>
          </w:tcPr>
          <w:p w:rsidR="00CB49A0" w:rsidRPr="00364DC7" w:rsidRDefault="00CB49A0" w:rsidP="00CB49A0">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910 de 2008</w:t>
            </w:r>
          </w:p>
        </w:tc>
        <w:tc>
          <w:tcPr>
            <w:tcW w:w="2042" w:type="pct"/>
            <w:vAlign w:val="center"/>
          </w:tcPr>
          <w:p w:rsidR="00CB49A0" w:rsidRPr="00364DC7" w:rsidRDefault="00CB49A0" w:rsidP="00CB49A0">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val="es-MX" w:eastAsia="es-CO"/>
              </w:rPr>
            </w:pPr>
            <w:r w:rsidRPr="00364DC7">
              <w:rPr>
                <w:rFonts w:ascii="Calibri Light" w:eastAsia="Times New Roman" w:hAnsi="Calibri Light"/>
                <w:b/>
                <w:color w:val="000000"/>
                <w:sz w:val="20"/>
                <w:szCs w:val="20"/>
                <w:lang w:val="es-MX" w:eastAsia="es-CO"/>
              </w:rPr>
              <w:t xml:space="preserve">Nota: </w:t>
            </w:r>
            <w:r w:rsidRPr="00364DC7">
              <w:rPr>
                <w:rFonts w:ascii="Calibri Light" w:eastAsia="Times New Roman" w:hAnsi="Calibri Light"/>
                <w:color w:val="000000"/>
                <w:sz w:val="20"/>
                <w:szCs w:val="20"/>
                <w:lang w:val="es-MX" w:eastAsia="es-CO"/>
              </w:rPr>
              <w:t xml:space="preserve">A partir del primero de enero empezaron a regir los límites de emisión de las Tablas 13 y 14 de las Resolución 910 de 2008, por lo que se elimina la Tabla 11 </w:t>
            </w:r>
            <w:r>
              <w:rPr>
                <w:rFonts w:ascii="Calibri Light" w:eastAsia="Times New Roman" w:hAnsi="Calibri Light"/>
                <w:color w:val="000000"/>
                <w:sz w:val="20"/>
                <w:szCs w:val="20"/>
                <w:lang w:val="es-MX" w:eastAsia="es-CO"/>
              </w:rPr>
              <w:t>del proyecto normativo.</w:t>
            </w:r>
          </w:p>
        </w:tc>
      </w:tr>
      <w:tr w:rsidR="002903D9"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lastRenderedPageBreak/>
              <w:t xml:space="preserve">Tabla 13. Límites máximos de emisión permisible para motocicletas, motociclos y </w:t>
            </w:r>
            <w:proofErr w:type="spellStart"/>
            <w:r w:rsidRPr="00364DC7">
              <w:rPr>
                <w:rFonts w:ascii="Calibri Light" w:eastAsia="Times New Roman" w:hAnsi="Calibri Light"/>
                <w:b w:val="0"/>
                <w:color w:val="000000"/>
                <w:sz w:val="20"/>
                <w:szCs w:val="20"/>
                <w:lang w:eastAsia="es-CO"/>
              </w:rPr>
              <w:t>mototriciclos</w:t>
            </w:r>
            <w:proofErr w:type="spellEnd"/>
            <w:r w:rsidRPr="00364DC7">
              <w:rPr>
                <w:rFonts w:ascii="Calibri Light" w:eastAsia="Times New Roman" w:hAnsi="Calibri Light"/>
                <w:b w:val="0"/>
                <w:color w:val="000000"/>
                <w:sz w:val="20"/>
                <w:szCs w:val="20"/>
                <w:lang w:eastAsia="es-CO"/>
              </w:rPr>
              <w:t xml:space="preserve"> accionados por gasolina en prueba dinámica, evaluados mediante ciclo de Estados Unidos (FTP-75).</w:t>
            </w:r>
          </w:p>
        </w:tc>
        <w:tc>
          <w:tcPr>
            <w:tcW w:w="1009" w:type="pct"/>
            <w:vAlign w:val="center"/>
            <w:hideMark/>
          </w:tcPr>
          <w:p w:rsidR="002903D9" w:rsidRPr="00364DC7" w:rsidRDefault="002903D9" w:rsidP="002903D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910 de 2008</w:t>
            </w:r>
          </w:p>
        </w:tc>
        <w:tc>
          <w:tcPr>
            <w:tcW w:w="2042" w:type="pct"/>
            <w:vAlign w:val="center"/>
            <w:hideMark/>
          </w:tcPr>
          <w:p w:rsidR="002903D9" w:rsidRPr="00364DC7" w:rsidRDefault="00CB49A0" w:rsidP="002903D9">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sz w:val="20"/>
                <w:szCs w:val="20"/>
                <w:lang w:eastAsia="es-CO"/>
              </w:rPr>
            </w:pPr>
            <w:r w:rsidRPr="00CB49A0">
              <w:rPr>
                <w:rFonts w:ascii="Calibri Light" w:eastAsia="Times New Roman" w:hAnsi="Calibri Light"/>
                <w:sz w:val="20"/>
                <w:szCs w:val="20"/>
                <w:lang w:val="es-MX" w:eastAsia="es-CO"/>
              </w:rPr>
              <w:t>Tabla 3. Niveles máximos de emisión permisible para motocicletas, vehículos de 3 ruedas, cuadriciclos y demás fuentes móviles con componentes mecánicos de motocicleta, accionados con gasolina en prueba dinámica, evaluados mediante ciclo de Estados Unidos (FTP-75).</w:t>
            </w:r>
          </w:p>
        </w:tc>
      </w:tr>
      <w:tr w:rsidR="000C56BC"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0C56BC" w:rsidRPr="00364DC7" w:rsidRDefault="000C56BC" w:rsidP="000C56BC">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val="es-MX" w:eastAsia="es-CO"/>
              </w:rPr>
              <w:t xml:space="preserve">Tabla 14. Límites máximos de emisión permisible para motocicletas, motociclos y </w:t>
            </w:r>
            <w:proofErr w:type="spellStart"/>
            <w:r w:rsidRPr="00364DC7">
              <w:rPr>
                <w:rFonts w:ascii="Calibri Light" w:eastAsia="Times New Roman" w:hAnsi="Calibri Light"/>
                <w:b w:val="0"/>
                <w:color w:val="000000"/>
                <w:sz w:val="20"/>
                <w:szCs w:val="20"/>
                <w:lang w:val="es-MX" w:eastAsia="es-CO"/>
              </w:rPr>
              <w:t>mototriciclos</w:t>
            </w:r>
            <w:proofErr w:type="spellEnd"/>
            <w:r w:rsidRPr="00364DC7">
              <w:rPr>
                <w:rFonts w:ascii="Calibri Light" w:eastAsia="Times New Roman" w:hAnsi="Calibri Light"/>
                <w:b w:val="0"/>
                <w:color w:val="000000"/>
                <w:sz w:val="20"/>
                <w:szCs w:val="20"/>
                <w:lang w:val="es-MX" w:eastAsia="es-CO"/>
              </w:rPr>
              <w:t xml:space="preserve"> accionados con gasolina en prueba dinámica, evaluados mediante ciclo de la Unión Europea (ECE R-40).</w:t>
            </w:r>
          </w:p>
        </w:tc>
        <w:tc>
          <w:tcPr>
            <w:tcW w:w="1009" w:type="pct"/>
            <w:vAlign w:val="center"/>
            <w:hideMark/>
          </w:tcPr>
          <w:p w:rsidR="000C56BC" w:rsidRPr="00364DC7" w:rsidRDefault="000C56BC" w:rsidP="000C56B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910 de 2008</w:t>
            </w:r>
          </w:p>
        </w:tc>
        <w:tc>
          <w:tcPr>
            <w:tcW w:w="2042" w:type="pct"/>
            <w:vAlign w:val="center"/>
            <w:hideMark/>
          </w:tcPr>
          <w:p w:rsidR="000C56BC" w:rsidRPr="00364DC7" w:rsidRDefault="00CB49A0" w:rsidP="000C56BC">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sz w:val="20"/>
                <w:szCs w:val="20"/>
                <w:lang w:val="es-MX" w:eastAsia="es-CO"/>
              </w:rPr>
            </w:pPr>
            <w:r w:rsidRPr="00CB49A0">
              <w:rPr>
                <w:rFonts w:ascii="Calibri Light" w:eastAsia="Times New Roman" w:hAnsi="Calibri Light"/>
                <w:sz w:val="20"/>
                <w:szCs w:val="20"/>
                <w:lang w:val="es-MX" w:eastAsia="es-CO"/>
              </w:rPr>
              <w:t>Tabla 4. Niveles máximos de emisión permisible para motocicletas (dos ruedas) accionados con gasolina en prueba dinámica, evaluados mediante ciclo de la Unión Europea (ECE R-40).</w:t>
            </w:r>
          </w:p>
        </w:tc>
      </w:tr>
      <w:tr w:rsidR="00080832"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tcPr>
          <w:p w:rsidR="00080832" w:rsidRPr="00364DC7" w:rsidRDefault="00080832" w:rsidP="00080832">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val="es-MX" w:eastAsia="es-CO"/>
              </w:rPr>
              <w:t xml:space="preserve">Tabla 14. Límites máximos de emisión permisible para motocicletas, motociclos y </w:t>
            </w:r>
            <w:proofErr w:type="spellStart"/>
            <w:r w:rsidRPr="00364DC7">
              <w:rPr>
                <w:rFonts w:ascii="Calibri Light" w:eastAsia="Times New Roman" w:hAnsi="Calibri Light"/>
                <w:b w:val="0"/>
                <w:color w:val="000000"/>
                <w:sz w:val="20"/>
                <w:szCs w:val="20"/>
                <w:lang w:val="es-MX" w:eastAsia="es-CO"/>
              </w:rPr>
              <w:t>mototriciclos</w:t>
            </w:r>
            <w:proofErr w:type="spellEnd"/>
            <w:r w:rsidRPr="00364DC7">
              <w:rPr>
                <w:rFonts w:ascii="Calibri Light" w:eastAsia="Times New Roman" w:hAnsi="Calibri Light"/>
                <w:b w:val="0"/>
                <w:color w:val="000000"/>
                <w:sz w:val="20"/>
                <w:szCs w:val="20"/>
                <w:lang w:val="es-MX" w:eastAsia="es-CO"/>
              </w:rPr>
              <w:t xml:space="preserve"> accionados con gasolina en prueba dinámica, evaluados mediante ciclo de la Unión Europea (ECE R-40).</w:t>
            </w:r>
          </w:p>
        </w:tc>
        <w:tc>
          <w:tcPr>
            <w:tcW w:w="1009" w:type="pct"/>
            <w:vAlign w:val="center"/>
          </w:tcPr>
          <w:p w:rsidR="00080832" w:rsidRPr="00364DC7" w:rsidRDefault="00080832" w:rsidP="00080832">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910 de 2008</w:t>
            </w:r>
          </w:p>
        </w:tc>
        <w:tc>
          <w:tcPr>
            <w:tcW w:w="2042" w:type="pct"/>
            <w:vAlign w:val="center"/>
          </w:tcPr>
          <w:p w:rsidR="00080832" w:rsidRPr="00CB49A0" w:rsidRDefault="00080832" w:rsidP="0008083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sz w:val="20"/>
                <w:szCs w:val="20"/>
                <w:lang w:val="es-MX" w:eastAsia="es-CO"/>
              </w:rPr>
            </w:pPr>
            <w:r w:rsidRPr="00CB49A0">
              <w:rPr>
                <w:rFonts w:ascii="Calibri Light" w:eastAsia="Times New Roman" w:hAnsi="Calibri Light"/>
                <w:sz w:val="20"/>
                <w:szCs w:val="20"/>
                <w:lang w:val="es-MX" w:eastAsia="es-CO"/>
              </w:rPr>
              <w:t>Tabla 5. Niveles máximos de emisión permisible para vehículos de 3 ruedas, cuadriciclos y demás fuentes móviles con componentes mecánicos de motocicleta accionados con gasolina en prueba dinámica, evaluados mediante ciclo de la Unión Europea (ECE R-40).</w:t>
            </w:r>
          </w:p>
        </w:tc>
      </w:tr>
      <w:tr w:rsidR="002903D9"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3. Límites máximos de emisiones permisibles para vehículos livianos y medianos con motor ciclo Diésel, evaluados mediante ciclos de la Unión Europea (NEDC).</w:t>
            </w:r>
          </w:p>
        </w:tc>
        <w:tc>
          <w:tcPr>
            <w:tcW w:w="1009" w:type="pct"/>
            <w:vAlign w:val="center"/>
            <w:hideMark/>
          </w:tcPr>
          <w:p w:rsidR="002903D9" w:rsidRPr="00364DC7" w:rsidRDefault="002903D9" w:rsidP="002903D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2604 de 2009</w:t>
            </w:r>
          </w:p>
        </w:tc>
        <w:tc>
          <w:tcPr>
            <w:tcW w:w="2042" w:type="pct"/>
            <w:vAlign w:val="center"/>
            <w:hideMark/>
          </w:tcPr>
          <w:p w:rsidR="002903D9" w:rsidRPr="00364DC7" w:rsidRDefault="00BB4C89" w:rsidP="00BB4C89">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BB4C89">
              <w:rPr>
                <w:rFonts w:ascii="Calibri Light" w:eastAsia="Times New Roman" w:hAnsi="Calibri Light"/>
                <w:color w:val="000000"/>
                <w:sz w:val="20"/>
                <w:szCs w:val="20"/>
                <w:lang w:val="es-MX" w:eastAsia="es-CO"/>
              </w:rPr>
              <w:t>Tabla 13. Niveles máximos de emisión permisible para vehículos livianos y medianos con motor ciclo diésel en prueba dinámica, evaluados mediante ciclo de la Unión Europea (NEDC).</w:t>
            </w:r>
          </w:p>
        </w:tc>
      </w:tr>
      <w:tr w:rsidR="002903D9"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4. Límites máximos de emisión permisibles para vehículos livianos y medianos con motor ciclo Diésel, evaluados mediante ciclos de Estados Unidos (FTP).</w:t>
            </w:r>
          </w:p>
        </w:tc>
        <w:tc>
          <w:tcPr>
            <w:tcW w:w="1009" w:type="pct"/>
            <w:vAlign w:val="center"/>
            <w:hideMark/>
          </w:tcPr>
          <w:p w:rsidR="002903D9" w:rsidRPr="00364DC7" w:rsidRDefault="002903D9" w:rsidP="002903D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2604 de 2009</w:t>
            </w:r>
          </w:p>
        </w:tc>
        <w:tc>
          <w:tcPr>
            <w:tcW w:w="2042" w:type="pct"/>
            <w:vAlign w:val="center"/>
            <w:hideMark/>
          </w:tcPr>
          <w:p w:rsidR="002903D9" w:rsidRPr="00364DC7" w:rsidRDefault="00BB4C89" w:rsidP="002903D9">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BB4C89">
              <w:rPr>
                <w:rFonts w:ascii="Calibri Light" w:eastAsia="Times New Roman" w:hAnsi="Calibri Light"/>
                <w:color w:val="000000"/>
                <w:sz w:val="20"/>
                <w:szCs w:val="20"/>
                <w:lang w:val="es-MX" w:eastAsia="es-CO"/>
              </w:rPr>
              <w:t>Tabla 12. Niveles máximos de emisión permisible para vehículos livianos y medianos con motor ciclo diésel en prueba dinámica, evaluados mediante ciclos de Estados Unidos (FTP).</w:t>
            </w:r>
          </w:p>
        </w:tc>
      </w:tr>
      <w:tr w:rsidR="002903D9"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5. Límites máximos de emisiones permisibles para vehículos pesados con motor ciclo Diésel, y para vehículos pesados motor ciclo Otto accionados con GN o GLP, evaluados mediante ciclos de la Unión Europea (ESC, ETC y ELR)</w:t>
            </w:r>
          </w:p>
        </w:tc>
        <w:tc>
          <w:tcPr>
            <w:tcW w:w="1009" w:type="pct"/>
            <w:vAlign w:val="center"/>
            <w:hideMark/>
          </w:tcPr>
          <w:p w:rsidR="002903D9" w:rsidRPr="00364DC7" w:rsidRDefault="002903D9" w:rsidP="002903D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2604 de 2009</w:t>
            </w:r>
          </w:p>
        </w:tc>
        <w:tc>
          <w:tcPr>
            <w:tcW w:w="2042" w:type="pct"/>
            <w:vAlign w:val="center"/>
            <w:hideMark/>
          </w:tcPr>
          <w:p w:rsidR="002903D9" w:rsidRPr="00364DC7" w:rsidRDefault="00080832" w:rsidP="002903D9">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080832">
              <w:rPr>
                <w:rFonts w:ascii="Calibri Light" w:eastAsia="Times New Roman" w:hAnsi="Calibri Light"/>
                <w:color w:val="000000"/>
                <w:sz w:val="20"/>
                <w:szCs w:val="20"/>
                <w:lang w:val="es-MX" w:eastAsia="es-CO"/>
              </w:rPr>
              <w:t xml:space="preserve">Tabla 11. Niveles máximos de emisión permisible para vehículos pesados con motor ciclo </w:t>
            </w:r>
            <w:proofErr w:type="spellStart"/>
            <w:r w:rsidRPr="00080832">
              <w:rPr>
                <w:rFonts w:ascii="Calibri Light" w:eastAsia="Times New Roman" w:hAnsi="Calibri Light"/>
                <w:color w:val="000000"/>
                <w:sz w:val="20"/>
                <w:szCs w:val="20"/>
                <w:lang w:val="es-MX" w:eastAsia="es-CO"/>
              </w:rPr>
              <w:t>otto</w:t>
            </w:r>
            <w:proofErr w:type="spellEnd"/>
            <w:r w:rsidRPr="00080832">
              <w:rPr>
                <w:rFonts w:ascii="Calibri Light" w:eastAsia="Times New Roman" w:hAnsi="Calibri Light"/>
                <w:color w:val="000000"/>
                <w:sz w:val="20"/>
                <w:szCs w:val="20"/>
                <w:lang w:val="es-MX" w:eastAsia="es-CO"/>
              </w:rPr>
              <w:t xml:space="preserve"> de funcionamiento dedicado a gas natural o GLP, evaluados mediante el ciclo de la Unión Europea (ETC).</w:t>
            </w:r>
          </w:p>
        </w:tc>
      </w:tr>
      <w:tr w:rsidR="002903D9"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5. Límites máximos de emisiones permisibles para vehículos pesados con motor ciclo Diésel, y para vehículos pesados motor ciclo Otto accionados con GN o GLP, evaluados mediante ciclos de la Unión Europea (ESC, ETC y ELR)</w:t>
            </w:r>
          </w:p>
        </w:tc>
        <w:tc>
          <w:tcPr>
            <w:tcW w:w="1009" w:type="pct"/>
            <w:vAlign w:val="center"/>
            <w:hideMark/>
          </w:tcPr>
          <w:p w:rsidR="002903D9" w:rsidRPr="00364DC7" w:rsidRDefault="002903D9" w:rsidP="002903D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2604 de 2009</w:t>
            </w:r>
          </w:p>
        </w:tc>
        <w:tc>
          <w:tcPr>
            <w:tcW w:w="2042" w:type="pct"/>
            <w:vAlign w:val="center"/>
            <w:hideMark/>
          </w:tcPr>
          <w:p w:rsidR="002903D9" w:rsidRPr="00364DC7" w:rsidRDefault="00BB4C89" w:rsidP="002903D9">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BB4C89">
              <w:rPr>
                <w:rFonts w:ascii="Calibri Light" w:eastAsia="Times New Roman" w:hAnsi="Calibri Light"/>
                <w:color w:val="000000"/>
                <w:sz w:val="20"/>
                <w:szCs w:val="20"/>
                <w:lang w:val="es-MX" w:eastAsia="es-CO"/>
              </w:rPr>
              <w:t>Tabla 14. Niveles máximos de emisión permisible para vehículos pesados con motor ciclo diésel en prueba dinámica, evaluados mediante ciclos de la Unión Europea (ESC, ETC y ELR)</w:t>
            </w:r>
          </w:p>
        </w:tc>
      </w:tr>
      <w:tr w:rsidR="002903D9"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val="es-MX" w:eastAsia="es-CO"/>
              </w:rPr>
              <w:lastRenderedPageBreak/>
              <w:t>Tabla 7. Límites máximos de emisiones permisibles para motocarros con motor ciclo Otto o motor ciclo Diésel, evaluados mediante ciclos de la Unión Europea (ECE R40).</w:t>
            </w:r>
          </w:p>
        </w:tc>
        <w:tc>
          <w:tcPr>
            <w:tcW w:w="1009" w:type="pct"/>
            <w:vAlign w:val="center"/>
            <w:hideMark/>
          </w:tcPr>
          <w:p w:rsidR="002903D9" w:rsidRPr="00364DC7" w:rsidRDefault="002903D9" w:rsidP="002903D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2604 de 2009</w:t>
            </w:r>
          </w:p>
        </w:tc>
        <w:tc>
          <w:tcPr>
            <w:tcW w:w="2042" w:type="pct"/>
            <w:vAlign w:val="center"/>
            <w:hideMark/>
          </w:tcPr>
          <w:p w:rsidR="002903D9" w:rsidRPr="00364DC7" w:rsidRDefault="009A4074" w:rsidP="002903D9">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sz w:val="20"/>
                <w:szCs w:val="20"/>
                <w:lang w:eastAsia="es-CO"/>
              </w:rPr>
            </w:pPr>
            <w:r w:rsidRPr="009A4074">
              <w:rPr>
                <w:rFonts w:ascii="Calibri Light" w:eastAsia="Times New Roman" w:hAnsi="Calibri Light"/>
                <w:sz w:val="20"/>
                <w:szCs w:val="20"/>
                <w:lang w:val="es-MX" w:eastAsia="es-CO"/>
              </w:rPr>
              <w:t>Tabla 6. Niveles máximos de emisión permisible para vehículos de 3 ruedas, cuadriciclos y demás vehículos con componentes mecánicos de motocicleta, accionada con diésel en prueba dinámica, evaluados mediante ciclo de la Unión Europea (ECE R-40).</w:t>
            </w:r>
          </w:p>
        </w:tc>
      </w:tr>
      <w:tr w:rsidR="00FC6DA3"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FC6DA3" w:rsidRPr="00364DC7" w:rsidRDefault="00FC6DA3" w:rsidP="00FC6DA3">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8. Límites máximos de emisiones permisibles para motocarros con motor ciclo Otto o motor ciclo Diésel, evaluados mediante ciclos de Estados Unidos (FTP).</w:t>
            </w:r>
          </w:p>
        </w:tc>
        <w:tc>
          <w:tcPr>
            <w:tcW w:w="1009" w:type="pct"/>
            <w:vAlign w:val="center"/>
            <w:hideMark/>
          </w:tcPr>
          <w:p w:rsidR="00FC6DA3" w:rsidRPr="00364DC7" w:rsidRDefault="00FC6DA3" w:rsidP="00FC6DA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2604 de 2009</w:t>
            </w:r>
          </w:p>
        </w:tc>
        <w:tc>
          <w:tcPr>
            <w:tcW w:w="2042" w:type="pct"/>
            <w:vAlign w:val="center"/>
            <w:hideMark/>
          </w:tcPr>
          <w:p w:rsidR="000C56BC" w:rsidRPr="00364DC7" w:rsidRDefault="009A4074" w:rsidP="000C56BC">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sz w:val="20"/>
                <w:szCs w:val="20"/>
                <w:lang w:val="es-MX" w:eastAsia="es-CO"/>
              </w:rPr>
            </w:pPr>
            <w:r w:rsidRPr="009A4074">
              <w:rPr>
                <w:rFonts w:ascii="Calibri Light" w:eastAsia="Times New Roman" w:hAnsi="Calibri Light"/>
                <w:sz w:val="20"/>
                <w:szCs w:val="20"/>
                <w:lang w:val="es-MX" w:eastAsia="es-CO"/>
              </w:rPr>
              <w:t>Tabla 3. Niveles máximos de emisión permisible para motocicletas, vehículos de 3 ruedas, cuadriciclos y demás fuentes móviles con componentes mecánicos de motocicleta, accionados con gasolina en prueba dinámica, evaluados mediante ciclo de Estados Unidos (FTP-75).</w:t>
            </w:r>
          </w:p>
        </w:tc>
      </w:tr>
      <w:tr w:rsidR="002903D9"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8. Límites máximos de emisiones permisibles para motocarros con motor ciclo Otto o motor ciclo Diésel, evaluados mediante ciclos de Estados Unidos (FTP).</w:t>
            </w:r>
          </w:p>
        </w:tc>
        <w:tc>
          <w:tcPr>
            <w:tcW w:w="1009" w:type="pct"/>
            <w:vAlign w:val="center"/>
            <w:hideMark/>
          </w:tcPr>
          <w:p w:rsidR="002903D9" w:rsidRPr="00364DC7" w:rsidRDefault="002903D9" w:rsidP="002903D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2604 de 2009</w:t>
            </w:r>
          </w:p>
        </w:tc>
        <w:tc>
          <w:tcPr>
            <w:tcW w:w="2042" w:type="pct"/>
            <w:vAlign w:val="center"/>
            <w:hideMark/>
          </w:tcPr>
          <w:p w:rsidR="002903D9" w:rsidRPr="00364DC7" w:rsidRDefault="009A4074" w:rsidP="002903D9">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sz w:val="20"/>
                <w:szCs w:val="20"/>
                <w:lang w:eastAsia="es-CO"/>
              </w:rPr>
            </w:pPr>
            <w:r w:rsidRPr="009A4074">
              <w:rPr>
                <w:rFonts w:ascii="Calibri Light" w:eastAsia="Times New Roman" w:hAnsi="Calibri Light"/>
                <w:sz w:val="20"/>
                <w:szCs w:val="20"/>
                <w:lang w:val="es-MX" w:eastAsia="es-CO"/>
              </w:rPr>
              <w:t>Tabla 6. Niveles máximos de emisión permisible para vehículos de 3 ruedas, cuadriciclos y demás vehículos con componentes mecánicos de motocicleta, accionada con diésel en prueba dinámica, evaluados mediante ciclo de la Unión Europea (ECE R-40).</w:t>
            </w:r>
          </w:p>
        </w:tc>
      </w:tr>
      <w:tr w:rsidR="002903D9"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19. Límites máximos de emisión permisibles para vehículos livianos y medianos a partir de la entrada en vigencia de la presente resolución con motor ciclo Diésel, evaluados mediante el ciclo NEDC.</w:t>
            </w:r>
          </w:p>
        </w:tc>
        <w:tc>
          <w:tcPr>
            <w:tcW w:w="1009" w:type="pct"/>
            <w:vAlign w:val="center"/>
            <w:hideMark/>
          </w:tcPr>
          <w:p w:rsidR="002903D9" w:rsidRPr="00364DC7" w:rsidRDefault="002903D9" w:rsidP="002903D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1111 de 2013</w:t>
            </w:r>
          </w:p>
        </w:tc>
        <w:tc>
          <w:tcPr>
            <w:tcW w:w="2042" w:type="pct"/>
            <w:vAlign w:val="center"/>
            <w:hideMark/>
          </w:tcPr>
          <w:p w:rsidR="002903D9" w:rsidRPr="00364DC7" w:rsidRDefault="009A4074" w:rsidP="002903D9">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9A4074">
              <w:rPr>
                <w:rFonts w:ascii="Calibri Light" w:eastAsia="Times New Roman" w:hAnsi="Calibri Light"/>
                <w:color w:val="000000"/>
                <w:sz w:val="20"/>
                <w:szCs w:val="20"/>
                <w:lang w:val="es-MX" w:eastAsia="es-CO"/>
              </w:rPr>
              <w:t>Tabla 13. Niveles máximos de emisión permisible para vehículos livianos y medianos con motor ciclo diésel en prueba dinámica, evaluados mediante ciclo de la Unión Europea (NEDC).</w:t>
            </w:r>
          </w:p>
        </w:tc>
      </w:tr>
      <w:tr w:rsidR="002903D9"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20. Límites máximos de emisión permisibles para vehículos livianos y medianos a partir de la entrada en vigencia de la presente resolución con motor ciclo Diésel, evaluados mediante el ciclo FTP.</w:t>
            </w:r>
          </w:p>
        </w:tc>
        <w:tc>
          <w:tcPr>
            <w:tcW w:w="1009" w:type="pct"/>
            <w:vAlign w:val="center"/>
            <w:hideMark/>
          </w:tcPr>
          <w:p w:rsidR="002903D9" w:rsidRPr="00364DC7" w:rsidRDefault="002903D9" w:rsidP="002903D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1111 de 2013</w:t>
            </w:r>
          </w:p>
        </w:tc>
        <w:tc>
          <w:tcPr>
            <w:tcW w:w="2042" w:type="pct"/>
            <w:vAlign w:val="center"/>
            <w:hideMark/>
          </w:tcPr>
          <w:p w:rsidR="002903D9" w:rsidRPr="00364DC7" w:rsidRDefault="002903D9" w:rsidP="002903D9">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val="es-MX" w:eastAsia="es-CO"/>
              </w:rPr>
              <w:t>Tabla 13. Niveles máximos de emisión permisible para vehículos livianos y medianos de encendido por compresión en prueba dinámica, evaluados mediante ciclo FTP.</w:t>
            </w:r>
          </w:p>
        </w:tc>
      </w:tr>
      <w:tr w:rsidR="002903D9"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2903D9">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t>Tabla 21. Límites máximos de emisión permisibles para vehículos pesados a partir de la entrada en vigencia de la presente resolución con motor ciclo Diésel, evaluados mediante los ciclos ESC, ETC y ELR</w:t>
            </w:r>
          </w:p>
        </w:tc>
        <w:tc>
          <w:tcPr>
            <w:tcW w:w="1009" w:type="pct"/>
            <w:vAlign w:val="center"/>
            <w:hideMark/>
          </w:tcPr>
          <w:p w:rsidR="002903D9" w:rsidRPr="00364DC7" w:rsidRDefault="002903D9" w:rsidP="002903D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1111 de 2013</w:t>
            </w:r>
          </w:p>
        </w:tc>
        <w:tc>
          <w:tcPr>
            <w:tcW w:w="2042" w:type="pct"/>
            <w:vAlign w:val="center"/>
            <w:hideMark/>
          </w:tcPr>
          <w:p w:rsidR="002903D9" w:rsidRPr="00364DC7" w:rsidRDefault="009A4074" w:rsidP="002903D9">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9A4074">
              <w:rPr>
                <w:rFonts w:ascii="Calibri Light" w:eastAsia="Times New Roman" w:hAnsi="Calibri Light"/>
                <w:color w:val="000000"/>
                <w:sz w:val="20"/>
                <w:szCs w:val="20"/>
                <w:lang w:val="es-MX" w:eastAsia="es-CO"/>
              </w:rPr>
              <w:t>Tabla 14. Niveles máximos de emisión permisible para vehículos pesados con motor ciclo diésel en prueba dinámica, evaluados mediante ciclos de la Unión Europea (ESC, ETC y ELR)</w:t>
            </w:r>
          </w:p>
        </w:tc>
      </w:tr>
      <w:tr w:rsidR="002903D9" w:rsidRPr="00364DC7" w:rsidTr="00666AA7">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9A4074" w:rsidRDefault="002903D9" w:rsidP="002903D9">
            <w:pPr>
              <w:rPr>
                <w:rFonts w:ascii="Calibri Light" w:eastAsia="Times New Roman" w:hAnsi="Calibri Light"/>
                <w:b w:val="0"/>
                <w:color w:val="000000"/>
                <w:sz w:val="20"/>
                <w:szCs w:val="20"/>
                <w:lang w:eastAsia="es-CO"/>
              </w:rPr>
            </w:pPr>
            <w:r w:rsidRPr="009A4074">
              <w:rPr>
                <w:rFonts w:ascii="Calibri Light" w:eastAsia="Times New Roman" w:hAnsi="Calibri Light"/>
                <w:b w:val="0"/>
                <w:color w:val="000000"/>
                <w:sz w:val="20"/>
                <w:szCs w:val="20"/>
                <w:lang w:eastAsia="es-CO"/>
              </w:rPr>
              <w:t>Parágrafo del artículo Primero (Primera tabla). Límites máximos de emisión permisibles para vehículos pesados ciclo Otto dedicados a gas natural o GLP, a partir de la entrada en vigencia de la presente resolución, evaluados mediante el Ciclo Transitorio de Servicio Pesado.</w:t>
            </w:r>
          </w:p>
        </w:tc>
        <w:tc>
          <w:tcPr>
            <w:tcW w:w="1009" w:type="pct"/>
            <w:vAlign w:val="center"/>
            <w:hideMark/>
          </w:tcPr>
          <w:p w:rsidR="002903D9" w:rsidRPr="009A4074" w:rsidRDefault="002903D9" w:rsidP="002903D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9A4074">
              <w:rPr>
                <w:rFonts w:ascii="Calibri Light" w:eastAsia="Times New Roman" w:hAnsi="Calibri Light"/>
                <w:color w:val="000000"/>
                <w:sz w:val="20"/>
                <w:szCs w:val="20"/>
                <w:lang w:eastAsia="es-CO"/>
              </w:rPr>
              <w:t>Resolución 1111 de 2013</w:t>
            </w:r>
          </w:p>
        </w:tc>
        <w:tc>
          <w:tcPr>
            <w:tcW w:w="2042" w:type="pct"/>
            <w:vAlign w:val="center"/>
            <w:hideMark/>
          </w:tcPr>
          <w:p w:rsidR="002903D9" w:rsidRPr="00364DC7" w:rsidRDefault="009A4074" w:rsidP="002903D9">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olor w:val="000000"/>
                <w:sz w:val="20"/>
                <w:szCs w:val="20"/>
                <w:lang w:eastAsia="es-CO"/>
              </w:rPr>
            </w:pPr>
            <w:r w:rsidRPr="009A4074">
              <w:rPr>
                <w:rFonts w:ascii="Calibri Light" w:eastAsia="Times New Roman" w:hAnsi="Calibri Light"/>
                <w:color w:val="000000"/>
                <w:sz w:val="20"/>
                <w:szCs w:val="20"/>
                <w:lang w:val="es-MX" w:eastAsia="es-CO"/>
              </w:rPr>
              <w:t xml:space="preserve">Tabla 10. Niveles máximos de emisión permisible para vehículos pesados con motor ciclo </w:t>
            </w:r>
            <w:proofErr w:type="spellStart"/>
            <w:r w:rsidRPr="009A4074">
              <w:rPr>
                <w:rFonts w:ascii="Calibri Light" w:eastAsia="Times New Roman" w:hAnsi="Calibri Light"/>
                <w:color w:val="000000"/>
                <w:sz w:val="20"/>
                <w:szCs w:val="20"/>
                <w:lang w:val="es-MX" w:eastAsia="es-CO"/>
              </w:rPr>
              <w:t>otto</w:t>
            </w:r>
            <w:proofErr w:type="spellEnd"/>
            <w:r w:rsidRPr="009A4074">
              <w:rPr>
                <w:rFonts w:ascii="Calibri Light" w:eastAsia="Times New Roman" w:hAnsi="Calibri Light"/>
                <w:color w:val="000000"/>
                <w:sz w:val="20"/>
                <w:szCs w:val="20"/>
                <w:lang w:val="es-MX" w:eastAsia="es-CO"/>
              </w:rPr>
              <w:t xml:space="preserve"> de funcionamiento dedicado a gas natural o GLP, evaluados mediante ciclos de Estados Unidos (Ciclo Transitorio de Servicio Pesado).</w:t>
            </w:r>
          </w:p>
        </w:tc>
      </w:tr>
      <w:tr w:rsidR="002903D9" w:rsidRPr="00364DC7" w:rsidTr="00666AA7">
        <w:trPr>
          <w:cantSplit/>
          <w:trHeight w:val="20"/>
        </w:trPr>
        <w:tc>
          <w:tcPr>
            <w:cnfStyle w:val="001000000000" w:firstRow="0" w:lastRow="0" w:firstColumn="1" w:lastColumn="0" w:oddVBand="0" w:evenVBand="0" w:oddHBand="0" w:evenHBand="0" w:firstRowFirstColumn="0" w:firstRowLastColumn="0" w:lastRowFirstColumn="0" w:lastRowLastColumn="0"/>
            <w:tcW w:w="1949" w:type="pct"/>
            <w:vAlign w:val="center"/>
            <w:hideMark/>
          </w:tcPr>
          <w:p w:rsidR="002903D9" w:rsidRPr="00364DC7" w:rsidRDefault="002903D9" w:rsidP="009A4074">
            <w:pPr>
              <w:rPr>
                <w:rFonts w:ascii="Calibri Light" w:eastAsia="Times New Roman" w:hAnsi="Calibri Light"/>
                <w:b w:val="0"/>
                <w:color w:val="000000"/>
                <w:sz w:val="20"/>
                <w:szCs w:val="20"/>
                <w:lang w:eastAsia="es-CO"/>
              </w:rPr>
            </w:pPr>
            <w:r w:rsidRPr="00364DC7">
              <w:rPr>
                <w:rFonts w:ascii="Calibri Light" w:eastAsia="Times New Roman" w:hAnsi="Calibri Light"/>
                <w:b w:val="0"/>
                <w:color w:val="000000"/>
                <w:sz w:val="20"/>
                <w:szCs w:val="20"/>
                <w:lang w:eastAsia="es-CO"/>
              </w:rPr>
              <w:lastRenderedPageBreak/>
              <w:t xml:space="preserve">Parágrafo del artículo Primero (Segunda tabla). Límites máximos de emisión permisibles para vehículos pesados ciclo Otto dedicados a gas natural o GLP, a partir de la entrada en vigencia de la presente resolución, evaluados mediante el </w:t>
            </w:r>
            <w:r w:rsidR="009A4074">
              <w:rPr>
                <w:rFonts w:ascii="Calibri Light" w:eastAsia="Times New Roman" w:hAnsi="Calibri Light"/>
                <w:b w:val="0"/>
                <w:color w:val="000000"/>
                <w:sz w:val="20"/>
                <w:szCs w:val="20"/>
                <w:lang w:eastAsia="es-CO"/>
              </w:rPr>
              <w:t>c</w:t>
            </w:r>
            <w:r w:rsidRPr="00364DC7">
              <w:rPr>
                <w:rFonts w:ascii="Calibri Light" w:eastAsia="Times New Roman" w:hAnsi="Calibri Light"/>
                <w:b w:val="0"/>
                <w:color w:val="000000"/>
                <w:sz w:val="20"/>
                <w:szCs w:val="20"/>
                <w:lang w:eastAsia="es-CO"/>
              </w:rPr>
              <w:t xml:space="preserve">iclo </w:t>
            </w:r>
            <w:r w:rsidR="009A4074">
              <w:rPr>
                <w:rFonts w:ascii="Calibri Light" w:eastAsia="Times New Roman" w:hAnsi="Calibri Light"/>
                <w:b w:val="0"/>
                <w:color w:val="000000"/>
                <w:sz w:val="20"/>
                <w:szCs w:val="20"/>
                <w:lang w:eastAsia="es-CO"/>
              </w:rPr>
              <w:t>ETC</w:t>
            </w:r>
            <w:r w:rsidRPr="00364DC7">
              <w:rPr>
                <w:rFonts w:ascii="Calibri Light" w:eastAsia="Times New Roman" w:hAnsi="Calibri Light"/>
                <w:b w:val="0"/>
                <w:color w:val="000000"/>
                <w:sz w:val="20"/>
                <w:szCs w:val="20"/>
                <w:lang w:eastAsia="es-CO"/>
              </w:rPr>
              <w:t>.</w:t>
            </w:r>
          </w:p>
        </w:tc>
        <w:tc>
          <w:tcPr>
            <w:tcW w:w="1009" w:type="pct"/>
            <w:vAlign w:val="center"/>
            <w:hideMark/>
          </w:tcPr>
          <w:p w:rsidR="002903D9" w:rsidRPr="00364DC7" w:rsidRDefault="002903D9" w:rsidP="002903D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364DC7">
              <w:rPr>
                <w:rFonts w:ascii="Calibri Light" w:eastAsia="Times New Roman" w:hAnsi="Calibri Light"/>
                <w:color w:val="000000"/>
                <w:sz w:val="20"/>
                <w:szCs w:val="20"/>
                <w:lang w:eastAsia="es-CO"/>
              </w:rPr>
              <w:t>Resolución 1111 de 2013</w:t>
            </w:r>
          </w:p>
        </w:tc>
        <w:tc>
          <w:tcPr>
            <w:tcW w:w="2042" w:type="pct"/>
            <w:vAlign w:val="center"/>
            <w:hideMark/>
          </w:tcPr>
          <w:p w:rsidR="002903D9" w:rsidRPr="00364DC7" w:rsidRDefault="009A4074" w:rsidP="002903D9">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olor w:val="000000"/>
                <w:sz w:val="20"/>
                <w:szCs w:val="20"/>
                <w:lang w:eastAsia="es-CO"/>
              </w:rPr>
            </w:pPr>
            <w:r w:rsidRPr="009A4074">
              <w:rPr>
                <w:rFonts w:ascii="Calibri Light" w:eastAsia="Times New Roman" w:hAnsi="Calibri Light"/>
                <w:color w:val="000000"/>
                <w:sz w:val="20"/>
                <w:szCs w:val="20"/>
                <w:lang w:val="es-MX" w:eastAsia="es-CO"/>
              </w:rPr>
              <w:t xml:space="preserve">Tabla 11. Niveles máximos de emisión permisible para vehículos pesados con motor ciclo </w:t>
            </w:r>
            <w:proofErr w:type="spellStart"/>
            <w:r w:rsidRPr="009A4074">
              <w:rPr>
                <w:rFonts w:ascii="Calibri Light" w:eastAsia="Times New Roman" w:hAnsi="Calibri Light"/>
                <w:color w:val="000000"/>
                <w:sz w:val="20"/>
                <w:szCs w:val="20"/>
                <w:lang w:val="es-MX" w:eastAsia="es-CO"/>
              </w:rPr>
              <w:t>otto</w:t>
            </w:r>
            <w:proofErr w:type="spellEnd"/>
            <w:r w:rsidRPr="009A4074">
              <w:rPr>
                <w:rFonts w:ascii="Calibri Light" w:eastAsia="Times New Roman" w:hAnsi="Calibri Light"/>
                <w:color w:val="000000"/>
                <w:sz w:val="20"/>
                <w:szCs w:val="20"/>
                <w:lang w:val="es-MX" w:eastAsia="es-CO"/>
              </w:rPr>
              <w:t xml:space="preserve"> de funcionamiento dedicado a gas natural o GLP, evaluados mediante el ciclo de la Unión Europea (ETC).</w:t>
            </w:r>
          </w:p>
        </w:tc>
      </w:tr>
    </w:tbl>
    <w:p w:rsidR="000977A6" w:rsidRPr="00DE7BF7" w:rsidRDefault="000977A6" w:rsidP="00DE7BF7">
      <w:pPr>
        <w:spacing w:after="0" w:line="240" w:lineRule="auto"/>
        <w:jc w:val="both"/>
        <w:rPr>
          <w:rFonts w:ascii="Calibri Light" w:eastAsia="Arial Unicode MS" w:hAnsi="Calibri Light" w:cs="Arial Unicode MS"/>
          <w:lang w:val="es-MX"/>
        </w:rPr>
      </w:pPr>
    </w:p>
    <w:p w:rsidR="00FD2C6D" w:rsidRPr="00DE7BF7" w:rsidRDefault="00FD2C6D"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Las tablas 11 y 12 del artículo 21 de l</w:t>
      </w:r>
      <w:r w:rsidR="001B06D7" w:rsidRPr="00DE7BF7">
        <w:rPr>
          <w:rFonts w:ascii="Calibri Light" w:eastAsia="Arial Unicode MS" w:hAnsi="Calibri Light" w:cs="Arial Unicode MS"/>
          <w:lang w:val="es-MX"/>
        </w:rPr>
        <w:t>a Resolución 910 de 2008</w:t>
      </w:r>
      <w:r w:rsidRPr="00DE7BF7">
        <w:rPr>
          <w:rFonts w:ascii="Calibri Light" w:eastAsia="Arial Unicode MS" w:hAnsi="Calibri Light" w:cs="Arial Unicode MS"/>
          <w:lang w:val="es-MX"/>
        </w:rPr>
        <w:t xml:space="preserve">, </w:t>
      </w:r>
      <w:r w:rsidR="00D767DA">
        <w:rPr>
          <w:rFonts w:ascii="Calibri Light" w:eastAsia="Arial Unicode MS" w:hAnsi="Calibri Light" w:cs="Arial Unicode MS"/>
          <w:lang w:val="es-MX"/>
        </w:rPr>
        <w:t>que</w:t>
      </w:r>
      <w:r w:rsidRPr="00DE7BF7">
        <w:rPr>
          <w:rFonts w:ascii="Calibri Light" w:eastAsia="Arial Unicode MS" w:hAnsi="Calibri Light" w:cs="Arial Unicode MS"/>
          <w:lang w:val="es-MX"/>
        </w:rPr>
        <w:t xml:space="preserve"> establecen</w:t>
      </w:r>
      <w:r w:rsidR="001B06D7" w:rsidRPr="00DE7BF7">
        <w:rPr>
          <w:rFonts w:ascii="Calibri Light" w:eastAsia="Arial Unicode MS" w:hAnsi="Calibri Light" w:cs="Arial Unicode MS"/>
          <w:lang w:val="es-MX"/>
        </w:rPr>
        <w:t xml:space="preserve"> los límites máximos de emisión permisibles para motocicletas, motociclos y </w:t>
      </w:r>
      <w:proofErr w:type="spellStart"/>
      <w:r w:rsidR="001B06D7" w:rsidRPr="00DE7BF7">
        <w:rPr>
          <w:rFonts w:ascii="Calibri Light" w:eastAsia="Arial Unicode MS" w:hAnsi="Calibri Light" w:cs="Arial Unicode MS"/>
          <w:lang w:val="es-MX"/>
        </w:rPr>
        <w:t>mototrici</w:t>
      </w:r>
      <w:r w:rsidRPr="00DE7BF7">
        <w:rPr>
          <w:rFonts w:ascii="Calibri Light" w:eastAsia="Arial Unicode MS" w:hAnsi="Calibri Light" w:cs="Arial Unicode MS"/>
          <w:lang w:val="es-MX"/>
        </w:rPr>
        <w:t>c</w:t>
      </w:r>
      <w:r w:rsidR="001B06D7" w:rsidRPr="00DE7BF7">
        <w:rPr>
          <w:rFonts w:ascii="Calibri Light" w:eastAsia="Arial Unicode MS" w:hAnsi="Calibri Light" w:cs="Arial Unicode MS"/>
          <w:lang w:val="es-MX"/>
        </w:rPr>
        <w:t>los</w:t>
      </w:r>
      <w:proofErr w:type="spellEnd"/>
      <w:r w:rsidR="001B06D7" w:rsidRPr="00DE7BF7">
        <w:rPr>
          <w:rFonts w:ascii="Calibri Light" w:eastAsia="Arial Unicode MS" w:hAnsi="Calibri Light" w:cs="Arial Unicode MS"/>
          <w:lang w:val="es-MX"/>
        </w:rPr>
        <w:t xml:space="preserve"> con motor a gasolina a partir de 2009, </w:t>
      </w:r>
      <w:r w:rsidRPr="00DE7BF7">
        <w:rPr>
          <w:rFonts w:ascii="Calibri Light" w:eastAsia="Arial Unicode MS" w:hAnsi="Calibri Light" w:cs="Arial Unicode MS"/>
          <w:lang w:val="es-MX"/>
        </w:rPr>
        <w:t>no se incluye</w:t>
      </w:r>
      <w:r w:rsidR="00D767DA">
        <w:rPr>
          <w:rFonts w:ascii="Calibri Light" w:eastAsia="Arial Unicode MS" w:hAnsi="Calibri Light" w:cs="Arial Unicode MS"/>
          <w:lang w:val="es-MX"/>
        </w:rPr>
        <w:t>n dentro del proyecto normativo teniendo en cuenta que ésto</w:t>
      </w:r>
      <w:r w:rsidR="008637CB" w:rsidRPr="00DE7BF7">
        <w:rPr>
          <w:rFonts w:ascii="Calibri Light" w:eastAsia="Arial Unicode MS" w:hAnsi="Calibri Light" w:cs="Arial Unicode MS"/>
          <w:lang w:val="es-MX"/>
        </w:rPr>
        <w:t>s</w:t>
      </w:r>
      <w:r w:rsidRPr="00DE7BF7">
        <w:rPr>
          <w:rFonts w:ascii="Calibri Light" w:eastAsia="Arial Unicode MS" w:hAnsi="Calibri Light" w:cs="Arial Unicode MS"/>
          <w:lang w:val="es-MX"/>
        </w:rPr>
        <w:t xml:space="preserve"> sólo estuvieron vigentes hasta el 31 de diciembre de 2010.</w:t>
      </w:r>
    </w:p>
    <w:p w:rsidR="00FD2C6D" w:rsidRPr="00DE7BF7" w:rsidRDefault="00FD2C6D" w:rsidP="00DE7BF7">
      <w:pPr>
        <w:spacing w:after="0" w:line="240" w:lineRule="auto"/>
        <w:jc w:val="both"/>
        <w:rPr>
          <w:rFonts w:ascii="Calibri Light" w:eastAsia="Arial Unicode MS" w:hAnsi="Calibri Light" w:cs="Arial Unicode MS"/>
          <w:lang w:val="es-MX"/>
        </w:rPr>
      </w:pPr>
    </w:p>
    <w:p w:rsidR="003854B2" w:rsidRPr="00DE7BF7" w:rsidRDefault="00C5664A"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De otro lado y teniendo en cuenta las normas expedidas por el Ministerio de Transporte </w:t>
      </w:r>
      <w:r w:rsidR="00D767DA">
        <w:rPr>
          <w:rFonts w:ascii="Calibri Light" w:eastAsia="Arial Unicode MS" w:hAnsi="Calibri Light" w:cs="Arial Unicode MS"/>
          <w:lang w:val="es-MX"/>
        </w:rPr>
        <w:t>mediante</w:t>
      </w:r>
      <w:r w:rsidRPr="00DE7BF7">
        <w:rPr>
          <w:rFonts w:ascii="Calibri Light" w:eastAsia="Arial Unicode MS" w:hAnsi="Calibri Light" w:cs="Arial Unicode MS"/>
          <w:lang w:val="es-MX"/>
        </w:rPr>
        <w:t xml:space="preserve"> las que autorizó el registro y la circulación de vehículos </w:t>
      </w:r>
      <w:proofErr w:type="spellStart"/>
      <w:r w:rsidRPr="00DE7BF7">
        <w:rPr>
          <w:rFonts w:ascii="Calibri Light" w:eastAsia="Arial Unicode MS" w:hAnsi="Calibri Light" w:cs="Arial Unicode MS"/>
          <w:lang w:val="es-MX"/>
        </w:rPr>
        <w:t>cuatrimotos</w:t>
      </w:r>
      <w:proofErr w:type="spellEnd"/>
      <w:r w:rsidRPr="00DE7BF7">
        <w:rPr>
          <w:rFonts w:ascii="Calibri Light" w:eastAsia="Arial Unicode MS" w:hAnsi="Calibri Light" w:cs="Arial Unicode MS"/>
          <w:lang w:val="es-MX"/>
        </w:rPr>
        <w:t>, ciclomot</w:t>
      </w:r>
      <w:r w:rsidR="00E92D88" w:rsidRPr="00DE7BF7">
        <w:rPr>
          <w:rFonts w:ascii="Calibri Light" w:eastAsia="Arial Unicode MS" w:hAnsi="Calibri Light" w:cs="Arial Unicode MS"/>
          <w:lang w:val="es-MX"/>
        </w:rPr>
        <w:t xml:space="preserve">ores, </w:t>
      </w:r>
      <w:proofErr w:type="spellStart"/>
      <w:r w:rsidR="00E92D88" w:rsidRPr="00DE7BF7">
        <w:rPr>
          <w:rFonts w:ascii="Calibri Light" w:eastAsia="Arial Unicode MS" w:hAnsi="Calibri Light" w:cs="Arial Unicode MS"/>
          <w:lang w:val="es-MX"/>
        </w:rPr>
        <w:t>tricimotos</w:t>
      </w:r>
      <w:proofErr w:type="spellEnd"/>
      <w:r w:rsidR="00E92D88" w:rsidRPr="00DE7BF7">
        <w:rPr>
          <w:rFonts w:ascii="Calibri Light" w:eastAsia="Arial Unicode MS" w:hAnsi="Calibri Light" w:cs="Arial Unicode MS"/>
          <w:lang w:val="es-MX"/>
        </w:rPr>
        <w:t xml:space="preserve"> y cuadriciclos, se debe acreditar el cumplimiento de los requisitos y procedimientos </w:t>
      </w:r>
      <w:r w:rsidR="0099008D" w:rsidRPr="00DE7BF7">
        <w:rPr>
          <w:rFonts w:ascii="Calibri Light" w:eastAsia="Arial Unicode MS" w:hAnsi="Calibri Light" w:cs="Arial Unicode MS"/>
          <w:lang w:val="es-MX"/>
        </w:rPr>
        <w:t>establecidos</w:t>
      </w:r>
      <w:r w:rsidR="00E92D88" w:rsidRPr="00DE7BF7">
        <w:rPr>
          <w:rFonts w:ascii="Calibri Light" w:eastAsia="Arial Unicode MS" w:hAnsi="Calibri Light" w:cs="Arial Unicode MS"/>
          <w:lang w:val="es-MX"/>
        </w:rPr>
        <w:t xml:space="preserve"> en la </w:t>
      </w:r>
      <w:r w:rsidR="00D767DA">
        <w:rPr>
          <w:rFonts w:ascii="Calibri Light" w:eastAsia="Arial Unicode MS" w:hAnsi="Calibri Light" w:cs="Arial Unicode MS"/>
          <w:lang w:val="es-MX"/>
        </w:rPr>
        <w:t>R</w:t>
      </w:r>
      <w:r w:rsidR="0099008D" w:rsidRPr="00DE7BF7">
        <w:rPr>
          <w:rFonts w:ascii="Calibri Light" w:eastAsia="Arial Unicode MS" w:hAnsi="Calibri Light" w:cs="Arial Unicode MS"/>
          <w:lang w:val="es-MX"/>
        </w:rPr>
        <w:t>esolución</w:t>
      </w:r>
      <w:r w:rsidR="00E92D88" w:rsidRPr="00DE7BF7">
        <w:rPr>
          <w:rFonts w:ascii="Calibri Light" w:eastAsia="Arial Unicode MS" w:hAnsi="Calibri Light" w:cs="Arial Unicode MS"/>
          <w:lang w:val="es-MX"/>
        </w:rPr>
        <w:t xml:space="preserve"> 12379 de 2012, entre los cuales se encuentra</w:t>
      </w:r>
      <w:r w:rsidR="00682603" w:rsidRPr="00DE7BF7">
        <w:rPr>
          <w:rFonts w:ascii="Calibri Light" w:eastAsia="Arial Unicode MS" w:hAnsi="Calibri Light" w:cs="Arial Unicode MS"/>
          <w:lang w:val="es-MX"/>
        </w:rPr>
        <w:t xml:space="preserve"> la v</w:t>
      </w:r>
      <w:r w:rsidR="0099008D" w:rsidRPr="00DE7BF7">
        <w:rPr>
          <w:rFonts w:ascii="Calibri Light" w:eastAsia="Arial Unicode MS" w:hAnsi="Calibri Light" w:cs="Arial Unicode MS"/>
          <w:lang w:val="es-MX"/>
        </w:rPr>
        <w:t xml:space="preserve">erificación o validación de la </w:t>
      </w:r>
      <w:r w:rsidR="0099008D" w:rsidRPr="008A016C">
        <w:rPr>
          <w:rFonts w:ascii="Calibri Light" w:eastAsia="Arial Unicode MS" w:hAnsi="Calibri Light" w:cs="Arial Unicode MS"/>
          <w:lang w:val="es-MX"/>
        </w:rPr>
        <w:t xml:space="preserve">existencia del </w:t>
      </w:r>
      <w:r w:rsidR="00D767DA" w:rsidRPr="008A016C">
        <w:rPr>
          <w:rFonts w:ascii="Calibri Light" w:eastAsia="Arial Unicode MS" w:hAnsi="Calibri Light" w:cs="Arial Unicode MS"/>
          <w:lang w:val="es-MX"/>
        </w:rPr>
        <w:t xml:space="preserve">Certificado </w:t>
      </w:r>
      <w:r w:rsidR="0099008D" w:rsidRPr="008A016C">
        <w:rPr>
          <w:rFonts w:ascii="Calibri Light" w:eastAsia="Arial Unicode MS" w:hAnsi="Calibri Light" w:cs="Arial Unicode MS"/>
          <w:lang w:val="es-MX"/>
        </w:rPr>
        <w:t xml:space="preserve">de </w:t>
      </w:r>
      <w:r w:rsidR="00D767DA" w:rsidRPr="008A016C">
        <w:rPr>
          <w:rFonts w:ascii="Calibri Light" w:eastAsia="Arial Unicode MS" w:hAnsi="Calibri Light" w:cs="Arial Unicode MS"/>
          <w:lang w:val="es-MX"/>
        </w:rPr>
        <w:t xml:space="preserve">Emisiones </w:t>
      </w:r>
      <w:r w:rsidR="0099008D" w:rsidRPr="008A016C">
        <w:rPr>
          <w:rFonts w:ascii="Calibri Light" w:eastAsia="Arial Unicode MS" w:hAnsi="Calibri Light" w:cs="Arial Unicode MS"/>
          <w:lang w:val="es-MX"/>
        </w:rPr>
        <w:t xml:space="preserve">por </w:t>
      </w:r>
      <w:r w:rsidR="00D767DA" w:rsidRPr="008A016C">
        <w:rPr>
          <w:rFonts w:ascii="Calibri Light" w:eastAsia="Arial Unicode MS" w:hAnsi="Calibri Light" w:cs="Arial Unicode MS"/>
          <w:lang w:val="es-MX"/>
        </w:rPr>
        <w:t xml:space="preserve">Prueba Dinámica (CEPD) </w:t>
      </w:r>
      <w:r w:rsidR="0099008D" w:rsidRPr="008A016C">
        <w:rPr>
          <w:rFonts w:ascii="Calibri Light" w:eastAsia="Arial Unicode MS" w:hAnsi="Calibri Light" w:cs="Arial Unicode MS"/>
          <w:lang w:val="es-MX"/>
        </w:rPr>
        <w:t xml:space="preserve">y </w:t>
      </w:r>
      <w:r w:rsidR="00D767DA" w:rsidRPr="008A016C">
        <w:rPr>
          <w:rFonts w:ascii="Calibri Light" w:eastAsia="Arial Unicode MS" w:hAnsi="Calibri Light" w:cs="Arial Unicode MS"/>
          <w:lang w:val="es-MX"/>
        </w:rPr>
        <w:t xml:space="preserve">Visto Bueno </w:t>
      </w:r>
      <w:r w:rsidR="0099008D" w:rsidRPr="008A016C">
        <w:rPr>
          <w:rFonts w:ascii="Calibri Light" w:eastAsia="Arial Unicode MS" w:hAnsi="Calibri Light" w:cs="Arial Unicode MS"/>
          <w:lang w:val="es-MX"/>
        </w:rPr>
        <w:t>po</w:t>
      </w:r>
      <w:r w:rsidR="00682603" w:rsidRPr="008A016C">
        <w:rPr>
          <w:rFonts w:ascii="Calibri Light" w:eastAsia="Arial Unicode MS" w:hAnsi="Calibri Light" w:cs="Arial Unicode MS"/>
          <w:lang w:val="es-MX"/>
        </w:rPr>
        <w:t xml:space="preserve">r </w:t>
      </w:r>
      <w:r w:rsidR="00D767DA" w:rsidRPr="008A016C">
        <w:rPr>
          <w:rFonts w:ascii="Calibri Light" w:eastAsia="Arial Unicode MS" w:hAnsi="Calibri Light" w:cs="Arial Unicode MS"/>
          <w:lang w:val="es-MX"/>
        </w:rPr>
        <w:t xml:space="preserve">Protocolo </w:t>
      </w:r>
      <w:r w:rsidR="00682603" w:rsidRPr="008A016C">
        <w:rPr>
          <w:rFonts w:ascii="Calibri Light" w:eastAsia="Arial Unicode MS" w:hAnsi="Calibri Light" w:cs="Arial Unicode MS"/>
          <w:lang w:val="es-MX"/>
        </w:rPr>
        <w:t xml:space="preserve">de Montreal, </w:t>
      </w:r>
      <w:r w:rsidR="00D767DA" w:rsidRPr="008A016C">
        <w:rPr>
          <w:rFonts w:ascii="Calibri Light" w:eastAsia="Arial Unicode MS" w:hAnsi="Calibri Light" w:cs="Arial Unicode MS"/>
          <w:lang w:val="es-MX"/>
        </w:rPr>
        <w:t xml:space="preserve">que </w:t>
      </w:r>
      <w:r w:rsidR="0099008D" w:rsidRPr="008A016C">
        <w:rPr>
          <w:rFonts w:ascii="Calibri Light" w:eastAsia="Arial Unicode MS" w:hAnsi="Calibri Light" w:cs="Arial Unicode MS"/>
          <w:lang w:val="es-MX"/>
        </w:rPr>
        <w:t>será exigido por el organismo de tránsito a los vehículos descritos en las normas ambientales y en las condiciones</w:t>
      </w:r>
      <w:r w:rsidR="0099008D" w:rsidRPr="00DE7BF7">
        <w:rPr>
          <w:rFonts w:ascii="Calibri Light" w:eastAsia="Arial Unicode MS" w:hAnsi="Calibri Light" w:cs="Arial Unicode MS"/>
          <w:lang w:val="es-MX"/>
        </w:rPr>
        <w:t xml:space="preserve"> establecidas por estas.</w:t>
      </w:r>
    </w:p>
    <w:p w:rsidR="002171F6" w:rsidRPr="00DE7BF7" w:rsidRDefault="002171F6" w:rsidP="00DE7BF7">
      <w:pPr>
        <w:spacing w:after="0" w:line="240" w:lineRule="auto"/>
        <w:jc w:val="both"/>
        <w:rPr>
          <w:rFonts w:ascii="Calibri Light" w:eastAsia="Arial Unicode MS" w:hAnsi="Calibri Light" w:cs="Arial Unicode MS"/>
          <w:lang w:val="es-MX"/>
        </w:rPr>
      </w:pPr>
    </w:p>
    <w:p w:rsidR="00682603" w:rsidRPr="00DE7BF7" w:rsidRDefault="00682603"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Debido a que las normas</w:t>
      </w:r>
      <w:r w:rsidR="00D767DA">
        <w:rPr>
          <w:rFonts w:ascii="Calibri Light" w:eastAsia="Arial Unicode MS" w:hAnsi="Calibri Light" w:cs="Arial Unicode MS"/>
          <w:lang w:val="es-MX"/>
        </w:rPr>
        <w:t xml:space="preserve"> ambientales</w:t>
      </w:r>
      <w:r w:rsidRPr="00DE7BF7">
        <w:rPr>
          <w:rFonts w:ascii="Calibri Light" w:eastAsia="Arial Unicode MS" w:hAnsi="Calibri Light" w:cs="Arial Unicode MS"/>
          <w:lang w:val="es-MX"/>
        </w:rPr>
        <w:t xml:space="preserve"> vigentes no contemplan límites máximos permisibles para este tipo de </w:t>
      </w:r>
      <w:r w:rsidR="006925D3" w:rsidRPr="00DE7BF7">
        <w:rPr>
          <w:rFonts w:ascii="Calibri Light" w:eastAsia="Arial Unicode MS" w:hAnsi="Calibri Light" w:cs="Arial Unicode MS"/>
          <w:lang w:val="es-MX"/>
        </w:rPr>
        <w:t xml:space="preserve">vehículos en prueba dinámica, se hace necesario definirlos </w:t>
      </w:r>
      <w:r w:rsidR="009B4104" w:rsidRPr="00DE7BF7">
        <w:rPr>
          <w:rFonts w:ascii="Calibri Light" w:eastAsia="Arial Unicode MS" w:hAnsi="Calibri Light" w:cs="Arial Unicode MS"/>
          <w:lang w:val="es-MX"/>
        </w:rPr>
        <w:t>en la nueva reglamentación, de forma que sean o</w:t>
      </w:r>
      <w:r w:rsidR="00614911">
        <w:rPr>
          <w:rFonts w:ascii="Calibri Light" w:eastAsia="Arial Unicode MS" w:hAnsi="Calibri Light" w:cs="Arial Unicode MS"/>
          <w:lang w:val="es-MX"/>
        </w:rPr>
        <w:t>bjeto de seguimiento y control</w:t>
      </w:r>
      <w:r w:rsidR="009B4104" w:rsidRPr="00DE7BF7">
        <w:rPr>
          <w:rFonts w:ascii="Calibri Light" w:eastAsia="Arial Unicode MS" w:hAnsi="Calibri Light" w:cs="Arial Unicode MS"/>
          <w:lang w:val="es-MX"/>
        </w:rPr>
        <w:t xml:space="preserve"> por parte de la Autoridad Na</w:t>
      </w:r>
      <w:r w:rsidR="00AD459D">
        <w:rPr>
          <w:rFonts w:ascii="Calibri Light" w:eastAsia="Arial Unicode MS" w:hAnsi="Calibri Light" w:cs="Arial Unicode MS"/>
          <w:lang w:val="es-MX"/>
        </w:rPr>
        <w:t>cional de Licencias Ambientales</w:t>
      </w:r>
      <w:r w:rsidR="00614911">
        <w:rPr>
          <w:rFonts w:ascii="Calibri Light" w:eastAsia="Arial Unicode MS" w:hAnsi="Calibri Light" w:cs="Arial Unicode MS"/>
          <w:lang w:val="es-MX"/>
        </w:rPr>
        <w:t xml:space="preserve"> – ANLA</w:t>
      </w:r>
      <w:r w:rsidR="009B4104" w:rsidRPr="00DE7BF7">
        <w:rPr>
          <w:rFonts w:ascii="Calibri Light" w:eastAsia="Arial Unicode MS" w:hAnsi="Calibri Light" w:cs="Arial Unicode MS"/>
          <w:lang w:val="es-MX"/>
        </w:rPr>
        <w:t>.</w:t>
      </w:r>
    </w:p>
    <w:p w:rsidR="003854B2" w:rsidRPr="00DE7BF7" w:rsidRDefault="003854B2" w:rsidP="00DE7BF7">
      <w:pPr>
        <w:spacing w:after="0" w:line="240" w:lineRule="auto"/>
        <w:jc w:val="both"/>
        <w:rPr>
          <w:rFonts w:ascii="Calibri Light" w:eastAsia="Arial Unicode MS" w:hAnsi="Calibri Light" w:cs="Arial Unicode MS"/>
          <w:lang w:val="es-MX"/>
        </w:rPr>
      </w:pPr>
    </w:p>
    <w:p w:rsidR="009B4104" w:rsidRDefault="001C535C"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De acuerdo con las normas </w:t>
      </w:r>
      <w:r w:rsidR="00AD459D">
        <w:rPr>
          <w:rFonts w:ascii="Calibri Light" w:eastAsia="Arial Unicode MS" w:hAnsi="Calibri Light" w:cs="Arial Unicode MS"/>
          <w:lang w:val="es-MX"/>
        </w:rPr>
        <w:t xml:space="preserve">ambientales </w:t>
      </w:r>
      <w:r w:rsidRPr="00DE7BF7">
        <w:rPr>
          <w:rFonts w:ascii="Calibri Light" w:eastAsia="Arial Unicode MS" w:hAnsi="Calibri Light" w:cs="Arial Unicode MS"/>
          <w:lang w:val="es-MX"/>
        </w:rPr>
        <w:t xml:space="preserve">vigentes, no se cuenta con </w:t>
      </w:r>
      <w:r w:rsidR="0046698D" w:rsidRPr="00DE7BF7">
        <w:rPr>
          <w:rFonts w:ascii="Calibri Light" w:eastAsia="Arial Unicode MS" w:hAnsi="Calibri Light" w:cs="Arial Unicode MS"/>
          <w:lang w:val="es-MX"/>
        </w:rPr>
        <w:t>límites</w:t>
      </w:r>
      <w:r w:rsidRPr="00DE7BF7">
        <w:rPr>
          <w:rFonts w:ascii="Calibri Light" w:eastAsia="Arial Unicode MS" w:hAnsi="Calibri Light" w:cs="Arial Unicode MS"/>
          <w:lang w:val="es-MX"/>
        </w:rPr>
        <w:t xml:space="preserve"> de emisió</w:t>
      </w:r>
      <w:r w:rsidR="0046698D" w:rsidRPr="00DE7BF7">
        <w:rPr>
          <w:rFonts w:ascii="Calibri Light" w:eastAsia="Arial Unicode MS" w:hAnsi="Calibri Light" w:cs="Arial Unicode MS"/>
          <w:lang w:val="es-MX"/>
        </w:rPr>
        <w:t>n permisibles en prueba dinámica para motocicletas, vehículos de 3 ruedas y similares que operen con combustibles diésel, a excepción de la Resolución 2604 de 2009 que define límites para motocarros. En consecuencia en la norma propuesta se definen unos límites de emisión en prueba dinámica para esta clase de vehículos y combustible.</w:t>
      </w:r>
    </w:p>
    <w:p w:rsidR="00AD459D" w:rsidRPr="00DE7BF7" w:rsidRDefault="00AD459D" w:rsidP="00DE7BF7">
      <w:pPr>
        <w:spacing w:after="0" w:line="240" w:lineRule="auto"/>
        <w:jc w:val="both"/>
        <w:rPr>
          <w:rFonts w:ascii="Calibri Light" w:eastAsia="Arial Unicode MS" w:hAnsi="Calibri Light" w:cs="Arial Unicode MS"/>
          <w:lang w:val="es-MX"/>
        </w:rPr>
      </w:pPr>
    </w:p>
    <w:p w:rsidR="002933AF" w:rsidRPr="00DE7BF7" w:rsidRDefault="004624C9"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En lo relacionado con los vehículos que operan con g</w:t>
      </w:r>
      <w:r w:rsidR="002933AF" w:rsidRPr="00DE7BF7">
        <w:rPr>
          <w:rFonts w:ascii="Calibri Light" w:eastAsia="Arial Unicode MS" w:hAnsi="Calibri Light" w:cs="Arial Unicode MS"/>
          <w:lang w:val="es-MX"/>
        </w:rPr>
        <w:t>asolina</w:t>
      </w:r>
      <w:r w:rsidR="00B729CB" w:rsidRPr="00DE7BF7">
        <w:rPr>
          <w:rFonts w:ascii="Calibri Light" w:eastAsia="Arial Unicode MS" w:hAnsi="Calibri Light" w:cs="Arial Unicode MS"/>
          <w:lang w:val="es-MX"/>
        </w:rPr>
        <w:t xml:space="preserve"> y gas natural</w:t>
      </w:r>
      <w:r w:rsidR="002933AF" w:rsidRPr="00DE7BF7">
        <w:rPr>
          <w:rFonts w:ascii="Calibri Light" w:eastAsia="Arial Unicode MS" w:hAnsi="Calibri Light" w:cs="Arial Unicode MS"/>
          <w:lang w:val="es-MX"/>
        </w:rPr>
        <w:t>, que se definirán en la norma como “</w:t>
      </w:r>
      <w:r w:rsidR="00C4339C">
        <w:rPr>
          <w:rFonts w:ascii="Calibri Light" w:eastAsia="Arial Unicode MS" w:hAnsi="Calibri Light" w:cs="Arial Unicode MS"/>
          <w:lang w:val="es-MX"/>
        </w:rPr>
        <w:t xml:space="preserve">ciclo </w:t>
      </w:r>
      <w:proofErr w:type="spellStart"/>
      <w:r w:rsidR="00C4339C">
        <w:rPr>
          <w:rFonts w:ascii="Calibri Light" w:eastAsia="Arial Unicode MS" w:hAnsi="Calibri Light" w:cs="Arial Unicode MS"/>
          <w:lang w:val="es-MX"/>
        </w:rPr>
        <w:t>otto</w:t>
      </w:r>
      <w:proofErr w:type="spellEnd"/>
      <w:r w:rsidR="002933AF" w:rsidRPr="00DE7BF7">
        <w:rPr>
          <w:rFonts w:ascii="Calibri Light" w:eastAsia="Arial Unicode MS" w:hAnsi="Calibri Light" w:cs="Arial Unicode MS"/>
          <w:lang w:val="es-MX"/>
        </w:rPr>
        <w:t>”, se mantienen los límites de emisión máxima permisible, definidos en la Resolución 2604 de 2009, como se mencionó previamente.</w:t>
      </w:r>
      <w:r w:rsidR="00B729CB" w:rsidRPr="00DE7BF7">
        <w:rPr>
          <w:rFonts w:ascii="Calibri Light" w:eastAsia="Arial Unicode MS" w:hAnsi="Calibri Light" w:cs="Arial Unicode MS"/>
          <w:lang w:val="es-MX"/>
        </w:rPr>
        <w:t xml:space="preserve"> La misma situación aplica </w:t>
      </w:r>
      <w:r w:rsidR="00614911">
        <w:rPr>
          <w:rFonts w:ascii="Calibri Light" w:eastAsia="Arial Unicode MS" w:hAnsi="Calibri Light" w:cs="Arial Unicode MS"/>
          <w:lang w:val="es-MX"/>
        </w:rPr>
        <w:t>para el caso de los vehículos</w:t>
      </w:r>
      <w:r w:rsidR="00B729CB" w:rsidRPr="00DE7BF7">
        <w:rPr>
          <w:rFonts w:ascii="Calibri Light" w:eastAsia="Arial Unicode MS" w:hAnsi="Calibri Light" w:cs="Arial Unicode MS"/>
          <w:lang w:val="es-MX"/>
        </w:rPr>
        <w:t xml:space="preserve"> </w:t>
      </w:r>
      <w:r w:rsidR="00C4339C">
        <w:rPr>
          <w:rFonts w:ascii="Calibri Light" w:eastAsia="Arial Unicode MS" w:hAnsi="Calibri Light" w:cs="Arial Unicode MS"/>
          <w:lang w:val="es-MX"/>
        </w:rPr>
        <w:t>con motor ciclo</w:t>
      </w:r>
      <w:r w:rsidR="00B729CB" w:rsidRPr="00DE7BF7">
        <w:rPr>
          <w:rFonts w:ascii="Calibri Light" w:eastAsia="Arial Unicode MS" w:hAnsi="Calibri Light" w:cs="Arial Unicode MS"/>
          <w:lang w:val="es-MX"/>
        </w:rPr>
        <w:t xml:space="preserve"> diésel.</w:t>
      </w:r>
    </w:p>
    <w:p w:rsidR="003854B2" w:rsidRPr="00DE7BF7" w:rsidRDefault="003854B2" w:rsidP="00DE7BF7">
      <w:pPr>
        <w:spacing w:after="0" w:line="240" w:lineRule="auto"/>
        <w:jc w:val="both"/>
        <w:rPr>
          <w:rFonts w:ascii="Calibri Light" w:eastAsia="Arial Unicode MS" w:hAnsi="Calibri Light" w:cs="Arial Unicode MS"/>
          <w:lang w:val="es-MX"/>
        </w:rPr>
      </w:pPr>
    </w:p>
    <w:p w:rsidR="005216DD" w:rsidRPr="00DE7BF7" w:rsidRDefault="007F3C72" w:rsidP="00604278">
      <w:pPr>
        <w:pStyle w:val="Prrafodelista"/>
        <w:numPr>
          <w:ilvl w:val="1"/>
          <w:numId w:val="25"/>
        </w:numPr>
        <w:spacing w:after="0" w:line="240" w:lineRule="auto"/>
        <w:jc w:val="both"/>
        <w:rPr>
          <w:rFonts w:ascii="Calibri Light" w:hAnsi="Calibri Light" w:cs="Arial"/>
          <w:b/>
          <w:smallCaps/>
          <w:u w:val="single"/>
        </w:rPr>
      </w:pPr>
      <w:r>
        <w:rPr>
          <w:rFonts w:ascii="Calibri Light" w:hAnsi="Calibri Light" w:cs="Arial"/>
          <w:b/>
          <w:smallCaps/>
          <w:u w:val="single"/>
        </w:rPr>
        <w:t>Prueba Estática</w:t>
      </w:r>
    </w:p>
    <w:p w:rsidR="003854B2" w:rsidRPr="00DE7BF7" w:rsidRDefault="003854B2" w:rsidP="00DE7BF7">
      <w:pPr>
        <w:spacing w:after="0" w:line="240" w:lineRule="auto"/>
        <w:jc w:val="both"/>
        <w:rPr>
          <w:rFonts w:ascii="Calibri Light" w:eastAsia="Arial Unicode MS" w:hAnsi="Calibri Light" w:cs="Arial Unicode MS"/>
          <w:lang w:val="es-MX"/>
        </w:rPr>
      </w:pPr>
    </w:p>
    <w:p w:rsidR="00347E7A" w:rsidRPr="00604278" w:rsidRDefault="00347E7A" w:rsidP="00604278">
      <w:pPr>
        <w:pStyle w:val="Prrafodelista"/>
        <w:numPr>
          <w:ilvl w:val="2"/>
          <w:numId w:val="25"/>
        </w:numPr>
        <w:spacing w:after="0" w:line="240" w:lineRule="auto"/>
        <w:jc w:val="both"/>
        <w:rPr>
          <w:rFonts w:ascii="Calibri Light" w:eastAsia="Arial Unicode MS" w:hAnsi="Calibri Light" w:cs="Arial Unicode MS"/>
          <w:b/>
          <w:lang w:val="es-MX"/>
        </w:rPr>
      </w:pPr>
      <w:r w:rsidRPr="00604278">
        <w:rPr>
          <w:rFonts w:ascii="Calibri Light" w:eastAsia="Arial Unicode MS" w:hAnsi="Calibri Light" w:cs="Arial Unicode MS"/>
          <w:b/>
          <w:lang w:val="es-MX"/>
        </w:rPr>
        <w:t xml:space="preserve">Verificación inicial del cumplimiento de los límites de emisión </w:t>
      </w:r>
    </w:p>
    <w:p w:rsidR="00347E7A" w:rsidRPr="00DE7BF7" w:rsidRDefault="00347E7A" w:rsidP="00DE7BF7">
      <w:pPr>
        <w:spacing w:after="0" w:line="240" w:lineRule="auto"/>
        <w:jc w:val="both"/>
        <w:rPr>
          <w:rFonts w:ascii="Calibri Light" w:eastAsia="Arial Unicode MS" w:hAnsi="Calibri Light" w:cs="Arial Unicode MS"/>
          <w:lang w:val="es-MX"/>
        </w:rPr>
      </w:pPr>
    </w:p>
    <w:p w:rsidR="00CB54E8" w:rsidRDefault="00E605E7"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Se mantiene la exigencia establecida en l</w:t>
      </w:r>
      <w:r w:rsidR="008619A2" w:rsidRPr="00DE7BF7">
        <w:rPr>
          <w:rFonts w:ascii="Calibri Light" w:eastAsia="Arial Unicode MS" w:hAnsi="Calibri Light" w:cs="Arial Unicode MS"/>
          <w:lang w:val="es-MX"/>
        </w:rPr>
        <w:t xml:space="preserve">a Resolución 910 de 2008 </w:t>
      </w:r>
      <w:r w:rsidR="00CB54E8">
        <w:rPr>
          <w:rFonts w:ascii="Calibri Light" w:eastAsia="Arial Unicode MS" w:hAnsi="Calibri Light" w:cs="Arial Unicode MS"/>
          <w:lang w:val="es-MX"/>
        </w:rPr>
        <w:t xml:space="preserve">a cargo </w:t>
      </w:r>
      <w:r w:rsidR="008619A2" w:rsidRPr="00DE7BF7">
        <w:rPr>
          <w:rFonts w:ascii="Calibri Light" w:eastAsia="Arial Unicode MS" w:hAnsi="Calibri Light" w:cs="Arial Unicode MS"/>
          <w:lang w:val="es-MX"/>
        </w:rPr>
        <w:t>d</w:t>
      </w:r>
      <w:r w:rsidR="00455037" w:rsidRPr="00DE7BF7">
        <w:rPr>
          <w:rFonts w:ascii="Calibri Light" w:eastAsia="Arial Unicode MS" w:hAnsi="Calibri Light" w:cs="Arial Unicode MS"/>
          <w:lang w:val="es-MX"/>
        </w:rPr>
        <w:t xml:space="preserve">e importadores, ensambladores y comercializadores </w:t>
      </w:r>
      <w:r w:rsidR="00CB54E8">
        <w:rPr>
          <w:rFonts w:ascii="Calibri Light" w:eastAsia="Arial Unicode MS" w:hAnsi="Calibri Light" w:cs="Arial Unicode MS"/>
          <w:lang w:val="es-MX"/>
        </w:rPr>
        <w:t xml:space="preserve">representantes de marca y fabricantes, de expedir y entregar </w:t>
      </w:r>
      <w:r w:rsidR="00CB54E8" w:rsidRPr="00CB54E8">
        <w:rPr>
          <w:rFonts w:ascii="Calibri Light" w:eastAsia="Arial Unicode MS" w:hAnsi="Calibri Light" w:cs="Arial Unicode MS"/>
          <w:lang w:val="es-MX"/>
        </w:rPr>
        <w:t>la certificación de cumplimiento de los niveles máximos de emisión</w:t>
      </w:r>
      <w:r w:rsidR="00DE74DA" w:rsidRPr="00DE7BF7">
        <w:rPr>
          <w:rFonts w:ascii="Calibri Light" w:eastAsia="Arial Unicode MS" w:hAnsi="Calibri Light" w:cs="Arial Unicode MS"/>
          <w:lang w:val="es-MX"/>
        </w:rPr>
        <w:t xml:space="preserve"> </w:t>
      </w:r>
      <w:r w:rsidR="00CB54E8">
        <w:rPr>
          <w:rFonts w:ascii="Calibri Light" w:eastAsia="Arial Unicode MS" w:hAnsi="Calibri Light" w:cs="Arial Unicode MS"/>
          <w:lang w:val="es-MX"/>
        </w:rPr>
        <w:t xml:space="preserve">a </w:t>
      </w:r>
      <w:r w:rsidR="00CB54E8" w:rsidRPr="00DE7BF7">
        <w:rPr>
          <w:rFonts w:ascii="Calibri Light" w:eastAsia="Arial Unicode MS" w:hAnsi="Calibri Light" w:cs="Arial Unicode MS"/>
          <w:lang w:val="es-MX"/>
        </w:rPr>
        <w:t xml:space="preserve">quienes </w:t>
      </w:r>
      <w:r w:rsidR="00CB54E8">
        <w:rPr>
          <w:rFonts w:ascii="Calibri Light" w:eastAsia="Arial Unicode MS" w:hAnsi="Calibri Light" w:cs="Arial Unicode MS"/>
          <w:lang w:val="es-MX"/>
        </w:rPr>
        <w:t>compren fuentes móviles</w:t>
      </w:r>
      <w:r w:rsidR="00F36F2E" w:rsidRPr="00DE7BF7">
        <w:rPr>
          <w:rFonts w:ascii="Calibri Light" w:eastAsia="Arial Unicode MS" w:hAnsi="Calibri Light" w:cs="Arial Unicode MS"/>
          <w:lang w:val="es-MX"/>
        </w:rPr>
        <w:t>.</w:t>
      </w:r>
      <w:r w:rsidR="00C84267">
        <w:rPr>
          <w:rFonts w:ascii="Calibri Light" w:eastAsia="Arial Unicode MS" w:hAnsi="Calibri Light" w:cs="Arial Unicode MS"/>
          <w:lang w:val="es-MX"/>
        </w:rPr>
        <w:t xml:space="preserve"> </w:t>
      </w:r>
    </w:p>
    <w:p w:rsidR="00364DC7" w:rsidRDefault="00587CE3" w:rsidP="00587CE3">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lastRenderedPageBreak/>
        <w:t xml:space="preserve">Adicionalmente, la </w:t>
      </w:r>
      <w:r w:rsidR="00C84267">
        <w:rPr>
          <w:rFonts w:ascii="Calibri Light" w:eastAsia="Arial Unicode MS" w:hAnsi="Calibri Light" w:cs="Arial Unicode MS"/>
          <w:lang w:val="es-MX"/>
        </w:rPr>
        <w:t xml:space="preserve">información será consignada en </w:t>
      </w:r>
      <w:r w:rsidR="00C84267" w:rsidRPr="00C84267">
        <w:rPr>
          <w:rFonts w:ascii="Calibri Light" w:eastAsia="Arial Unicode MS" w:hAnsi="Calibri Light" w:cs="Arial Unicode MS"/>
          <w:lang w:val="es-MX"/>
        </w:rPr>
        <w:t>un autoadhesivo que se fijará en un lugar visible dentro de la cubierta del motor o la cabina del vehículo</w:t>
      </w:r>
      <w:r w:rsidR="00C84267">
        <w:rPr>
          <w:rFonts w:ascii="Calibri Light" w:eastAsia="Arial Unicode MS" w:hAnsi="Calibri Light" w:cs="Arial Unicode MS"/>
          <w:lang w:val="es-MX"/>
        </w:rPr>
        <w:t>, señala</w:t>
      </w:r>
      <w:r>
        <w:rPr>
          <w:rFonts w:ascii="Calibri Light" w:eastAsia="Arial Unicode MS" w:hAnsi="Calibri Light" w:cs="Arial Unicode MS"/>
          <w:lang w:val="es-MX"/>
        </w:rPr>
        <w:t>ndo las</w:t>
      </w:r>
      <w:r w:rsidR="00C84267">
        <w:rPr>
          <w:rFonts w:ascii="Calibri Light" w:eastAsia="Arial Unicode MS" w:hAnsi="Calibri Light" w:cs="Arial Unicode MS"/>
          <w:lang w:val="es-MX"/>
        </w:rPr>
        <w:t xml:space="preserve"> </w:t>
      </w:r>
      <w:r w:rsidRPr="00587CE3">
        <w:rPr>
          <w:rFonts w:ascii="Calibri Light" w:eastAsia="Arial Unicode MS" w:hAnsi="Calibri Light" w:cs="Arial Unicode MS"/>
          <w:lang w:val="es-MX"/>
        </w:rPr>
        <w:t>condiciones de reglaje del motor y el cumplimiento de los niveles de emisión establecidos para el mismo.</w:t>
      </w:r>
    </w:p>
    <w:p w:rsidR="00587CE3" w:rsidRDefault="00587CE3" w:rsidP="00C84267">
      <w:pPr>
        <w:spacing w:after="0" w:line="240" w:lineRule="auto"/>
        <w:jc w:val="both"/>
        <w:rPr>
          <w:rFonts w:ascii="Calibri Light" w:eastAsia="Arial Unicode MS" w:hAnsi="Calibri Light" w:cs="Arial Unicode MS"/>
          <w:lang w:val="es-MX"/>
        </w:rPr>
      </w:pPr>
    </w:p>
    <w:p w:rsidR="00C84267" w:rsidRPr="00DE7BF7" w:rsidRDefault="00C84267" w:rsidP="00C8426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Para la verificación de las certificaciones, la autoridad ambiental competente podrá en cualquier momento comprobar el cumplimiento de los límites de emisión</w:t>
      </w:r>
      <w:r w:rsidR="008C5B2F">
        <w:rPr>
          <w:rFonts w:ascii="Calibri Light" w:eastAsia="Arial Unicode MS" w:hAnsi="Calibri Light" w:cs="Arial Unicode MS"/>
          <w:lang w:val="es-MX"/>
        </w:rPr>
        <w:t>,</w:t>
      </w:r>
      <w:r w:rsidRPr="00DE7BF7">
        <w:rPr>
          <w:rFonts w:ascii="Calibri Light" w:eastAsia="Arial Unicode MS" w:hAnsi="Calibri Light" w:cs="Arial Unicode MS"/>
          <w:lang w:val="es-MX"/>
        </w:rPr>
        <w:t xml:space="preserve"> las características de funcionamiento de los equipos y </w:t>
      </w:r>
      <w:r w:rsidR="008C5B2F">
        <w:rPr>
          <w:rFonts w:ascii="Calibri Light" w:eastAsia="Arial Unicode MS" w:hAnsi="Calibri Light" w:cs="Arial Unicode MS"/>
          <w:lang w:val="es-MX"/>
        </w:rPr>
        <w:t xml:space="preserve">los </w:t>
      </w:r>
      <w:r w:rsidRPr="00DE7BF7">
        <w:rPr>
          <w:rFonts w:ascii="Calibri Light" w:eastAsia="Arial Unicode MS" w:hAnsi="Calibri Light" w:cs="Arial Unicode MS"/>
          <w:lang w:val="es-MX"/>
        </w:rPr>
        <w:t>procedimientos utilizados para la medición de los contamina</w:t>
      </w:r>
      <w:r w:rsidR="008C5B2F">
        <w:rPr>
          <w:rFonts w:ascii="Calibri Light" w:eastAsia="Arial Unicode MS" w:hAnsi="Calibri Light" w:cs="Arial Unicode MS"/>
          <w:lang w:val="es-MX"/>
        </w:rPr>
        <w:t>ntes, para lo cual se establecen las reglas para llevar a cabo d</w:t>
      </w:r>
      <w:r w:rsidRPr="00DE7BF7">
        <w:rPr>
          <w:rFonts w:ascii="Calibri Light" w:eastAsia="Arial Unicode MS" w:hAnsi="Calibri Light" w:cs="Arial Unicode MS"/>
          <w:lang w:val="es-MX"/>
        </w:rPr>
        <w:t>icha revisión.</w:t>
      </w:r>
    </w:p>
    <w:p w:rsidR="00C84267" w:rsidRPr="00DE7BF7" w:rsidRDefault="00C84267" w:rsidP="00C84267">
      <w:pPr>
        <w:spacing w:after="0" w:line="240" w:lineRule="auto"/>
        <w:jc w:val="both"/>
        <w:rPr>
          <w:rFonts w:ascii="Calibri Light" w:eastAsia="Arial Unicode MS" w:hAnsi="Calibri Light" w:cs="Arial Unicode MS"/>
          <w:lang w:val="es-MX"/>
        </w:rPr>
      </w:pPr>
    </w:p>
    <w:p w:rsidR="00C84267" w:rsidRDefault="00C84267" w:rsidP="00C84267">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Los comercializadores representantes de marca, los importadores, fabricantes y ensambladores, </w:t>
      </w:r>
      <w:r w:rsidRPr="00C84267">
        <w:rPr>
          <w:rFonts w:ascii="Calibri Light" w:eastAsia="Arial Unicode MS" w:hAnsi="Calibri Light" w:cs="Arial Unicode MS"/>
          <w:lang w:val="es-MX"/>
        </w:rPr>
        <w:t>deberá</w:t>
      </w:r>
      <w:r w:rsidR="008C590C">
        <w:rPr>
          <w:rFonts w:ascii="Calibri Light" w:eastAsia="Arial Unicode MS" w:hAnsi="Calibri Light" w:cs="Arial Unicode MS"/>
          <w:lang w:val="es-MX"/>
        </w:rPr>
        <w:t>n</w:t>
      </w:r>
      <w:r w:rsidRPr="00C84267">
        <w:rPr>
          <w:rFonts w:ascii="Calibri Light" w:eastAsia="Arial Unicode MS" w:hAnsi="Calibri Light" w:cs="Arial Unicode MS"/>
          <w:lang w:val="es-MX"/>
        </w:rPr>
        <w:t xml:space="preserve"> realizar la medición de emisiones contaminantes</w:t>
      </w:r>
      <w:r w:rsidR="008C590C">
        <w:rPr>
          <w:rFonts w:ascii="Calibri Light" w:eastAsia="Arial Unicode MS" w:hAnsi="Calibri Light" w:cs="Arial Unicode MS"/>
          <w:lang w:val="es-MX"/>
        </w:rPr>
        <w:t xml:space="preserve"> en prueba estática</w:t>
      </w:r>
      <w:r w:rsidRPr="00C84267">
        <w:rPr>
          <w:rFonts w:ascii="Calibri Light" w:eastAsia="Arial Unicode MS" w:hAnsi="Calibri Light" w:cs="Arial Unicode MS"/>
          <w:lang w:val="es-MX"/>
        </w:rPr>
        <w:t xml:space="preserve"> por lo menos al 25% de cada línea de los vehículos producidos, ensamblados, importados, o comercializados amparados por cada Certificado de Emisiones en Prueba Dinámica </w:t>
      </w:r>
      <w:r w:rsidR="008831A5">
        <w:rPr>
          <w:rFonts w:ascii="Calibri Light" w:eastAsia="Arial Unicode MS" w:hAnsi="Calibri Light" w:cs="Arial Unicode MS"/>
          <w:lang w:val="es-MX"/>
        </w:rPr>
        <w:t xml:space="preserve">(CEPD) </w:t>
      </w:r>
      <w:r w:rsidR="008C590C">
        <w:rPr>
          <w:rFonts w:ascii="Calibri Light" w:eastAsia="Arial Unicode MS" w:hAnsi="Calibri Light" w:cs="Arial Unicode MS"/>
          <w:lang w:val="es-MX"/>
        </w:rPr>
        <w:t>expedido</w:t>
      </w:r>
      <w:r w:rsidRPr="00C84267">
        <w:rPr>
          <w:rFonts w:ascii="Calibri Light" w:eastAsia="Arial Unicode MS" w:hAnsi="Calibri Light" w:cs="Arial Unicode MS"/>
          <w:lang w:val="es-MX"/>
        </w:rPr>
        <w:t>.</w:t>
      </w:r>
      <w:r>
        <w:rPr>
          <w:rFonts w:ascii="Calibri Light" w:eastAsia="Arial Unicode MS" w:hAnsi="Calibri Light" w:cs="Arial Unicode MS"/>
          <w:lang w:val="es-MX"/>
        </w:rPr>
        <w:t xml:space="preserve"> Los resultados deberán ser entregados durante el primer mes de cada año a la Autoridad Nacional de Licencias Ambientales.</w:t>
      </w:r>
    </w:p>
    <w:p w:rsidR="00E2062D" w:rsidRDefault="00E2062D" w:rsidP="00C84267">
      <w:pPr>
        <w:spacing w:after="0" w:line="240" w:lineRule="auto"/>
        <w:jc w:val="both"/>
        <w:rPr>
          <w:rFonts w:ascii="Calibri Light" w:eastAsia="Arial Unicode MS" w:hAnsi="Calibri Light" w:cs="Arial Unicode MS"/>
          <w:lang w:val="es-MX"/>
        </w:rPr>
      </w:pPr>
    </w:p>
    <w:p w:rsidR="00E2062D" w:rsidRPr="00C84267" w:rsidRDefault="008C590C" w:rsidP="00C84267">
      <w:pPr>
        <w:spacing w:after="0" w:line="240" w:lineRule="auto"/>
        <w:jc w:val="both"/>
        <w:rPr>
          <w:rFonts w:ascii="Calibri Light" w:eastAsia="Arial Unicode MS" w:hAnsi="Calibri Light" w:cs="Arial Unicode MS"/>
          <w:lang w:val="es-MX"/>
        </w:rPr>
      </w:pPr>
      <w:r w:rsidRPr="008C590C">
        <w:rPr>
          <w:rFonts w:ascii="Calibri Light" w:eastAsia="Arial Unicode MS" w:hAnsi="Calibri Light" w:cs="Arial Unicode MS"/>
          <w:lang w:val="es-MX"/>
        </w:rPr>
        <w:t>Las autoridades ambientales podrán, sin previo aviso y en el marco de sus competencias, verificar el cumplimiento de los niveles máximos de emisión establecidos en el proyecto normativo, en los vehículos que vayan a ser vendidos en prueba estática y verificar las características de funcionamiento de los equipos y procedimientos utilizados para la medición de los contaminantes.</w:t>
      </w:r>
      <w:r>
        <w:rPr>
          <w:rFonts w:ascii="Calibri Light" w:eastAsia="Arial Unicode MS" w:hAnsi="Calibri Light" w:cs="Arial Unicode MS"/>
          <w:lang w:val="es-MX"/>
        </w:rPr>
        <w:t xml:space="preserve"> En caso de </w:t>
      </w:r>
      <w:r w:rsidR="00E2062D">
        <w:rPr>
          <w:rFonts w:ascii="Calibri Light" w:eastAsia="Arial Unicode MS" w:hAnsi="Calibri Light" w:cs="Arial Unicode MS"/>
          <w:lang w:val="es-MX"/>
        </w:rPr>
        <w:t>incumplimiento</w:t>
      </w:r>
      <w:r>
        <w:rPr>
          <w:rFonts w:ascii="Calibri Light" w:eastAsia="Arial Unicode MS" w:hAnsi="Calibri Light" w:cs="Arial Unicode MS"/>
          <w:lang w:val="es-MX"/>
        </w:rPr>
        <w:t xml:space="preserve"> de las emisiones contaminantes,</w:t>
      </w:r>
      <w:r w:rsidR="00E2062D">
        <w:rPr>
          <w:rFonts w:ascii="Calibri Light" w:eastAsia="Arial Unicode MS" w:hAnsi="Calibri Light" w:cs="Arial Unicode MS"/>
          <w:lang w:val="es-MX"/>
        </w:rPr>
        <w:t xml:space="preserve"> las autoridades ambientales</w:t>
      </w:r>
      <w:r>
        <w:rPr>
          <w:rFonts w:ascii="Calibri Light" w:eastAsia="Arial Unicode MS" w:hAnsi="Calibri Light" w:cs="Arial Unicode MS"/>
          <w:lang w:val="es-MX"/>
        </w:rPr>
        <w:t xml:space="preserve"> </w:t>
      </w:r>
      <w:r w:rsidR="00E2062D" w:rsidRPr="00E2062D">
        <w:rPr>
          <w:rFonts w:ascii="Calibri Light" w:eastAsia="Arial Unicode MS" w:hAnsi="Calibri Light" w:cs="Arial Unicode MS"/>
          <w:lang w:val="es-MX"/>
        </w:rPr>
        <w:t>adoptar</w:t>
      </w:r>
      <w:r>
        <w:rPr>
          <w:rFonts w:ascii="Calibri Light" w:eastAsia="Arial Unicode MS" w:hAnsi="Calibri Light" w:cs="Arial Unicode MS"/>
          <w:lang w:val="es-MX"/>
        </w:rPr>
        <w:t>án</w:t>
      </w:r>
      <w:r w:rsidR="00E2062D" w:rsidRPr="00E2062D">
        <w:rPr>
          <w:rFonts w:ascii="Calibri Light" w:eastAsia="Arial Unicode MS" w:hAnsi="Calibri Light" w:cs="Arial Unicode MS"/>
          <w:lang w:val="es-MX"/>
        </w:rPr>
        <w:t xml:space="preserve"> las medidas preventivas y sancionatorias a que haya lugar</w:t>
      </w:r>
      <w:r w:rsidR="00E2062D">
        <w:rPr>
          <w:rFonts w:ascii="Calibri Light" w:eastAsia="Arial Unicode MS" w:hAnsi="Calibri Light" w:cs="Arial Unicode MS"/>
          <w:lang w:val="es-MX"/>
        </w:rPr>
        <w:t>.</w:t>
      </w:r>
    </w:p>
    <w:p w:rsidR="00F36F2E" w:rsidRPr="00DE7BF7" w:rsidRDefault="00F36F2E" w:rsidP="00DE7BF7">
      <w:pPr>
        <w:spacing w:after="0" w:line="240" w:lineRule="auto"/>
        <w:jc w:val="both"/>
        <w:rPr>
          <w:rFonts w:ascii="Calibri Light" w:eastAsia="Arial Unicode MS" w:hAnsi="Calibri Light" w:cs="Arial Unicode MS"/>
          <w:lang w:val="es-MX"/>
        </w:rPr>
      </w:pPr>
    </w:p>
    <w:p w:rsidR="00347E7A" w:rsidRPr="00DE7BF7" w:rsidRDefault="00347E7A" w:rsidP="00604278">
      <w:pPr>
        <w:pStyle w:val="Prrafodelista"/>
        <w:numPr>
          <w:ilvl w:val="2"/>
          <w:numId w:val="25"/>
        </w:numPr>
        <w:spacing w:after="0" w:line="240" w:lineRule="auto"/>
        <w:jc w:val="both"/>
        <w:rPr>
          <w:rFonts w:ascii="Calibri Light" w:eastAsia="Arial Unicode MS" w:hAnsi="Calibri Light" w:cs="Arial Unicode MS"/>
          <w:b/>
          <w:lang w:val="es-MX"/>
        </w:rPr>
      </w:pPr>
      <w:bookmarkStart w:id="1" w:name="_Toc427161205"/>
      <w:bookmarkStart w:id="2" w:name="_Toc498501623"/>
      <w:r w:rsidRPr="00DE7BF7">
        <w:rPr>
          <w:rFonts w:ascii="Calibri Light" w:eastAsia="Arial Unicode MS" w:hAnsi="Calibri Light" w:cs="Arial Unicode MS"/>
          <w:b/>
          <w:lang w:val="es-MX"/>
        </w:rPr>
        <w:t>Vigilancia y control de fuentes móviles en circulación</w:t>
      </w:r>
      <w:bookmarkEnd w:id="1"/>
      <w:bookmarkEnd w:id="2"/>
    </w:p>
    <w:p w:rsidR="0067246D" w:rsidRPr="00DE7BF7" w:rsidRDefault="0067246D" w:rsidP="00DE7BF7">
      <w:pPr>
        <w:spacing w:after="0" w:line="240" w:lineRule="auto"/>
        <w:jc w:val="both"/>
        <w:rPr>
          <w:rFonts w:ascii="Calibri Light" w:eastAsia="Arial Unicode MS" w:hAnsi="Calibri Light" w:cs="Arial Unicode MS"/>
          <w:lang w:val="es-MX"/>
        </w:rPr>
      </w:pPr>
    </w:p>
    <w:p w:rsidR="00347E7A" w:rsidRPr="00DE7BF7" w:rsidRDefault="00347E7A"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Con el fin de fortalecer los esquemas de seguimiento y control de fuentes móviles en circulación se definen la frecuencia mínima de </w:t>
      </w:r>
      <w:r w:rsidR="001C5983" w:rsidRPr="00DE7BF7">
        <w:rPr>
          <w:rFonts w:ascii="Calibri Light" w:eastAsia="Arial Unicode MS" w:hAnsi="Calibri Light" w:cs="Arial Unicode MS"/>
          <w:lang w:val="es-MX"/>
        </w:rPr>
        <w:t>mediciones en vía</w:t>
      </w:r>
      <w:r w:rsidR="00E97D80" w:rsidRPr="00DE7BF7">
        <w:rPr>
          <w:rFonts w:ascii="Calibri Light" w:eastAsia="Arial Unicode MS" w:hAnsi="Calibri Light" w:cs="Arial Unicode MS"/>
          <w:lang w:val="es-MX"/>
        </w:rPr>
        <w:t xml:space="preserve"> a realizar por parte de las autoridades ambientales dentro de su jurisdicción así como los puntos mínimos de monitoreo diarios, teniendo en consideración la población de los municipios.</w:t>
      </w:r>
    </w:p>
    <w:p w:rsidR="00E97D80" w:rsidRPr="00DE7BF7" w:rsidRDefault="00E97D80" w:rsidP="00DE7BF7">
      <w:pPr>
        <w:spacing w:after="0" w:line="240" w:lineRule="auto"/>
        <w:jc w:val="both"/>
        <w:rPr>
          <w:rFonts w:ascii="Calibri Light" w:eastAsia="Arial Unicode MS" w:hAnsi="Calibri Light" w:cs="Arial Unicode MS"/>
          <w:lang w:val="es-MX"/>
        </w:rPr>
      </w:pPr>
    </w:p>
    <w:p w:rsidR="00196338" w:rsidRPr="00DE7BF7" w:rsidRDefault="001C5983"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Por lo anterior</w:t>
      </w:r>
      <w:r w:rsidR="00196338" w:rsidRPr="00DE7BF7">
        <w:rPr>
          <w:rFonts w:ascii="Calibri Light" w:eastAsia="Arial Unicode MS" w:hAnsi="Calibri Light" w:cs="Arial Unicode MS"/>
          <w:lang w:val="es-MX"/>
        </w:rPr>
        <w:t xml:space="preserve">, </w:t>
      </w:r>
      <w:r w:rsidRPr="00DE7BF7">
        <w:rPr>
          <w:rFonts w:ascii="Calibri Light" w:eastAsia="Arial Unicode MS" w:hAnsi="Calibri Light" w:cs="Arial Unicode MS"/>
          <w:lang w:val="es-MX"/>
        </w:rPr>
        <w:t>se define operativos en vía como el conjunto de puntos de revisión de emisiones contaminantes vehiculares instalados en vía pública en un día por parte de las autoridades ambientales con la participación de la autoridad de tránsito</w:t>
      </w:r>
      <w:r w:rsidR="0070532E" w:rsidRPr="00DE7BF7">
        <w:rPr>
          <w:rFonts w:ascii="Calibri Light" w:eastAsia="Arial Unicode MS" w:hAnsi="Calibri Light" w:cs="Arial Unicode MS"/>
          <w:lang w:val="es-MX"/>
        </w:rPr>
        <w:t>, de la siguiente manera:</w:t>
      </w:r>
    </w:p>
    <w:p w:rsidR="00666AA7" w:rsidRPr="00666AA7" w:rsidRDefault="00666AA7" w:rsidP="00666AA7">
      <w:pPr>
        <w:spacing w:after="0" w:line="240" w:lineRule="auto"/>
        <w:jc w:val="both"/>
        <w:rPr>
          <w:rFonts w:ascii="Calibri Light" w:eastAsia="Arial Unicode MS" w:hAnsi="Calibri Light" w:cs="Arial Unicode MS"/>
          <w:lang w:val="es-MX"/>
        </w:rPr>
      </w:pPr>
    </w:p>
    <w:p w:rsidR="0070532E" w:rsidRPr="00364DC7" w:rsidRDefault="004F1BFB" w:rsidP="00DE7BF7">
      <w:pPr>
        <w:tabs>
          <w:tab w:val="right" w:pos="9404"/>
        </w:tabs>
        <w:spacing w:after="0" w:line="240" w:lineRule="auto"/>
        <w:jc w:val="both"/>
        <w:rPr>
          <w:rFonts w:ascii="Calibri Light" w:eastAsia="Arial Unicode MS" w:hAnsi="Calibri Light" w:cs="Arial Unicode MS"/>
          <w:sz w:val="20"/>
          <w:szCs w:val="20"/>
          <w:lang w:val="es-MX"/>
        </w:rPr>
      </w:pPr>
      <w:r w:rsidRPr="00364DC7">
        <w:rPr>
          <w:rFonts w:ascii="Calibri Light" w:eastAsia="Arial Unicode MS" w:hAnsi="Calibri Light" w:cs="Arial Unicode MS"/>
          <w:b/>
          <w:sz w:val="20"/>
          <w:szCs w:val="20"/>
          <w:lang w:val="es-MX"/>
        </w:rPr>
        <w:t>Tabla 2.</w:t>
      </w:r>
      <w:r w:rsidRPr="00364DC7">
        <w:rPr>
          <w:rFonts w:ascii="Calibri Light" w:eastAsia="Arial Unicode MS" w:hAnsi="Calibri Light" w:cs="Arial Unicode MS"/>
          <w:sz w:val="20"/>
          <w:szCs w:val="20"/>
          <w:lang w:val="es-MX"/>
        </w:rPr>
        <w:t xml:space="preserve"> Frecuencia mínima de operativos en vía por parte de las autoridades competentes</w:t>
      </w:r>
      <w:r w:rsidR="006D6F77" w:rsidRPr="00364DC7">
        <w:rPr>
          <w:rFonts w:ascii="Calibri Light" w:eastAsia="Arial Unicode MS" w:hAnsi="Calibri Light" w:cs="Arial Unicode MS"/>
          <w:sz w:val="20"/>
          <w:szCs w:val="20"/>
          <w:lang w:val="es-MX"/>
        </w:rPr>
        <w:t xml:space="preserve"> (propuesta)</w:t>
      </w:r>
      <w:r w:rsidRPr="00364DC7">
        <w:rPr>
          <w:rFonts w:ascii="Calibri Light" w:eastAsia="Arial Unicode MS" w:hAnsi="Calibri Light" w:cs="Arial Unicode MS"/>
          <w:sz w:val="20"/>
          <w:szCs w:val="20"/>
          <w:lang w:val="es-MX"/>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220" w:firstRow="1" w:lastRow="0" w:firstColumn="0" w:lastColumn="0" w:noHBand="1" w:noVBand="0"/>
      </w:tblPr>
      <w:tblGrid>
        <w:gridCol w:w="3044"/>
        <w:gridCol w:w="2054"/>
        <w:gridCol w:w="2127"/>
      </w:tblGrid>
      <w:tr w:rsidR="0070532E" w:rsidRPr="00364DC7" w:rsidTr="00C36ED2">
        <w:trPr>
          <w:trHeight w:val="20"/>
          <w:jc w:val="center"/>
        </w:trPr>
        <w:tc>
          <w:tcPr>
            <w:tcW w:w="3044" w:type="dxa"/>
            <w:vAlign w:val="center"/>
            <w:hideMark/>
          </w:tcPr>
          <w:p w:rsidR="0070532E" w:rsidRPr="00364DC7" w:rsidRDefault="0070532E" w:rsidP="00DE7BF7">
            <w:pPr>
              <w:spacing w:after="0" w:line="240" w:lineRule="auto"/>
              <w:jc w:val="center"/>
              <w:rPr>
                <w:rFonts w:ascii="Calibri Light" w:hAnsi="Calibri Light"/>
                <w:sz w:val="20"/>
                <w:szCs w:val="20"/>
              </w:rPr>
            </w:pPr>
            <w:r w:rsidRPr="00364DC7">
              <w:rPr>
                <w:rFonts w:ascii="Calibri Light" w:hAnsi="Calibri Light"/>
                <w:b/>
                <w:bCs/>
                <w:sz w:val="20"/>
                <w:szCs w:val="20"/>
              </w:rPr>
              <w:t>Municipios con población</w:t>
            </w:r>
          </w:p>
        </w:tc>
        <w:tc>
          <w:tcPr>
            <w:tcW w:w="2054" w:type="dxa"/>
            <w:vAlign w:val="center"/>
            <w:hideMark/>
          </w:tcPr>
          <w:p w:rsidR="0070532E" w:rsidRPr="00364DC7" w:rsidRDefault="0070532E" w:rsidP="00DE7BF7">
            <w:pPr>
              <w:spacing w:after="0" w:line="240" w:lineRule="auto"/>
              <w:jc w:val="center"/>
              <w:rPr>
                <w:rFonts w:ascii="Calibri Light" w:hAnsi="Calibri Light"/>
                <w:sz w:val="20"/>
                <w:szCs w:val="20"/>
              </w:rPr>
            </w:pPr>
            <w:r w:rsidRPr="00364DC7">
              <w:rPr>
                <w:rFonts w:ascii="Calibri Light" w:hAnsi="Calibri Light"/>
                <w:b/>
                <w:bCs/>
                <w:sz w:val="20"/>
                <w:szCs w:val="20"/>
              </w:rPr>
              <w:t>Frecuencia mínima</w:t>
            </w:r>
          </w:p>
        </w:tc>
        <w:tc>
          <w:tcPr>
            <w:tcW w:w="2127" w:type="dxa"/>
          </w:tcPr>
          <w:p w:rsidR="0070532E" w:rsidRPr="00364DC7" w:rsidRDefault="0070532E" w:rsidP="00DE7BF7">
            <w:pPr>
              <w:spacing w:after="0" w:line="240" w:lineRule="auto"/>
              <w:jc w:val="center"/>
              <w:rPr>
                <w:rFonts w:ascii="Calibri Light" w:hAnsi="Calibri Light"/>
                <w:b/>
                <w:bCs/>
                <w:sz w:val="20"/>
                <w:szCs w:val="20"/>
              </w:rPr>
            </w:pPr>
            <w:r w:rsidRPr="00364DC7">
              <w:rPr>
                <w:rFonts w:ascii="Calibri Light" w:hAnsi="Calibri Light"/>
                <w:b/>
                <w:bCs/>
                <w:sz w:val="20"/>
                <w:szCs w:val="20"/>
              </w:rPr>
              <w:t>Puntos mínimos instalados/día</w:t>
            </w:r>
          </w:p>
        </w:tc>
      </w:tr>
      <w:tr w:rsidR="0070532E" w:rsidRPr="00364DC7" w:rsidTr="00C36ED2">
        <w:trPr>
          <w:trHeight w:val="20"/>
          <w:jc w:val="center"/>
        </w:trPr>
        <w:tc>
          <w:tcPr>
            <w:tcW w:w="3044" w:type="dxa"/>
            <w:vAlign w:val="center"/>
            <w:hideMark/>
          </w:tcPr>
          <w:p w:rsidR="0070532E" w:rsidRPr="00364DC7" w:rsidRDefault="0070532E" w:rsidP="00DE7BF7">
            <w:pPr>
              <w:spacing w:after="0" w:line="240" w:lineRule="auto"/>
              <w:rPr>
                <w:rFonts w:ascii="Calibri Light" w:hAnsi="Calibri Light"/>
                <w:sz w:val="20"/>
                <w:szCs w:val="20"/>
              </w:rPr>
            </w:pPr>
            <w:r w:rsidRPr="00364DC7">
              <w:rPr>
                <w:rFonts w:ascii="Calibri Light" w:hAnsi="Calibri Light"/>
                <w:sz w:val="20"/>
                <w:szCs w:val="20"/>
              </w:rPr>
              <w:t>&gt; 1.000.000 habitantes</w:t>
            </w:r>
          </w:p>
        </w:tc>
        <w:tc>
          <w:tcPr>
            <w:tcW w:w="2054" w:type="dxa"/>
            <w:vAlign w:val="center"/>
            <w:hideMark/>
          </w:tcPr>
          <w:p w:rsidR="0070532E" w:rsidRPr="00364DC7" w:rsidRDefault="0070532E" w:rsidP="00DE7BF7">
            <w:pPr>
              <w:spacing w:after="0" w:line="240" w:lineRule="auto"/>
              <w:jc w:val="center"/>
              <w:rPr>
                <w:rFonts w:ascii="Calibri Light" w:hAnsi="Calibri Light"/>
                <w:sz w:val="20"/>
                <w:szCs w:val="20"/>
              </w:rPr>
            </w:pPr>
            <w:r w:rsidRPr="00364DC7">
              <w:rPr>
                <w:rFonts w:ascii="Calibri Light" w:hAnsi="Calibri Light"/>
                <w:sz w:val="20"/>
                <w:szCs w:val="20"/>
              </w:rPr>
              <w:t xml:space="preserve">15 </w:t>
            </w:r>
            <w:r w:rsidR="00BA25C5" w:rsidRPr="00364DC7">
              <w:rPr>
                <w:rFonts w:ascii="Calibri Light" w:hAnsi="Calibri Light"/>
                <w:sz w:val="20"/>
                <w:szCs w:val="20"/>
              </w:rPr>
              <w:t>días</w:t>
            </w:r>
            <w:r w:rsidRPr="00364DC7">
              <w:rPr>
                <w:rFonts w:ascii="Calibri Light" w:hAnsi="Calibri Light"/>
                <w:sz w:val="20"/>
                <w:szCs w:val="20"/>
              </w:rPr>
              <w:t>/mes</w:t>
            </w:r>
          </w:p>
        </w:tc>
        <w:tc>
          <w:tcPr>
            <w:tcW w:w="2127" w:type="dxa"/>
          </w:tcPr>
          <w:p w:rsidR="0070532E" w:rsidRPr="00364DC7" w:rsidRDefault="0070532E" w:rsidP="00DE7BF7">
            <w:pPr>
              <w:spacing w:after="0" w:line="240" w:lineRule="auto"/>
              <w:jc w:val="center"/>
              <w:rPr>
                <w:rFonts w:ascii="Calibri Light" w:hAnsi="Calibri Light"/>
                <w:sz w:val="20"/>
                <w:szCs w:val="20"/>
              </w:rPr>
            </w:pPr>
            <w:r w:rsidRPr="00364DC7">
              <w:rPr>
                <w:rFonts w:ascii="Calibri Light" w:hAnsi="Calibri Light"/>
                <w:sz w:val="20"/>
                <w:szCs w:val="20"/>
              </w:rPr>
              <w:t>4</w:t>
            </w:r>
          </w:p>
        </w:tc>
      </w:tr>
      <w:tr w:rsidR="0070532E" w:rsidRPr="00364DC7" w:rsidTr="00C36ED2">
        <w:trPr>
          <w:trHeight w:val="20"/>
          <w:jc w:val="center"/>
        </w:trPr>
        <w:tc>
          <w:tcPr>
            <w:tcW w:w="3044" w:type="dxa"/>
            <w:vAlign w:val="center"/>
            <w:hideMark/>
          </w:tcPr>
          <w:p w:rsidR="0070532E" w:rsidRPr="006E0F02" w:rsidRDefault="0070532E" w:rsidP="00DE7BF7">
            <w:pPr>
              <w:spacing w:after="0" w:line="240" w:lineRule="auto"/>
              <w:rPr>
                <w:rFonts w:ascii="Calibri Light" w:hAnsi="Calibri Light"/>
                <w:sz w:val="20"/>
                <w:szCs w:val="20"/>
              </w:rPr>
            </w:pPr>
            <w:r w:rsidRPr="006E0F02">
              <w:rPr>
                <w:rFonts w:ascii="Calibri Light" w:hAnsi="Calibri Light"/>
                <w:sz w:val="20"/>
                <w:szCs w:val="20"/>
              </w:rPr>
              <w:t>&gt; 300.000 habitantes</w:t>
            </w:r>
          </w:p>
        </w:tc>
        <w:tc>
          <w:tcPr>
            <w:tcW w:w="2054" w:type="dxa"/>
            <w:vAlign w:val="center"/>
            <w:hideMark/>
          </w:tcPr>
          <w:p w:rsidR="0070532E" w:rsidRPr="006E0F02" w:rsidRDefault="0070532E" w:rsidP="00DE7BF7">
            <w:pPr>
              <w:spacing w:after="0" w:line="240" w:lineRule="auto"/>
              <w:jc w:val="center"/>
              <w:rPr>
                <w:rFonts w:ascii="Calibri Light" w:hAnsi="Calibri Light"/>
                <w:sz w:val="20"/>
                <w:szCs w:val="20"/>
              </w:rPr>
            </w:pPr>
            <w:r w:rsidRPr="006E0F02">
              <w:rPr>
                <w:rFonts w:ascii="Calibri Light" w:hAnsi="Calibri Light"/>
                <w:sz w:val="20"/>
                <w:szCs w:val="20"/>
              </w:rPr>
              <w:t xml:space="preserve">4 </w:t>
            </w:r>
            <w:r w:rsidR="00BA25C5" w:rsidRPr="006E0F02">
              <w:rPr>
                <w:rFonts w:ascii="Calibri Light" w:hAnsi="Calibri Light"/>
                <w:sz w:val="20"/>
                <w:szCs w:val="20"/>
              </w:rPr>
              <w:t>días</w:t>
            </w:r>
            <w:r w:rsidRPr="006E0F02">
              <w:rPr>
                <w:rFonts w:ascii="Calibri Light" w:hAnsi="Calibri Light"/>
                <w:sz w:val="20"/>
                <w:szCs w:val="20"/>
              </w:rPr>
              <w:t>/mes</w:t>
            </w:r>
          </w:p>
        </w:tc>
        <w:tc>
          <w:tcPr>
            <w:tcW w:w="2127" w:type="dxa"/>
          </w:tcPr>
          <w:p w:rsidR="0070532E" w:rsidRPr="00364DC7" w:rsidRDefault="0070532E" w:rsidP="00DE7BF7">
            <w:pPr>
              <w:spacing w:after="0" w:line="240" w:lineRule="auto"/>
              <w:jc w:val="center"/>
              <w:rPr>
                <w:rFonts w:ascii="Calibri Light" w:hAnsi="Calibri Light"/>
                <w:sz w:val="20"/>
                <w:szCs w:val="20"/>
              </w:rPr>
            </w:pPr>
            <w:r w:rsidRPr="006E0F02">
              <w:rPr>
                <w:rFonts w:ascii="Calibri Light" w:hAnsi="Calibri Light"/>
                <w:sz w:val="20"/>
                <w:szCs w:val="20"/>
              </w:rPr>
              <w:t>2</w:t>
            </w:r>
          </w:p>
        </w:tc>
      </w:tr>
      <w:tr w:rsidR="0070532E" w:rsidRPr="00364DC7" w:rsidTr="00C36ED2">
        <w:trPr>
          <w:trHeight w:val="20"/>
          <w:jc w:val="center"/>
        </w:trPr>
        <w:tc>
          <w:tcPr>
            <w:tcW w:w="3044" w:type="dxa"/>
            <w:vAlign w:val="center"/>
            <w:hideMark/>
          </w:tcPr>
          <w:p w:rsidR="0070532E" w:rsidRPr="00364DC7" w:rsidRDefault="0070532E" w:rsidP="00DE7BF7">
            <w:pPr>
              <w:spacing w:after="0" w:line="240" w:lineRule="auto"/>
              <w:rPr>
                <w:rFonts w:ascii="Calibri Light" w:hAnsi="Calibri Light"/>
                <w:sz w:val="20"/>
                <w:szCs w:val="20"/>
              </w:rPr>
            </w:pPr>
            <w:r w:rsidRPr="00364DC7">
              <w:rPr>
                <w:rFonts w:ascii="Calibri Light" w:hAnsi="Calibri Light"/>
                <w:sz w:val="20"/>
                <w:szCs w:val="20"/>
              </w:rPr>
              <w:t>Población &gt; 100.000 habitantes</w:t>
            </w:r>
          </w:p>
        </w:tc>
        <w:tc>
          <w:tcPr>
            <w:tcW w:w="2054" w:type="dxa"/>
            <w:vAlign w:val="center"/>
            <w:hideMark/>
          </w:tcPr>
          <w:p w:rsidR="0070532E" w:rsidRPr="00364DC7" w:rsidRDefault="0070532E" w:rsidP="00DE7BF7">
            <w:pPr>
              <w:spacing w:after="0" w:line="240" w:lineRule="auto"/>
              <w:jc w:val="center"/>
              <w:rPr>
                <w:rFonts w:ascii="Calibri Light" w:hAnsi="Calibri Light"/>
                <w:sz w:val="20"/>
                <w:szCs w:val="20"/>
              </w:rPr>
            </w:pPr>
            <w:r w:rsidRPr="00364DC7">
              <w:rPr>
                <w:rFonts w:ascii="Calibri Light" w:hAnsi="Calibri Light"/>
                <w:sz w:val="20"/>
                <w:szCs w:val="20"/>
              </w:rPr>
              <w:t xml:space="preserve">4 </w:t>
            </w:r>
            <w:r w:rsidR="00BA25C5" w:rsidRPr="00364DC7">
              <w:rPr>
                <w:rFonts w:ascii="Calibri Light" w:hAnsi="Calibri Light"/>
                <w:sz w:val="20"/>
                <w:szCs w:val="20"/>
              </w:rPr>
              <w:t>días</w:t>
            </w:r>
            <w:r w:rsidRPr="00364DC7">
              <w:rPr>
                <w:rFonts w:ascii="Calibri Light" w:hAnsi="Calibri Light"/>
                <w:sz w:val="20"/>
                <w:szCs w:val="20"/>
              </w:rPr>
              <w:t>/a</w:t>
            </w:r>
            <w:r w:rsidR="00FD67D5" w:rsidRPr="00364DC7">
              <w:rPr>
                <w:rFonts w:ascii="Calibri Light" w:hAnsi="Calibri Light"/>
                <w:sz w:val="20"/>
                <w:szCs w:val="20"/>
              </w:rPr>
              <w:t>ño</w:t>
            </w:r>
          </w:p>
        </w:tc>
        <w:tc>
          <w:tcPr>
            <w:tcW w:w="2127" w:type="dxa"/>
          </w:tcPr>
          <w:p w:rsidR="0070532E" w:rsidRPr="00364DC7" w:rsidRDefault="0070532E" w:rsidP="00DE7BF7">
            <w:pPr>
              <w:spacing w:after="0" w:line="240" w:lineRule="auto"/>
              <w:jc w:val="center"/>
              <w:rPr>
                <w:rFonts w:ascii="Calibri Light" w:hAnsi="Calibri Light"/>
                <w:sz w:val="20"/>
                <w:szCs w:val="20"/>
              </w:rPr>
            </w:pPr>
            <w:r w:rsidRPr="00364DC7">
              <w:rPr>
                <w:rFonts w:ascii="Calibri Light" w:hAnsi="Calibri Light"/>
                <w:sz w:val="20"/>
                <w:szCs w:val="20"/>
              </w:rPr>
              <w:t>2</w:t>
            </w:r>
          </w:p>
        </w:tc>
      </w:tr>
    </w:tbl>
    <w:p w:rsidR="00196338" w:rsidRPr="00DE7BF7" w:rsidRDefault="00196338" w:rsidP="00DE7BF7">
      <w:pPr>
        <w:spacing w:after="0" w:line="240" w:lineRule="auto"/>
        <w:jc w:val="both"/>
        <w:rPr>
          <w:rFonts w:ascii="Calibri Light" w:eastAsia="Arial Unicode MS" w:hAnsi="Calibri Light" w:cs="Arial Unicode MS"/>
          <w:lang w:val="es-MX"/>
        </w:rPr>
      </w:pPr>
    </w:p>
    <w:p w:rsidR="00E97D80" w:rsidRPr="00DE7BF7" w:rsidRDefault="007439E7"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De acuerdo con las estadísticas del DANE, se estima que para el año 2019 los municipios de Bogotá, Medellín, Cali, Barranquilla y Cartagena cuenta con poblaciones superiores a 1 millón de habitantes, lo que equivale al 0.45% de los municipios colombianos</w:t>
      </w:r>
      <w:r w:rsidR="00196338" w:rsidRPr="00DE7BF7">
        <w:rPr>
          <w:rFonts w:ascii="Calibri Light" w:eastAsia="Arial Unicode MS" w:hAnsi="Calibri Light" w:cs="Arial Unicode MS"/>
          <w:lang w:val="es-MX"/>
        </w:rPr>
        <w:t xml:space="preserve">, en los cuales se ha evidenciado la mayor afectación por las emisiones provenientes de fuentes móviles, </w:t>
      </w:r>
      <w:r w:rsidR="00D21156" w:rsidRPr="00DE7BF7">
        <w:rPr>
          <w:rFonts w:ascii="Calibri Light" w:eastAsia="Arial Unicode MS" w:hAnsi="Calibri Light" w:cs="Arial Unicode MS"/>
          <w:lang w:val="es-MX"/>
        </w:rPr>
        <w:t xml:space="preserve">siendo Bogotá </w:t>
      </w:r>
      <w:r w:rsidR="00FD67D5" w:rsidRPr="00DE7BF7">
        <w:rPr>
          <w:rFonts w:ascii="Calibri Light" w:eastAsia="Arial Unicode MS" w:hAnsi="Calibri Light" w:cs="Arial Unicode MS"/>
          <w:lang w:val="es-MX"/>
        </w:rPr>
        <w:t>la ciudad en la que se proyecta la</w:t>
      </w:r>
      <w:r w:rsidR="00D21156" w:rsidRPr="00DE7BF7">
        <w:rPr>
          <w:rFonts w:ascii="Calibri Light" w:eastAsia="Arial Unicode MS" w:hAnsi="Calibri Light" w:cs="Arial Unicode MS"/>
          <w:lang w:val="es-MX"/>
        </w:rPr>
        <w:t xml:space="preserve"> </w:t>
      </w:r>
      <w:r w:rsidR="0070653E" w:rsidRPr="00DE7BF7">
        <w:rPr>
          <w:rFonts w:ascii="Calibri Light" w:eastAsia="Arial Unicode MS" w:hAnsi="Calibri Light" w:cs="Arial Unicode MS"/>
          <w:lang w:val="es-MX"/>
        </w:rPr>
        <w:t>más alta</w:t>
      </w:r>
      <w:r w:rsidR="00D21156" w:rsidRPr="00DE7BF7">
        <w:rPr>
          <w:rFonts w:ascii="Calibri Light" w:eastAsia="Arial Unicode MS" w:hAnsi="Calibri Light" w:cs="Arial Unicode MS"/>
          <w:lang w:val="es-MX"/>
        </w:rPr>
        <w:t xml:space="preserve"> </w:t>
      </w:r>
      <w:r w:rsidR="00D21156" w:rsidRPr="00DE7BF7">
        <w:rPr>
          <w:rFonts w:ascii="Calibri Light" w:eastAsia="Arial Unicode MS" w:hAnsi="Calibri Light" w:cs="Arial Unicode MS"/>
          <w:lang w:val="es-MX"/>
        </w:rPr>
        <w:lastRenderedPageBreak/>
        <w:t xml:space="preserve">población </w:t>
      </w:r>
      <w:r w:rsidR="00FD67D5" w:rsidRPr="00DE7BF7">
        <w:rPr>
          <w:rFonts w:ascii="Calibri Light" w:eastAsia="Arial Unicode MS" w:hAnsi="Calibri Light" w:cs="Arial Unicode MS"/>
          <w:lang w:val="es-MX"/>
        </w:rPr>
        <w:t xml:space="preserve">(más de ocho millones de habitantes). Para estos </w:t>
      </w:r>
      <w:r w:rsidR="00196338" w:rsidRPr="00DE7BF7">
        <w:rPr>
          <w:rFonts w:ascii="Calibri Light" w:eastAsia="Arial Unicode MS" w:hAnsi="Calibri Light" w:cs="Arial Unicode MS"/>
          <w:lang w:val="es-MX"/>
        </w:rPr>
        <w:t xml:space="preserve">municipios se plantea la mayor frecuencia de </w:t>
      </w:r>
      <w:r w:rsidR="00D21156" w:rsidRPr="00DE7BF7">
        <w:rPr>
          <w:rFonts w:ascii="Calibri Light" w:eastAsia="Arial Unicode MS" w:hAnsi="Calibri Light" w:cs="Arial Unicode MS"/>
          <w:lang w:val="es-MX"/>
        </w:rPr>
        <w:t xml:space="preserve">medición y el mayor número de puntos a instalar cada </w:t>
      </w:r>
      <w:r w:rsidR="00FD67D5" w:rsidRPr="00DE7BF7">
        <w:rPr>
          <w:rFonts w:ascii="Calibri Light" w:eastAsia="Arial Unicode MS" w:hAnsi="Calibri Light" w:cs="Arial Unicode MS"/>
          <w:lang w:val="es-MX"/>
        </w:rPr>
        <w:t>día</w:t>
      </w:r>
      <w:r w:rsidR="00D21156" w:rsidRPr="00DE7BF7">
        <w:rPr>
          <w:rFonts w:ascii="Calibri Light" w:eastAsia="Arial Unicode MS" w:hAnsi="Calibri Light" w:cs="Arial Unicode MS"/>
          <w:lang w:val="es-MX"/>
        </w:rPr>
        <w:t xml:space="preserve"> que se programe esta actividad.</w:t>
      </w:r>
    </w:p>
    <w:p w:rsidR="00701379" w:rsidRDefault="00701379" w:rsidP="00701379">
      <w:pPr>
        <w:spacing w:after="0" w:line="240" w:lineRule="auto"/>
        <w:jc w:val="both"/>
        <w:rPr>
          <w:rFonts w:ascii="Calibri Light" w:eastAsia="Arial Unicode MS" w:hAnsi="Calibri Light" w:cs="Arial Unicode MS"/>
          <w:lang w:val="es-MX"/>
        </w:rPr>
      </w:pPr>
    </w:p>
    <w:p w:rsidR="00701379" w:rsidRPr="00DE7BF7" w:rsidRDefault="00701379" w:rsidP="00701379">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Para el mismo año, se calcula que 17</w:t>
      </w:r>
      <w:r w:rsidRPr="00DE7BF7">
        <w:rPr>
          <w:rStyle w:val="Refdenotaalpie"/>
          <w:rFonts w:ascii="Calibri Light" w:eastAsia="Arial Unicode MS" w:hAnsi="Calibri Light" w:cs="Arial Unicode MS"/>
          <w:sz w:val="22"/>
          <w:lang w:val="es-MX"/>
        </w:rPr>
        <w:footnoteReference w:id="5"/>
      </w:r>
      <w:r w:rsidRPr="00DE7BF7">
        <w:rPr>
          <w:rFonts w:ascii="Calibri Light" w:eastAsia="Arial Unicode MS" w:hAnsi="Calibri Light" w:cs="Arial Unicode MS"/>
          <w:lang w:val="es-MX"/>
        </w:rPr>
        <w:t xml:space="preserve"> municipios del país contarán con una población entre 300 mil y un millón de habitantes, mientras que 43</w:t>
      </w:r>
      <w:r w:rsidRPr="00DE7BF7">
        <w:rPr>
          <w:rStyle w:val="Refdenotaalpie"/>
          <w:rFonts w:ascii="Calibri Light" w:eastAsia="Arial Unicode MS" w:hAnsi="Calibri Light" w:cs="Arial Unicode MS"/>
          <w:sz w:val="22"/>
          <w:lang w:val="es-MX"/>
        </w:rPr>
        <w:footnoteReference w:id="6"/>
      </w:r>
      <w:r w:rsidRPr="00DE7BF7">
        <w:rPr>
          <w:rFonts w:ascii="Calibri Light" w:eastAsia="Arial Unicode MS" w:hAnsi="Calibri Light" w:cs="Arial Unicode MS"/>
          <w:lang w:val="es-MX"/>
        </w:rPr>
        <w:t xml:space="preserve"> municipios se proyectan entre 100 mil y 300 mil habitantes.</w:t>
      </w:r>
    </w:p>
    <w:p w:rsidR="00D21156" w:rsidRDefault="00D21156" w:rsidP="00DE7BF7">
      <w:pPr>
        <w:spacing w:after="0" w:line="240" w:lineRule="auto"/>
        <w:jc w:val="both"/>
        <w:rPr>
          <w:rFonts w:ascii="Calibri Light" w:eastAsia="Arial Unicode MS" w:hAnsi="Calibri Light" w:cs="Arial Unicode MS"/>
          <w:lang w:val="es-MX"/>
        </w:rPr>
      </w:pPr>
    </w:p>
    <w:p w:rsidR="00701379" w:rsidRDefault="00701379" w:rsidP="00DE7BF7">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Si bien estas acciones requieren de un amplio despliegue operativo, es fundamental establecer acciones tendientes a la reducción de la evasión de la </w:t>
      </w:r>
      <w:r w:rsidR="00CE2DD6">
        <w:rPr>
          <w:rFonts w:ascii="Calibri Light" w:eastAsia="Arial Unicode MS" w:hAnsi="Calibri Light" w:cs="Arial Unicode MS"/>
          <w:lang w:val="es-MX"/>
        </w:rPr>
        <w:t xml:space="preserve">Revisión Técnica Mecánica </w:t>
      </w:r>
      <w:r>
        <w:rPr>
          <w:rFonts w:ascii="Calibri Light" w:eastAsia="Arial Unicode MS" w:hAnsi="Calibri Light" w:cs="Arial Unicode MS"/>
          <w:lang w:val="es-MX"/>
        </w:rPr>
        <w:t xml:space="preserve">y de </w:t>
      </w:r>
      <w:r w:rsidR="00CE2DD6">
        <w:rPr>
          <w:rFonts w:ascii="Calibri Light" w:eastAsia="Arial Unicode MS" w:hAnsi="Calibri Light" w:cs="Arial Unicode MS"/>
          <w:lang w:val="es-MX"/>
        </w:rPr>
        <w:t xml:space="preserve">Emisiones Contaminantes </w:t>
      </w:r>
      <w:r>
        <w:rPr>
          <w:rFonts w:ascii="Calibri Light" w:eastAsia="Arial Unicode MS" w:hAnsi="Calibri Light" w:cs="Arial Unicode MS"/>
          <w:lang w:val="es-MX"/>
        </w:rPr>
        <w:t>que en la actualidad asciende al 52%.</w:t>
      </w:r>
    </w:p>
    <w:p w:rsidR="00D8550E" w:rsidRPr="00D8550E" w:rsidRDefault="00D8550E" w:rsidP="00D8550E">
      <w:pPr>
        <w:spacing w:after="0" w:line="240" w:lineRule="auto"/>
        <w:jc w:val="both"/>
        <w:rPr>
          <w:rFonts w:ascii="Calibri Light" w:eastAsia="Arial Unicode MS" w:hAnsi="Calibri Light" w:cs="Arial Unicode MS"/>
          <w:b/>
          <w:lang w:val="es-MX"/>
        </w:rPr>
      </w:pPr>
    </w:p>
    <w:p w:rsidR="00DE6C37" w:rsidRPr="00DE7BF7" w:rsidRDefault="00DE6C37" w:rsidP="00604278">
      <w:pPr>
        <w:pStyle w:val="Prrafodelista"/>
        <w:numPr>
          <w:ilvl w:val="2"/>
          <w:numId w:val="25"/>
        </w:numPr>
        <w:spacing w:after="0" w:line="240" w:lineRule="auto"/>
        <w:jc w:val="both"/>
        <w:rPr>
          <w:rFonts w:ascii="Calibri Light" w:eastAsia="Arial Unicode MS" w:hAnsi="Calibri Light" w:cs="Arial Unicode MS"/>
          <w:b/>
          <w:lang w:val="es-MX"/>
        </w:rPr>
      </w:pPr>
      <w:r w:rsidRPr="00DE7BF7">
        <w:rPr>
          <w:rFonts w:ascii="Calibri Light" w:eastAsia="Arial Unicode MS" w:hAnsi="Calibri Light" w:cs="Arial Unicode MS"/>
          <w:b/>
          <w:lang w:val="es-MX"/>
        </w:rPr>
        <w:t>Límites de emisión en prueba estática</w:t>
      </w:r>
    </w:p>
    <w:p w:rsidR="007439E7" w:rsidRDefault="007439E7" w:rsidP="00DE7BF7">
      <w:pPr>
        <w:spacing w:after="0" w:line="240" w:lineRule="auto"/>
        <w:jc w:val="both"/>
        <w:rPr>
          <w:rFonts w:ascii="Calibri Light" w:eastAsia="Arial Unicode MS" w:hAnsi="Calibri Light" w:cs="Arial Unicode MS"/>
          <w:lang w:val="es-MX"/>
        </w:rPr>
      </w:pPr>
    </w:p>
    <w:p w:rsidR="009A10E1" w:rsidRPr="009A10E1" w:rsidRDefault="009A10E1" w:rsidP="000466AC">
      <w:pPr>
        <w:pStyle w:val="Prrafodelista"/>
        <w:numPr>
          <w:ilvl w:val="0"/>
          <w:numId w:val="30"/>
        </w:numPr>
        <w:spacing w:after="0" w:line="240" w:lineRule="auto"/>
        <w:jc w:val="both"/>
        <w:rPr>
          <w:rFonts w:ascii="Calibri Light" w:eastAsia="Arial Unicode MS" w:hAnsi="Calibri Light" w:cs="Arial Unicode MS"/>
          <w:i/>
          <w:u w:val="single"/>
          <w:lang w:val="es-MX"/>
        </w:rPr>
      </w:pPr>
      <w:r w:rsidRPr="009A10E1">
        <w:rPr>
          <w:rFonts w:ascii="Calibri Light" w:eastAsia="Arial Unicode MS" w:hAnsi="Calibri Light" w:cs="Arial Unicode MS"/>
          <w:i/>
          <w:u w:val="single"/>
          <w:lang w:val="es-MX"/>
        </w:rPr>
        <w:t xml:space="preserve">Motocicletas, </w:t>
      </w:r>
      <w:r w:rsidR="000466AC" w:rsidRPr="000466AC">
        <w:rPr>
          <w:rFonts w:ascii="Calibri Light" w:eastAsia="Arial Unicode MS" w:hAnsi="Calibri Light" w:cs="Arial Unicode MS"/>
          <w:i/>
          <w:u w:val="single"/>
          <w:lang w:val="es-MX"/>
        </w:rPr>
        <w:t>vehículos de 3 ruedas, cuadriciclos, demás vehículos con componentes mecánicos de motocicleta</w:t>
      </w:r>
    </w:p>
    <w:p w:rsidR="009A10E1" w:rsidRPr="00DE7BF7" w:rsidRDefault="009A10E1" w:rsidP="009A10E1">
      <w:pPr>
        <w:spacing w:after="0" w:line="240" w:lineRule="auto"/>
        <w:jc w:val="both"/>
        <w:rPr>
          <w:rFonts w:ascii="Calibri Light" w:eastAsia="Arial Unicode MS" w:hAnsi="Calibri Light" w:cs="Arial Unicode MS"/>
          <w:lang w:val="es-MX"/>
        </w:rPr>
      </w:pPr>
    </w:p>
    <w:p w:rsidR="009A10E1" w:rsidRPr="00DE7BF7" w:rsidRDefault="009A10E1" w:rsidP="009A10E1">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Teniendo en cuenta que en el parque automotor colombiano se cuenta con motocicletas de dos tiempos y de cuatro tiempos se establecen estándares más estrictos </w:t>
      </w:r>
      <w:r>
        <w:rPr>
          <w:rFonts w:ascii="Calibri Light" w:eastAsia="Arial Unicode MS" w:hAnsi="Calibri Light" w:cs="Arial Unicode MS"/>
          <w:lang w:val="es-MX"/>
        </w:rPr>
        <w:t>para amba</w:t>
      </w:r>
      <w:r w:rsidRPr="00DE7BF7">
        <w:rPr>
          <w:rFonts w:ascii="Calibri Light" w:eastAsia="Arial Unicode MS" w:hAnsi="Calibri Light" w:cs="Arial Unicode MS"/>
          <w:lang w:val="es-MX"/>
        </w:rPr>
        <w:t xml:space="preserve">s </w:t>
      </w:r>
      <w:r>
        <w:rPr>
          <w:rFonts w:ascii="Calibri Light" w:eastAsia="Arial Unicode MS" w:hAnsi="Calibri Light" w:cs="Arial Unicode MS"/>
          <w:lang w:val="es-MX"/>
        </w:rPr>
        <w:t>tecnologías</w:t>
      </w:r>
      <w:r w:rsidRPr="00DE7BF7">
        <w:rPr>
          <w:rFonts w:ascii="Calibri Light" w:eastAsia="Arial Unicode MS" w:hAnsi="Calibri Light" w:cs="Arial Unicode MS"/>
          <w:lang w:val="es-MX"/>
        </w:rPr>
        <w:t>.</w:t>
      </w:r>
    </w:p>
    <w:p w:rsidR="006E0F02" w:rsidRDefault="006E0F02" w:rsidP="00DE7BF7">
      <w:pPr>
        <w:spacing w:after="0" w:line="240" w:lineRule="auto"/>
        <w:jc w:val="both"/>
        <w:rPr>
          <w:rFonts w:ascii="Calibri Light" w:eastAsia="Arial Unicode MS" w:hAnsi="Calibri Light" w:cs="Arial Unicode MS"/>
          <w:lang w:val="es-MX"/>
        </w:rPr>
      </w:pPr>
    </w:p>
    <w:p w:rsidR="009A10E1" w:rsidRDefault="007B543A" w:rsidP="009A10E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De acuerdo con el análisis realizado, se evidenció la existencia </w:t>
      </w:r>
      <w:r w:rsidR="009A10E1">
        <w:rPr>
          <w:rFonts w:ascii="Calibri Light" w:eastAsia="Arial Unicode MS" w:hAnsi="Calibri Light" w:cs="Arial Unicode MS"/>
          <w:lang w:val="es-MX"/>
        </w:rPr>
        <w:t xml:space="preserve">del 10% </w:t>
      </w:r>
      <w:r>
        <w:rPr>
          <w:rFonts w:ascii="Calibri Light" w:eastAsia="Arial Unicode MS" w:hAnsi="Calibri Light" w:cs="Arial Unicode MS"/>
          <w:lang w:val="es-MX"/>
        </w:rPr>
        <w:t xml:space="preserve">de valores por encima de </w:t>
      </w:r>
      <w:r w:rsidR="009A10E1">
        <w:rPr>
          <w:rFonts w:ascii="Calibri Light" w:eastAsia="Arial Unicode MS" w:hAnsi="Calibri Light" w:cs="Arial Unicode MS"/>
          <w:lang w:val="es-MX"/>
        </w:rPr>
        <w:t xml:space="preserve">norma actual </w:t>
      </w:r>
      <w:r>
        <w:rPr>
          <w:rFonts w:ascii="Calibri Light" w:eastAsia="Arial Unicode MS" w:hAnsi="Calibri Light" w:cs="Arial Unicode MS"/>
          <w:lang w:val="es-MX"/>
        </w:rPr>
        <w:t xml:space="preserve">para </w:t>
      </w:r>
      <w:r w:rsidR="009A10E1">
        <w:rPr>
          <w:rFonts w:ascii="Calibri Light" w:eastAsia="Arial Unicode MS" w:hAnsi="Calibri Light" w:cs="Arial Unicode MS"/>
          <w:lang w:val="es-MX"/>
        </w:rPr>
        <w:t>tecnología</w:t>
      </w:r>
      <w:r>
        <w:rPr>
          <w:rFonts w:ascii="Calibri Light" w:eastAsia="Arial Unicode MS" w:hAnsi="Calibri Light" w:cs="Arial Unicode MS"/>
          <w:lang w:val="es-MX"/>
        </w:rPr>
        <w:t>s</w:t>
      </w:r>
      <w:r w:rsidR="009A10E1">
        <w:rPr>
          <w:rFonts w:ascii="Calibri Light" w:eastAsia="Arial Unicode MS" w:hAnsi="Calibri Light" w:cs="Arial Unicode MS"/>
          <w:lang w:val="es-MX"/>
        </w:rPr>
        <w:t xml:space="preserve"> de 2 tiempos, específicamente para el parámetro de monóxido de carbono (CO).</w:t>
      </w:r>
    </w:p>
    <w:p w:rsidR="009A10E1" w:rsidRDefault="009A10E1" w:rsidP="009A10E1">
      <w:pPr>
        <w:spacing w:after="0" w:line="240" w:lineRule="auto"/>
        <w:jc w:val="both"/>
        <w:rPr>
          <w:rFonts w:ascii="Calibri Light" w:eastAsia="Arial Unicode MS" w:hAnsi="Calibri Light" w:cs="Arial Unicode MS"/>
          <w:lang w:val="es-MX"/>
        </w:rPr>
      </w:pPr>
    </w:p>
    <w:p w:rsidR="009A10E1" w:rsidRDefault="009A10E1" w:rsidP="009A10E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Actualmente la norma de emisión para fuentes móviles establece dos estándares para motocicletas de </w:t>
      </w:r>
      <w:r w:rsidR="007B543A">
        <w:rPr>
          <w:rFonts w:ascii="Calibri Light" w:eastAsia="Arial Unicode MS" w:hAnsi="Calibri Light" w:cs="Arial Unicode MS"/>
          <w:lang w:val="es-MX"/>
        </w:rPr>
        <w:t xml:space="preserve">2 </w:t>
      </w:r>
      <w:r>
        <w:rPr>
          <w:rFonts w:ascii="Calibri Light" w:eastAsia="Arial Unicode MS" w:hAnsi="Calibri Light" w:cs="Arial Unicode MS"/>
          <w:lang w:val="es-MX"/>
        </w:rPr>
        <w:t>tiempos para el parámetro hidrocarburos. En este sentido y una vez realiza</w:t>
      </w:r>
      <w:r w:rsidR="007B543A">
        <w:rPr>
          <w:rFonts w:ascii="Calibri Light" w:eastAsia="Arial Unicode MS" w:hAnsi="Calibri Light" w:cs="Arial Unicode MS"/>
          <w:lang w:val="es-MX"/>
        </w:rPr>
        <w:t xml:space="preserve">do el análisis, se evidencia que el </w:t>
      </w:r>
      <w:r>
        <w:rPr>
          <w:rFonts w:ascii="Calibri Light" w:eastAsia="Arial Unicode MS" w:hAnsi="Calibri Light" w:cs="Arial Unicode MS"/>
          <w:lang w:val="es-MX"/>
        </w:rPr>
        <w:t>9.32%</w:t>
      </w:r>
      <w:r w:rsidR="007B543A">
        <w:rPr>
          <w:rFonts w:ascii="Calibri Light" w:eastAsia="Arial Unicode MS" w:hAnsi="Calibri Light" w:cs="Arial Unicode MS"/>
          <w:lang w:val="es-MX"/>
        </w:rPr>
        <w:t xml:space="preserve"> de los registros se sobrepasa la norma</w:t>
      </w:r>
      <w:r w:rsidR="00807B0E">
        <w:rPr>
          <w:rFonts w:ascii="Calibri Light" w:eastAsia="Arial Unicode MS" w:hAnsi="Calibri Light" w:cs="Arial Unicode MS"/>
          <w:lang w:val="es-MX"/>
        </w:rPr>
        <w:t xml:space="preserve">, lo cual </w:t>
      </w:r>
      <w:r>
        <w:rPr>
          <w:rFonts w:ascii="Calibri Light" w:eastAsia="Arial Unicode MS" w:hAnsi="Calibri Light" w:cs="Arial Unicode MS"/>
          <w:lang w:val="es-MX"/>
        </w:rPr>
        <w:t>se aprecia en mayor medida en los años anteriores a 2009 teniendo en cuenta que ingresaban en mayor medida este tipo de tecnologías al parque automotor.</w:t>
      </w:r>
    </w:p>
    <w:p w:rsidR="009A10E1" w:rsidRPr="009A10E1" w:rsidRDefault="009A10E1" w:rsidP="009A10E1">
      <w:pPr>
        <w:spacing w:after="0" w:line="240" w:lineRule="auto"/>
        <w:jc w:val="both"/>
        <w:rPr>
          <w:rFonts w:ascii="Calibri Light" w:eastAsia="Arial Unicode MS" w:hAnsi="Calibri Light" w:cs="Arial Unicode MS"/>
          <w:sz w:val="10"/>
          <w:highlight w:val="yellow"/>
          <w:lang w:val="es-MX"/>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308"/>
      </w:tblGrid>
      <w:tr w:rsidR="009A10E1" w:rsidTr="009A10E1">
        <w:tc>
          <w:tcPr>
            <w:tcW w:w="4697" w:type="dxa"/>
            <w:vAlign w:val="bottom"/>
          </w:tcPr>
          <w:p w:rsidR="009A10E1" w:rsidRDefault="009A10E1" w:rsidP="009A10E1">
            <w:pPr>
              <w:jc w:val="both"/>
              <w:rPr>
                <w:rFonts w:ascii="Calibri Light" w:eastAsia="Arial Unicode MS" w:hAnsi="Calibri Light" w:cs="Arial Unicode MS"/>
                <w:highlight w:val="yellow"/>
                <w:lang w:val="es-MX"/>
              </w:rPr>
            </w:pPr>
            <w:r>
              <w:rPr>
                <w:rFonts w:ascii="Calibri Light" w:eastAsia="Arial Unicode MS" w:hAnsi="Calibri Light" w:cs="Arial Unicode MS"/>
                <w:noProof/>
                <w:lang w:eastAsia="es-CO"/>
              </w:rPr>
              <w:drawing>
                <wp:inline distT="0" distB="0" distL="0" distR="0" wp14:anchorId="59440E46" wp14:editId="4E42E193">
                  <wp:extent cx="3697972" cy="2691994"/>
                  <wp:effectExtent l="19050" t="19050" r="17145" b="1333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08192" cy="2699434"/>
                          </a:xfrm>
                          <a:prstGeom prst="rect">
                            <a:avLst/>
                          </a:prstGeom>
                          <a:noFill/>
                          <a:ln w="9525" cmpd="sng">
                            <a:solidFill>
                              <a:srgbClr val="000000"/>
                            </a:solidFill>
                            <a:miter lim="800000"/>
                            <a:headEnd/>
                            <a:tailEnd/>
                          </a:ln>
                          <a:effectLst/>
                        </pic:spPr>
                      </pic:pic>
                    </a:graphicData>
                  </a:graphic>
                </wp:inline>
              </w:drawing>
            </w:r>
          </w:p>
        </w:tc>
        <w:tc>
          <w:tcPr>
            <w:tcW w:w="4697" w:type="dxa"/>
            <w:vAlign w:val="bottom"/>
          </w:tcPr>
          <w:p w:rsidR="009A10E1" w:rsidRDefault="009A10E1" w:rsidP="007B543A">
            <w:pPr>
              <w:jc w:val="both"/>
              <w:rPr>
                <w:rFonts w:ascii="Calibri Light" w:eastAsia="Arial Unicode MS" w:hAnsi="Calibri Light" w:cs="Arial Unicode MS"/>
                <w:highlight w:val="yellow"/>
                <w:lang w:val="es-MX"/>
              </w:rPr>
            </w:pPr>
            <w:r>
              <w:rPr>
                <w:rFonts w:ascii="Calibri Light" w:eastAsia="Arial Unicode MS" w:hAnsi="Calibri Light" w:cs="Arial Unicode MS"/>
                <w:b/>
                <w:sz w:val="20"/>
                <w:lang w:val="es-MX"/>
              </w:rPr>
              <w:t xml:space="preserve">Figura 7. </w:t>
            </w:r>
            <w:r w:rsidR="007B543A">
              <w:rPr>
                <w:rFonts w:ascii="Calibri Light" w:eastAsia="Arial Unicode MS" w:hAnsi="Calibri Light" w:cs="Arial Unicode MS"/>
                <w:sz w:val="20"/>
                <w:lang w:val="es-MX"/>
              </w:rPr>
              <w:t>Comparación de los datos utilizados con</w:t>
            </w:r>
            <w:r>
              <w:rPr>
                <w:rFonts w:ascii="Calibri Light" w:eastAsia="Arial Unicode MS" w:hAnsi="Calibri Light" w:cs="Arial Unicode MS"/>
                <w:sz w:val="20"/>
                <w:lang w:val="es-MX"/>
              </w:rPr>
              <w:t xml:space="preserve"> la norma vige</w:t>
            </w:r>
            <w:r w:rsidR="007B543A">
              <w:rPr>
                <w:rFonts w:ascii="Calibri Light" w:eastAsia="Arial Unicode MS" w:hAnsi="Calibri Light" w:cs="Arial Unicode MS"/>
                <w:sz w:val="20"/>
                <w:lang w:val="es-MX"/>
              </w:rPr>
              <w:t>nte de motocicletas para CO (2T)</w:t>
            </w:r>
            <w:r>
              <w:rPr>
                <w:rFonts w:ascii="Calibri Light" w:eastAsia="Arial Unicode MS" w:hAnsi="Calibri Light" w:cs="Arial Unicode MS"/>
                <w:sz w:val="20"/>
                <w:lang w:val="es-MX"/>
              </w:rPr>
              <w:t>.</w:t>
            </w:r>
          </w:p>
        </w:tc>
      </w:tr>
    </w:tbl>
    <w:p w:rsidR="009A10E1" w:rsidRDefault="009A10E1" w:rsidP="007B543A">
      <w:pPr>
        <w:spacing w:after="0" w:line="240" w:lineRule="auto"/>
        <w:jc w:val="center"/>
        <w:rPr>
          <w:rFonts w:ascii="Calibri Light" w:eastAsia="Arial Unicode MS" w:hAnsi="Calibri Light" w:cs="Arial Unicode MS"/>
          <w:lang w:val="es-MX"/>
        </w:rPr>
      </w:pPr>
      <w:r>
        <w:rPr>
          <w:rFonts w:ascii="Calibri Light" w:eastAsia="Arial Unicode MS" w:hAnsi="Calibri Light" w:cs="Arial Unicode MS"/>
          <w:noProof/>
          <w:lang w:eastAsia="es-CO"/>
        </w:rPr>
        <w:lastRenderedPageBreak/>
        <w:drawing>
          <wp:inline distT="0" distB="0" distL="0" distR="0" wp14:anchorId="4CF17044" wp14:editId="21A1EE98">
            <wp:extent cx="4162425" cy="3021330"/>
            <wp:effectExtent l="19050" t="19050" r="28575" b="2667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62425" cy="3021330"/>
                    </a:xfrm>
                    <a:prstGeom prst="rect">
                      <a:avLst/>
                    </a:prstGeom>
                    <a:noFill/>
                    <a:ln w="9525" cmpd="sng">
                      <a:solidFill>
                        <a:srgbClr val="000000"/>
                      </a:solidFill>
                      <a:miter lim="800000"/>
                      <a:headEnd/>
                      <a:tailEnd/>
                    </a:ln>
                    <a:effectLst/>
                  </pic:spPr>
                </pic:pic>
              </a:graphicData>
            </a:graphic>
          </wp:inline>
        </w:drawing>
      </w:r>
    </w:p>
    <w:p w:rsidR="007B543A" w:rsidRDefault="007B543A" w:rsidP="007B543A">
      <w:pPr>
        <w:spacing w:after="0" w:line="240" w:lineRule="auto"/>
        <w:jc w:val="center"/>
        <w:rPr>
          <w:rFonts w:ascii="Calibri Light" w:eastAsia="Arial Unicode MS" w:hAnsi="Calibri Light" w:cs="Arial Unicode MS"/>
          <w:sz w:val="20"/>
          <w:lang w:val="es-MX"/>
        </w:rPr>
      </w:pPr>
      <w:r>
        <w:rPr>
          <w:rFonts w:ascii="Calibri Light" w:eastAsia="Arial Unicode MS" w:hAnsi="Calibri Light" w:cs="Arial Unicode MS"/>
          <w:b/>
          <w:sz w:val="20"/>
          <w:lang w:val="es-MX"/>
        </w:rPr>
        <w:t xml:space="preserve">Figura 8. </w:t>
      </w:r>
      <w:r>
        <w:rPr>
          <w:rFonts w:ascii="Calibri Light" w:eastAsia="Arial Unicode MS" w:hAnsi="Calibri Light" w:cs="Arial Unicode MS"/>
          <w:sz w:val="20"/>
          <w:lang w:val="es-MX"/>
        </w:rPr>
        <w:t>Comparación de los datos utilizados con la norma vigente de motocicletas para HC (2T).</w:t>
      </w:r>
    </w:p>
    <w:p w:rsidR="009A10E1" w:rsidRDefault="009A10E1" w:rsidP="009A10E1">
      <w:pPr>
        <w:spacing w:after="0" w:line="240" w:lineRule="auto"/>
        <w:jc w:val="both"/>
        <w:rPr>
          <w:rFonts w:ascii="Calibri Light" w:eastAsia="Arial Unicode MS" w:hAnsi="Calibri Light" w:cs="Arial Unicode MS"/>
          <w:lang w:val="es-MX"/>
        </w:rPr>
      </w:pPr>
    </w:p>
    <w:p w:rsidR="009A10E1" w:rsidRDefault="009A10E1" w:rsidP="009A10E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Por su parte para las motocicletas de </w:t>
      </w:r>
      <w:r w:rsidR="00807B0E">
        <w:rPr>
          <w:rFonts w:ascii="Calibri Light" w:eastAsia="Arial Unicode MS" w:hAnsi="Calibri Light" w:cs="Arial Unicode MS"/>
          <w:lang w:val="es-MX"/>
        </w:rPr>
        <w:t>4</w:t>
      </w:r>
      <w:r>
        <w:rPr>
          <w:rFonts w:ascii="Calibri Light" w:eastAsia="Arial Unicode MS" w:hAnsi="Calibri Light" w:cs="Arial Unicode MS"/>
          <w:lang w:val="es-MX"/>
        </w:rPr>
        <w:t xml:space="preserve"> tiempos, existe un solo estándar para todos los años modelo, encontrando que </w:t>
      </w:r>
      <w:r w:rsidR="00807B0E">
        <w:rPr>
          <w:rFonts w:ascii="Calibri Light" w:eastAsia="Arial Unicode MS" w:hAnsi="Calibri Light" w:cs="Arial Unicode MS"/>
          <w:lang w:val="es-MX"/>
        </w:rPr>
        <w:t>el</w:t>
      </w:r>
      <w:r>
        <w:rPr>
          <w:rFonts w:ascii="Calibri Light" w:eastAsia="Arial Unicode MS" w:hAnsi="Calibri Light" w:cs="Arial Unicode MS"/>
          <w:lang w:val="es-MX"/>
        </w:rPr>
        <w:t xml:space="preserve"> 3.39% </w:t>
      </w:r>
      <w:r w:rsidR="00807B0E">
        <w:rPr>
          <w:rFonts w:ascii="Calibri Light" w:eastAsia="Arial Unicode MS" w:hAnsi="Calibri Light" w:cs="Arial Unicode MS"/>
          <w:lang w:val="es-MX"/>
        </w:rPr>
        <w:t xml:space="preserve">sobrepasan </w:t>
      </w:r>
      <w:r>
        <w:rPr>
          <w:rFonts w:ascii="Calibri Light" w:eastAsia="Arial Unicode MS" w:hAnsi="Calibri Light" w:cs="Arial Unicode MS"/>
          <w:lang w:val="es-MX"/>
        </w:rPr>
        <w:t>la norma de CO y el 1% la norma de HC, de acuerdo con la revisión de las bases de datos utilizadas.</w:t>
      </w:r>
    </w:p>
    <w:p w:rsidR="009A10E1" w:rsidRDefault="009A10E1" w:rsidP="009A10E1">
      <w:pPr>
        <w:spacing w:after="0" w:line="240" w:lineRule="auto"/>
        <w:jc w:val="both"/>
        <w:rPr>
          <w:rFonts w:ascii="Calibri Light" w:eastAsia="Arial Unicode MS" w:hAnsi="Calibri Light" w:cs="Arial Unicode MS"/>
          <w:lang w:val="es-MX"/>
        </w:rPr>
      </w:pPr>
    </w:p>
    <w:p w:rsidR="007B543A" w:rsidRDefault="009A10E1" w:rsidP="007B543A">
      <w:pPr>
        <w:spacing w:after="0" w:line="240" w:lineRule="auto"/>
        <w:jc w:val="center"/>
        <w:rPr>
          <w:rFonts w:ascii="Calibri Light" w:eastAsia="Arial Unicode MS" w:hAnsi="Calibri Light" w:cs="Arial Unicode MS"/>
          <w:b/>
          <w:sz w:val="20"/>
          <w:lang w:val="es-MX"/>
        </w:rPr>
      </w:pPr>
      <w:r>
        <w:rPr>
          <w:rFonts w:ascii="Calibri Light" w:eastAsia="Arial Unicode MS" w:hAnsi="Calibri Light" w:cs="Arial Unicode MS"/>
          <w:noProof/>
          <w:lang w:eastAsia="es-CO"/>
        </w:rPr>
        <w:drawing>
          <wp:inline distT="0" distB="0" distL="0" distR="0" wp14:anchorId="656CCA5A" wp14:editId="7E8D10B6">
            <wp:extent cx="4074795" cy="2962910"/>
            <wp:effectExtent l="19050" t="19050" r="20955" b="2794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74795" cy="2962910"/>
                    </a:xfrm>
                    <a:prstGeom prst="rect">
                      <a:avLst/>
                    </a:prstGeom>
                    <a:noFill/>
                    <a:ln w="9525" cmpd="sng">
                      <a:solidFill>
                        <a:srgbClr val="000000"/>
                      </a:solidFill>
                      <a:miter lim="800000"/>
                      <a:headEnd/>
                      <a:tailEnd/>
                    </a:ln>
                    <a:effectLst/>
                  </pic:spPr>
                </pic:pic>
              </a:graphicData>
            </a:graphic>
          </wp:inline>
        </w:drawing>
      </w:r>
    </w:p>
    <w:p w:rsidR="007B543A" w:rsidRDefault="007B543A" w:rsidP="007B543A">
      <w:pPr>
        <w:spacing w:after="0" w:line="240" w:lineRule="auto"/>
        <w:jc w:val="center"/>
        <w:rPr>
          <w:rFonts w:ascii="Calibri Light" w:eastAsia="Arial Unicode MS" w:hAnsi="Calibri Light" w:cs="Arial Unicode MS"/>
          <w:sz w:val="20"/>
          <w:lang w:val="es-MX"/>
        </w:rPr>
      </w:pPr>
      <w:r>
        <w:rPr>
          <w:rFonts w:ascii="Calibri Light" w:eastAsia="Arial Unicode MS" w:hAnsi="Calibri Light" w:cs="Arial Unicode MS"/>
          <w:b/>
          <w:sz w:val="20"/>
          <w:lang w:val="es-MX"/>
        </w:rPr>
        <w:t xml:space="preserve">Figura 9. </w:t>
      </w:r>
      <w:r>
        <w:rPr>
          <w:rFonts w:ascii="Calibri Light" w:eastAsia="Arial Unicode MS" w:hAnsi="Calibri Light" w:cs="Arial Unicode MS"/>
          <w:sz w:val="20"/>
          <w:lang w:val="es-MX"/>
        </w:rPr>
        <w:t>Comparación de los datos utilizados con la norma vigente de motocicletas para CO (4T).</w:t>
      </w:r>
    </w:p>
    <w:p w:rsidR="009A10E1" w:rsidRDefault="009A10E1" w:rsidP="009A10E1">
      <w:pPr>
        <w:spacing w:after="0" w:line="240" w:lineRule="auto"/>
        <w:jc w:val="center"/>
        <w:rPr>
          <w:rFonts w:ascii="Calibri Light" w:eastAsia="Arial Unicode MS" w:hAnsi="Calibri Light" w:cs="Arial Unicode MS"/>
          <w:lang w:val="es-MX"/>
        </w:rPr>
      </w:pPr>
    </w:p>
    <w:p w:rsidR="009A10E1" w:rsidRDefault="009A10E1" w:rsidP="009A10E1">
      <w:pPr>
        <w:spacing w:after="0" w:line="240" w:lineRule="auto"/>
        <w:jc w:val="both"/>
        <w:rPr>
          <w:rFonts w:ascii="Calibri Light" w:eastAsia="Arial Unicode MS" w:hAnsi="Calibri Light" w:cs="Arial Unicode MS"/>
          <w:lang w:val="es-MX"/>
        </w:rPr>
      </w:pPr>
    </w:p>
    <w:p w:rsidR="009A10E1" w:rsidRDefault="009A10E1" w:rsidP="009A10E1">
      <w:pPr>
        <w:spacing w:after="0" w:line="240" w:lineRule="auto"/>
        <w:jc w:val="center"/>
        <w:rPr>
          <w:rFonts w:ascii="Calibri Light" w:eastAsia="Arial Unicode MS" w:hAnsi="Calibri Light" w:cs="Arial Unicode MS"/>
          <w:lang w:val="es-MX"/>
        </w:rPr>
      </w:pPr>
      <w:r>
        <w:rPr>
          <w:rFonts w:ascii="Calibri Light" w:eastAsia="Arial Unicode MS" w:hAnsi="Calibri Light" w:cs="Arial Unicode MS"/>
          <w:noProof/>
          <w:lang w:eastAsia="es-CO"/>
        </w:rPr>
        <w:drawing>
          <wp:inline distT="0" distB="0" distL="0" distR="0" wp14:anchorId="199BBCE2" wp14:editId="45B8883D">
            <wp:extent cx="4074795" cy="2955290"/>
            <wp:effectExtent l="19050" t="19050" r="20955" b="1651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74795" cy="2955290"/>
                    </a:xfrm>
                    <a:prstGeom prst="rect">
                      <a:avLst/>
                    </a:prstGeom>
                    <a:noFill/>
                    <a:ln w="9525" cmpd="sng">
                      <a:solidFill>
                        <a:srgbClr val="000000"/>
                      </a:solidFill>
                      <a:miter lim="800000"/>
                      <a:headEnd/>
                      <a:tailEnd/>
                    </a:ln>
                    <a:effectLst/>
                  </pic:spPr>
                </pic:pic>
              </a:graphicData>
            </a:graphic>
          </wp:inline>
        </w:drawing>
      </w:r>
    </w:p>
    <w:p w:rsidR="007B543A" w:rsidRDefault="007B543A" w:rsidP="007B543A">
      <w:pPr>
        <w:spacing w:after="0" w:line="240" w:lineRule="auto"/>
        <w:jc w:val="center"/>
        <w:rPr>
          <w:rFonts w:ascii="Calibri Light" w:eastAsia="Arial Unicode MS" w:hAnsi="Calibri Light" w:cs="Arial Unicode MS"/>
          <w:sz w:val="20"/>
          <w:lang w:val="es-MX"/>
        </w:rPr>
      </w:pPr>
      <w:r>
        <w:rPr>
          <w:rFonts w:ascii="Calibri Light" w:eastAsia="Arial Unicode MS" w:hAnsi="Calibri Light" w:cs="Arial Unicode MS"/>
          <w:b/>
          <w:sz w:val="20"/>
          <w:lang w:val="es-MX"/>
        </w:rPr>
        <w:t xml:space="preserve">Figura 9. </w:t>
      </w:r>
      <w:r>
        <w:rPr>
          <w:rFonts w:ascii="Calibri Light" w:eastAsia="Arial Unicode MS" w:hAnsi="Calibri Light" w:cs="Arial Unicode MS"/>
          <w:sz w:val="20"/>
          <w:lang w:val="es-MX"/>
        </w:rPr>
        <w:t>Comparación de los datos utilizados con la norma vigente de motocicletas para HC (4T).</w:t>
      </w:r>
    </w:p>
    <w:p w:rsidR="009A10E1" w:rsidRDefault="009A10E1" w:rsidP="009A10E1">
      <w:pPr>
        <w:spacing w:after="0" w:line="240" w:lineRule="auto"/>
        <w:jc w:val="both"/>
        <w:rPr>
          <w:rFonts w:ascii="Calibri Light" w:eastAsia="Arial Unicode MS" w:hAnsi="Calibri Light" w:cs="Arial Unicode MS"/>
          <w:lang w:val="es-MX"/>
        </w:rPr>
      </w:pPr>
    </w:p>
    <w:p w:rsidR="009A10E1" w:rsidRDefault="009A10E1" w:rsidP="009A10E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Bajo los límites propuestos se contempla establecer dos niveles para las motocicletas </w:t>
      </w:r>
      <w:r w:rsidR="004D30BC">
        <w:rPr>
          <w:rFonts w:ascii="Calibri Light" w:eastAsia="Arial Unicode MS" w:hAnsi="Calibri Light" w:cs="Arial Unicode MS"/>
          <w:lang w:val="es-MX"/>
        </w:rPr>
        <w:t>2</w:t>
      </w:r>
      <w:r>
        <w:rPr>
          <w:rFonts w:ascii="Calibri Light" w:eastAsia="Arial Unicode MS" w:hAnsi="Calibri Light" w:cs="Arial Unicode MS"/>
          <w:lang w:val="es-MX"/>
        </w:rPr>
        <w:t xml:space="preserve"> tiempos para los mismos periodos de tiempos</w:t>
      </w:r>
      <w:r w:rsidR="00807B0E">
        <w:rPr>
          <w:rFonts w:ascii="Calibri Light" w:eastAsia="Arial Unicode MS" w:hAnsi="Calibri Light" w:cs="Arial Unicode MS"/>
          <w:lang w:val="es-MX"/>
        </w:rPr>
        <w:t xml:space="preserve"> definidos en la actualidad</w:t>
      </w:r>
      <w:r>
        <w:rPr>
          <w:rFonts w:ascii="Calibri Light" w:eastAsia="Arial Unicode MS" w:hAnsi="Calibri Light" w:cs="Arial Unicode MS"/>
          <w:lang w:val="es-MX"/>
        </w:rPr>
        <w:t>, 2009 y anteriores y 2010 y posteriores. Par</w:t>
      </w:r>
      <w:r w:rsidR="00807B0E">
        <w:rPr>
          <w:rFonts w:ascii="Calibri Light" w:eastAsia="Arial Unicode MS" w:hAnsi="Calibri Light" w:cs="Arial Unicode MS"/>
          <w:lang w:val="es-MX"/>
        </w:rPr>
        <w:t>t</w:t>
      </w:r>
      <w:r>
        <w:rPr>
          <w:rFonts w:ascii="Calibri Light" w:eastAsia="Arial Unicode MS" w:hAnsi="Calibri Light" w:cs="Arial Unicode MS"/>
          <w:lang w:val="es-MX"/>
        </w:rPr>
        <w:t xml:space="preserve">iendo de </w:t>
      </w:r>
      <w:r w:rsidR="00807B0E">
        <w:rPr>
          <w:rFonts w:ascii="Calibri Light" w:eastAsia="Arial Unicode MS" w:hAnsi="Calibri Light" w:cs="Arial Unicode MS"/>
          <w:lang w:val="es-MX"/>
        </w:rPr>
        <w:t xml:space="preserve">esta consideración </w:t>
      </w:r>
      <w:r w:rsidR="004D30BC">
        <w:rPr>
          <w:rFonts w:ascii="Calibri Light" w:eastAsia="Arial Unicode MS" w:hAnsi="Calibri Light" w:cs="Arial Unicode MS"/>
          <w:lang w:val="es-MX"/>
        </w:rPr>
        <w:t xml:space="preserve">se evidenció </w:t>
      </w:r>
      <w:r>
        <w:rPr>
          <w:rFonts w:ascii="Calibri Light" w:eastAsia="Arial Unicode MS" w:hAnsi="Calibri Light" w:cs="Arial Unicode MS"/>
          <w:lang w:val="es-MX"/>
        </w:rPr>
        <w:t xml:space="preserve">que </w:t>
      </w:r>
      <w:r w:rsidR="004D30BC">
        <w:rPr>
          <w:rFonts w:ascii="Calibri Light" w:eastAsia="Arial Unicode MS" w:hAnsi="Calibri Light" w:cs="Arial Unicode MS"/>
          <w:lang w:val="es-MX"/>
        </w:rPr>
        <w:t>los valores que sobrepasan la norma propuesta para CO es del 34.63%</w:t>
      </w:r>
      <w:r>
        <w:rPr>
          <w:rFonts w:ascii="Calibri Light" w:eastAsia="Arial Unicode MS" w:hAnsi="Calibri Light" w:cs="Arial Unicode MS"/>
          <w:lang w:val="es-MX"/>
        </w:rPr>
        <w:t>.</w:t>
      </w:r>
      <w:r w:rsidR="004D30BC">
        <w:rPr>
          <w:rFonts w:ascii="Calibri Light" w:eastAsia="Arial Unicode MS" w:hAnsi="Calibri Light" w:cs="Arial Unicode MS"/>
          <w:lang w:val="es-MX"/>
        </w:rPr>
        <w:t xml:space="preserve"> </w:t>
      </w:r>
      <w:r>
        <w:rPr>
          <w:rFonts w:ascii="Calibri Light" w:eastAsia="Arial Unicode MS" w:hAnsi="Calibri Light" w:cs="Arial Unicode MS"/>
          <w:lang w:val="es-MX"/>
        </w:rPr>
        <w:t xml:space="preserve">Por su parte </w:t>
      </w:r>
      <w:r w:rsidR="004D30BC">
        <w:rPr>
          <w:rFonts w:ascii="Calibri Light" w:eastAsia="Arial Unicode MS" w:hAnsi="Calibri Light" w:cs="Arial Unicode MS"/>
          <w:lang w:val="es-MX"/>
        </w:rPr>
        <w:t xml:space="preserve">la revisión realizada </w:t>
      </w:r>
      <w:r>
        <w:rPr>
          <w:rFonts w:ascii="Calibri Light" w:eastAsia="Arial Unicode MS" w:hAnsi="Calibri Light" w:cs="Arial Unicode MS"/>
          <w:lang w:val="es-MX"/>
        </w:rPr>
        <w:t xml:space="preserve">para </w:t>
      </w:r>
      <w:r w:rsidR="004D30BC">
        <w:rPr>
          <w:rFonts w:ascii="Calibri Light" w:eastAsia="Arial Unicode MS" w:hAnsi="Calibri Light" w:cs="Arial Unicode MS"/>
          <w:lang w:val="es-MX"/>
        </w:rPr>
        <w:t xml:space="preserve">el parámetro </w:t>
      </w:r>
      <w:r>
        <w:rPr>
          <w:rFonts w:ascii="Calibri Light" w:eastAsia="Arial Unicode MS" w:hAnsi="Calibri Light" w:cs="Arial Unicode MS"/>
          <w:lang w:val="es-MX"/>
        </w:rPr>
        <w:t xml:space="preserve">hidrocarburos indica que </w:t>
      </w:r>
      <w:r w:rsidR="004D30BC">
        <w:rPr>
          <w:rFonts w:ascii="Calibri Light" w:eastAsia="Arial Unicode MS" w:hAnsi="Calibri Light" w:cs="Arial Unicode MS"/>
          <w:lang w:val="es-MX"/>
        </w:rPr>
        <w:t xml:space="preserve">se supera la norma </w:t>
      </w:r>
      <w:r>
        <w:rPr>
          <w:rFonts w:ascii="Calibri Light" w:eastAsia="Arial Unicode MS" w:hAnsi="Calibri Light" w:cs="Arial Unicode MS"/>
          <w:lang w:val="es-MX"/>
        </w:rPr>
        <w:t xml:space="preserve">de los valores propuestos </w:t>
      </w:r>
      <w:r w:rsidR="004D30BC">
        <w:rPr>
          <w:rFonts w:ascii="Calibri Light" w:eastAsia="Arial Unicode MS" w:hAnsi="Calibri Light" w:cs="Arial Unicode MS"/>
          <w:lang w:val="es-MX"/>
        </w:rPr>
        <w:t xml:space="preserve">en un </w:t>
      </w:r>
      <w:r>
        <w:rPr>
          <w:rFonts w:ascii="Calibri Light" w:eastAsia="Arial Unicode MS" w:hAnsi="Calibri Light" w:cs="Arial Unicode MS"/>
          <w:lang w:val="es-MX"/>
        </w:rPr>
        <w:t>21.26%</w:t>
      </w:r>
    </w:p>
    <w:p w:rsidR="009A10E1" w:rsidRDefault="009A10E1" w:rsidP="00DE7BF7">
      <w:pPr>
        <w:spacing w:after="0" w:line="240" w:lineRule="auto"/>
        <w:jc w:val="both"/>
        <w:rPr>
          <w:rFonts w:ascii="Calibri Light" w:eastAsia="Arial Unicode MS" w:hAnsi="Calibri Light" w:cs="Arial Unicode MS"/>
          <w:lang w:val="es-MX"/>
        </w:rPr>
      </w:pPr>
    </w:p>
    <w:p w:rsidR="006E0F02" w:rsidRPr="006E0F02" w:rsidRDefault="006E0F02" w:rsidP="006E0F02">
      <w:pPr>
        <w:pStyle w:val="Prrafodelista"/>
        <w:numPr>
          <w:ilvl w:val="0"/>
          <w:numId w:val="30"/>
        </w:numPr>
        <w:spacing w:after="0" w:line="240" w:lineRule="auto"/>
        <w:jc w:val="both"/>
        <w:rPr>
          <w:rFonts w:ascii="Calibri Light" w:eastAsia="Arial Unicode MS" w:hAnsi="Calibri Light" w:cs="Arial Unicode MS"/>
          <w:i/>
          <w:u w:val="single"/>
          <w:lang w:val="es-MX"/>
        </w:rPr>
      </w:pPr>
      <w:r w:rsidRPr="006E0F02">
        <w:rPr>
          <w:rFonts w:ascii="Calibri Light" w:eastAsia="Arial Unicode MS" w:hAnsi="Calibri Light" w:cs="Arial Unicode MS"/>
          <w:i/>
          <w:u w:val="single"/>
          <w:lang w:val="es-MX"/>
        </w:rPr>
        <w:t xml:space="preserve">Vehículos con motor ciclo </w:t>
      </w:r>
      <w:proofErr w:type="spellStart"/>
      <w:r w:rsidRPr="006E0F02">
        <w:rPr>
          <w:rFonts w:ascii="Calibri Light" w:eastAsia="Arial Unicode MS" w:hAnsi="Calibri Light" w:cs="Arial Unicode MS"/>
          <w:i/>
          <w:u w:val="single"/>
          <w:lang w:val="es-MX"/>
        </w:rPr>
        <w:t>otto</w:t>
      </w:r>
      <w:proofErr w:type="spellEnd"/>
    </w:p>
    <w:p w:rsidR="006E0F02" w:rsidRPr="006E0F02" w:rsidRDefault="006E0F02" w:rsidP="006E0F02">
      <w:pPr>
        <w:spacing w:after="0" w:line="240" w:lineRule="auto"/>
        <w:jc w:val="both"/>
        <w:rPr>
          <w:rFonts w:ascii="Calibri Light" w:eastAsia="Arial Unicode MS" w:hAnsi="Calibri Light" w:cs="Arial Unicode MS"/>
          <w:lang w:val="es-MX"/>
        </w:rPr>
      </w:pPr>
    </w:p>
    <w:p w:rsidR="00DE6C37" w:rsidRPr="00DE7BF7" w:rsidRDefault="00AA7DAB"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Con el fin de reducir las emisiones generadas por fuentes móviles que operan con </w:t>
      </w:r>
      <w:r w:rsidR="00D31B37">
        <w:rPr>
          <w:rFonts w:ascii="Calibri Light" w:eastAsia="Arial Unicode MS" w:hAnsi="Calibri Light" w:cs="Arial Unicode MS"/>
          <w:lang w:val="es-MX"/>
        </w:rPr>
        <w:t xml:space="preserve">motor ciclo </w:t>
      </w:r>
      <w:proofErr w:type="spellStart"/>
      <w:r w:rsidR="00D31B37">
        <w:rPr>
          <w:rFonts w:ascii="Calibri Light" w:eastAsia="Arial Unicode MS" w:hAnsi="Calibri Light" w:cs="Arial Unicode MS"/>
          <w:lang w:val="es-MX"/>
        </w:rPr>
        <w:t>otto</w:t>
      </w:r>
      <w:proofErr w:type="spellEnd"/>
      <w:r w:rsidRPr="00DE7BF7">
        <w:rPr>
          <w:rFonts w:ascii="Calibri Light" w:eastAsia="Arial Unicode MS" w:hAnsi="Calibri Light" w:cs="Arial Unicode MS"/>
          <w:lang w:val="es-MX"/>
        </w:rPr>
        <w:t xml:space="preserve"> (encendido por chispa)</w:t>
      </w:r>
      <w:r w:rsidR="007B4CE1" w:rsidRPr="00DE7BF7">
        <w:rPr>
          <w:rFonts w:ascii="Calibri Light" w:eastAsia="Arial Unicode MS" w:hAnsi="Calibri Light" w:cs="Arial Unicode MS"/>
          <w:lang w:val="es-MX"/>
        </w:rPr>
        <w:t>, especialmente para aquellos de tecnología obsoleta,</w:t>
      </w:r>
      <w:r w:rsidRPr="00DE7BF7">
        <w:rPr>
          <w:rFonts w:ascii="Calibri Light" w:eastAsia="Arial Unicode MS" w:hAnsi="Calibri Light" w:cs="Arial Unicode MS"/>
          <w:lang w:val="es-MX"/>
        </w:rPr>
        <w:t xml:space="preserve"> </w:t>
      </w:r>
      <w:r w:rsidR="00E351B7">
        <w:rPr>
          <w:rFonts w:ascii="Calibri Light" w:eastAsia="Arial Unicode MS" w:hAnsi="Calibri Light" w:cs="Arial Unicode MS"/>
          <w:lang w:val="es-MX"/>
        </w:rPr>
        <w:t>se elimina de la Resolución 910 de 2008, la categoría de fuentes móviles de año modelo 1970 y anteriores y en su lugar se deja una única categoría que agrupa dichos modelos y los de 1971 a 1984. Adicionalmente, se establece una nueva categoría para años modelo 2010 y posterior.</w:t>
      </w:r>
      <w:r w:rsidR="00D31B37">
        <w:rPr>
          <w:rFonts w:ascii="Calibri Light" w:eastAsia="Arial Unicode MS" w:hAnsi="Calibri Light" w:cs="Arial Unicode MS"/>
          <w:lang w:val="es-MX"/>
        </w:rPr>
        <w:t xml:space="preserve"> </w:t>
      </w:r>
      <w:r w:rsidR="007B4CE1" w:rsidRPr="00DE7BF7">
        <w:rPr>
          <w:rFonts w:ascii="Calibri Light" w:eastAsia="Arial Unicode MS" w:hAnsi="Calibri Light" w:cs="Arial Unicode MS"/>
          <w:lang w:val="es-MX"/>
        </w:rPr>
        <w:t xml:space="preserve">Los límites establecidos para este tipo de vehículos también aplican para los </w:t>
      </w:r>
      <w:r w:rsidR="0045454C" w:rsidRPr="00DE7BF7">
        <w:rPr>
          <w:rFonts w:ascii="Calibri Light" w:eastAsia="Arial Unicode MS" w:hAnsi="Calibri Light" w:cs="Arial Unicode MS"/>
          <w:lang w:val="es-MX"/>
        </w:rPr>
        <w:t xml:space="preserve">que utilizan para su funcionamiento </w:t>
      </w:r>
      <w:proofErr w:type="spellStart"/>
      <w:r w:rsidR="0045454C" w:rsidRPr="00DE7BF7">
        <w:rPr>
          <w:rFonts w:ascii="Calibri Light" w:eastAsia="Arial Unicode MS" w:hAnsi="Calibri Light" w:cs="Arial Unicode MS"/>
          <w:lang w:val="es-MX"/>
        </w:rPr>
        <w:t>bicombustibles</w:t>
      </w:r>
      <w:proofErr w:type="spellEnd"/>
      <w:r w:rsidR="0045454C" w:rsidRPr="00DE7BF7">
        <w:rPr>
          <w:rFonts w:ascii="Calibri Light" w:eastAsia="Arial Unicode MS" w:hAnsi="Calibri Light" w:cs="Arial Unicode MS"/>
          <w:lang w:val="es-MX"/>
        </w:rPr>
        <w:t xml:space="preserve"> gasolina–gas natural vehicular o gasolina–GLP.</w:t>
      </w:r>
    </w:p>
    <w:p w:rsidR="00DA06F1" w:rsidRDefault="00DA06F1" w:rsidP="00DE7BF7">
      <w:pPr>
        <w:spacing w:after="0" w:line="240" w:lineRule="auto"/>
        <w:jc w:val="both"/>
        <w:rPr>
          <w:rFonts w:ascii="Calibri Light" w:eastAsia="Arial Unicode MS" w:hAnsi="Calibri Light" w:cs="Arial Unicode MS"/>
          <w:lang w:val="es-MX"/>
        </w:rPr>
      </w:pPr>
    </w:p>
    <w:p w:rsidR="009A10E1" w:rsidRPr="009A10E1" w:rsidRDefault="009A10E1" w:rsidP="009A10E1">
      <w:pPr>
        <w:pStyle w:val="Prrafodelista"/>
        <w:numPr>
          <w:ilvl w:val="0"/>
          <w:numId w:val="30"/>
        </w:numPr>
        <w:spacing w:after="0" w:line="240" w:lineRule="auto"/>
        <w:jc w:val="both"/>
        <w:rPr>
          <w:rFonts w:ascii="Calibri Light" w:eastAsia="Arial Unicode MS" w:hAnsi="Calibri Light" w:cs="Arial Unicode MS"/>
          <w:i/>
          <w:u w:val="single"/>
          <w:lang w:val="es-MX"/>
        </w:rPr>
      </w:pPr>
      <w:r w:rsidRPr="009A10E1">
        <w:rPr>
          <w:rFonts w:ascii="Calibri Light" w:eastAsia="Arial Unicode MS" w:hAnsi="Calibri Light" w:cs="Arial Unicode MS"/>
          <w:i/>
          <w:u w:val="single"/>
          <w:lang w:val="es-MX"/>
        </w:rPr>
        <w:t>Vehículos con motor ciclo diésel</w:t>
      </w:r>
    </w:p>
    <w:p w:rsidR="009A10E1" w:rsidRDefault="009A10E1" w:rsidP="00DE7BF7">
      <w:pPr>
        <w:spacing w:after="0" w:line="240" w:lineRule="auto"/>
        <w:jc w:val="both"/>
        <w:rPr>
          <w:rFonts w:ascii="Calibri Light" w:eastAsia="Arial Unicode MS" w:hAnsi="Calibri Light" w:cs="Arial Unicode MS"/>
          <w:lang w:val="es-MX"/>
        </w:rPr>
      </w:pPr>
    </w:p>
    <w:p w:rsidR="00014189" w:rsidRPr="00014189" w:rsidRDefault="00014189" w:rsidP="00014189">
      <w:pPr>
        <w:spacing w:after="0" w:line="240" w:lineRule="auto"/>
        <w:jc w:val="both"/>
        <w:rPr>
          <w:rFonts w:ascii="Calibri Light" w:eastAsia="Arial Unicode MS" w:hAnsi="Calibri Light" w:cs="Arial Unicode MS"/>
          <w:lang w:val="es-MX"/>
        </w:rPr>
      </w:pPr>
      <w:r w:rsidRPr="00014189">
        <w:rPr>
          <w:rFonts w:ascii="Calibri Light" w:eastAsia="Arial Unicode MS" w:hAnsi="Calibri Light" w:cs="Arial Unicode MS"/>
          <w:lang w:val="es-MX"/>
        </w:rPr>
        <w:t>Como se menciona en otros apartes de este documento para el año 2016 el 33% de los vehículos diésel del país (</w:t>
      </w:r>
      <w:r w:rsidRPr="006E0F02">
        <w:rPr>
          <w:rFonts w:ascii="Calibri Light" w:eastAsia="Arial Unicode MS" w:hAnsi="Calibri Light" w:cs="Arial Unicode MS"/>
          <w:lang w:val="es-MX"/>
        </w:rPr>
        <w:t>principal fuente de emisión de partículas) tenían más de 25 años, correspondiente a tecnologías Euro 0 que generan 94% más de emisiones de material particulado, 62% tenía entre 2 y 20 años, en su mayoría vehículos Euro II y solamente el</w:t>
      </w:r>
      <w:r w:rsidRPr="00014189">
        <w:rPr>
          <w:rFonts w:ascii="Calibri Light" w:eastAsia="Arial Unicode MS" w:hAnsi="Calibri Light" w:cs="Arial Unicode MS"/>
          <w:lang w:val="es-MX"/>
        </w:rPr>
        <w:t xml:space="preserve"> 5% tenían menos de 2 años correspondiente a vehículos Euro IV. Los estándares son correspondientes a Euro II ya no son aplicables internacionalmente desde el año 1998.</w:t>
      </w:r>
    </w:p>
    <w:p w:rsidR="00014189" w:rsidRPr="00014189" w:rsidRDefault="00014189" w:rsidP="00014189">
      <w:pPr>
        <w:spacing w:after="0" w:line="240" w:lineRule="auto"/>
        <w:jc w:val="both"/>
        <w:rPr>
          <w:rFonts w:ascii="Calibri Light" w:eastAsia="Arial Unicode MS" w:hAnsi="Calibri Light" w:cs="Arial Unicode MS"/>
          <w:lang w:val="es-MX"/>
        </w:rPr>
      </w:pPr>
    </w:p>
    <w:p w:rsidR="00ED3123" w:rsidRDefault="00014189" w:rsidP="00ED3123">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Por lo anterior y en lo relacionado </w:t>
      </w:r>
      <w:r w:rsidR="00697484" w:rsidRPr="00DE7BF7">
        <w:rPr>
          <w:rFonts w:ascii="Calibri Light" w:eastAsia="Arial Unicode MS" w:hAnsi="Calibri Light" w:cs="Arial Unicode MS"/>
          <w:lang w:val="es-MX"/>
        </w:rPr>
        <w:t>con los límites de emisión para vehículos</w:t>
      </w:r>
      <w:r w:rsidR="00D31B37">
        <w:rPr>
          <w:rFonts w:ascii="Calibri Light" w:eastAsia="Arial Unicode MS" w:hAnsi="Calibri Light" w:cs="Arial Unicode MS"/>
          <w:lang w:val="es-MX"/>
        </w:rPr>
        <w:t xml:space="preserve"> con motor ciclo diésel</w:t>
      </w:r>
      <w:r w:rsidR="00697484" w:rsidRPr="00DE7BF7">
        <w:rPr>
          <w:rFonts w:ascii="Calibri Light" w:eastAsia="Arial Unicode MS" w:hAnsi="Calibri Light" w:cs="Arial Unicode MS"/>
          <w:lang w:val="es-MX"/>
        </w:rPr>
        <w:t xml:space="preserve"> </w:t>
      </w:r>
      <w:r w:rsidR="00D31B37">
        <w:rPr>
          <w:rFonts w:ascii="Calibri Light" w:eastAsia="Arial Unicode MS" w:hAnsi="Calibri Light" w:cs="Arial Unicode MS"/>
          <w:lang w:val="es-MX"/>
        </w:rPr>
        <w:t>(encendido por compresión)</w:t>
      </w:r>
      <w:r w:rsidR="00697484" w:rsidRPr="00DE7BF7">
        <w:rPr>
          <w:rFonts w:ascii="Calibri Light" w:eastAsia="Arial Unicode MS" w:hAnsi="Calibri Light" w:cs="Arial Unicode MS"/>
          <w:lang w:val="es-MX"/>
        </w:rPr>
        <w:t xml:space="preserve"> se realiza un cambio de parámetro de medición, pasando de opacidad (%) a densidad de humo –</w:t>
      </w:r>
      <w:r w:rsidR="00CF4C51" w:rsidRPr="00DE7BF7">
        <w:rPr>
          <w:rFonts w:ascii="Calibri Light" w:eastAsia="Arial Unicode MS" w:hAnsi="Calibri Light" w:cs="Arial Unicode MS"/>
          <w:lang w:val="es-MX"/>
        </w:rPr>
        <w:t xml:space="preserve"> K</w:t>
      </w:r>
      <w:r w:rsidR="00697484" w:rsidRPr="00DE7BF7">
        <w:rPr>
          <w:rFonts w:ascii="Calibri Light" w:eastAsia="Arial Unicode MS" w:hAnsi="Calibri Light" w:cs="Arial Unicode MS"/>
          <w:lang w:val="es-MX"/>
        </w:rPr>
        <w:t xml:space="preserve"> (m</w:t>
      </w:r>
      <w:r w:rsidR="00697484" w:rsidRPr="00DE7BF7">
        <w:rPr>
          <w:rFonts w:ascii="Calibri Light" w:eastAsia="Arial Unicode MS" w:hAnsi="Calibri Light" w:cs="Arial Unicode MS"/>
          <w:vertAlign w:val="superscript"/>
          <w:lang w:val="es-MX"/>
        </w:rPr>
        <w:t>-1</w:t>
      </w:r>
      <w:r w:rsidR="00697484" w:rsidRPr="00DE7BF7">
        <w:rPr>
          <w:rFonts w:ascii="Calibri Light" w:eastAsia="Arial Unicode MS" w:hAnsi="Calibri Light" w:cs="Arial Unicode MS"/>
          <w:lang w:val="es-MX"/>
        </w:rPr>
        <w:t>)</w:t>
      </w:r>
      <w:r w:rsidR="00A77B0F" w:rsidRPr="00DE7BF7">
        <w:rPr>
          <w:rFonts w:ascii="Calibri Light" w:eastAsia="Arial Unicode MS" w:hAnsi="Calibri Light" w:cs="Arial Unicode MS"/>
          <w:lang w:val="es-MX"/>
        </w:rPr>
        <w:t>.</w:t>
      </w:r>
      <w:r w:rsidR="00ED3123">
        <w:rPr>
          <w:rFonts w:ascii="Calibri Light" w:eastAsia="Arial Unicode MS" w:hAnsi="Calibri Light" w:cs="Arial Unicode MS"/>
          <w:lang w:val="es-MX"/>
        </w:rPr>
        <w:t xml:space="preserve"> Así mismo se pasa de la definición del diámetro del </w:t>
      </w:r>
      <w:proofErr w:type="spellStart"/>
      <w:r w:rsidR="00ED3123">
        <w:rPr>
          <w:rFonts w:ascii="Calibri Light" w:eastAsia="Arial Unicode MS" w:hAnsi="Calibri Light" w:cs="Arial Unicode MS"/>
          <w:lang w:val="es-MX"/>
        </w:rPr>
        <w:t>exosto</w:t>
      </w:r>
      <w:proofErr w:type="spellEnd"/>
      <w:r w:rsidR="00ED3123">
        <w:rPr>
          <w:rFonts w:ascii="Calibri Light" w:eastAsia="Arial Unicode MS" w:hAnsi="Calibri Light" w:cs="Arial Unicode MS"/>
          <w:lang w:val="es-MX"/>
        </w:rPr>
        <w:t xml:space="preserve"> en la prueba de emisiones a definir un diámetro estándar de 430 </w:t>
      </w:r>
      <w:proofErr w:type="spellStart"/>
      <w:r w:rsidR="00ED3123">
        <w:rPr>
          <w:rFonts w:ascii="Calibri Light" w:eastAsia="Arial Unicode MS" w:hAnsi="Calibri Light" w:cs="Arial Unicode MS"/>
          <w:lang w:val="es-MX"/>
        </w:rPr>
        <w:t>mm</w:t>
      </w:r>
      <w:r>
        <w:rPr>
          <w:rFonts w:ascii="Calibri Light" w:eastAsia="Arial Unicode MS" w:hAnsi="Calibri Light" w:cs="Arial Unicode MS"/>
          <w:lang w:val="es-MX"/>
        </w:rPr>
        <w:t>.</w:t>
      </w:r>
      <w:proofErr w:type="spellEnd"/>
    </w:p>
    <w:p w:rsidR="00377A2B" w:rsidRDefault="00377A2B" w:rsidP="00DE7BF7">
      <w:pPr>
        <w:spacing w:after="0" w:line="240" w:lineRule="auto"/>
        <w:jc w:val="both"/>
        <w:rPr>
          <w:rFonts w:ascii="Calibri Light" w:eastAsia="Arial Unicode MS" w:hAnsi="Calibri Light" w:cs="Arial Unicode MS"/>
          <w:lang w:val="es-MX"/>
        </w:rPr>
      </w:pPr>
    </w:p>
    <w:p w:rsidR="00377A2B" w:rsidRPr="006E0F02" w:rsidRDefault="00377A2B" w:rsidP="00377A2B">
      <w:pPr>
        <w:spacing w:after="0" w:line="240" w:lineRule="auto"/>
        <w:jc w:val="both"/>
        <w:rPr>
          <w:rFonts w:ascii="Calibri Light" w:eastAsia="Arial Unicode MS" w:hAnsi="Calibri Light" w:cs="Arial Unicode MS"/>
          <w:lang w:val="es-MX"/>
        </w:rPr>
      </w:pPr>
      <w:r w:rsidRPr="00377A2B">
        <w:rPr>
          <w:rFonts w:ascii="Calibri Light" w:eastAsia="Arial Unicode MS" w:hAnsi="Calibri Light" w:cs="Arial Unicode MS"/>
          <w:lang w:val="es-MX"/>
        </w:rPr>
        <w:t xml:space="preserve">Los </w:t>
      </w:r>
      <w:r w:rsidRPr="006E0F02">
        <w:rPr>
          <w:rFonts w:ascii="Calibri Light" w:eastAsia="Arial Unicode MS" w:hAnsi="Calibri Light" w:cs="Arial Unicode MS"/>
          <w:lang w:val="es-MX"/>
        </w:rPr>
        <w:t>límites de emisión para Vehículos con motor ciclo diésel vigentes son siguientes límites:</w:t>
      </w:r>
    </w:p>
    <w:p w:rsidR="00377A2B" w:rsidRPr="006E0F02" w:rsidRDefault="00377A2B" w:rsidP="00377A2B">
      <w:pPr>
        <w:spacing w:after="0" w:line="240" w:lineRule="auto"/>
        <w:jc w:val="both"/>
        <w:rPr>
          <w:rFonts w:ascii="Calibri Light" w:eastAsia="Arial Unicode MS" w:hAnsi="Calibri Light" w:cs="Arial Unicode MS"/>
          <w:lang w:val="es-MX"/>
        </w:rPr>
      </w:pPr>
    </w:p>
    <w:p w:rsidR="00377A2B" w:rsidRPr="00364DC7" w:rsidRDefault="00377A2B" w:rsidP="00377A2B">
      <w:pPr>
        <w:spacing w:after="0" w:line="240" w:lineRule="auto"/>
        <w:jc w:val="both"/>
        <w:rPr>
          <w:rFonts w:ascii="Calibri Light" w:eastAsia="Arial Unicode MS" w:hAnsi="Calibri Light" w:cs="Arial Unicode MS"/>
          <w:sz w:val="20"/>
          <w:lang w:val="es-MX"/>
        </w:rPr>
      </w:pPr>
      <w:r w:rsidRPr="006E0F02">
        <w:rPr>
          <w:rFonts w:ascii="Calibri Light" w:eastAsia="Arial Unicode MS" w:hAnsi="Calibri Light" w:cs="Arial Unicode MS"/>
          <w:b/>
          <w:sz w:val="20"/>
          <w:lang w:val="es-MX"/>
        </w:rPr>
        <w:t>Tabla 3.</w:t>
      </w:r>
      <w:r w:rsidRPr="006E0F02">
        <w:rPr>
          <w:rFonts w:ascii="Calibri Light" w:eastAsia="Arial Unicode MS" w:hAnsi="Calibri Light" w:cs="Arial Unicode MS"/>
          <w:sz w:val="20"/>
          <w:lang w:val="es-MX"/>
        </w:rPr>
        <w:t xml:space="preserve"> Norma de opacidad vigente – Resolución 910 de 2008.</w:t>
      </w:r>
    </w:p>
    <w:tbl>
      <w:tblPr>
        <w:tblStyle w:val="Tablaconcuadrcula"/>
        <w:tblW w:w="0" w:type="auto"/>
        <w:jc w:val="center"/>
        <w:tblLook w:val="04A0" w:firstRow="1" w:lastRow="0" w:firstColumn="1" w:lastColumn="0" w:noHBand="0" w:noVBand="1"/>
      </w:tblPr>
      <w:tblGrid>
        <w:gridCol w:w="1980"/>
        <w:gridCol w:w="3707"/>
      </w:tblGrid>
      <w:tr w:rsidR="00377A2B" w:rsidRPr="00364DC7" w:rsidTr="006E0F02">
        <w:trPr>
          <w:tblHeader/>
          <w:jc w:val="center"/>
        </w:trPr>
        <w:tc>
          <w:tcPr>
            <w:tcW w:w="1980" w:type="dxa"/>
            <w:vAlign w:val="center"/>
          </w:tcPr>
          <w:p w:rsidR="00377A2B" w:rsidRPr="00364DC7" w:rsidRDefault="00377A2B" w:rsidP="00377A2B">
            <w:pPr>
              <w:jc w:val="center"/>
              <w:rPr>
                <w:rFonts w:ascii="Calibri Light" w:eastAsia="Arial Unicode MS" w:hAnsi="Calibri Light" w:cs="Arial Unicode MS"/>
                <w:b/>
                <w:sz w:val="20"/>
                <w:lang w:val="es-MX"/>
              </w:rPr>
            </w:pPr>
            <w:r w:rsidRPr="00364DC7">
              <w:rPr>
                <w:rFonts w:ascii="Calibri Light" w:eastAsia="Arial Unicode MS" w:hAnsi="Calibri Light" w:cs="Arial Unicode MS"/>
                <w:b/>
                <w:sz w:val="20"/>
                <w:lang w:val="es-MX"/>
              </w:rPr>
              <w:t>Año Modelo</w:t>
            </w:r>
          </w:p>
        </w:tc>
        <w:tc>
          <w:tcPr>
            <w:tcW w:w="3707" w:type="dxa"/>
            <w:vAlign w:val="center"/>
          </w:tcPr>
          <w:p w:rsidR="00377A2B" w:rsidRPr="00364DC7" w:rsidRDefault="00377A2B" w:rsidP="00377A2B">
            <w:pPr>
              <w:jc w:val="center"/>
              <w:rPr>
                <w:rFonts w:ascii="Calibri Light" w:eastAsia="Arial Unicode MS" w:hAnsi="Calibri Light" w:cs="Arial Unicode MS"/>
                <w:b/>
                <w:sz w:val="20"/>
                <w:lang w:val="es-MX"/>
              </w:rPr>
            </w:pPr>
            <w:r w:rsidRPr="00364DC7">
              <w:rPr>
                <w:rFonts w:ascii="Calibri Light" w:eastAsia="Arial Unicode MS" w:hAnsi="Calibri Light" w:cs="Arial Unicode MS"/>
                <w:b/>
                <w:sz w:val="20"/>
                <w:lang w:val="es-MX"/>
              </w:rPr>
              <w:t>%Opacidad – Resolución 910 de 2008</w:t>
            </w:r>
          </w:p>
        </w:tc>
      </w:tr>
      <w:tr w:rsidR="00377A2B" w:rsidRPr="00364DC7" w:rsidTr="00377A2B">
        <w:trPr>
          <w:jc w:val="center"/>
        </w:trPr>
        <w:tc>
          <w:tcPr>
            <w:tcW w:w="1980" w:type="dxa"/>
            <w:vAlign w:val="center"/>
          </w:tcPr>
          <w:p w:rsidR="00377A2B" w:rsidRPr="00364DC7" w:rsidRDefault="00377A2B" w:rsidP="00377A2B">
            <w:pPr>
              <w:jc w:val="both"/>
              <w:rPr>
                <w:rFonts w:ascii="Calibri Light" w:eastAsia="Arial Unicode MS" w:hAnsi="Calibri Light" w:cs="Arial Unicode MS"/>
                <w:sz w:val="20"/>
                <w:lang w:val="es-MX"/>
              </w:rPr>
            </w:pPr>
            <w:r w:rsidRPr="00364DC7">
              <w:rPr>
                <w:rFonts w:ascii="Calibri Light" w:eastAsia="Arial Unicode MS" w:hAnsi="Calibri Light" w:cs="Arial Unicode MS"/>
                <w:sz w:val="20"/>
                <w:lang w:val="es-MX"/>
              </w:rPr>
              <w:t>1970 y anterior</w:t>
            </w:r>
          </w:p>
        </w:tc>
        <w:tc>
          <w:tcPr>
            <w:tcW w:w="3707" w:type="dxa"/>
            <w:vAlign w:val="center"/>
          </w:tcPr>
          <w:p w:rsidR="00377A2B" w:rsidRPr="00364DC7" w:rsidRDefault="00377A2B" w:rsidP="00377A2B">
            <w:pPr>
              <w:jc w:val="center"/>
              <w:rPr>
                <w:rFonts w:ascii="Calibri Light" w:eastAsia="Arial Unicode MS" w:hAnsi="Calibri Light" w:cs="Arial Unicode MS"/>
                <w:sz w:val="20"/>
                <w:lang w:val="es-MX"/>
              </w:rPr>
            </w:pPr>
            <w:r w:rsidRPr="00364DC7">
              <w:rPr>
                <w:rFonts w:ascii="Calibri Light" w:eastAsia="Arial Unicode MS" w:hAnsi="Calibri Light" w:cs="Arial Unicode MS"/>
                <w:sz w:val="20"/>
                <w:lang w:val="es-MX"/>
              </w:rPr>
              <w:t>50</w:t>
            </w:r>
          </w:p>
        </w:tc>
      </w:tr>
      <w:tr w:rsidR="00377A2B" w:rsidRPr="00364DC7" w:rsidTr="00377A2B">
        <w:trPr>
          <w:jc w:val="center"/>
        </w:trPr>
        <w:tc>
          <w:tcPr>
            <w:tcW w:w="1980" w:type="dxa"/>
            <w:vAlign w:val="center"/>
          </w:tcPr>
          <w:p w:rsidR="00377A2B" w:rsidRPr="00364DC7" w:rsidRDefault="00377A2B" w:rsidP="00377A2B">
            <w:pPr>
              <w:jc w:val="both"/>
              <w:rPr>
                <w:rFonts w:ascii="Calibri Light" w:eastAsia="Arial Unicode MS" w:hAnsi="Calibri Light" w:cs="Arial Unicode MS"/>
                <w:sz w:val="20"/>
                <w:lang w:val="es-MX"/>
              </w:rPr>
            </w:pPr>
            <w:r w:rsidRPr="00364DC7">
              <w:rPr>
                <w:rFonts w:ascii="Calibri Light" w:eastAsia="Arial Unicode MS" w:hAnsi="Calibri Light" w:cs="Arial Unicode MS"/>
                <w:sz w:val="20"/>
                <w:lang w:val="es-MX"/>
              </w:rPr>
              <w:t>1971 – 1984</w:t>
            </w:r>
          </w:p>
        </w:tc>
        <w:tc>
          <w:tcPr>
            <w:tcW w:w="3707" w:type="dxa"/>
            <w:vAlign w:val="center"/>
          </w:tcPr>
          <w:p w:rsidR="00377A2B" w:rsidRPr="00364DC7" w:rsidRDefault="00377A2B" w:rsidP="00377A2B">
            <w:pPr>
              <w:jc w:val="center"/>
              <w:rPr>
                <w:rFonts w:ascii="Calibri Light" w:eastAsia="Arial Unicode MS" w:hAnsi="Calibri Light" w:cs="Arial Unicode MS"/>
                <w:sz w:val="20"/>
                <w:lang w:val="es-MX"/>
              </w:rPr>
            </w:pPr>
            <w:r w:rsidRPr="00364DC7">
              <w:rPr>
                <w:rFonts w:ascii="Calibri Light" w:eastAsia="Arial Unicode MS" w:hAnsi="Calibri Light" w:cs="Arial Unicode MS"/>
                <w:sz w:val="20"/>
                <w:lang w:val="es-MX"/>
              </w:rPr>
              <w:t>45</w:t>
            </w:r>
          </w:p>
        </w:tc>
      </w:tr>
      <w:tr w:rsidR="00377A2B" w:rsidRPr="00364DC7" w:rsidTr="00377A2B">
        <w:trPr>
          <w:jc w:val="center"/>
        </w:trPr>
        <w:tc>
          <w:tcPr>
            <w:tcW w:w="1980" w:type="dxa"/>
            <w:vAlign w:val="center"/>
          </w:tcPr>
          <w:p w:rsidR="00377A2B" w:rsidRPr="00364DC7" w:rsidRDefault="00377A2B" w:rsidP="00377A2B">
            <w:pPr>
              <w:jc w:val="both"/>
              <w:rPr>
                <w:rFonts w:ascii="Calibri Light" w:eastAsia="Arial Unicode MS" w:hAnsi="Calibri Light" w:cs="Arial Unicode MS"/>
                <w:sz w:val="20"/>
                <w:lang w:val="es-MX"/>
              </w:rPr>
            </w:pPr>
            <w:r w:rsidRPr="00364DC7">
              <w:rPr>
                <w:rFonts w:ascii="Calibri Light" w:eastAsia="Arial Unicode MS" w:hAnsi="Calibri Light" w:cs="Arial Unicode MS"/>
                <w:sz w:val="20"/>
                <w:lang w:val="es-MX"/>
              </w:rPr>
              <w:t>1985 – 1997</w:t>
            </w:r>
          </w:p>
        </w:tc>
        <w:tc>
          <w:tcPr>
            <w:tcW w:w="3707" w:type="dxa"/>
            <w:vAlign w:val="center"/>
          </w:tcPr>
          <w:p w:rsidR="00377A2B" w:rsidRPr="00364DC7" w:rsidRDefault="00377A2B" w:rsidP="00377A2B">
            <w:pPr>
              <w:jc w:val="center"/>
              <w:rPr>
                <w:rFonts w:ascii="Calibri Light" w:eastAsia="Arial Unicode MS" w:hAnsi="Calibri Light" w:cs="Arial Unicode MS"/>
                <w:sz w:val="20"/>
                <w:lang w:val="es-MX"/>
              </w:rPr>
            </w:pPr>
            <w:r w:rsidRPr="00364DC7">
              <w:rPr>
                <w:rFonts w:ascii="Calibri Light" w:eastAsia="Arial Unicode MS" w:hAnsi="Calibri Light" w:cs="Arial Unicode MS"/>
                <w:sz w:val="20"/>
                <w:lang w:val="es-MX"/>
              </w:rPr>
              <w:t>40</w:t>
            </w:r>
          </w:p>
        </w:tc>
      </w:tr>
      <w:tr w:rsidR="00377A2B" w:rsidRPr="00364DC7" w:rsidTr="00377A2B">
        <w:trPr>
          <w:jc w:val="center"/>
        </w:trPr>
        <w:tc>
          <w:tcPr>
            <w:tcW w:w="1980" w:type="dxa"/>
            <w:vAlign w:val="center"/>
          </w:tcPr>
          <w:p w:rsidR="00377A2B" w:rsidRPr="00364DC7" w:rsidRDefault="00377A2B" w:rsidP="00377A2B">
            <w:pPr>
              <w:jc w:val="both"/>
              <w:rPr>
                <w:rFonts w:ascii="Calibri Light" w:eastAsia="Arial Unicode MS" w:hAnsi="Calibri Light" w:cs="Arial Unicode MS"/>
                <w:sz w:val="20"/>
                <w:lang w:val="es-MX"/>
              </w:rPr>
            </w:pPr>
            <w:r w:rsidRPr="00364DC7">
              <w:rPr>
                <w:rFonts w:ascii="Calibri Light" w:eastAsia="Arial Unicode MS" w:hAnsi="Calibri Light" w:cs="Arial Unicode MS"/>
                <w:sz w:val="20"/>
                <w:lang w:val="es-MX"/>
              </w:rPr>
              <w:t>1998 y posterior</w:t>
            </w:r>
          </w:p>
        </w:tc>
        <w:tc>
          <w:tcPr>
            <w:tcW w:w="3707" w:type="dxa"/>
            <w:vAlign w:val="center"/>
          </w:tcPr>
          <w:p w:rsidR="00377A2B" w:rsidRPr="00364DC7" w:rsidRDefault="00377A2B" w:rsidP="00377A2B">
            <w:pPr>
              <w:jc w:val="center"/>
              <w:rPr>
                <w:rFonts w:ascii="Calibri Light" w:eastAsia="Arial Unicode MS" w:hAnsi="Calibri Light" w:cs="Arial Unicode MS"/>
                <w:sz w:val="20"/>
                <w:lang w:val="es-MX"/>
              </w:rPr>
            </w:pPr>
            <w:r w:rsidRPr="00364DC7">
              <w:rPr>
                <w:rFonts w:ascii="Calibri Light" w:eastAsia="Arial Unicode MS" w:hAnsi="Calibri Light" w:cs="Arial Unicode MS"/>
                <w:sz w:val="20"/>
                <w:lang w:val="es-MX"/>
              </w:rPr>
              <w:t>35</w:t>
            </w:r>
          </w:p>
        </w:tc>
      </w:tr>
    </w:tbl>
    <w:p w:rsidR="00ED3123" w:rsidRDefault="00ED3123" w:rsidP="00ED3123">
      <w:pPr>
        <w:spacing w:after="0" w:line="240" w:lineRule="auto"/>
        <w:jc w:val="both"/>
        <w:rPr>
          <w:rFonts w:ascii="Calibri Light" w:eastAsia="Arial Unicode MS" w:hAnsi="Calibri Light" w:cs="Arial Unicode MS"/>
          <w:lang w:val="es-MX"/>
        </w:rPr>
      </w:pPr>
    </w:p>
    <w:p w:rsidR="00014189" w:rsidRDefault="00014189" w:rsidP="00014189">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Con respecto a la densidad de humo</w:t>
      </w:r>
      <w:r w:rsidRPr="00014189">
        <w:rPr>
          <w:rFonts w:ascii="Calibri Light" w:eastAsia="Arial Unicode MS" w:hAnsi="Calibri Light" w:cs="Arial Unicode MS"/>
          <w:lang w:val="es-MX"/>
        </w:rPr>
        <w:t xml:space="preserve"> </w:t>
      </w:r>
      <w:r>
        <w:rPr>
          <w:rFonts w:ascii="Calibri Light" w:eastAsia="Arial Unicode MS" w:hAnsi="Calibri Light" w:cs="Arial Unicode MS"/>
          <w:lang w:val="es-MX"/>
        </w:rPr>
        <w:t>y d</w:t>
      </w:r>
      <w:r w:rsidRPr="00DE7BF7">
        <w:rPr>
          <w:rFonts w:ascii="Calibri Light" w:eastAsia="Arial Unicode MS" w:hAnsi="Calibri Light" w:cs="Arial Unicode MS"/>
          <w:lang w:val="es-MX"/>
        </w:rPr>
        <w:t xml:space="preserve">e acuerdo con las mesas de trabajo adelantadas con la Secretaría Distrital de Ambiente </w:t>
      </w:r>
      <w:r>
        <w:rPr>
          <w:rFonts w:ascii="Calibri Light" w:eastAsia="Arial Unicode MS" w:hAnsi="Calibri Light" w:cs="Arial Unicode MS"/>
          <w:lang w:val="es-MX"/>
        </w:rPr>
        <w:t xml:space="preserve">(SDA) </w:t>
      </w:r>
      <w:r w:rsidRPr="00DE7BF7">
        <w:rPr>
          <w:rFonts w:ascii="Calibri Light" w:eastAsia="Arial Unicode MS" w:hAnsi="Calibri Light" w:cs="Arial Unicode MS"/>
          <w:lang w:val="es-MX"/>
        </w:rPr>
        <w:t>y el IDEAM, se evidenció que los opacímetros empleados en las pruebas de opacidad por sus características técnicas se encuentran monitoreando en un rango de 0 a 79% y no de 0 a 100%, siendo esta una de las razones para el cambio a densidad de humo, sin que se implique cambio en la tecnología de medición.</w:t>
      </w:r>
      <w:r>
        <w:rPr>
          <w:rFonts w:ascii="Calibri Light" w:eastAsia="Arial Unicode MS" w:hAnsi="Calibri Light" w:cs="Arial Unicode MS"/>
          <w:lang w:val="es-MX"/>
        </w:rPr>
        <w:t xml:space="preserve"> Así mismo y como se mencionó previamente para el desarrollo de las mediciones se establece que </w:t>
      </w:r>
      <w:r w:rsidRPr="00085503">
        <w:rPr>
          <w:rFonts w:ascii="Calibri Light" w:eastAsia="Arial Unicode MS" w:hAnsi="Calibri Light" w:cs="Arial Unicode MS"/>
          <w:lang w:val="es-MX"/>
        </w:rPr>
        <w:t>una Longitud de Trayectoria Óptica Efectiva Estándar (LTOE) de 430 mm</w:t>
      </w:r>
      <w:r w:rsidR="00FD213A">
        <w:rPr>
          <w:rStyle w:val="Refdenotaalpie"/>
          <w:rFonts w:ascii="Calibri Light" w:eastAsia="Arial Unicode MS" w:hAnsi="Calibri Light" w:cs="Arial Unicode MS"/>
          <w:lang w:val="es-MX"/>
        </w:rPr>
        <w:footnoteReference w:id="7"/>
      </w:r>
      <w:r>
        <w:rPr>
          <w:rFonts w:ascii="Calibri Light" w:eastAsia="Arial Unicode MS" w:hAnsi="Calibri Light" w:cs="Arial Unicode MS"/>
          <w:lang w:val="es-MX"/>
        </w:rPr>
        <w:t>, lo cual se plantea con el propósito de para evitar la alteración de los resultados de las pruebas con el registro de este parámetro.</w:t>
      </w:r>
      <w:r w:rsidR="00A65C38">
        <w:rPr>
          <w:rFonts w:ascii="Calibri Light" w:eastAsia="Arial Unicode MS" w:hAnsi="Calibri Light" w:cs="Arial Unicode MS"/>
          <w:lang w:val="es-MX"/>
        </w:rPr>
        <w:t xml:space="preserve"> </w:t>
      </w:r>
      <w:r w:rsidR="00FA63E4">
        <w:rPr>
          <w:rFonts w:ascii="Calibri Light" w:eastAsia="Arial Unicode MS" w:hAnsi="Calibri Light" w:cs="Arial Unicode MS"/>
          <w:lang w:val="es-MX"/>
        </w:rPr>
        <w:t>Este</w:t>
      </w:r>
      <w:r w:rsidR="00A65C38">
        <w:rPr>
          <w:rFonts w:ascii="Calibri Light" w:eastAsia="Arial Unicode MS" w:hAnsi="Calibri Light" w:cs="Arial Unicode MS"/>
          <w:lang w:val="es-MX"/>
        </w:rPr>
        <w:t xml:space="preserve"> </w:t>
      </w:r>
      <w:r w:rsidR="00FA63E4">
        <w:rPr>
          <w:rFonts w:ascii="Calibri Light" w:eastAsia="Arial Unicode MS" w:hAnsi="Calibri Light" w:cs="Arial Unicode MS"/>
          <w:lang w:val="es-MX"/>
        </w:rPr>
        <w:t>es un método válido que ha sido empleado</w:t>
      </w:r>
      <w:r w:rsidR="00A65C38">
        <w:rPr>
          <w:rFonts w:ascii="Calibri Light" w:eastAsia="Arial Unicode MS" w:hAnsi="Calibri Light" w:cs="Arial Unicode MS"/>
          <w:lang w:val="es-MX"/>
        </w:rPr>
        <w:t xml:space="preserve"> por Estados Unidos.</w:t>
      </w:r>
    </w:p>
    <w:p w:rsidR="00014189" w:rsidRPr="00DE7BF7" w:rsidRDefault="00014189" w:rsidP="00014189">
      <w:pPr>
        <w:spacing w:after="0" w:line="240" w:lineRule="auto"/>
        <w:jc w:val="both"/>
        <w:rPr>
          <w:rFonts w:ascii="Calibri Light" w:eastAsia="Arial Unicode MS" w:hAnsi="Calibri Light" w:cs="Arial Unicode MS"/>
          <w:lang w:val="es-MX"/>
        </w:rPr>
      </w:pPr>
    </w:p>
    <w:p w:rsidR="003A71B1" w:rsidRPr="00DE7BF7" w:rsidRDefault="00CF4C51"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La densidad del humo (K) (conocida también como “Coeficiente de extinción de luz” o “Co</w:t>
      </w:r>
      <w:r w:rsidR="003A71B1" w:rsidRPr="00DE7BF7">
        <w:rPr>
          <w:rFonts w:ascii="Calibri Light" w:eastAsia="Arial Unicode MS" w:hAnsi="Calibri Light" w:cs="Arial Unicode MS"/>
          <w:lang w:val="es-MX"/>
        </w:rPr>
        <w:t>eficiente de absorción de luz”)</w:t>
      </w:r>
      <w:r w:rsidRPr="00DE7BF7">
        <w:rPr>
          <w:rFonts w:ascii="Calibri Light" w:eastAsia="Arial Unicode MS" w:hAnsi="Calibri Light" w:cs="Arial Unicode MS"/>
          <w:lang w:val="es-MX"/>
        </w:rPr>
        <w:t xml:space="preserve"> es una función del número de partículas de humo por unidad de volumen de gas, la distribución por t</w:t>
      </w:r>
      <w:r w:rsidR="004A48F5">
        <w:rPr>
          <w:rFonts w:ascii="Calibri Light" w:eastAsia="Arial Unicode MS" w:hAnsi="Calibri Light" w:cs="Arial Unicode MS"/>
          <w:lang w:val="es-MX"/>
        </w:rPr>
        <w:t>amaño de las partículas de humo</w:t>
      </w:r>
      <w:r w:rsidRPr="00DE7BF7">
        <w:rPr>
          <w:rFonts w:ascii="Calibri Light" w:eastAsia="Arial Unicode MS" w:hAnsi="Calibri Light" w:cs="Arial Unicode MS"/>
          <w:lang w:val="es-MX"/>
        </w:rPr>
        <w:t xml:space="preserve"> y las propiedades de absorción </w:t>
      </w:r>
      <w:r w:rsidR="003A71B1" w:rsidRPr="00DE7BF7">
        <w:rPr>
          <w:rFonts w:ascii="Calibri Light" w:eastAsia="Arial Unicode MS" w:hAnsi="Calibri Light" w:cs="Arial Unicode MS"/>
          <w:lang w:val="es-MX"/>
        </w:rPr>
        <w:t>y dispersión de las partículas</w:t>
      </w:r>
      <w:r w:rsidR="003A71B1" w:rsidRPr="00DE7BF7">
        <w:rPr>
          <w:rStyle w:val="Refdenotaalpie"/>
          <w:rFonts w:ascii="Calibri Light" w:eastAsia="Arial Unicode MS" w:hAnsi="Calibri Light" w:cs="Arial Unicode MS"/>
          <w:sz w:val="22"/>
          <w:lang w:val="es-MX"/>
        </w:rPr>
        <w:footnoteReference w:id="8"/>
      </w:r>
      <w:r w:rsidR="00213765">
        <w:rPr>
          <w:rFonts w:ascii="Calibri Light" w:eastAsia="Arial Unicode MS" w:hAnsi="Calibri Light" w:cs="Arial Unicode MS"/>
          <w:lang w:val="es-MX"/>
        </w:rPr>
        <w:t xml:space="preserve"> y es una metodología que se ha acogido a nivel internacional para revisión emisiones vehiculares. </w:t>
      </w:r>
      <w:r w:rsidR="001516CF">
        <w:rPr>
          <w:rFonts w:ascii="Calibri Light" w:eastAsia="Arial Unicode MS" w:hAnsi="Calibri Light" w:cs="Arial Unicode MS"/>
          <w:lang w:val="es-MX"/>
        </w:rPr>
        <w:t>Es importante señalar que sin perjuicio que se los valores medidos se reporte en densidad de humo o en opacidad estos valores tienen el mismo significado.</w:t>
      </w:r>
    </w:p>
    <w:p w:rsidR="002615B6" w:rsidRDefault="002615B6" w:rsidP="00DE7BF7">
      <w:pPr>
        <w:spacing w:after="0" w:line="240" w:lineRule="auto"/>
        <w:jc w:val="both"/>
        <w:rPr>
          <w:rFonts w:ascii="Calibri Light" w:eastAsia="Arial Unicode MS" w:hAnsi="Calibri Light" w:cs="Arial Unicode MS"/>
          <w:lang w:val="es-MX"/>
        </w:rPr>
      </w:pPr>
    </w:p>
    <w:p w:rsidR="00A77B0F" w:rsidRPr="00DE7BF7" w:rsidRDefault="00FD213A" w:rsidP="00DE7BF7">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Los rangos de corte del año modelo de la</w:t>
      </w:r>
      <w:r w:rsidR="00A77B0F" w:rsidRPr="00DE7BF7">
        <w:rPr>
          <w:rFonts w:ascii="Calibri Light" w:eastAsia="Arial Unicode MS" w:hAnsi="Calibri Light" w:cs="Arial Unicode MS"/>
          <w:lang w:val="es-MX"/>
        </w:rPr>
        <w:t xml:space="preserve"> propuesta </w:t>
      </w:r>
      <w:r w:rsidR="00213765">
        <w:rPr>
          <w:rFonts w:ascii="Calibri Light" w:eastAsia="Arial Unicode MS" w:hAnsi="Calibri Light" w:cs="Arial Unicode MS"/>
          <w:lang w:val="es-MX"/>
        </w:rPr>
        <w:t>normativa</w:t>
      </w:r>
      <w:r w:rsidR="00A77B0F" w:rsidRPr="00DE7BF7">
        <w:rPr>
          <w:rFonts w:ascii="Calibri Light" w:eastAsia="Arial Unicode MS" w:hAnsi="Calibri Light" w:cs="Arial Unicode MS"/>
          <w:lang w:val="es-MX"/>
        </w:rPr>
        <w:t xml:space="preserve">, se </w:t>
      </w:r>
      <w:r>
        <w:rPr>
          <w:rFonts w:ascii="Calibri Light" w:eastAsia="Arial Unicode MS" w:hAnsi="Calibri Light" w:cs="Arial Unicode MS"/>
          <w:lang w:val="es-MX"/>
        </w:rPr>
        <w:t>establecieron</w:t>
      </w:r>
      <w:r w:rsidR="00A77B0F" w:rsidRPr="00DE7BF7">
        <w:rPr>
          <w:rFonts w:ascii="Calibri Light" w:eastAsia="Arial Unicode MS" w:hAnsi="Calibri Light" w:cs="Arial Unicode MS"/>
          <w:lang w:val="es-MX"/>
        </w:rPr>
        <w:t xml:space="preserve"> teniendo en cuenta la tecnología vehicular disponible (pre-euro, </w:t>
      </w:r>
      <w:r w:rsidR="000B3B9C">
        <w:rPr>
          <w:rFonts w:ascii="Calibri Light" w:eastAsia="Arial Unicode MS" w:hAnsi="Calibri Light" w:cs="Arial Unicode MS"/>
          <w:lang w:val="es-MX"/>
        </w:rPr>
        <w:t xml:space="preserve">Euro </w:t>
      </w:r>
      <w:r w:rsidR="00A77B0F" w:rsidRPr="00DE7BF7">
        <w:rPr>
          <w:rFonts w:ascii="Calibri Light" w:eastAsia="Arial Unicode MS" w:hAnsi="Calibri Light" w:cs="Arial Unicode MS"/>
          <w:lang w:val="es-MX"/>
        </w:rPr>
        <w:t>II</w:t>
      </w:r>
      <w:r w:rsidR="000B3B9C">
        <w:rPr>
          <w:rFonts w:ascii="Calibri Light" w:eastAsia="Arial Unicode MS" w:hAnsi="Calibri Light" w:cs="Arial Unicode MS"/>
          <w:lang w:val="es-MX"/>
        </w:rPr>
        <w:t xml:space="preserve"> y Euro IV</w:t>
      </w:r>
      <w:r w:rsidR="00A77B0F" w:rsidRPr="00DE7BF7">
        <w:rPr>
          <w:rFonts w:ascii="Calibri Light" w:eastAsia="Arial Unicode MS" w:hAnsi="Calibri Light" w:cs="Arial Unicode MS"/>
          <w:lang w:val="es-MX"/>
        </w:rPr>
        <w:t>) y su fecha de entrada al país</w:t>
      </w:r>
      <w:r w:rsidR="00411FC1">
        <w:rPr>
          <w:rFonts w:ascii="Calibri Light" w:eastAsia="Arial Unicode MS" w:hAnsi="Calibri Light" w:cs="Arial Unicode MS"/>
          <w:lang w:val="es-MX"/>
        </w:rPr>
        <w:t>, como se muestra en la figura 2</w:t>
      </w:r>
      <w:r w:rsidR="00A77B0F" w:rsidRPr="00DE7BF7">
        <w:rPr>
          <w:rFonts w:ascii="Calibri Light" w:eastAsia="Arial Unicode MS" w:hAnsi="Calibri Light" w:cs="Arial Unicode MS"/>
          <w:lang w:val="es-MX"/>
        </w:rPr>
        <w:t xml:space="preserve">. </w:t>
      </w:r>
    </w:p>
    <w:p w:rsidR="00A77B0F" w:rsidRPr="00DE7BF7" w:rsidRDefault="00A77B0F" w:rsidP="00DE7BF7">
      <w:pPr>
        <w:spacing w:after="0" w:line="240" w:lineRule="auto"/>
        <w:jc w:val="both"/>
        <w:rPr>
          <w:rFonts w:ascii="Calibri Light" w:eastAsia="Arial Unicode MS" w:hAnsi="Calibri Light" w:cs="Arial Unicode MS"/>
          <w:lang w:val="es-MX"/>
        </w:rPr>
      </w:pPr>
    </w:p>
    <w:p w:rsidR="00A77B0F" w:rsidRPr="00DE7BF7" w:rsidRDefault="00A77B0F"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Se puede apreciar que la tecnología “pre-euro” y Euro I in</w:t>
      </w:r>
      <w:r w:rsidR="000B3B9C">
        <w:rPr>
          <w:rFonts w:ascii="Calibri Light" w:eastAsia="Arial Unicode MS" w:hAnsi="Calibri Light" w:cs="Arial Unicode MS"/>
          <w:lang w:val="es-MX"/>
        </w:rPr>
        <w:t>gresaron</w:t>
      </w:r>
      <w:r w:rsidRPr="00DE7BF7">
        <w:rPr>
          <w:rFonts w:ascii="Calibri Light" w:eastAsia="Arial Unicode MS" w:hAnsi="Calibri Light" w:cs="Arial Unicode MS"/>
          <w:lang w:val="es-MX"/>
        </w:rPr>
        <w:t xml:space="preserve"> al país hasta el año 2000, a partir del año 2001 tras la Resolución 1048 de 1999, comenzó el ingreso de tecnología Euro II, la cual estuvo vigente hasta el 1 de enero de 2015</w:t>
      </w:r>
      <w:r w:rsidR="000B3B9C">
        <w:rPr>
          <w:rFonts w:ascii="Calibri Light" w:eastAsia="Arial Unicode MS" w:hAnsi="Calibri Light" w:cs="Arial Unicode MS"/>
          <w:lang w:val="es-MX"/>
        </w:rPr>
        <w:t>, fecha en la cual se inicia el ingreso de vehículos de tecnología Euro IV</w:t>
      </w:r>
      <w:r w:rsidRPr="00DE7BF7">
        <w:rPr>
          <w:rFonts w:ascii="Calibri Light" w:eastAsia="Arial Unicode MS" w:hAnsi="Calibri Light" w:cs="Arial Unicode MS"/>
          <w:lang w:val="es-MX"/>
        </w:rPr>
        <w:t>.</w:t>
      </w:r>
    </w:p>
    <w:p w:rsidR="00A77B0F" w:rsidRPr="00DE7BF7" w:rsidRDefault="00A77B0F" w:rsidP="00DE7BF7">
      <w:pPr>
        <w:spacing w:after="0" w:line="240" w:lineRule="auto"/>
        <w:jc w:val="both"/>
        <w:rPr>
          <w:rFonts w:ascii="Calibri Light" w:eastAsia="Arial Unicode MS" w:hAnsi="Calibri Light" w:cs="Arial Unicode MS"/>
          <w:lang w:val="es-MX"/>
        </w:rPr>
      </w:pPr>
    </w:p>
    <w:p w:rsidR="00A77B0F" w:rsidRPr="00DE7BF7" w:rsidRDefault="00CF4C51"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No obstante lo anterior, es importante señalar que</w:t>
      </w:r>
      <w:r w:rsidR="004A48F5">
        <w:rPr>
          <w:rFonts w:ascii="Calibri Light" w:eastAsia="Arial Unicode MS" w:hAnsi="Calibri Light" w:cs="Arial Unicode MS"/>
          <w:lang w:val="es-MX"/>
        </w:rPr>
        <w:t xml:space="preserve"> en</w:t>
      </w:r>
      <w:r w:rsidRPr="00DE7BF7">
        <w:rPr>
          <w:rFonts w:ascii="Calibri Light" w:eastAsia="Arial Unicode MS" w:hAnsi="Calibri Light" w:cs="Arial Unicode MS"/>
          <w:lang w:val="es-MX"/>
        </w:rPr>
        <w:t xml:space="preserve"> l</w:t>
      </w:r>
      <w:r w:rsidR="00A77B0F" w:rsidRPr="00DE7BF7">
        <w:rPr>
          <w:rFonts w:ascii="Calibri Light" w:eastAsia="Arial Unicode MS" w:hAnsi="Calibri Light" w:cs="Arial Unicode MS"/>
          <w:lang w:val="es-MX"/>
        </w:rPr>
        <w:t xml:space="preserve">a Resolución 2604 del 2009 se </w:t>
      </w:r>
      <w:r w:rsidR="00D743D9" w:rsidRPr="00DE7BF7">
        <w:rPr>
          <w:rFonts w:ascii="Calibri Light" w:eastAsia="Arial Unicode MS" w:hAnsi="Calibri Light" w:cs="Arial Unicode MS"/>
          <w:lang w:val="es-MX"/>
        </w:rPr>
        <w:t>exigió</w:t>
      </w:r>
      <w:r w:rsidR="00A77B0F" w:rsidRPr="00DE7BF7">
        <w:rPr>
          <w:rFonts w:ascii="Calibri Light" w:eastAsia="Arial Unicode MS" w:hAnsi="Calibri Light" w:cs="Arial Unicode MS"/>
          <w:lang w:val="es-MX"/>
        </w:rPr>
        <w:t xml:space="preserve"> el ingreso </w:t>
      </w:r>
      <w:r w:rsidR="00E2062D">
        <w:rPr>
          <w:rFonts w:ascii="Calibri Light" w:eastAsia="Arial Unicode MS" w:hAnsi="Calibri Light" w:cs="Arial Unicode MS"/>
          <w:lang w:val="es-MX"/>
        </w:rPr>
        <w:t xml:space="preserve">progresivo </w:t>
      </w:r>
      <w:r w:rsidR="00A77B0F" w:rsidRPr="00DE7BF7">
        <w:rPr>
          <w:rFonts w:ascii="Calibri Light" w:eastAsia="Arial Unicode MS" w:hAnsi="Calibri Light" w:cs="Arial Unicode MS"/>
          <w:lang w:val="es-MX"/>
        </w:rPr>
        <w:t>de tecnología</w:t>
      </w:r>
      <w:r w:rsidR="00000088" w:rsidRPr="00DE7BF7">
        <w:rPr>
          <w:rFonts w:ascii="Calibri Light" w:eastAsia="Arial Unicode MS" w:hAnsi="Calibri Light" w:cs="Arial Unicode MS"/>
          <w:lang w:val="es-MX"/>
        </w:rPr>
        <w:t xml:space="preserve"> que cumpliera con los estándares de emisión</w:t>
      </w:r>
      <w:r w:rsidR="00A77B0F" w:rsidRPr="00DE7BF7">
        <w:rPr>
          <w:rFonts w:ascii="Calibri Light" w:eastAsia="Arial Unicode MS" w:hAnsi="Calibri Light" w:cs="Arial Unicode MS"/>
          <w:lang w:val="es-MX"/>
        </w:rPr>
        <w:t xml:space="preserve"> Euro IV a partir de enero de 2010 </w:t>
      </w:r>
      <w:r w:rsidR="00A77B0F" w:rsidRPr="00DE7BF7">
        <w:rPr>
          <w:rFonts w:ascii="Calibri Light" w:eastAsia="Arial Unicode MS" w:hAnsi="Calibri Light" w:cs="Arial Unicode MS"/>
          <w:lang w:val="es-MX"/>
        </w:rPr>
        <w:lastRenderedPageBreak/>
        <w:t>para todos los sistemas</w:t>
      </w:r>
      <w:r w:rsidR="00000088" w:rsidRPr="00DE7BF7">
        <w:rPr>
          <w:rFonts w:ascii="Calibri Light" w:eastAsia="Arial Unicode MS" w:hAnsi="Calibri Light" w:cs="Arial Unicode MS"/>
          <w:lang w:val="es-MX"/>
        </w:rPr>
        <w:t xml:space="preserve"> integrados</w:t>
      </w:r>
      <w:r w:rsidR="00A77B0F" w:rsidRPr="00DE7BF7">
        <w:rPr>
          <w:rFonts w:ascii="Calibri Light" w:eastAsia="Arial Unicode MS" w:hAnsi="Calibri Light" w:cs="Arial Unicode MS"/>
          <w:lang w:val="es-MX"/>
        </w:rPr>
        <w:t xml:space="preserve"> de transporte </w:t>
      </w:r>
      <w:r w:rsidR="00000088" w:rsidRPr="00DE7BF7">
        <w:rPr>
          <w:rFonts w:ascii="Calibri Light" w:eastAsia="Arial Unicode MS" w:hAnsi="Calibri Light" w:cs="Arial Unicode MS"/>
          <w:lang w:val="es-MX"/>
        </w:rPr>
        <w:t>masivo. Para los sistemas de transporte terrestre de pasajeros se exige se exige el cumplimiento de dichos estándares</w:t>
      </w:r>
      <w:r w:rsidR="00A77B0F" w:rsidRPr="00DE7BF7">
        <w:rPr>
          <w:rFonts w:ascii="Calibri Light" w:eastAsia="Arial Unicode MS" w:hAnsi="Calibri Light" w:cs="Arial Unicode MS"/>
          <w:lang w:val="es-MX"/>
        </w:rPr>
        <w:t xml:space="preserve"> a partir de julio de 2010 para Bogotá, a partir de enero de 2011 </w:t>
      </w:r>
      <w:r w:rsidR="00000088" w:rsidRPr="00DE7BF7">
        <w:rPr>
          <w:rFonts w:ascii="Calibri Light" w:eastAsia="Arial Unicode MS" w:hAnsi="Calibri Light" w:cs="Arial Unicode MS"/>
          <w:lang w:val="es-MX"/>
        </w:rPr>
        <w:t xml:space="preserve">el Área Metropolitana de Valle de </w:t>
      </w:r>
      <w:proofErr w:type="spellStart"/>
      <w:r w:rsidR="00000088" w:rsidRPr="00DE7BF7">
        <w:rPr>
          <w:rFonts w:ascii="Calibri Light" w:eastAsia="Arial Unicode MS" w:hAnsi="Calibri Light" w:cs="Arial Unicode MS"/>
          <w:lang w:val="es-MX"/>
        </w:rPr>
        <w:t>Aburrá</w:t>
      </w:r>
      <w:proofErr w:type="spellEnd"/>
      <w:r w:rsidR="00000088" w:rsidRPr="00DE7BF7">
        <w:rPr>
          <w:rFonts w:ascii="Calibri Light" w:eastAsia="Arial Unicode MS" w:hAnsi="Calibri Light" w:cs="Arial Unicode MS"/>
          <w:lang w:val="es-MX"/>
        </w:rPr>
        <w:t xml:space="preserve">, </w:t>
      </w:r>
      <w:r w:rsidR="00A77B0F" w:rsidRPr="00DE7BF7">
        <w:rPr>
          <w:rFonts w:ascii="Calibri Light" w:eastAsia="Arial Unicode MS" w:hAnsi="Calibri Light" w:cs="Arial Unicode MS"/>
          <w:lang w:val="es-MX"/>
        </w:rPr>
        <w:t>incluido Envigado, lo anterior para aquellos vehículos que operan dentro de un radio de ac</w:t>
      </w:r>
      <w:r w:rsidR="00000088" w:rsidRPr="00DE7BF7">
        <w:rPr>
          <w:rFonts w:ascii="Calibri Light" w:eastAsia="Arial Unicode MS" w:hAnsi="Calibri Light" w:cs="Arial Unicode MS"/>
          <w:lang w:val="es-MX"/>
        </w:rPr>
        <w:t>ción metropolitano y distrital.</w:t>
      </w:r>
      <w:r w:rsidR="00E2062D">
        <w:rPr>
          <w:rFonts w:ascii="Calibri Light" w:eastAsia="Arial Unicode MS" w:hAnsi="Calibri Light" w:cs="Arial Unicode MS"/>
          <w:lang w:val="es-MX"/>
        </w:rPr>
        <w:t xml:space="preserve"> A</w:t>
      </w:r>
      <w:r w:rsidR="00E2062D" w:rsidRPr="00DE7BF7">
        <w:rPr>
          <w:rFonts w:ascii="Calibri Light" w:eastAsia="Arial Unicode MS" w:hAnsi="Calibri Light" w:cs="Arial Unicode MS"/>
          <w:lang w:val="es-MX"/>
        </w:rPr>
        <w:t xml:space="preserve"> partir de enero de 2013 para resto del país</w:t>
      </w:r>
    </w:p>
    <w:p w:rsidR="00A77B0F" w:rsidRPr="00DE7BF7" w:rsidRDefault="00A77B0F" w:rsidP="00DE7BF7">
      <w:pPr>
        <w:spacing w:after="0" w:line="240" w:lineRule="auto"/>
        <w:jc w:val="both"/>
        <w:rPr>
          <w:rFonts w:ascii="Calibri Light" w:eastAsia="Arial Unicode MS" w:hAnsi="Calibri Light" w:cs="Arial Unicode MS"/>
          <w:lang w:val="es-MX"/>
        </w:rPr>
      </w:pPr>
    </w:p>
    <w:p w:rsidR="00CF4C51" w:rsidRPr="00DE7BF7" w:rsidRDefault="00CF4C51"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Posteriormente se expide la Resolución 1111 de 2013 que exige el cumplimiento de estándares de emisión equivalentes a Euro IV a partir del 1 de enero de 2015, aprovechando el combustible de 50 ppm en contenido de azufre.</w:t>
      </w:r>
    </w:p>
    <w:p w:rsidR="00CF4C51" w:rsidRPr="00DE7BF7" w:rsidRDefault="00CF4C51" w:rsidP="00DE7BF7">
      <w:pPr>
        <w:spacing w:after="0" w:line="240" w:lineRule="auto"/>
        <w:jc w:val="both"/>
        <w:rPr>
          <w:rFonts w:ascii="Calibri Light" w:eastAsia="Arial Unicode MS" w:hAnsi="Calibri Light" w:cs="Arial Unicode MS"/>
          <w:lang w:val="es-MX"/>
        </w:rPr>
      </w:pPr>
    </w:p>
    <w:p w:rsidR="00A77B0F" w:rsidRPr="00DE7BF7" w:rsidRDefault="00A77B0F" w:rsidP="00DE7BF7">
      <w:pPr>
        <w:spacing w:after="0" w:line="240" w:lineRule="auto"/>
        <w:jc w:val="both"/>
        <w:rPr>
          <w:rFonts w:ascii="Arial Narrow" w:hAnsi="Arial Narrow"/>
        </w:rPr>
      </w:pPr>
      <w:r w:rsidRPr="00DE7BF7">
        <w:rPr>
          <w:rFonts w:ascii="Arial Narrow" w:hAnsi="Arial Narrow"/>
          <w:noProof/>
          <w:lang w:eastAsia="es-CO"/>
        </w:rPr>
        <w:drawing>
          <wp:inline distT="0" distB="0" distL="0" distR="0" wp14:anchorId="23E29C52" wp14:editId="4793C3DD">
            <wp:extent cx="5934075" cy="971550"/>
            <wp:effectExtent l="19050" t="0" r="9525" b="0"/>
            <wp:docPr id="1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5934075" cy="971550"/>
                    </a:xfrm>
                    <a:prstGeom prst="rect">
                      <a:avLst/>
                    </a:prstGeom>
                    <a:noFill/>
                    <a:ln w="9525">
                      <a:noFill/>
                      <a:miter lim="800000"/>
                      <a:headEnd/>
                      <a:tailEnd/>
                    </a:ln>
                  </pic:spPr>
                </pic:pic>
              </a:graphicData>
            </a:graphic>
          </wp:inline>
        </w:drawing>
      </w:r>
    </w:p>
    <w:p w:rsidR="00A77B0F" w:rsidRPr="00364DC7" w:rsidRDefault="00346E68" w:rsidP="00DE7BF7">
      <w:pPr>
        <w:tabs>
          <w:tab w:val="left" w:pos="430"/>
          <w:tab w:val="center" w:pos="4419"/>
        </w:tabs>
        <w:spacing w:after="0" w:line="240" w:lineRule="auto"/>
        <w:jc w:val="center"/>
        <w:rPr>
          <w:rFonts w:ascii="Calibri Light" w:hAnsi="Calibri Light"/>
          <w:sz w:val="20"/>
        </w:rPr>
      </w:pPr>
      <w:r w:rsidRPr="00364DC7">
        <w:rPr>
          <w:rFonts w:ascii="Calibri Light" w:hAnsi="Calibri Light"/>
          <w:b/>
          <w:sz w:val="20"/>
        </w:rPr>
        <w:t xml:space="preserve">Figura </w:t>
      </w:r>
      <w:r w:rsidR="006D6F77" w:rsidRPr="00364DC7">
        <w:rPr>
          <w:rFonts w:ascii="Calibri Light" w:hAnsi="Calibri Light"/>
          <w:b/>
          <w:sz w:val="20"/>
        </w:rPr>
        <w:t>2</w:t>
      </w:r>
      <w:r w:rsidR="00A77B0F" w:rsidRPr="00364DC7">
        <w:rPr>
          <w:rFonts w:ascii="Calibri Light" w:hAnsi="Calibri Light"/>
          <w:b/>
          <w:sz w:val="20"/>
        </w:rPr>
        <w:t>.</w:t>
      </w:r>
      <w:r w:rsidR="00A77B0F" w:rsidRPr="00364DC7">
        <w:rPr>
          <w:rFonts w:ascii="Calibri Light" w:hAnsi="Calibri Light"/>
          <w:sz w:val="20"/>
        </w:rPr>
        <w:t xml:space="preserve"> Comparativo del ingreso de tecnología vehicular a Colombia vs Comunidad Europea</w:t>
      </w:r>
    </w:p>
    <w:p w:rsidR="00346E68" w:rsidRDefault="00346E68" w:rsidP="00DE7BF7">
      <w:pPr>
        <w:spacing w:after="0" w:line="240" w:lineRule="auto"/>
        <w:jc w:val="both"/>
        <w:rPr>
          <w:rFonts w:ascii="Calibri Light" w:eastAsia="Arial Unicode MS" w:hAnsi="Calibri Light" w:cs="Arial Unicode MS"/>
          <w:lang w:val="es-MX"/>
        </w:rPr>
      </w:pPr>
    </w:p>
    <w:p w:rsidR="004B36C1" w:rsidRPr="00DE7BF7" w:rsidRDefault="004B36C1" w:rsidP="004B36C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Otra de las modificaciones definidas en la propuesta es la de establecer dos categorías para la verificación del cumplimiento de las emisiones de vehículos con motor ciclo diésel basadas en el cilindraje de los vehículos, teniendo en cuenta que se elimina el registro del diámetro de </w:t>
      </w:r>
      <w:proofErr w:type="spellStart"/>
      <w:r>
        <w:rPr>
          <w:rFonts w:ascii="Calibri Light" w:eastAsia="Arial Unicode MS" w:hAnsi="Calibri Light" w:cs="Arial Unicode MS"/>
          <w:lang w:val="es-MX"/>
        </w:rPr>
        <w:t>exosto</w:t>
      </w:r>
      <w:proofErr w:type="spellEnd"/>
      <w:r>
        <w:rPr>
          <w:rFonts w:ascii="Calibri Light" w:eastAsia="Arial Unicode MS" w:hAnsi="Calibri Light" w:cs="Arial Unicode MS"/>
          <w:lang w:val="es-MX"/>
        </w:rPr>
        <w:t xml:space="preserve">, parámetro influye en las emisiones vehiculares. En tal </w:t>
      </w:r>
      <w:r w:rsidRPr="006E0F02">
        <w:rPr>
          <w:rFonts w:ascii="Calibri Light" w:eastAsia="Arial Unicode MS" w:hAnsi="Calibri Light" w:cs="Arial Unicode MS"/>
          <w:lang w:val="es-MX"/>
        </w:rPr>
        <w:t xml:space="preserve">sentido se determina como punto de corte un cilindraje de 5000 cc para diferenciar los vehículos de baja y alta capacidad </w:t>
      </w:r>
      <w:r w:rsidR="00981174" w:rsidRPr="006E0F02">
        <w:rPr>
          <w:rFonts w:ascii="Calibri Light" w:eastAsia="Arial Unicode MS" w:hAnsi="Calibri Light" w:cs="Arial Unicode MS"/>
          <w:lang w:val="es-MX"/>
        </w:rPr>
        <w:t>(y su</w:t>
      </w:r>
      <w:r w:rsidR="00981174">
        <w:rPr>
          <w:rFonts w:ascii="Calibri Light" w:eastAsia="Arial Unicode MS" w:hAnsi="Calibri Light" w:cs="Arial Unicode MS"/>
          <w:lang w:val="es-MX"/>
        </w:rPr>
        <w:t xml:space="preserve"> relación con diámetro del </w:t>
      </w:r>
      <w:proofErr w:type="spellStart"/>
      <w:r w:rsidR="00981174">
        <w:rPr>
          <w:rFonts w:ascii="Calibri Light" w:eastAsia="Arial Unicode MS" w:hAnsi="Calibri Light" w:cs="Arial Unicode MS"/>
          <w:lang w:val="es-MX"/>
        </w:rPr>
        <w:t>exosto</w:t>
      </w:r>
      <w:proofErr w:type="spellEnd"/>
      <w:r w:rsidR="00981174">
        <w:rPr>
          <w:rFonts w:ascii="Calibri Light" w:eastAsia="Arial Unicode MS" w:hAnsi="Calibri Light" w:cs="Arial Unicode MS"/>
          <w:lang w:val="es-MX"/>
        </w:rPr>
        <w:t xml:space="preserve">) </w:t>
      </w:r>
      <w:r w:rsidRPr="00DE7BF7">
        <w:rPr>
          <w:rFonts w:ascii="Calibri Light" w:eastAsia="Arial Unicode MS" w:hAnsi="Calibri Light" w:cs="Arial Unicode MS"/>
          <w:lang w:val="es-MX"/>
        </w:rPr>
        <w:t>y considerando que en promedio los vehículos menores de 5000cc tienen un diámetro de ducto de escape de 0.06m y los mayores a 5000 cc un diámetro de 0.1m.</w:t>
      </w:r>
    </w:p>
    <w:p w:rsidR="004B36C1" w:rsidRDefault="004B36C1" w:rsidP="00DE7BF7">
      <w:pPr>
        <w:spacing w:after="0" w:line="240" w:lineRule="auto"/>
        <w:jc w:val="both"/>
        <w:rPr>
          <w:rFonts w:ascii="Calibri Light" w:eastAsia="Arial Unicode MS" w:hAnsi="Calibri Light" w:cs="Arial Unicode MS"/>
          <w:lang w:val="es-MX"/>
        </w:rPr>
      </w:pPr>
    </w:p>
    <w:p w:rsidR="00F440DE" w:rsidRPr="00364DC7" w:rsidRDefault="00F440DE" w:rsidP="00F440DE">
      <w:pPr>
        <w:tabs>
          <w:tab w:val="center" w:pos="4702"/>
        </w:tabs>
        <w:spacing w:after="0" w:line="240" w:lineRule="auto"/>
        <w:jc w:val="both"/>
        <w:rPr>
          <w:rFonts w:ascii="Calibri Light" w:eastAsia="Arial Unicode MS" w:hAnsi="Calibri Light" w:cs="Arial Unicode MS"/>
          <w:sz w:val="20"/>
          <w:lang w:val="es-MX"/>
        </w:rPr>
      </w:pPr>
      <w:r w:rsidRPr="00364DC7">
        <w:rPr>
          <w:rFonts w:ascii="Calibri Light" w:eastAsia="Arial Unicode MS" w:hAnsi="Calibri Light" w:cs="Arial Unicode MS"/>
          <w:b/>
          <w:sz w:val="20"/>
          <w:lang w:val="es-MX"/>
        </w:rPr>
        <w:t>Tabla 4.</w:t>
      </w:r>
      <w:r w:rsidRPr="00364DC7">
        <w:rPr>
          <w:rFonts w:ascii="Calibri Light" w:eastAsia="Arial Unicode MS" w:hAnsi="Calibri Light" w:cs="Arial Unicode MS"/>
          <w:sz w:val="20"/>
          <w:lang w:val="es-MX"/>
        </w:rPr>
        <w:t xml:space="preserve"> Propuesta normativa para </w:t>
      </w:r>
      <w:r>
        <w:rPr>
          <w:rFonts w:ascii="Calibri Light" w:eastAsia="Arial Unicode MS" w:hAnsi="Calibri Light" w:cs="Arial Unicode MS"/>
          <w:sz w:val="20"/>
          <w:lang w:val="es-MX"/>
        </w:rPr>
        <w:t>densidad de humo</w:t>
      </w:r>
      <w:r w:rsidRPr="00364DC7">
        <w:rPr>
          <w:rFonts w:ascii="Calibri Light" w:eastAsia="Arial Unicode MS" w:hAnsi="Calibri Light" w:cs="Arial Unicode MS"/>
          <w:sz w:val="20"/>
          <w:lang w:val="es-MX"/>
        </w:rPr>
        <w:t>.</w:t>
      </w:r>
    </w:p>
    <w:tbl>
      <w:tblPr>
        <w:tblW w:w="47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90"/>
        <w:gridCol w:w="1418"/>
        <w:gridCol w:w="1323"/>
      </w:tblGrid>
      <w:tr w:rsidR="00F440DE" w:rsidRPr="00364DC7" w:rsidTr="007B543A">
        <w:trPr>
          <w:trHeight w:val="50"/>
          <w:jc w:val="center"/>
        </w:trPr>
        <w:tc>
          <w:tcPr>
            <w:tcW w:w="1990" w:type="dxa"/>
            <w:vMerge w:val="restart"/>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b/>
                <w:bCs/>
                <w:color w:val="000000"/>
                <w:sz w:val="20"/>
                <w:lang w:eastAsia="es-CO"/>
              </w:rPr>
            </w:pPr>
            <w:r w:rsidRPr="00364DC7">
              <w:rPr>
                <w:rFonts w:ascii="Calibri Light" w:eastAsia="Times New Roman" w:hAnsi="Calibri Light"/>
                <w:b/>
                <w:bCs/>
                <w:color w:val="000000"/>
                <w:sz w:val="20"/>
                <w:lang w:eastAsia="es-CO"/>
              </w:rPr>
              <w:t>Año modelo</w:t>
            </w:r>
          </w:p>
        </w:tc>
        <w:tc>
          <w:tcPr>
            <w:tcW w:w="2741" w:type="dxa"/>
            <w:gridSpan w:val="2"/>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b/>
                <w:bCs/>
                <w:color w:val="000000"/>
                <w:sz w:val="20"/>
                <w:lang w:eastAsia="es-CO"/>
              </w:rPr>
            </w:pPr>
            <w:r w:rsidRPr="00364DC7">
              <w:rPr>
                <w:rFonts w:ascii="Calibri Light" w:eastAsia="Times New Roman" w:hAnsi="Calibri Light"/>
                <w:b/>
                <w:bCs/>
                <w:color w:val="000000"/>
                <w:sz w:val="20"/>
                <w:lang w:eastAsia="es-CO"/>
              </w:rPr>
              <w:t>Densidad de humo – K (m</w:t>
            </w:r>
            <w:r w:rsidRPr="00364DC7">
              <w:rPr>
                <w:rFonts w:ascii="Calibri Light" w:eastAsia="Times New Roman" w:hAnsi="Calibri Light"/>
                <w:b/>
                <w:bCs/>
                <w:color w:val="000000"/>
                <w:sz w:val="20"/>
                <w:vertAlign w:val="superscript"/>
                <w:lang w:eastAsia="es-CO"/>
              </w:rPr>
              <w:t>-1</w:t>
            </w:r>
            <w:r w:rsidRPr="00364DC7">
              <w:rPr>
                <w:rFonts w:ascii="Calibri Light" w:eastAsia="Times New Roman" w:hAnsi="Calibri Light"/>
                <w:b/>
                <w:bCs/>
                <w:color w:val="000000"/>
                <w:sz w:val="20"/>
                <w:lang w:eastAsia="es-CO"/>
              </w:rPr>
              <w:t>)</w:t>
            </w:r>
          </w:p>
        </w:tc>
      </w:tr>
      <w:tr w:rsidR="00F440DE" w:rsidRPr="00364DC7" w:rsidTr="007B543A">
        <w:trPr>
          <w:trHeight w:val="50"/>
          <w:jc w:val="center"/>
        </w:trPr>
        <w:tc>
          <w:tcPr>
            <w:tcW w:w="1990" w:type="dxa"/>
            <w:vMerge/>
            <w:vAlign w:val="center"/>
            <w:hideMark/>
          </w:tcPr>
          <w:p w:rsidR="00F440DE" w:rsidRPr="00364DC7" w:rsidRDefault="00F440DE" w:rsidP="007B543A">
            <w:pPr>
              <w:spacing w:after="0" w:line="240" w:lineRule="auto"/>
              <w:rPr>
                <w:rFonts w:ascii="Calibri Light" w:eastAsia="Times New Roman" w:hAnsi="Calibri Light"/>
                <w:b/>
                <w:bCs/>
                <w:color w:val="000000"/>
                <w:sz w:val="20"/>
                <w:lang w:eastAsia="es-CO"/>
              </w:rPr>
            </w:pPr>
          </w:p>
        </w:tc>
        <w:tc>
          <w:tcPr>
            <w:tcW w:w="1418" w:type="dxa"/>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b/>
                <w:bCs/>
                <w:color w:val="000000"/>
                <w:sz w:val="20"/>
                <w:lang w:eastAsia="es-CO"/>
              </w:rPr>
            </w:pPr>
            <w:r w:rsidRPr="00364DC7">
              <w:rPr>
                <w:rFonts w:ascii="Calibri Light" w:eastAsia="Times New Roman" w:hAnsi="Calibri Light"/>
                <w:b/>
                <w:bCs/>
                <w:color w:val="000000"/>
                <w:sz w:val="20"/>
                <w:lang w:eastAsia="es-CO"/>
              </w:rPr>
              <w:t>CC&lt;5000</w:t>
            </w:r>
          </w:p>
        </w:tc>
        <w:tc>
          <w:tcPr>
            <w:tcW w:w="1323" w:type="dxa"/>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b/>
                <w:bCs/>
                <w:color w:val="000000"/>
                <w:sz w:val="20"/>
                <w:lang w:eastAsia="es-CO"/>
              </w:rPr>
            </w:pPr>
            <w:r w:rsidRPr="00364DC7">
              <w:rPr>
                <w:rFonts w:ascii="Calibri Light" w:eastAsia="Times New Roman" w:hAnsi="Calibri Light"/>
                <w:b/>
                <w:bCs/>
                <w:color w:val="000000"/>
                <w:sz w:val="20"/>
                <w:lang w:eastAsia="es-CO"/>
              </w:rPr>
              <w:t>CC≥5000</w:t>
            </w:r>
          </w:p>
        </w:tc>
      </w:tr>
      <w:tr w:rsidR="00F440DE" w:rsidRPr="00364DC7" w:rsidTr="007B543A">
        <w:trPr>
          <w:trHeight w:val="50"/>
          <w:jc w:val="center"/>
        </w:trPr>
        <w:tc>
          <w:tcPr>
            <w:tcW w:w="1990" w:type="dxa"/>
            <w:shd w:val="clear" w:color="auto" w:fill="auto"/>
            <w:vAlign w:val="center"/>
            <w:hideMark/>
          </w:tcPr>
          <w:p w:rsidR="00F440DE" w:rsidRPr="00364DC7" w:rsidRDefault="00F440DE" w:rsidP="007B543A">
            <w:pPr>
              <w:spacing w:after="0" w:line="240" w:lineRule="auto"/>
              <w:rPr>
                <w:rFonts w:ascii="Calibri Light" w:eastAsia="Times New Roman" w:hAnsi="Calibri Light"/>
                <w:bCs/>
                <w:color w:val="000000"/>
                <w:sz w:val="20"/>
                <w:lang w:eastAsia="es-CO"/>
              </w:rPr>
            </w:pPr>
            <w:r w:rsidRPr="00364DC7">
              <w:rPr>
                <w:rFonts w:ascii="Calibri Light" w:eastAsia="Times New Roman" w:hAnsi="Calibri Light"/>
                <w:bCs/>
                <w:color w:val="000000"/>
                <w:sz w:val="20"/>
                <w:lang w:eastAsia="es-CO"/>
              </w:rPr>
              <w:t>2000 y anterior</w:t>
            </w:r>
          </w:p>
        </w:tc>
        <w:tc>
          <w:tcPr>
            <w:tcW w:w="1418" w:type="dxa"/>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color w:val="000000"/>
                <w:sz w:val="20"/>
                <w:lang w:eastAsia="es-CO"/>
              </w:rPr>
            </w:pPr>
            <w:r w:rsidRPr="00364DC7">
              <w:rPr>
                <w:rFonts w:ascii="Calibri Light" w:eastAsia="Times New Roman" w:hAnsi="Calibri Light"/>
                <w:color w:val="000000"/>
                <w:sz w:val="20"/>
                <w:lang w:eastAsia="es-CO"/>
              </w:rPr>
              <w:t>8</w:t>
            </w:r>
          </w:p>
        </w:tc>
        <w:tc>
          <w:tcPr>
            <w:tcW w:w="1323" w:type="dxa"/>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color w:val="000000"/>
                <w:sz w:val="20"/>
                <w:lang w:eastAsia="es-CO"/>
              </w:rPr>
            </w:pPr>
            <w:r w:rsidRPr="00364DC7">
              <w:rPr>
                <w:rFonts w:ascii="Calibri Light" w:eastAsia="Times New Roman" w:hAnsi="Calibri Light"/>
                <w:color w:val="000000"/>
                <w:sz w:val="20"/>
                <w:lang w:eastAsia="es-CO"/>
              </w:rPr>
              <w:t>5</w:t>
            </w:r>
          </w:p>
        </w:tc>
      </w:tr>
      <w:tr w:rsidR="00F440DE" w:rsidRPr="00364DC7" w:rsidTr="007B543A">
        <w:trPr>
          <w:trHeight w:val="50"/>
          <w:jc w:val="center"/>
        </w:trPr>
        <w:tc>
          <w:tcPr>
            <w:tcW w:w="1990" w:type="dxa"/>
            <w:shd w:val="clear" w:color="auto" w:fill="auto"/>
            <w:vAlign w:val="center"/>
            <w:hideMark/>
          </w:tcPr>
          <w:p w:rsidR="00F440DE" w:rsidRPr="00364DC7" w:rsidRDefault="00F440DE" w:rsidP="007B543A">
            <w:pPr>
              <w:spacing w:after="0" w:line="240" w:lineRule="auto"/>
              <w:rPr>
                <w:rFonts w:ascii="Calibri Light" w:eastAsia="Times New Roman" w:hAnsi="Calibri Light"/>
                <w:bCs/>
                <w:color w:val="000000"/>
                <w:sz w:val="20"/>
                <w:lang w:eastAsia="es-CO"/>
              </w:rPr>
            </w:pPr>
            <w:r w:rsidRPr="00364DC7">
              <w:rPr>
                <w:rFonts w:ascii="Calibri Light" w:eastAsia="Times New Roman" w:hAnsi="Calibri Light"/>
                <w:bCs/>
                <w:color w:val="000000"/>
                <w:sz w:val="20"/>
                <w:lang w:eastAsia="es-CO"/>
              </w:rPr>
              <w:t>2001 – 2014</w:t>
            </w:r>
          </w:p>
        </w:tc>
        <w:tc>
          <w:tcPr>
            <w:tcW w:w="1418" w:type="dxa"/>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color w:val="000000"/>
                <w:sz w:val="20"/>
                <w:lang w:eastAsia="es-CO"/>
              </w:rPr>
            </w:pPr>
            <w:r w:rsidRPr="00364DC7">
              <w:rPr>
                <w:rFonts w:ascii="Calibri Light" w:eastAsia="Times New Roman" w:hAnsi="Calibri Light"/>
                <w:color w:val="000000"/>
                <w:sz w:val="20"/>
                <w:lang w:eastAsia="es-CO"/>
              </w:rPr>
              <w:t>5</w:t>
            </w:r>
          </w:p>
        </w:tc>
        <w:tc>
          <w:tcPr>
            <w:tcW w:w="1323" w:type="dxa"/>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color w:val="000000"/>
                <w:sz w:val="20"/>
                <w:lang w:eastAsia="es-CO"/>
              </w:rPr>
            </w:pPr>
            <w:r w:rsidRPr="00364DC7">
              <w:rPr>
                <w:rFonts w:ascii="Calibri Light" w:eastAsia="Times New Roman" w:hAnsi="Calibri Light"/>
                <w:color w:val="000000"/>
                <w:sz w:val="20"/>
                <w:lang w:eastAsia="es-CO"/>
              </w:rPr>
              <w:t>3</w:t>
            </w:r>
          </w:p>
        </w:tc>
      </w:tr>
      <w:tr w:rsidR="00F440DE" w:rsidRPr="00364DC7" w:rsidTr="007B543A">
        <w:trPr>
          <w:trHeight w:val="50"/>
          <w:jc w:val="center"/>
        </w:trPr>
        <w:tc>
          <w:tcPr>
            <w:tcW w:w="1990" w:type="dxa"/>
            <w:shd w:val="clear" w:color="auto" w:fill="auto"/>
            <w:vAlign w:val="center"/>
            <w:hideMark/>
          </w:tcPr>
          <w:p w:rsidR="00F440DE" w:rsidRPr="00364DC7" w:rsidRDefault="00F440DE" w:rsidP="007B543A">
            <w:pPr>
              <w:spacing w:after="0" w:line="240" w:lineRule="auto"/>
              <w:rPr>
                <w:rFonts w:ascii="Calibri Light" w:eastAsia="Times New Roman" w:hAnsi="Calibri Light"/>
                <w:bCs/>
                <w:color w:val="000000"/>
                <w:sz w:val="20"/>
                <w:lang w:eastAsia="es-CO"/>
              </w:rPr>
            </w:pPr>
            <w:r w:rsidRPr="00364DC7">
              <w:rPr>
                <w:rFonts w:ascii="Calibri Light" w:eastAsia="Times New Roman" w:hAnsi="Calibri Light"/>
                <w:bCs/>
                <w:color w:val="000000"/>
                <w:sz w:val="20"/>
                <w:lang w:eastAsia="es-CO"/>
              </w:rPr>
              <w:t>2015 y posterior</w:t>
            </w:r>
          </w:p>
        </w:tc>
        <w:tc>
          <w:tcPr>
            <w:tcW w:w="1418" w:type="dxa"/>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sz w:val="20"/>
                <w:lang w:eastAsia="es-CO"/>
              </w:rPr>
            </w:pPr>
            <w:r w:rsidRPr="00364DC7">
              <w:rPr>
                <w:rFonts w:ascii="Calibri Light" w:eastAsia="Times New Roman" w:hAnsi="Calibri Light"/>
                <w:sz w:val="20"/>
                <w:lang w:eastAsia="es-CO"/>
              </w:rPr>
              <w:t>4</w:t>
            </w:r>
          </w:p>
        </w:tc>
        <w:tc>
          <w:tcPr>
            <w:tcW w:w="1323" w:type="dxa"/>
            <w:shd w:val="clear" w:color="auto" w:fill="auto"/>
            <w:vAlign w:val="center"/>
            <w:hideMark/>
          </w:tcPr>
          <w:p w:rsidR="00F440DE" w:rsidRPr="00364DC7" w:rsidRDefault="00F440DE" w:rsidP="007B543A">
            <w:pPr>
              <w:spacing w:after="0" w:line="240" w:lineRule="auto"/>
              <w:jc w:val="center"/>
              <w:rPr>
                <w:rFonts w:ascii="Calibri Light" w:eastAsia="Times New Roman" w:hAnsi="Calibri Light"/>
                <w:sz w:val="20"/>
                <w:lang w:eastAsia="es-CO"/>
              </w:rPr>
            </w:pPr>
            <w:r w:rsidRPr="00364DC7">
              <w:rPr>
                <w:rFonts w:ascii="Calibri Light" w:eastAsia="Times New Roman" w:hAnsi="Calibri Light"/>
                <w:sz w:val="20"/>
                <w:lang w:eastAsia="es-CO"/>
              </w:rPr>
              <w:t>2</w:t>
            </w:r>
          </w:p>
        </w:tc>
      </w:tr>
    </w:tbl>
    <w:p w:rsidR="004B36C1" w:rsidRDefault="004B36C1" w:rsidP="00DE7BF7">
      <w:pPr>
        <w:spacing w:after="0" w:line="240" w:lineRule="auto"/>
        <w:jc w:val="both"/>
        <w:rPr>
          <w:rFonts w:ascii="Calibri Light" w:eastAsia="Arial Unicode MS" w:hAnsi="Calibri Light" w:cs="Arial Unicode MS"/>
          <w:lang w:val="es-MX"/>
        </w:rPr>
      </w:pPr>
    </w:p>
    <w:p w:rsidR="00F440DE" w:rsidRDefault="00F440DE" w:rsidP="00F440DE">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Tal como se ha mencionado en otros apartes de este documento, el parque automotor colombiano se caracteriza por ser una flota antigua y altamente contaminante. Dado lo anterior y con el propósito de cumplir la meta 2030 se hace necesario renovar el parque automotor principalmente de aquellos vehículos pre-euro, que tienen una edad superior a 2</w:t>
      </w:r>
      <w:r w:rsidR="006A6441">
        <w:rPr>
          <w:rFonts w:ascii="Calibri Light" w:eastAsia="Arial Unicode MS" w:hAnsi="Calibri Light" w:cs="Arial Unicode MS"/>
          <w:lang w:val="es-MX"/>
        </w:rPr>
        <w:t>0</w:t>
      </w:r>
      <w:r>
        <w:rPr>
          <w:rFonts w:ascii="Calibri Light" w:eastAsia="Arial Unicode MS" w:hAnsi="Calibri Light" w:cs="Arial Unicode MS"/>
          <w:lang w:val="es-MX"/>
        </w:rPr>
        <w:t xml:space="preserve"> años, por lo que para este segmento se establece un estándar más estricto.</w:t>
      </w:r>
    </w:p>
    <w:p w:rsidR="00F440DE" w:rsidRDefault="00F440DE" w:rsidP="00F440DE">
      <w:pPr>
        <w:spacing w:after="0" w:line="240" w:lineRule="auto"/>
        <w:jc w:val="both"/>
        <w:rPr>
          <w:rFonts w:ascii="Calibri Light" w:eastAsia="Arial Unicode MS" w:hAnsi="Calibri Light" w:cs="Arial Unicode MS"/>
          <w:lang w:val="es-MX"/>
        </w:rPr>
      </w:pPr>
    </w:p>
    <w:p w:rsidR="00411FC1" w:rsidRPr="00DE7BF7" w:rsidRDefault="00411FC1" w:rsidP="00411FC1">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Tomando como base los límites de emisión vigentes en la Resolución 910 de 2008 y considerando los vehículos inferiores a 5000cc el porcentaje de incumplimiento asciende a 0.33% del total de los valores obtenidos de las bases de datos utilizadas.</w:t>
      </w:r>
    </w:p>
    <w:p w:rsidR="00411FC1" w:rsidRDefault="00411FC1" w:rsidP="00411FC1">
      <w:pPr>
        <w:spacing w:after="0" w:line="240" w:lineRule="auto"/>
        <w:jc w:val="both"/>
        <w:rPr>
          <w:rFonts w:ascii="Calibri Light" w:eastAsia="Arial Unicode MS" w:hAnsi="Calibri Light" w:cs="Arial Unicode MS"/>
          <w:lang w:val="es-MX"/>
        </w:rPr>
      </w:pPr>
    </w:p>
    <w:p w:rsidR="00411FC1" w:rsidRDefault="00411FC1" w:rsidP="00411FC1">
      <w:pPr>
        <w:spacing w:after="0" w:line="240" w:lineRule="auto"/>
        <w:jc w:val="center"/>
        <w:rPr>
          <w:rFonts w:asciiTheme="majorHAnsi" w:hAnsiTheme="majorHAnsi" w:cs="Arial"/>
          <w:b/>
        </w:rPr>
      </w:pPr>
      <w:r w:rsidRPr="00DE7BF7">
        <w:rPr>
          <w:rFonts w:asciiTheme="majorHAnsi" w:hAnsiTheme="majorHAnsi" w:cs="Arial"/>
          <w:b/>
          <w:noProof/>
          <w:lang w:eastAsia="es-CO"/>
        </w:rPr>
        <w:lastRenderedPageBreak/>
        <w:drawing>
          <wp:inline distT="0" distB="0" distL="0" distR="0" wp14:anchorId="0ACDD978" wp14:editId="555E6741">
            <wp:extent cx="3964709" cy="2878938"/>
            <wp:effectExtent l="19050" t="19050" r="17145" b="1714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73140" cy="2885060"/>
                    </a:xfrm>
                    <a:prstGeom prst="rect">
                      <a:avLst/>
                    </a:prstGeom>
                    <a:noFill/>
                    <a:ln>
                      <a:solidFill>
                        <a:schemeClr val="tx1">
                          <a:lumMod val="50000"/>
                          <a:lumOff val="50000"/>
                        </a:schemeClr>
                      </a:solidFill>
                    </a:ln>
                  </pic:spPr>
                </pic:pic>
              </a:graphicData>
            </a:graphic>
          </wp:inline>
        </w:drawing>
      </w:r>
    </w:p>
    <w:p w:rsidR="004D30BC" w:rsidRPr="00804D35" w:rsidRDefault="004D30BC" w:rsidP="004D30BC">
      <w:pPr>
        <w:spacing w:after="0" w:line="240" w:lineRule="auto"/>
        <w:jc w:val="center"/>
        <w:rPr>
          <w:rFonts w:ascii="Calibri Light" w:eastAsia="Arial Unicode MS" w:hAnsi="Calibri Light" w:cs="Arial Unicode MS"/>
          <w:sz w:val="20"/>
          <w:lang w:val="es-MX"/>
        </w:rPr>
      </w:pPr>
      <w:r w:rsidRPr="00364DC7">
        <w:rPr>
          <w:rFonts w:ascii="Calibri Light" w:eastAsia="Arial Unicode MS" w:hAnsi="Calibri Light" w:cs="Arial Unicode MS"/>
          <w:b/>
          <w:sz w:val="20"/>
          <w:lang w:val="es-MX"/>
        </w:rPr>
        <w:t>Figura 3.</w:t>
      </w:r>
      <w:r w:rsidRPr="00804D35">
        <w:rPr>
          <w:rFonts w:ascii="Calibri Light" w:eastAsia="Arial Unicode MS" w:hAnsi="Calibri Light" w:cs="Arial Unicode MS"/>
          <w:sz w:val="20"/>
          <w:lang w:val="es-MX"/>
        </w:rPr>
        <w:t xml:space="preserve"> </w:t>
      </w:r>
      <w:r w:rsidR="00804D35" w:rsidRPr="00804D35">
        <w:rPr>
          <w:rFonts w:ascii="Calibri Light" w:eastAsia="Arial Unicode MS" w:hAnsi="Calibri Light" w:cs="Arial Unicode MS"/>
          <w:sz w:val="20"/>
          <w:lang w:val="es-MX"/>
        </w:rPr>
        <w:t>Relación de datos de emisión en opacidad y estándar vigente.</w:t>
      </w:r>
    </w:p>
    <w:p w:rsidR="00411FC1" w:rsidRPr="00DE7BF7" w:rsidRDefault="00411FC1" w:rsidP="00411FC1">
      <w:pPr>
        <w:spacing w:after="0" w:line="240" w:lineRule="auto"/>
        <w:jc w:val="both"/>
        <w:rPr>
          <w:rFonts w:ascii="Calibri Light" w:eastAsia="Arial Unicode MS" w:hAnsi="Calibri Light" w:cs="Arial Unicode MS"/>
          <w:lang w:val="es-MX"/>
        </w:rPr>
      </w:pPr>
    </w:p>
    <w:p w:rsidR="001525C9" w:rsidRPr="001525C9" w:rsidRDefault="00411FC1" w:rsidP="00411FC1">
      <w:pPr>
        <w:spacing w:after="0" w:line="240" w:lineRule="auto"/>
        <w:jc w:val="both"/>
        <w:rPr>
          <w:rFonts w:ascii="Calibri Light" w:eastAsia="Arial Unicode MS" w:hAnsi="Calibri Light" w:cs="Arial Unicode MS"/>
          <w:lang w:val="es-MX"/>
        </w:rPr>
      </w:pPr>
      <w:r w:rsidRPr="001525C9">
        <w:rPr>
          <w:rFonts w:ascii="Calibri Light" w:eastAsia="Arial Unicode MS" w:hAnsi="Calibri Light" w:cs="Arial Unicode MS"/>
          <w:lang w:val="es-MX"/>
        </w:rPr>
        <w:t xml:space="preserve">Bajo la propuesta normativa presentada y empleando los valores de, se puede determinar que el porcentaje de valores de opacidad por encima de la norma </w:t>
      </w:r>
      <w:r w:rsidR="004D30BC" w:rsidRPr="001525C9">
        <w:rPr>
          <w:rFonts w:ascii="Calibri Light" w:eastAsia="Arial Unicode MS" w:hAnsi="Calibri Light" w:cs="Arial Unicode MS"/>
          <w:lang w:val="es-MX"/>
        </w:rPr>
        <w:t xml:space="preserve">es el </w:t>
      </w:r>
      <w:r w:rsidR="00064EC5" w:rsidRPr="001525C9">
        <w:rPr>
          <w:rFonts w:ascii="Calibri Light" w:eastAsia="Arial Unicode MS" w:hAnsi="Calibri Light" w:cs="Arial Unicode MS"/>
          <w:lang w:val="es-MX"/>
        </w:rPr>
        <w:t>0.3</w:t>
      </w:r>
      <w:r w:rsidRPr="001525C9">
        <w:rPr>
          <w:rFonts w:ascii="Calibri Light" w:eastAsia="Arial Unicode MS" w:hAnsi="Calibri Light" w:cs="Arial Unicode MS"/>
          <w:lang w:val="es-MX"/>
        </w:rPr>
        <w:t>3% para vehículos menores a 5000cc</w:t>
      </w:r>
      <w:r w:rsidR="001525C9" w:rsidRPr="001525C9">
        <w:rPr>
          <w:rFonts w:ascii="Calibri Light" w:eastAsia="Arial Unicode MS" w:hAnsi="Calibri Light" w:cs="Arial Unicode MS"/>
          <w:lang w:val="es-MX"/>
        </w:rPr>
        <w:t>, incrementándose a 2.26% cuando se verifica los registros que sobrepasan la norma propuesta</w:t>
      </w:r>
      <w:r w:rsidRPr="001525C9">
        <w:rPr>
          <w:rFonts w:ascii="Calibri Light" w:eastAsia="Arial Unicode MS" w:hAnsi="Calibri Light" w:cs="Arial Unicode MS"/>
          <w:lang w:val="es-MX"/>
        </w:rPr>
        <w:t>.</w:t>
      </w:r>
    </w:p>
    <w:p w:rsidR="001525C9" w:rsidRPr="001525C9" w:rsidRDefault="001525C9" w:rsidP="00411FC1">
      <w:pPr>
        <w:spacing w:after="0" w:line="240" w:lineRule="auto"/>
        <w:jc w:val="both"/>
        <w:rPr>
          <w:rFonts w:ascii="Calibri Light" w:eastAsia="Arial Unicode MS" w:hAnsi="Calibri Light" w:cs="Arial Unicode MS"/>
          <w:lang w:val="es-MX"/>
        </w:rPr>
      </w:pPr>
    </w:p>
    <w:p w:rsidR="00411FC1" w:rsidRPr="001525C9" w:rsidRDefault="00411FC1" w:rsidP="00411FC1">
      <w:pPr>
        <w:spacing w:after="0" w:line="240" w:lineRule="auto"/>
        <w:jc w:val="both"/>
        <w:rPr>
          <w:rFonts w:ascii="Calibri Light" w:eastAsia="Arial Unicode MS" w:hAnsi="Calibri Light" w:cs="Arial Unicode MS"/>
          <w:lang w:val="es-MX"/>
        </w:rPr>
      </w:pPr>
      <w:r w:rsidRPr="001525C9">
        <w:rPr>
          <w:rFonts w:ascii="Calibri Light" w:eastAsia="Arial Unicode MS" w:hAnsi="Calibri Light" w:cs="Arial Unicode MS"/>
          <w:lang w:val="es-MX"/>
        </w:rPr>
        <w:t>Para el caso de vehículos de encendido por compresión que son iguales o superiores a 5000cc, el 5.8% de los datos se encuentran por encima de la norma vigente en opacidad.</w:t>
      </w:r>
      <w:r w:rsidR="001525C9" w:rsidRPr="001525C9">
        <w:rPr>
          <w:rFonts w:ascii="Calibri Light" w:eastAsia="Arial Unicode MS" w:hAnsi="Calibri Light" w:cs="Arial Unicode MS"/>
          <w:lang w:val="es-MX"/>
        </w:rPr>
        <w:t xml:space="preserve"> Con la norma propuesta se encuentra que el 14.52% de los registros están por encima de la norma propuesta.</w:t>
      </w:r>
    </w:p>
    <w:p w:rsidR="00411FC1" w:rsidRPr="00364DC7" w:rsidRDefault="00411FC1" w:rsidP="00411FC1">
      <w:pPr>
        <w:spacing w:after="0" w:line="240" w:lineRule="auto"/>
        <w:jc w:val="both"/>
        <w:rPr>
          <w:rFonts w:ascii="Calibri Light" w:eastAsia="Arial Unicode MS" w:hAnsi="Calibri Light" w:cs="Arial Unicode MS"/>
          <w:lang w:val="es-MX"/>
        </w:rPr>
      </w:pPr>
    </w:p>
    <w:p w:rsidR="00411FC1" w:rsidRPr="00DE7BF7" w:rsidRDefault="00411FC1" w:rsidP="00411FC1">
      <w:pPr>
        <w:spacing w:after="0" w:line="240" w:lineRule="auto"/>
        <w:jc w:val="center"/>
        <w:rPr>
          <w:rFonts w:ascii="Calibri Light" w:eastAsia="Arial Unicode MS" w:hAnsi="Calibri Light" w:cs="Arial Unicode MS"/>
          <w:lang w:val="es-MX"/>
        </w:rPr>
      </w:pPr>
      <w:r w:rsidRPr="00DE7BF7">
        <w:rPr>
          <w:rFonts w:ascii="Calibri Light" w:eastAsia="Arial Unicode MS" w:hAnsi="Calibri Light" w:cs="Arial Unicode MS"/>
          <w:noProof/>
          <w:lang w:eastAsia="es-CO"/>
        </w:rPr>
        <w:drawing>
          <wp:inline distT="0" distB="0" distL="0" distR="0" wp14:anchorId="5E2BE1E9" wp14:editId="31E1C540">
            <wp:extent cx="3693617" cy="2681245"/>
            <wp:effectExtent l="19050" t="19050" r="21590" b="2413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16793" cy="2698069"/>
                    </a:xfrm>
                    <a:prstGeom prst="rect">
                      <a:avLst/>
                    </a:prstGeom>
                    <a:noFill/>
                    <a:ln>
                      <a:solidFill>
                        <a:schemeClr val="tx1">
                          <a:lumMod val="50000"/>
                          <a:lumOff val="50000"/>
                        </a:schemeClr>
                      </a:solidFill>
                    </a:ln>
                  </pic:spPr>
                </pic:pic>
              </a:graphicData>
            </a:graphic>
          </wp:inline>
        </w:drawing>
      </w:r>
    </w:p>
    <w:p w:rsidR="001525C9" w:rsidRPr="00364DC7" w:rsidRDefault="001525C9" w:rsidP="001525C9">
      <w:pPr>
        <w:spacing w:after="0" w:line="240" w:lineRule="auto"/>
        <w:jc w:val="center"/>
        <w:rPr>
          <w:rFonts w:ascii="Calibri Light" w:eastAsia="Arial Unicode MS" w:hAnsi="Calibri Light" w:cs="Arial Unicode MS"/>
          <w:sz w:val="20"/>
          <w:lang w:val="es-MX"/>
        </w:rPr>
      </w:pPr>
      <w:r w:rsidRPr="00364DC7">
        <w:rPr>
          <w:rFonts w:ascii="Calibri Light" w:eastAsia="Arial Unicode MS" w:hAnsi="Calibri Light" w:cs="Arial Unicode MS"/>
          <w:b/>
          <w:sz w:val="20"/>
          <w:lang w:val="es-MX"/>
        </w:rPr>
        <w:t xml:space="preserve">Figura 4. </w:t>
      </w:r>
      <w:r w:rsidR="00804D35">
        <w:rPr>
          <w:rFonts w:ascii="Calibri Light" w:eastAsia="Arial Unicode MS" w:hAnsi="Calibri Light" w:cs="Arial Unicode MS"/>
          <w:sz w:val="20"/>
          <w:lang w:val="es-MX"/>
        </w:rPr>
        <w:t>Relación de datos de emisión en densidad de humo y estándar propuesto</w:t>
      </w:r>
      <w:r w:rsidRPr="00364DC7">
        <w:rPr>
          <w:rFonts w:ascii="Calibri Light" w:eastAsia="Arial Unicode MS" w:hAnsi="Calibri Light" w:cs="Arial Unicode MS"/>
          <w:sz w:val="20"/>
          <w:lang w:val="es-MX"/>
        </w:rPr>
        <w:t>.</w:t>
      </w:r>
    </w:p>
    <w:p w:rsidR="00411FC1" w:rsidRPr="00DE7BF7" w:rsidRDefault="00411FC1" w:rsidP="00411FC1">
      <w:pPr>
        <w:spacing w:after="0" w:line="240" w:lineRule="auto"/>
        <w:jc w:val="both"/>
        <w:rPr>
          <w:rFonts w:ascii="Calibri Light" w:eastAsia="Arial Unicode MS" w:hAnsi="Calibri Light" w:cs="Arial Unicode MS"/>
          <w:lang w:val="es-MX"/>
        </w:rPr>
      </w:pPr>
    </w:p>
    <w:p w:rsidR="00411FC1" w:rsidRPr="00DE7BF7" w:rsidRDefault="00411FC1" w:rsidP="00411FC1">
      <w:pPr>
        <w:spacing w:after="0" w:line="240" w:lineRule="auto"/>
        <w:jc w:val="center"/>
        <w:rPr>
          <w:rFonts w:ascii="Calibri Light" w:eastAsia="Arial Unicode MS" w:hAnsi="Calibri Light" w:cs="Arial Unicode MS"/>
          <w:lang w:val="es-MX"/>
        </w:rPr>
      </w:pPr>
      <w:r w:rsidRPr="00DE7BF7">
        <w:rPr>
          <w:rFonts w:ascii="Calibri Light" w:eastAsia="Arial Unicode MS" w:hAnsi="Calibri Light" w:cs="Arial Unicode MS"/>
          <w:noProof/>
          <w:lang w:eastAsia="es-CO"/>
        </w:rPr>
        <w:drawing>
          <wp:inline distT="0" distB="0" distL="0" distR="0" wp14:anchorId="476460BE" wp14:editId="70E046B7">
            <wp:extent cx="4078386" cy="2960556"/>
            <wp:effectExtent l="19050" t="19050" r="17780" b="1143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070290" cy="2954679"/>
                    </a:xfrm>
                    <a:prstGeom prst="rect">
                      <a:avLst/>
                    </a:prstGeom>
                    <a:noFill/>
                    <a:ln>
                      <a:solidFill>
                        <a:schemeClr val="tx1">
                          <a:lumMod val="50000"/>
                          <a:lumOff val="50000"/>
                        </a:schemeClr>
                      </a:solidFill>
                    </a:ln>
                  </pic:spPr>
                </pic:pic>
              </a:graphicData>
            </a:graphic>
          </wp:inline>
        </w:drawing>
      </w:r>
    </w:p>
    <w:p w:rsidR="001525C9" w:rsidRPr="00364DC7" w:rsidRDefault="001525C9" w:rsidP="001525C9">
      <w:pPr>
        <w:spacing w:after="0" w:line="240" w:lineRule="auto"/>
        <w:jc w:val="center"/>
        <w:rPr>
          <w:rFonts w:ascii="Calibri Light" w:eastAsia="Arial Unicode MS" w:hAnsi="Calibri Light" w:cs="Arial Unicode MS"/>
          <w:sz w:val="20"/>
          <w:lang w:val="es-MX"/>
        </w:rPr>
      </w:pPr>
      <w:r w:rsidRPr="00364DC7">
        <w:rPr>
          <w:rFonts w:ascii="Calibri Light" w:eastAsia="Arial Unicode MS" w:hAnsi="Calibri Light" w:cs="Arial Unicode MS"/>
          <w:b/>
          <w:sz w:val="20"/>
          <w:lang w:val="es-MX"/>
        </w:rPr>
        <w:t xml:space="preserve">Figura 5. </w:t>
      </w:r>
      <w:r w:rsidR="00804D35" w:rsidRPr="00804D35">
        <w:rPr>
          <w:rFonts w:ascii="Calibri Light" w:eastAsia="Arial Unicode MS" w:hAnsi="Calibri Light" w:cs="Arial Unicode MS"/>
          <w:sz w:val="20"/>
          <w:lang w:val="es-MX"/>
        </w:rPr>
        <w:t>Relación de datos de emisión en opacidad y estándar vigente.</w:t>
      </w:r>
    </w:p>
    <w:p w:rsidR="00411FC1" w:rsidRPr="00DE7BF7" w:rsidRDefault="00411FC1" w:rsidP="00411FC1">
      <w:pPr>
        <w:spacing w:after="0" w:line="240" w:lineRule="auto"/>
        <w:rPr>
          <w:rFonts w:ascii="Calibri Light" w:eastAsia="Arial Unicode MS" w:hAnsi="Calibri Light" w:cs="Arial Unicode MS"/>
          <w:lang w:val="es-MX"/>
        </w:rPr>
      </w:pPr>
    </w:p>
    <w:p w:rsidR="00411FC1" w:rsidRPr="00DE7BF7" w:rsidRDefault="00411FC1" w:rsidP="00411FC1">
      <w:pPr>
        <w:spacing w:after="0" w:line="240" w:lineRule="auto"/>
        <w:jc w:val="center"/>
        <w:rPr>
          <w:rFonts w:ascii="Calibri Light" w:eastAsia="Arial Unicode MS" w:hAnsi="Calibri Light" w:cs="Arial Unicode MS"/>
          <w:lang w:val="es-MX"/>
        </w:rPr>
      </w:pPr>
      <w:r w:rsidRPr="00DE7BF7">
        <w:rPr>
          <w:rFonts w:ascii="Calibri Light" w:eastAsia="Arial Unicode MS" w:hAnsi="Calibri Light" w:cs="Arial Unicode MS"/>
          <w:noProof/>
          <w:lang w:eastAsia="es-CO"/>
        </w:rPr>
        <w:drawing>
          <wp:inline distT="0" distB="0" distL="0" distR="0" wp14:anchorId="6705D7AF" wp14:editId="6630427E">
            <wp:extent cx="4334400" cy="3146400"/>
            <wp:effectExtent l="19050" t="19050" r="9525" b="1651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34400" cy="3146400"/>
                    </a:xfrm>
                    <a:prstGeom prst="rect">
                      <a:avLst/>
                    </a:prstGeom>
                    <a:noFill/>
                    <a:ln>
                      <a:solidFill>
                        <a:schemeClr val="tx1">
                          <a:lumMod val="50000"/>
                          <a:lumOff val="50000"/>
                        </a:schemeClr>
                      </a:solidFill>
                    </a:ln>
                  </pic:spPr>
                </pic:pic>
              </a:graphicData>
            </a:graphic>
          </wp:inline>
        </w:drawing>
      </w:r>
    </w:p>
    <w:p w:rsidR="00804D35" w:rsidRPr="00364DC7" w:rsidRDefault="001525C9" w:rsidP="00804D35">
      <w:pPr>
        <w:spacing w:after="0" w:line="240" w:lineRule="auto"/>
        <w:jc w:val="center"/>
        <w:rPr>
          <w:rFonts w:ascii="Calibri Light" w:eastAsia="Arial Unicode MS" w:hAnsi="Calibri Light" w:cs="Arial Unicode MS"/>
          <w:sz w:val="20"/>
          <w:lang w:val="es-MX"/>
        </w:rPr>
      </w:pPr>
      <w:r w:rsidRPr="00364DC7">
        <w:rPr>
          <w:rFonts w:ascii="Calibri Light" w:eastAsia="Arial Unicode MS" w:hAnsi="Calibri Light" w:cs="Arial Unicode MS"/>
          <w:b/>
          <w:sz w:val="20"/>
          <w:lang w:val="es-MX"/>
        </w:rPr>
        <w:t xml:space="preserve">Figura 6. </w:t>
      </w:r>
      <w:r w:rsidR="00804D35">
        <w:rPr>
          <w:rFonts w:ascii="Calibri Light" w:eastAsia="Arial Unicode MS" w:hAnsi="Calibri Light" w:cs="Arial Unicode MS"/>
          <w:sz w:val="20"/>
          <w:lang w:val="es-MX"/>
        </w:rPr>
        <w:t>Relación de datos de emisión en densidad de humo y estándar propuesto</w:t>
      </w:r>
      <w:r w:rsidR="00804D35" w:rsidRPr="00364DC7">
        <w:rPr>
          <w:rFonts w:ascii="Calibri Light" w:eastAsia="Arial Unicode MS" w:hAnsi="Calibri Light" w:cs="Arial Unicode MS"/>
          <w:sz w:val="20"/>
          <w:lang w:val="es-MX"/>
        </w:rPr>
        <w:t>.</w:t>
      </w:r>
    </w:p>
    <w:p w:rsidR="00411FC1" w:rsidRDefault="00B84854" w:rsidP="00804D35">
      <w:pPr>
        <w:spacing w:after="0" w:line="240" w:lineRule="auto"/>
        <w:jc w:val="center"/>
        <w:rPr>
          <w:rFonts w:ascii="Calibri Light" w:eastAsia="Arial Unicode MS" w:hAnsi="Calibri Light" w:cs="Arial Unicode MS"/>
          <w:lang w:val="es-MX"/>
        </w:rPr>
      </w:pPr>
      <w:r>
        <w:rPr>
          <w:rFonts w:ascii="Calibri Light" w:eastAsia="Arial Unicode MS" w:hAnsi="Calibri Light" w:cs="Arial Unicode MS"/>
          <w:lang w:val="es-MX"/>
        </w:rPr>
        <w:t xml:space="preserve"> </w:t>
      </w:r>
    </w:p>
    <w:p w:rsidR="00411FC1" w:rsidRPr="00DE7BF7" w:rsidRDefault="00411FC1" w:rsidP="00411FC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lastRenderedPageBreak/>
        <w:t xml:space="preserve">Este análisis parte de las </w:t>
      </w:r>
      <w:r w:rsidRPr="00DE7BF7">
        <w:rPr>
          <w:rFonts w:ascii="Calibri Light" w:eastAsia="Arial Unicode MS" w:hAnsi="Calibri Light" w:cs="Arial Unicode MS"/>
          <w:lang w:val="es-MX"/>
        </w:rPr>
        <w:t>bases de datos suministradas por las autoridades ambientales</w:t>
      </w:r>
      <w:r w:rsidR="006A6441">
        <w:rPr>
          <w:rStyle w:val="Refdenotaalpie"/>
          <w:rFonts w:ascii="Calibri Light" w:eastAsia="Arial Unicode MS" w:hAnsi="Calibri Light" w:cs="Arial Unicode MS"/>
          <w:lang w:val="es-MX"/>
        </w:rPr>
        <w:footnoteReference w:id="9"/>
      </w:r>
      <w:r w:rsidRPr="00DE7BF7">
        <w:rPr>
          <w:rFonts w:ascii="Calibri Light" w:eastAsia="Arial Unicode MS" w:hAnsi="Calibri Light" w:cs="Arial Unicode MS"/>
          <w:lang w:val="es-MX"/>
        </w:rPr>
        <w:t xml:space="preserve"> y las entregadas </w:t>
      </w:r>
      <w:r>
        <w:rPr>
          <w:rFonts w:ascii="Calibri Light" w:eastAsia="Arial Unicode MS" w:hAnsi="Calibri Light" w:cs="Arial Unicode MS"/>
          <w:lang w:val="es-MX"/>
        </w:rPr>
        <w:t>por parte de importadores</w:t>
      </w:r>
      <w:r w:rsidRPr="00DE7BF7">
        <w:rPr>
          <w:rFonts w:ascii="Calibri Light" w:eastAsia="Arial Unicode MS" w:hAnsi="Calibri Light" w:cs="Arial Unicode MS"/>
          <w:lang w:val="es-MX"/>
        </w:rPr>
        <w:t>, comercializadores</w:t>
      </w:r>
      <w:r>
        <w:rPr>
          <w:rFonts w:ascii="Calibri Light" w:eastAsia="Arial Unicode MS" w:hAnsi="Calibri Light" w:cs="Arial Unicode MS"/>
          <w:lang w:val="es-MX"/>
        </w:rPr>
        <w:t xml:space="preserve"> representantes de marca, fabricantes</w:t>
      </w:r>
      <w:r w:rsidRPr="00DE7BF7">
        <w:rPr>
          <w:rFonts w:ascii="Calibri Light" w:eastAsia="Arial Unicode MS" w:hAnsi="Calibri Light" w:cs="Arial Unicode MS"/>
          <w:lang w:val="es-MX"/>
        </w:rPr>
        <w:t xml:space="preserve"> y ensambladores al Ministerio de Ambiente y Desarrollo Sostenible en cumplimiento de lo establecido </w:t>
      </w:r>
      <w:r>
        <w:rPr>
          <w:rFonts w:ascii="Calibri Light" w:eastAsia="Arial Unicode MS" w:hAnsi="Calibri Light" w:cs="Arial Unicode MS"/>
          <w:lang w:val="es-MX"/>
        </w:rPr>
        <w:t>en</w:t>
      </w:r>
      <w:r w:rsidRPr="00DE7BF7">
        <w:rPr>
          <w:rFonts w:ascii="Calibri Light" w:eastAsia="Arial Unicode MS" w:hAnsi="Calibri Light" w:cs="Arial Unicode MS"/>
          <w:lang w:val="es-MX"/>
        </w:rPr>
        <w:t xml:space="preserve"> la Resolución 910 de 2008</w:t>
      </w:r>
      <w:r>
        <w:rPr>
          <w:rFonts w:ascii="Calibri Light" w:eastAsia="Arial Unicode MS" w:hAnsi="Calibri Light" w:cs="Arial Unicode MS"/>
          <w:lang w:val="es-MX"/>
        </w:rPr>
        <w:t xml:space="preserve">. En este </w:t>
      </w:r>
      <w:r w:rsidRPr="00DE7BF7">
        <w:rPr>
          <w:rFonts w:ascii="Calibri Light" w:eastAsia="Arial Unicode MS" w:hAnsi="Calibri Light" w:cs="Arial Unicode MS"/>
          <w:lang w:val="es-MX"/>
        </w:rPr>
        <w:t>proceso se obtuvieron más de 87060 datos.</w:t>
      </w:r>
    </w:p>
    <w:p w:rsidR="00411FC1" w:rsidRDefault="00411FC1" w:rsidP="00411FC1">
      <w:pPr>
        <w:spacing w:after="0" w:line="240" w:lineRule="auto"/>
        <w:jc w:val="both"/>
        <w:rPr>
          <w:rFonts w:ascii="Calibri Light" w:eastAsia="Arial Unicode MS" w:hAnsi="Calibri Light" w:cs="Arial Unicode MS"/>
          <w:lang w:val="es-MX"/>
        </w:rPr>
      </w:pPr>
    </w:p>
    <w:p w:rsidR="00411FC1" w:rsidRDefault="00411FC1" w:rsidP="00411FC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A partir de </w:t>
      </w:r>
      <w:r w:rsidRPr="00981174">
        <w:rPr>
          <w:rFonts w:ascii="Calibri Light" w:eastAsia="Arial Unicode MS" w:hAnsi="Calibri Light" w:cs="Arial Unicode MS"/>
          <w:lang w:val="es-MX"/>
        </w:rPr>
        <w:t>dichos registros y los estudios realizados</w:t>
      </w:r>
      <w:r>
        <w:rPr>
          <w:rFonts w:ascii="Calibri Light" w:eastAsia="Arial Unicode MS" w:hAnsi="Calibri Light" w:cs="Arial Unicode MS"/>
          <w:lang w:val="es-MX"/>
        </w:rPr>
        <w:t>, los cuales hacen parte integral de este documento, se determinó que existe un grupo representativo de vehículos que por su buen mantenimiento están por debajo de los estándares propuestos.</w:t>
      </w:r>
    </w:p>
    <w:p w:rsidR="00691778" w:rsidRPr="00DE7BF7" w:rsidRDefault="00691778" w:rsidP="00DE7BF7">
      <w:pPr>
        <w:spacing w:after="0" w:line="240" w:lineRule="auto"/>
        <w:jc w:val="both"/>
        <w:rPr>
          <w:rFonts w:ascii="Calibri Light" w:eastAsia="Arial Unicode MS" w:hAnsi="Calibri Light" w:cs="Arial Unicode MS"/>
          <w:lang w:val="es-MX"/>
        </w:rPr>
      </w:pPr>
    </w:p>
    <w:p w:rsidR="00DC33D0" w:rsidRPr="00DE7BF7" w:rsidRDefault="00DC33D0"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De otro lado, la implementación de límites de emisión más estrictos busca promover mejores prácticas de mantenimiento vehicular, lo cual se verá reflejado</w:t>
      </w:r>
      <w:r w:rsidR="004A48F5">
        <w:rPr>
          <w:rFonts w:ascii="Calibri Light" w:eastAsia="Arial Unicode MS" w:hAnsi="Calibri Light" w:cs="Arial Unicode MS"/>
          <w:lang w:val="es-MX"/>
        </w:rPr>
        <w:t xml:space="preserve"> en menores niveles de emisión, t</w:t>
      </w:r>
      <w:r w:rsidRPr="00DE7BF7">
        <w:rPr>
          <w:rFonts w:ascii="Calibri Light" w:eastAsia="Arial Unicode MS" w:hAnsi="Calibri Light" w:cs="Arial Unicode MS"/>
          <w:lang w:val="es-MX"/>
        </w:rPr>
        <w:t>al como se ha demostrado en diferentes programas de autorregulación, en donde se han alcanzado reducciones de hasta 35% en el nivel de opacidad.</w:t>
      </w:r>
    </w:p>
    <w:p w:rsidR="006A6441" w:rsidRDefault="006A6441" w:rsidP="006A6441">
      <w:pPr>
        <w:spacing w:after="0" w:line="240" w:lineRule="auto"/>
        <w:jc w:val="both"/>
        <w:rPr>
          <w:rFonts w:ascii="Calibri Light" w:eastAsia="Arial Unicode MS" w:hAnsi="Calibri Light" w:cs="Arial Unicode MS"/>
          <w:lang w:val="es-MX"/>
        </w:rPr>
      </w:pPr>
    </w:p>
    <w:p w:rsidR="006A6441" w:rsidRDefault="006A6441" w:rsidP="006A644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Igualmente se debe considerar que los estándares vigentes en la Resolución 910 de 2008 no contempla los vehículos de tecnología Euro IV por lo que se define un estándar más estricto para los </w:t>
      </w:r>
      <w:r w:rsidR="00B210C4">
        <w:rPr>
          <w:rFonts w:ascii="Calibri Light" w:eastAsia="Arial Unicode MS" w:hAnsi="Calibri Light" w:cs="Arial Unicode MS"/>
          <w:lang w:val="es-MX"/>
        </w:rPr>
        <w:t>vehículos</w:t>
      </w:r>
      <w:r>
        <w:rPr>
          <w:rFonts w:ascii="Calibri Light" w:eastAsia="Arial Unicode MS" w:hAnsi="Calibri Light" w:cs="Arial Unicode MS"/>
          <w:lang w:val="es-MX"/>
        </w:rPr>
        <w:t xml:space="preserve"> con motor ciclo diésel que ingresaron al país a partir del año 2015. </w:t>
      </w:r>
    </w:p>
    <w:p w:rsidR="006A6441" w:rsidRDefault="006A6441" w:rsidP="006A6441">
      <w:pPr>
        <w:spacing w:after="0" w:line="240" w:lineRule="auto"/>
        <w:jc w:val="both"/>
        <w:rPr>
          <w:rFonts w:ascii="Calibri Light" w:eastAsia="Arial Unicode MS" w:hAnsi="Calibri Light" w:cs="Arial Unicode MS"/>
          <w:lang w:val="es-MX"/>
        </w:rPr>
      </w:pPr>
    </w:p>
    <w:p w:rsidR="00DC33D0" w:rsidRDefault="00DC33D0"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Un vehículo de tecnología avanzada tiene menores emisiones que un vehículo de tecnología inferior (ejemplo Euro II), sin embargo el mismo vehículo de mejor tecnología mal mantenido puede llegar a emitir tanto o más que uno de tecnología inferior. </w:t>
      </w:r>
    </w:p>
    <w:p w:rsidR="003177E1" w:rsidRDefault="003177E1" w:rsidP="00DE7BF7">
      <w:pPr>
        <w:spacing w:after="0" w:line="240" w:lineRule="auto"/>
        <w:jc w:val="both"/>
        <w:rPr>
          <w:rFonts w:ascii="Calibri Light" w:eastAsia="Arial Unicode MS" w:hAnsi="Calibri Light" w:cs="Arial Unicode MS"/>
          <w:lang w:val="es-MX"/>
        </w:rPr>
      </w:pPr>
    </w:p>
    <w:p w:rsidR="00DC33D0" w:rsidRPr="00DE7BF7" w:rsidRDefault="00DC33D0"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Para realizar la propuesta de nuevos límites permisibles de vehículos con motor diésel (encendido por compresión), se tuvo en cuenta que:</w:t>
      </w:r>
    </w:p>
    <w:p w:rsidR="00DC33D0" w:rsidRPr="00DE7BF7" w:rsidRDefault="00DC33D0" w:rsidP="00DE7BF7">
      <w:pPr>
        <w:spacing w:after="0" w:line="240" w:lineRule="auto"/>
        <w:jc w:val="both"/>
        <w:rPr>
          <w:rFonts w:ascii="Calibri Light" w:eastAsia="Arial Unicode MS" w:hAnsi="Calibri Light" w:cs="Arial Unicode MS"/>
          <w:lang w:val="es-MX"/>
        </w:rPr>
      </w:pPr>
    </w:p>
    <w:p w:rsidR="00DC33D0" w:rsidRPr="00DE7BF7" w:rsidRDefault="00DC33D0" w:rsidP="00DE7BF7">
      <w:pPr>
        <w:pStyle w:val="Prrafodelista"/>
        <w:numPr>
          <w:ilvl w:val="0"/>
          <w:numId w:val="19"/>
        </w:num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A partir del primero de enero de 2013 se distribuye diésel de 50 ppm de azufre en todo el país.</w:t>
      </w:r>
    </w:p>
    <w:p w:rsidR="00DC33D0" w:rsidRPr="00DE7BF7" w:rsidRDefault="00DC33D0" w:rsidP="00DE7BF7">
      <w:pPr>
        <w:pStyle w:val="Prrafodelista"/>
        <w:numPr>
          <w:ilvl w:val="0"/>
          <w:numId w:val="19"/>
        </w:num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 xml:space="preserve">Los estudios realizados demuestran que si se llevan a cabo unas buenas prácticas de mantenimiento vehicular, se pueden alcanzar niveles más bajos de emisión a los establecidos en la normativa actual. </w:t>
      </w:r>
    </w:p>
    <w:p w:rsidR="00DC33D0" w:rsidRPr="00701379" w:rsidRDefault="00DC33D0" w:rsidP="00DE7BF7">
      <w:pPr>
        <w:pStyle w:val="Prrafodelista"/>
        <w:numPr>
          <w:ilvl w:val="0"/>
          <w:numId w:val="19"/>
        </w:num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La segunda actualización de la NTC 4231 permite realizar el reporte de opacidad para vehículos diésel directamente en a 430 mm de longitud óptica efectiva Unida</w:t>
      </w:r>
      <w:r w:rsidR="002E1E7A" w:rsidRPr="00DE7BF7">
        <w:rPr>
          <w:rFonts w:ascii="Calibri Light" w:eastAsia="Arial Unicode MS" w:hAnsi="Calibri Light" w:cs="Arial Unicode MS"/>
          <w:lang w:val="es-MX"/>
        </w:rPr>
        <w:t xml:space="preserve">des de humo de </w:t>
      </w:r>
      <w:proofErr w:type="spellStart"/>
      <w:r w:rsidR="002E1E7A" w:rsidRPr="00DE7BF7">
        <w:rPr>
          <w:rFonts w:ascii="Calibri Light" w:eastAsia="Arial Unicode MS" w:hAnsi="Calibri Light" w:cs="Arial Unicode MS"/>
          <w:lang w:val="es-MX"/>
        </w:rPr>
        <w:t>Hartridge</w:t>
      </w:r>
      <w:proofErr w:type="spellEnd"/>
      <w:r w:rsidR="002E1E7A" w:rsidRPr="00DE7BF7">
        <w:rPr>
          <w:rFonts w:ascii="Calibri Light" w:eastAsia="Arial Unicode MS" w:hAnsi="Calibri Light" w:cs="Arial Unicode MS"/>
          <w:lang w:val="es-MX"/>
        </w:rPr>
        <w:t xml:space="preserve"> (HSU –</w:t>
      </w:r>
      <w:r w:rsidRPr="00DE7BF7">
        <w:rPr>
          <w:rFonts w:ascii="Calibri Light" w:eastAsia="Arial Unicode MS" w:hAnsi="Calibri Light" w:cs="Arial Unicode MS"/>
          <w:lang w:val="es-MX"/>
        </w:rPr>
        <w:t xml:space="preserve"> </w:t>
      </w:r>
      <w:proofErr w:type="spellStart"/>
      <w:r w:rsidRPr="00DE7BF7">
        <w:rPr>
          <w:rFonts w:ascii="Calibri Light" w:eastAsia="Arial Unicode MS" w:hAnsi="Calibri Light" w:cs="Arial Unicode MS"/>
          <w:lang w:val="es-MX"/>
        </w:rPr>
        <w:t>Hartridge</w:t>
      </w:r>
      <w:proofErr w:type="spellEnd"/>
      <w:r w:rsidRPr="00DE7BF7">
        <w:rPr>
          <w:rFonts w:ascii="Calibri Light" w:eastAsia="Arial Unicode MS" w:hAnsi="Calibri Light" w:cs="Arial Unicode MS"/>
          <w:lang w:val="es-MX"/>
        </w:rPr>
        <w:t xml:space="preserve"> </w:t>
      </w:r>
      <w:proofErr w:type="spellStart"/>
      <w:r w:rsidRPr="00DE7BF7">
        <w:rPr>
          <w:rFonts w:ascii="Calibri Light" w:eastAsia="Arial Unicode MS" w:hAnsi="Calibri Light" w:cs="Arial Unicode MS"/>
          <w:lang w:val="es-MX"/>
        </w:rPr>
        <w:t>Smoke</w:t>
      </w:r>
      <w:proofErr w:type="spellEnd"/>
      <w:r w:rsidRPr="00DE7BF7">
        <w:rPr>
          <w:rFonts w:ascii="Calibri Light" w:eastAsia="Arial Unicode MS" w:hAnsi="Calibri Light" w:cs="Arial Unicode MS"/>
          <w:lang w:val="es-MX"/>
        </w:rPr>
        <w:t xml:space="preserve"> </w:t>
      </w:r>
      <w:proofErr w:type="spellStart"/>
      <w:r w:rsidRPr="00DE7BF7">
        <w:rPr>
          <w:rFonts w:ascii="Calibri Light" w:eastAsia="Arial Unicode MS" w:hAnsi="Calibri Light" w:cs="Arial Unicode MS"/>
          <w:lang w:val="es-MX"/>
        </w:rPr>
        <w:t>Units</w:t>
      </w:r>
      <w:proofErr w:type="spellEnd"/>
      <w:r w:rsidRPr="00DE7BF7">
        <w:rPr>
          <w:rFonts w:ascii="Calibri Light" w:eastAsia="Arial Unicode MS" w:hAnsi="Calibri Light" w:cs="Arial Unicode MS"/>
          <w:lang w:val="es-MX"/>
        </w:rPr>
        <w:t xml:space="preserve">). Con esto se busca reducir las malas prácticas realizadas en algunos Centros de </w:t>
      </w:r>
      <w:r w:rsidR="003A3763" w:rsidRPr="00DE7BF7">
        <w:rPr>
          <w:rFonts w:ascii="Calibri Light" w:eastAsia="Arial Unicode MS" w:hAnsi="Calibri Light" w:cs="Arial Unicode MS"/>
          <w:lang w:val="es-MX"/>
        </w:rPr>
        <w:t>Diagnóstico</w:t>
      </w:r>
      <w:r w:rsidRPr="00DE7BF7">
        <w:rPr>
          <w:rFonts w:ascii="Calibri Light" w:eastAsia="Arial Unicode MS" w:hAnsi="Calibri Light" w:cs="Arial Unicode MS"/>
          <w:lang w:val="es-MX"/>
        </w:rPr>
        <w:t xml:space="preserve"> Automotor, en los cuales se </w:t>
      </w:r>
      <w:r w:rsidR="003A3763" w:rsidRPr="00DE7BF7">
        <w:rPr>
          <w:rFonts w:ascii="Calibri Light" w:eastAsia="Arial Unicode MS" w:hAnsi="Calibri Light" w:cs="Arial Unicode MS"/>
          <w:lang w:val="es-MX"/>
        </w:rPr>
        <w:t>puede realizar</w:t>
      </w:r>
      <w:r w:rsidRPr="00DE7BF7">
        <w:rPr>
          <w:rFonts w:ascii="Calibri Light" w:eastAsia="Arial Unicode MS" w:hAnsi="Calibri Light" w:cs="Arial Unicode MS"/>
          <w:lang w:val="es-MX"/>
        </w:rPr>
        <w:t xml:space="preserve"> la manipulación del dato referente al diámetro del tubo de escape para facilitar la a</w:t>
      </w:r>
      <w:r w:rsidR="006D6F77" w:rsidRPr="00DE7BF7">
        <w:rPr>
          <w:rFonts w:ascii="Calibri Light" w:eastAsia="Arial Unicode MS" w:hAnsi="Calibri Light" w:cs="Arial Unicode MS"/>
          <w:lang w:val="es-MX"/>
        </w:rPr>
        <w:t>probación del test de opacidad y</w:t>
      </w:r>
      <w:r w:rsidR="00233009" w:rsidRPr="00DE7BF7">
        <w:rPr>
          <w:rFonts w:ascii="Calibri Light" w:eastAsia="Arial Unicode MS" w:hAnsi="Calibri Light" w:cs="Arial Unicode MS"/>
          <w:lang w:val="es-MX"/>
        </w:rPr>
        <w:t xml:space="preserve"> permite su reporte en </w:t>
      </w:r>
      <w:r w:rsidR="00233009" w:rsidRPr="00701379">
        <w:rPr>
          <w:rFonts w:ascii="Calibri Light" w:eastAsia="Arial Unicode MS" w:hAnsi="Calibri Light" w:cs="Arial Unicode MS"/>
          <w:lang w:val="es-MX"/>
        </w:rPr>
        <w:t>densidad de humo</w:t>
      </w:r>
      <w:r w:rsidR="004A48F5">
        <w:rPr>
          <w:rFonts w:ascii="Calibri Light" w:eastAsia="Arial Unicode MS" w:hAnsi="Calibri Light" w:cs="Arial Unicode MS"/>
          <w:lang w:val="es-MX"/>
        </w:rPr>
        <w:t>.</w:t>
      </w:r>
    </w:p>
    <w:p w:rsidR="003A3763" w:rsidRPr="00DE7BF7" w:rsidRDefault="003A3763" w:rsidP="00DE7BF7">
      <w:pPr>
        <w:spacing w:after="0" w:line="240" w:lineRule="auto"/>
        <w:jc w:val="both"/>
        <w:rPr>
          <w:rFonts w:asciiTheme="majorHAnsi" w:eastAsia="Arial Unicode MS" w:hAnsiTheme="majorHAnsi" w:cs="Arial Unicode MS"/>
          <w:lang w:val="es-MX"/>
        </w:rPr>
      </w:pPr>
    </w:p>
    <w:p w:rsidR="002E1E7A" w:rsidRPr="00DE7BF7" w:rsidRDefault="002E1E7A" w:rsidP="00604278">
      <w:pPr>
        <w:pStyle w:val="Prrafodelista"/>
        <w:numPr>
          <w:ilvl w:val="1"/>
          <w:numId w:val="25"/>
        </w:numPr>
        <w:spacing w:after="0" w:line="240" w:lineRule="auto"/>
        <w:jc w:val="both"/>
        <w:rPr>
          <w:rFonts w:ascii="Calibri Light" w:hAnsi="Calibri Light" w:cs="Arial"/>
          <w:b/>
          <w:smallCaps/>
          <w:u w:val="single"/>
        </w:rPr>
      </w:pPr>
      <w:r w:rsidRPr="00DE7BF7">
        <w:rPr>
          <w:rFonts w:ascii="Calibri Light" w:hAnsi="Calibri Light" w:cs="Arial"/>
          <w:b/>
          <w:smallCaps/>
          <w:u w:val="single"/>
        </w:rPr>
        <w:t>Otras disposiciones.</w:t>
      </w:r>
    </w:p>
    <w:p w:rsidR="003A3763" w:rsidRPr="00DE7BF7" w:rsidRDefault="003A3763" w:rsidP="00DE7BF7">
      <w:pPr>
        <w:spacing w:after="0" w:line="240" w:lineRule="auto"/>
        <w:jc w:val="both"/>
        <w:rPr>
          <w:rFonts w:ascii="Calibri Light" w:eastAsia="Arial Unicode MS" w:hAnsi="Calibri Light" w:cs="Arial Unicode MS"/>
          <w:lang w:val="es-MX"/>
        </w:rPr>
      </w:pPr>
    </w:p>
    <w:p w:rsidR="00585DDF" w:rsidRDefault="002E1E7A"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La metodología, los equipos y procedimientos para determinar las emisiones contaminantes de las fuentes móviles son las establecidas en la</w:t>
      </w:r>
      <w:r w:rsidR="004A48F5">
        <w:rPr>
          <w:rFonts w:ascii="Calibri Light" w:eastAsia="Arial Unicode MS" w:hAnsi="Calibri Light" w:cs="Arial Unicode MS"/>
          <w:lang w:val="es-MX"/>
        </w:rPr>
        <w:t>s</w:t>
      </w:r>
      <w:r w:rsidRPr="00DE7BF7">
        <w:rPr>
          <w:rFonts w:ascii="Calibri Light" w:eastAsia="Arial Unicode MS" w:hAnsi="Calibri Light" w:cs="Arial Unicode MS"/>
          <w:lang w:val="es-MX"/>
        </w:rPr>
        <w:t xml:space="preserve"> Norma</w:t>
      </w:r>
      <w:r w:rsidR="004A48F5">
        <w:rPr>
          <w:rFonts w:ascii="Calibri Light" w:eastAsia="Arial Unicode MS" w:hAnsi="Calibri Light" w:cs="Arial Unicode MS"/>
          <w:lang w:val="es-MX"/>
        </w:rPr>
        <w:t>s</w:t>
      </w:r>
      <w:r w:rsidRPr="00DE7BF7">
        <w:rPr>
          <w:rFonts w:ascii="Calibri Light" w:eastAsia="Arial Unicode MS" w:hAnsi="Calibri Light" w:cs="Arial Unicode MS"/>
          <w:lang w:val="es-MX"/>
        </w:rPr>
        <w:t xml:space="preserve"> Técnica</w:t>
      </w:r>
      <w:r w:rsidR="004A48F5">
        <w:rPr>
          <w:rFonts w:ascii="Calibri Light" w:eastAsia="Arial Unicode MS" w:hAnsi="Calibri Light" w:cs="Arial Unicode MS"/>
          <w:lang w:val="es-MX"/>
        </w:rPr>
        <w:t>s</w:t>
      </w:r>
      <w:r w:rsidRPr="00DE7BF7">
        <w:rPr>
          <w:rFonts w:ascii="Calibri Light" w:eastAsia="Arial Unicode MS" w:hAnsi="Calibri Light" w:cs="Arial Unicode MS"/>
          <w:lang w:val="es-MX"/>
        </w:rPr>
        <w:t xml:space="preserve"> Colombiana</w:t>
      </w:r>
      <w:r w:rsidR="004A48F5">
        <w:rPr>
          <w:rFonts w:ascii="Calibri Light" w:eastAsia="Arial Unicode MS" w:hAnsi="Calibri Light" w:cs="Arial Unicode MS"/>
          <w:lang w:val="es-MX"/>
        </w:rPr>
        <w:t>s</w:t>
      </w:r>
      <w:r w:rsidRPr="00DE7BF7">
        <w:rPr>
          <w:rFonts w:ascii="Calibri Light" w:eastAsia="Arial Unicode MS" w:hAnsi="Calibri Light" w:cs="Arial Unicode MS"/>
          <w:lang w:val="es-MX"/>
        </w:rPr>
        <w:t xml:space="preserve"> específica</w:t>
      </w:r>
      <w:r w:rsidR="004A48F5">
        <w:rPr>
          <w:rFonts w:ascii="Calibri Light" w:eastAsia="Arial Unicode MS" w:hAnsi="Calibri Light" w:cs="Arial Unicode MS"/>
          <w:lang w:val="es-MX"/>
        </w:rPr>
        <w:t>s</w:t>
      </w:r>
      <w:r w:rsidRPr="00DE7BF7">
        <w:rPr>
          <w:rFonts w:ascii="Calibri Light" w:eastAsia="Arial Unicode MS" w:hAnsi="Calibri Light" w:cs="Arial Unicode MS"/>
          <w:lang w:val="es-MX"/>
        </w:rPr>
        <w:t xml:space="preserve"> para cada tipo de vehículo, conforme lo establece la Resolución 3768 de 2013</w:t>
      </w:r>
      <w:r w:rsidR="004A48F5">
        <w:rPr>
          <w:rFonts w:ascii="Calibri Light" w:eastAsia="Arial Unicode MS" w:hAnsi="Calibri Light" w:cs="Arial Unicode MS"/>
          <w:lang w:val="es-MX"/>
        </w:rPr>
        <w:t xml:space="preserve"> del Ministerio de Transporte.</w:t>
      </w:r>
    </w:p>
    <w:p w:rsidR="004A48F5" w:rsidRPr="00DE7BF7" w:rsidRDefault="004A48F5" w:rsidP="00DE7BF7">
      <w:pPr>
        <w:spacing w:after="0" w:line="240" w:lineRule="auto"/>
        <w:jc w:val="both"/>
        <w:rPr>
          <w:rFonts w:ascii="Calibri Light" w:eastAsia="Arial Unicode MS" w:hAnsi="Calibri Light" w:cs="Arial Unicode MS"/>
          <w:lang w:val="es-MX"/>
        </w:rPr>
      </w:pPr>
    </w:p>
    <w:p w:rsidR="002E1E7A" w:rsidRPr="00DE7BF7" w:rsidRDefault="002E1E7A"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lastRenderedPageBreak/>
        <w:t xml:space="preserve">Las Autoridades Ambientales, los interesados en ingresar al país vehículos para su circulación por las vías públicas del país así como los laboratorios ambientales, que realicen medición de emisiones contaminantes para cumplir lo establecido en la presente resolución, deberán contar con la autorización del proceso de medición de emisiones contaminantes otorgada por el Instituto de Hidrología, Meteorología y Estudios Ambientales (IDEAM), </w:t>
      </w:r>
      <w:r w:rsidR="00585DDF" w:rsidRPr="00DE7BF7">
        <w:rPr>
          <w:rFonts w:ascii="Calibri Light" w:eastAsia="Arial Unicode MS" w:hAnsi="Calibri Light" w:cs="Arial Unicode MS"/>
          <w:lang w:val="es-MX"/>
        </w:rPr>
        <w:t xml:space="preserve">quien deberá hacer seguimiento por lo menos </w:t>
      </w:r>
      <w:r w:rsidR="00364DC7">
        <w:rPr>
          <w:rFonts w:ascii="Calibri Light" w:eastAsia="Arial Unicode MS" w:hAnsi="Calibri Light" w:cs="Arial Unicode MS"/>
          <w:lang w:val="es-MX"/>
        </w:rPr>
        <w:t>cada</w:t>
      </w:r>
      <w:r w:rsidR="00585DDF" w:rsidRPr="00DE7BF7">
        <w:rPr>
          <w:rFonts w:ascii="Calibri Light" w:eastAsia="Arial Unicode MS" w:hAnsi="Calibri Light" w:cs="Arial Unicode MS"/>
          <w:lang w:val="es-MX"/>
        </w:rPr>
        <w:t xml:space="preserve"> </w:t>
      </w:r>
      <w:r w:rsidR="00364DC7">
        <w:rPr>
          <w:rFonts w:ascii="Calibri Light" w:eastAsia="Arial Unicode MS" w:hAnsi="Calibri Light" w:cs="Arial Unicode MS"/>
          <w:lang w:val="es-MX"/>
        </w:rPr>
        <w:t xml:space="preserve">doce </w:t>
      </w:r>
      <w:r w:rsidR="00585DDF" w:rsidRPr="00DE7BF7">
        <w:rPr>
          <w:rFonts w:ascii="Calibri Light" w:eastAsia="Arial Unicode MS" w:hAnsi="Calibri Light" w:cs="Arial Unicode MS"/>
          <w:lang w:val="es-MX"/>
        </w:rPr>
        <w:t>(1</w:t>
      </w:r>
      <w:r w:rsidR="00364DC7">
        <w:rPr>
          <w:rFonts w:ascii="Calibri Light" w:eastAsia="Arial Unicode MS" w:hAnsi="Calibri Light" w:cs="Arial Unicode MS"/>
          <w:lang w:val="es-MX"/>
        </w:rPr>
        <w:t>2</w:t>
      </w:r>
      <w:r w:rsidR="00585DDF" w:rsidRPr="00DE7BF7">
        <w:rPr>
          <w:rFonts w:ascii="Calibri Light" w:eastAsia="Arial Unicode MS" w:hAnsi="Calibri Light" w:cs="Arial Unicode MS"/>
          <w:lang w:val="es-MX"/>
        </w:rPr>
        <w:t xml:space="preserve">) </w:t>
      </w:r>
      <w:r w:rsidR="00364DC7">
        <w:rPr>
          <w:rFonts w:ascii="Calibri Light" w:eastAsia="Arial Unicode MS" w:hAnsi="Calibri Light" w:cs="Arial Unicode MS"/>
          <w:lang w:val="es-MX"/>
        </w:rPr>
        <w:t>meses</w:t>
      </w:r>
      <w:r w:rsidRPr="00DE7BF7">
        <w:rPr>
          <w:rFonts w:ascii="Calibri Light" w:eastAsia="Arial Unicode MS" w:hAnsi="Calibri Light" w:cs="Arial Unicode MS"/>
          <w:lang w:val="es-MX"/>
        </w:rPr>
        <w:t>.</w:t>
      </w:r>
    </w:p>
    <w:p w:rsidR="002E1E7A" w:rsidRPr="00DE7BF7" w:rsidRDefault="002E1E7A" w:rsidP="00DE7BF7">
      <w:pPr>
        <w:spacing w:after="0" w:line="240" w:lineRule="auto"/>
        <w:jc w:val="both"/>
        <w:rPr>
          <w:rFonts w:ascii="Calibri Light" w:eastAsia="Arial Unicode MS" w:hAnsi="Calibri Light" w:cs="Arial Unicode MS"/>
          <w:lang w:val="es-MX"/>
        </w:rPr>
      </w:pPr>
    </w:p>
    <w:p w:rsidR="00585DDF" w:rsidRDefault="00585DDF" w:rsidP="00DE7BF7">
      <w:pPr>
        <w:spacing w:after="0" w:line="240" w:lineRule="auto"/>
        <w:jc w:val="both"/>
        <w:rPr>
          <w:rFonts w:ascii="Calibri Light" w:eastAsia="Arial Unicode MS" w:hAnsi="Calibri Light" w:cs="Arial Unicode MS"/>
          <w:lang w:val="es-MX"/>
        </w:rPr>
      </w:pPr>
      <w:r w:rsidRPr="00DE7BF7">
        <w:rPr>
          <w:rFonts w:ascii="Calibri Light" w:eastAsia="Arial Unicode MS" w:hAnsi="Calibri Light" w:cs="Arial Unicode MS"/>
          <w:lang w:val="es-MX"/>
        </w:rPr>
        <w:t>Se adoptan los siguientes formatos para el reporte de la información de las fuentes móviles:</w:t>
      </w:r>
    </w:p>
    <w:p w:rsidR="004A48F5" w:rsidRPr="00DE7BF7" w:rsidRDefault="004A48F5" w:rsidP="00DE7BF7">
      <w:pPr>
        <w:spacing w:after="0" w:line="240" w:lineRule="auto"/>
        <w:jc w:val="both"/>
        <w:rPr>
          <w:rFonts w:ascii="Calibri Light" w:eastAsia="Arial Unicode MS" w:hAnsi="Calibri Light" w:cs="Arial Unicode MS"/>
          <w:lang w:val="es-MX"/>
        </w:rPr>
      </w:pPr>
    </w:p>
    <w:p w:rsidR="00585DDF" w:rsidRPr="00DE7BF7" w:rsidRDefault="00585DDF" w:rsidP="00DE7BF7">
      <w:pPr>
        <w:pStyle w:val="Prrafodelista"/>
        <w:numPr>
          <w:ilvl w:val="0"/>
          <w:numId w:val="20"/>
        </w:numPr>
        <w:spacing w:after="0" w:line="240" w:lineRule="auto"/>
        <w:jc w:val="both"/>
        <w:rPr>
          <w:rFonts w:ascii="Calibri Light" w:hAnsi="Calibri Light"/>
        </w:rPr>
      </w:pPr>
      <w:r w:rsidRPr="00DE7BF7">
        <w:rPr>
          <w:rFonts w:ascii="Calibri Light" w:hAnsi="Calibri Light"/>
        </w:rPr>
        <w:t xml:space="preserve">Formato del Certificado de Emisiones en Prueba Dinámica </w:t>
      </w:r>
      <w:r w:rsidR="008831A5">
        <w:rPr>
          <w:rFonts w:ascii="Calibri Light" w:hAnsi="Calibri Light"/>
        </w:rPr>
        <w:t xml:space="preserve">(CEPD) </w:t>
      </w:r>
      <w:r w:rsidRPr="00DE7BF7">
        <w:rPr>
          <w:rFonts w:ascii="Calibri Light" w:hAnsi="Calibri Light"/>
        </w:rPr>
        <w:t xml:space="preserve">y Visto Bueno por Protocolo de Montreal: Formato </w:t>
      </w:r>
      <w:r w:rsidR="004A48F5">
        <w:rPr>
          <w:rFonts w:ascii="Calibri Light" w:hAnsi="Calibri Light"/>
        </w:rPr>
        <w:t>unificado.</w:t>
      </w:r>
    </w:p>
    <w:p w:rsidR="00585DDF" w:rsidRPr="00DE7BF7" w:rsidRDefault="00585DDF" w:rsidP="00DE7BF7">
      <w:pPr>
        <w:pStyle w:val="Prrafodelista"/>
        <w:numPr>
          <w:ilvl w:val="0"/>
          <w:numId w:val="20"/>
        </w:numPr>
        <w:spacing w:after="0" w:line="240" w:lineRule="auto"/>
        <w:jc w:val="both"/>
        <w:rPr>
          <w:rFonts w:ascii="Calibri Light" w:hAnsi="Calibri Light"/>
        </w:rPr>
      </w:pPr>
      <w:r w:rsidRPr="00DE7BF7">
        <w:rPr>
          <w:rFonts w:ascii="Calibri Light" w:hAnsi="Calibri Light"/>
        </w:rPr>
        <w:t xml:space="preserve">Formatos de certificación inicial de las emisiones contaminantes: </w:t>
      </w:r>
      <w:r w:rsidR="008831A5">
        <w:rPr>
          <w:rFonts w:ascii="Calibri Light" w:hAnsi="Calibri Light"/>
        </w:rPr>
        <w:t>Se crea</w:t>
      </w:r>
      <w:r w:rsidR="008A016C">
        <w:rPr>
          <w:rFonts w:ascii="Calibri Light" w:hAnsi="Calibri Light"/>
        </w:rPr>
        <w:t>n</w:t>
      </w:r>
      <w:r w:rsidR="008831A5">
        <w:rPr>
          <w:rFonts w:ascii="Calibri Light" w:hAnsi="Calibri Light"/>
        </w:rPr>
        <w:t xml:space="preserve"> </w:t>
      </w:r>
      <w:r w:rsidR="008A016C">
        <w:rPr>
          <w:rFonts w:ascii="Calibri Light" w:hAnsi="Calibri Light"/>
        </w:rPr>
        <w:t xml:space="preserve">los formatos </w:t>
      </w:r>
      <w:r w:rsidRPr="00DE7BF7">
        <w:rPr>
          <w:rFonts w:ascii="Calibri Light" w:hAnsi="Calibri Light"/>
        </w:rPr>
        <w:t xml:space="preserve">para el reporte de </w:t>
      </w:r>
      <w:r w:rsidR="00125A3B" w:rsidRPr="00DE7BF7">
        <w:rPr>
          <w:rFonts w:ascii="Calibri Light" w:hAnsi="Calibri Light"/>
        </w:rPr>
        <w:t>la información proveniente</w:t>
      </w:r>
      <w:r w:rsidRPr="00DE7BF7">
        <w:rPr>
          <w:rFonts w:ascii="Calibri Light" w:hAnsi="Calibri Light"/>
        </w:rPr>
        <w:t xml:space="preserve"> de las pruebas estáticas realizadas para la certificación inicial de las emisiones de los vehículos que se inc</w:t>
      </w:r>
      <w:r w:rsidR="008A016C">
        <w:rPr>
          <w:rFonts w:ascii="Calibri Light" w:hAnsi="Calibri Light"/>
        </w:rPr>
        <w:t>orporará</w:t>
      </w:r>
      <w:r w:rsidR="00DF791F">
        <w:rPr>
          <w:rFonts w:ascii="Calibri Light" w:hAnsi="Calibri Light"/>
        </w:rPr>
        <w:t>n al parque automotor</w:t>
      </w:r>
      <w:r w:rsidR="00125A3B" w:rsidRPr="00DE7BF7">
        <w:rPr>
          <w:rFonts w:ascii="Calibri Light" w:hAnsi="Calibri Light"/>
        </w:rPr>
        <w:t>:</w:t>
      </w:r>
    </w:p>
    <w:p w:rsidR="008A016C" w:rsidRPr="008A016C" w:rsidRDefault="008A016C" w:rsidP="00377A2B">
      <w:pPr>
        <w:pStyle w:val="Puesto"/>
        <w:numPr>
          <w:ilvl w:val="0"/>
          <w:numId w:val="29"/>
        </w:numPr>
        <w:jc w:val="both"/>
        <w:rPr>
          <w:rFonts w:ascii="Calibri Light" w:hAnsi="Calibri Light"/>
          <w:b w:val="0"/>
          <w:sz w:val="22"/>
        </w:rPr>
      </w:pPr>
      <w:r w:rsidRPr="008A016C">
        <w:rPr>
          <w:rFonts w:ascii="Calibri Light" w:hAnsi="Calibri Light"/>
          <w:b w:val="0"/>
          <w:sz w:val="22"/>
        </w:rPr>
        <w:t>Motocicletas, vehículos de 3 ruedas, cuadriciclos y demás vehículos con componentes mecánicos de motocicleta.</w:t>
      </w:r>
    </w:p>
    <w:p w:rsidR="00125A3B" w:rsidRPr="008A016C" w:rsidRDefault="00125A3B" w:rsidP="00377A2B">
      <w:pPr>
        <w:pStyle w:val="Puesto"/>
        <w:numPr>
          <w:ilvl w:val="0"/>
          <w:numId w:val="29"/>
        </w:numPr>
        <w:jc w:val="both"/>
        <w:rPr>
          <w:rFonts w:ascii="Calibri Light" w:hAnsi="Calibri Light"/>
          <w:b w:val="0"/>
          <w:sz w:val="22"/>
        </w:rPr>
      </w:pPr>
      <w:r w:rsidRPr="008A016C">
        <w:rPr>
          <w:rFonts w:ascii="Calibri Light" w:hAnsi="Calibri Light"/>
          <w:b w:val="0"/>
          <w:sz w:val="22"/>
        </w:rPr>
        <w:t xml:space="preserve">Vehículos automotores </w:t>
      </w:r>
      <w:r w:rsidR="004A48F5" w:rsidRPr="008A016C">
        <w:rPr>
          <w:rFonts w:ascii="Calibri Light" w:hAnsi="Calibri Light"/>
          <w:b w:val="0"/>
          <w:sz w:val="22"/>
        </w:rPr>
        <w:t xml:space="preserve">con motor ciclo </w:t>
      </w:r>
      <w:proofErr w:type="spellStart"/>
      <w:r w:rsidR="004A48F5" w:rsidRPr="008A016C">
        <w:rPr>
          <w:rFonts w:ascii="Calibri Light" w:hAnsi="Calibri Light"/>
          <w:b w:val="0"/>
          <w:sz w:val="22"/>
        </w:rPr>
        <w:t>otto</w:t>
      </w:r>
      <w:proofErr w:type="spellEnd"/>
      <w:r w:rsidR="004A48F5" w:rsidRPr="008A016C">
        <w:rPr>
          <w:rFonts w:ascii="Calibri Light" w:hAnsi="Calibri Light"/>
          <w:b w:val="0"/>
          <w:sz w:val="22"/>
        </w:rPr>
        <w:t>.</w:t>
      </w:r>
    </w:p>
    <w:p w:rsidR="00125A3B" w:rsidRPr="008A016C" w:rsidRDefault="00125A3B" w:rsidP="008A016C">
      <w:pPr>
        <w:pStyle w:val="Puesto"/>
        <w:numPr>
          <w:ilvl w:val="0"/>
          <w:numId w:val="29"/>
        </w:numPr>
        <w:jc w:val="both"/>
        <w:rPr>
          <w:rFonts w:ascii="Calibri Light" w:hAnsi="Calibri Light"/>
          <w:b w:val="0"/>
          <w:sz w:val="22"/>
        </w:rPr>
      </w:pPr>
      <w:r w:rsidRPr="008A016C">
        <w:rPr>
          <w:rFonts w:ascii="Calibri Light" w:hAnsi="Calibri Light"/>
          <w:b w:val="0"/>
          <w:sz w:val="22"/>
        </w:rPr>
        <w:t xml:space="preserve">Vehículos automotores </w:t>
      </w:r>
      <w:r w:rsidR="004A48F5" w:rsidRPr="008A016C">
        <w:rPr>
          <w:rFonts w:ascii="Calibri Light" w:hAnsi="Calibri Light"/>
          <w:b w:val="0"/>
          <w:sz w:val="22"/>
        </w:rPr>
        <w:t>con motor ciclo diésel</w:t>
      </w:r>
      <w:r w:rsidR="008A016C">
        <w:rPr>
          <w:rFonts w:ascii="Calibri Light" w:hAnsi="Calibri Light"/>
          <w:b w:val="0"/>
          <w:sz w:val="22"/>
        </w:rPr>
        <w:t>.</w:t>
      </w:r>
    </w:p>
    <w:p w:rsidR="00585DDF" w:rsidRPr="00DE7BF7" w:rsidRDefault="00585DDF" w:rsidP="00DE7BF7">
      <w:pPr>
        <w:pStyle w:val="Prrafodelista"/>
        <w:numPr>
          <w:ilvl w:val="0"/>
          <w:numId w:val="20"/>
        </w:numPr>
        <w:spacing w:after="0" w:line="240" w:lineRule="auto"/>
        <w:jc w:val="both"/>
        <w:rPr>
          <w:rFonts w:ascii="Calibri Light" w:hAnsi="Calibri Light"/>
        </w:rPr>
      </w:pPr>
      <w:r w:rsidRPr="00DE7BF7">
        <w:rPr>
          <w:rFonts w:ascii="Calibri Light" w:hAnsi="Calibri Light"/>
        </w:rPr>
        <w:t>Formato de reporte de vehículos impor</w:t>
      </w:r>
      <w:r w:rsidR="00125A3B" w:rsidRPr="00DE7BF7">
        <w:rPr>
          <w:rFonts w:ascii="Calibri Light" w:hAnsi="Calibri Light"/>
        </w:rPr>
        <w:t xml:space="preserve">tados, ensamblados o fabricados: </w:t>
      </w:r>
      <w:r w:rsidR="00DF791F">
        <w:rPr>
          <w:rFonts w:ascii="Calibri Light" w:hAnsi="Calibri Light"/>
        </w:rPr>
        <w:t>Se crea formato para la presentación del</w:t>
      </w:r>
      <w:r w:rsidR="00DF791F" w:rsidRPr="00DF791F">
        <w:rPr>
          <w:rFonts w:ascii="Calibri Light" w:hAnsi="Calibri Light"/>
        </w:rPr>
        <w:t xml:space="preserve"> reporte con la cantidad de vehículos que han ingresado al país en el año inmediatamente anterior amparados por cada </w:t>
      </w:r>
      <w:r w:rsidR="008A016C">
        <w:rPr>
          <w:rFonts w:ascii="Calibri Light" w:hAnsi="Calibri Light"/>
        </w:rPr>
        <w:t xml:space="preserve">CEPD </w:t>
      </w:r>
      <w:r w:rsidR="00DF791F" w:rsidRPr="00DF791F">
        <w:rPr>
          <w:rFonts w:ascii="Calibri Light" w:hAnsi="Calibri Light"/>
        </w:rPr>
        <w:t>emitido.</w:t>
      </w:r>
    </w:p>
    <w:p w:rsidR="00585DDF" w:rsidRPr="00DE7BF7" w:rsidRDefault="00585DDF" w:rsidP="00DE7BF7">
      <w:pPr>
        <w:spacing w:after="0" w:line="240" w:lineRule="auto"/>
        <w:jc w:val="both"/>
        <w:rPr>
          <w:rFonts w:ascii="Calibri Light" w:eastAsia="Arial Unicode MS" w:hAnsi="Calibri Light" w:cs="Arial Unicode MS"/>
          <w:lang w:val="es-MX"/>
        </w:rPr>
      </w:pPr>
    </w:p>
    <w:p w:rsidR="00A4122D" w:rsidRPr="003177E1" w:rsidRDefault="003177E1" w:rsidP="003177E1">
      <w:pPr>
        <w:numPr>
          <w:ilvl w:val="0"/>
          <w:numId w:val="25"/>
        </w:numPr>
        <w:shd w:val="clear" w:color="auto" w:fill="DDD9C3" w:themeFill="background2" w:themeFillShade="E6"/>
        <w:spacing w:after="0" w:line="240" w:lineRule="auto"/>
        <w:jc w:val="center"/>
        <w:rPr>
          <w:rFonts w:ascii="Calibri Light" w:hAnsi="Calibri Light" w:cs="Arial"/>
          <w:b/>
          <w:smallCaps/>
          <w:sz w:val="28"/>
          <w:szCs w:val="28"/>
        </w:rPr>
      </w:pPr>
      <w:r w:rsidRPr="003177E1">
        <w:rPr>
          <w:rFonts w:ascii="Calibri Light" w:hAnsi="Calibri Light" w:cs="Arial"/>
          <w:b/>
          <w:smallCaps/>
          <w:sz w:val="28"/>
          <w:szCs w:val="28"/>
        </w:rPr>
        <w:t>Impacto Económico</w:t>
      </w:r>
    </w:p>
    <w:p w:rsidR="003177E1" w:rsidRDefault="003177E1" w:rsidP="003177E1">
      <w:pPr>
        <w:spacing w:after="0" w:line="240" w:lineRule="auto"/>
        <w:jc w:val="both"/>
        <w:rPr>
          <w:rFonts w:ascii="Calibri Light" w:hAnsi="Calibri Light" w:cs="Arial"/>
        </w:rPr>
      </w:pPr>
    </w:p>
    <w:p w:rsidR="00BF74F6" w:rsidRDefault="00BF74F6" w:rsidP="00BF74F6">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La norma propuesta no genera impactos económicos negativos sobre los recursos del Gobierno Nacional. Por lo el contrario contribuye al </w:t>
      </w:r>
      <w:r w:rsidR="00981174">
        <w:rPr>
          <w:rFonts w:ascii="Calibri Light" w:eastAsia="Arial Unicode MS" w:hAnsi="Calibri Light" w:cs="Arial Unicode MS"/>
          <w:lang w:val="es-MX"/>
        </w:rPr>
        <w:t>mejoramiento</w:t>
      </w:r>
      <w:r>
        <w:rPr>
          <w:rFonts w:ascii="Calibri Light" w:eastAsia="Arial Unicode MS" w:hAnsi="Calibri Light" w:cs="Arial Unicode MS"/>
          <w:lang w:val="es-MX"/>
        </w:rPr>
        <w:t xml:space="preserve"> de la calidad del </w:t>
      </w:r>
      <w:r w:rsidR="00981174">
        <w:rPr>
          <w:rFonts w:ascii="Calibri Light" w:eastAsia="Arial Unicode MS" w:hAnsi="Calibri Light" w:cs="Arial Unicode MS"/>
          <w:lang w:val="es-MX"/>
        </w:rPr>
        <w:t>aire</w:t>
      </w:r>
      <w:r>
        <w:rPr>
          <w:rFonts w:ascii="Calibri Light" w:eastAsia="Arial Unicode MS" w:hAnsi="Calibri Light" w:cs="Arial Unicode MS"/>
          <w:lang w:val="es-MX"/>
        </w:rPr>
        <w:t xml:space="preserve"> lo que conlleva a la reducción de costos en salud y seguridad vial.</w:t>
      </w:r>
    </w:p>
    <w:p w:rsidR="00BF74F6" w:rsidRDefault="00BF74F6" w:rsidP="00BF74F6">
      <w:pPr>
        <w:spacing w:after="0" w:line="240" w:lineRule="auto"/>
        <w:jc w:val="both"/>
        <w:rPr>
          <w:rFonts w:ascii="Calibri Light" w:eastAsia="Arial Unicode MS" w:hAnsi="Calibri Light" w:cs="Arial Unicode MS"/>
          <w:lang w:val="es-MX"/>
        </w:rPr>
      </w:pPr>
    </w:p>
    <w:p w:rsidR="003177E1" w:rsidRDefault="003177E1" w:rsidP="003177E1">
      <w:pPr>
        <w:spacing w:after="0" w:line="240" w:lineRule="auto"/>
        <w:jc w:val="both"/>
        <w:rPr>
          <w:rFonts w:ascii="Calibri Light" w:hAnsi="Calibri Light" w:cs="Arial"/>
        </w:rPr>
      </w:pPr>
      <w:r w:rsidRPr="003177E1">
        <w:rPr>
          <w:rFonts w:ascii="Calibri Light" w:hAnsi="Calibri Light" w:cs="Arial"/>
        </w:rPr>
        <w:t>Los costos en la salud asociados a la degradación ambiental en el país ascienden a $</w:t>
      </w:r>
      <w:r w:rsidR="00186A28">
        <w:rPr>
          <w:rFonts w:ascii="Calibri Light" w:hAnsi="Calibri Light" w:cs="Arial"/>
        </w:rPr>
        <w:t>16.6</w:t>
      </w:r>
      <w:r w:rsidRPr="003177E1">
        <w:rPr>
          <w:rFonts w:ascii="Calibri Light" w:hAnsi="Calibri Light" w:cs="Arial"/>
        </w:rPr>
        <w:t xml:space="preserve"> billon</w:t>
      </w:r>
      <w:r w:rsidR="00186A28">
        <w:rPr>
          <w:rFonts w:ascii="Calibri Light" w:hAnsi="Calibri Light" w:cs="Arial"/>
        </w:rPr>
        <w:t>es de pesos, equivalentes al 2,08</w:t>
      </w:r>
      <w:r w:rsidRPr="003177E1">
        <w:rPr>
          <w:rFonts w:ascii="Calibri Light" w:hAnsi="Calibri Light" w:cs="Arial"/>
        </w:rPr>
        <w:t>% del PIB del año 2015, relacionados con 13.</w:t>
      </w:r>
      <w:r w:rsidR="00186A28">
        <w:rPr>
          <w:rFonts w:ascii="Calibri Light" w:hAnsi="Calibri Light" w:cs="Arial"/>
        </w:rPr>
        <w:t>886</w:t>
      </w:r>
      <w:r w:rsidRPr="003177E1">
        <w:rPr>
          <w:rFonts w:ascii="Calibri Light" w:hAnsi="Calibri Light" w:cs="Arial"/>
        </w:rPr>
        <w:t xml:space="preserve"> muertes. Dentro de estos costos, la contaminación del aire</w:t>
      </w:r>
      <w:r w:rsidR="00186A28">
        <w:rPr>
          <w:rFonts w:ascii="Calibri Light" w:hAnsi="Calibri Light" w:cs="Arial"/>
        </w:rPr>
        <w:t xml:space="preserve"> urbano aportó el 73%, con $12.2</w:t>
      </w:r>
      <w:r w:rsidRPr="003177E1">
        <w:rPr>
          <w:rFonts w:ascii="Calibri Light" w:hAnsi="Calibri Light" w:cs="Arial"/>
        </w:rPr>
        <w:t xml:space="preserve"> billones de pesos (1,</w:t>
      </w:r>
      <w:r w:rsidR="00186A28">
        <w:rPr>
          <w:rFonts w:ascii="Calibri Light" w:hAnsi="Calibri Light" w:cs="Arial"/>
        </w:rPr>
        <w:t>5</w:t>
      </w:r>
      <w:r w:rsidRPr="003177E1">
        <w:rPr>
          <w:rFonts w:ascii="Calibri Light" w:hAnsi="Calibri Light" w:cs="Arial"/>
        </w:rPr>
        <w:t xml:space="preserve">% del PIB de 2015) asociados a </w:t>
      </w:r>
      <w:r w:rsidR="00186A28">
        <w:rPr>
          <w:rFonts w:ascii="Calibri Light" w:hAnsi="Calibri Light" w:cs="Arial"/>
        </w:rPr>
        <w:t>8.000</w:t>
      </w:r>
      <w:r w:rsidRPr="003177E1">
        <w:rPr>
          <w:rFonts w:ascii="Calibri Light" w:hAnsi="Calibri Light" w:cs="Arial"/>
        </w:rPr>
        <w:t xml:space="preserve"> muertes. Así mismo, el estudio señala que las partículas son el principal contaminante del aire urbano en Colombia, el cual es producido principalmente por la combustión de combustibles fósiles, en especial el diésel, lo cual pone en evidencia que es necesario seguir implementando estrategias para lograr la efectiva reducción de Material Particulado.</w:t>
      </w:r>
    </w:p>
    <w:p w:rsidR="003177E1" w:rsidRDefault="003177E1" w:rsidP="003177E1">
      <w:pPr>
        <w:spacing w:after="0" w:line="240" w:lineRule="auto"/>
        <w:jc w:val="both"/>
        <w:rPr>
          <w:rFonts w:ascii="Calibri Light" w:hAnsi="Calibri Light" w:cs="Arial"/>
        </w:rPr>
      </w:pPr>
    </w:p>
    <w:p w:rsidR="003177E1" w:rsidRPr="00032C5D" w:rsidRDefault="004F4390" w:rsidP="003177E1">
      <w:pPr>
        <w:spacing w:after="0" w:line="240" w:lineRule="auto"/>
        <w:jc w:val="both"/>
        <w:rPr>
          <w:rFonts w:ascii="Calibri Light" w:hAnsi="Calibri Light" w:cs="Arial"/>
          <w:i/>
        </w:rPr>
      </w:pPr>
      <w:r>
        <w:rPr>
          <w:rFonts w:ascii="Calibri Light" w:hAnsi="Calibri Light" w:cs="Arial"/>
        </w:rPr>
        <w:t xml:space="preserve">De acuerdo con los resultados de la evaluación de la carga de la enfermedad presentados en el Plan Integral de Gestión de la Calidad (PIGECA) del Aire, </w:t>
      </w:r>
      <w:r w:rsidR="00032C5D">
        <w:rPr>
          <w:rFonts w:ascii="Calibri Light" w:hAnsi="Calibri Light" w:cs="Arial"/>
        </w:rPr>
        <w:t>“</w:t>
      </w:r>
      <w:r w:rsidR="00032C5D" w:rsidRPr="00032C5D">
        <w:rPr>
          <w:rFonts w:ascii="Calibri Light" w:hAnsi="Calibri Light" w:cs="Arial"/>
          <w:i/>
        </w:rPr>
        <w:t xml:space="preserve">(…) </w:t>
      </w:r>
      <w:r w:rsidRPr="00032C5D">
        <w:rPr>
          <w:rFonts w:ascii="Calibri Light" w:hAnsi="Calibri Light" w:cs="Arial"/>
          <w:i/>
        </w:rPr>
        <w:t xml:space="preserve">la contaminación del aire ocasionó 1790 mortalidades prematuras en los municipios del Valle de </w:t>
      </w:r>
      <w:proofErr w:type="spellStart"/>
      <w:r w:rsidRPr="00032C5D">
        <w:rPr>
          <w:rFonts w:ascii="Calibri Light" w:hAnsi="Calibri Light" w:cs="Arial"/>
          <w:i/>
        </w:rPr>
        <w:t>Aburrá</w:t>
      </w:r>
      <w:proofErr w:type="spellEnd"/>
      <w:r w:rsidRPr="00032C5D">
        <w:rPr>
          <w:rFonts w:ascii="Calibri Light" w:hAnsi="Calibri Light" w:cs="Arial"/>
          <w:i/>
        </w:rPr>
        <w:t xml:space="preserve"> distribuidas en 1748 mortalidades en adultos y 42 en niños. Esto equivale </w:t>
      </w:r>
      <w:r w:rsidR="00032C5D">
        <w:rPr>
          <w:rFonts w:ascii="Calibri Light" w:hAnsi="Calibri Light" w:cs="Arial"/>
          <w:i/>
        </w:rPr>
        <w:t>al 12% de la mortalidad en estos municipios y representa un costo de 2.3 billones de pesos (…)”.</w:t>
      </w:r>
    </w:p>
    <w:p w:rsidR="006E0F02" w:rsidRDefault="006E0F02" w:rsidP="003177E1">
      <w:pPr>
        <w:spacing w:after="0" w:line="240" w:lineRule="auto"/>
        <w:jc w:val="both"/>
        <w:rPr>
          <w:rFonts w:ascii="Calibri Light" w:eastAsia="Arial Unicode MS" w:hAnsi="Calibri Light" w:cs="Arial Unicode MS"/>
          <w:highlight w:val="cyan"/>
          <w:lang w:val="es-MX"/>
        </w:rPr>
      </w:pPr>
    </w:p>
    <w:p w:rsidR="0045467E" w:rsidRDefault="00032C5D" w:rsidP="003177E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 xml:space="preserve">Adicionalmente y de acuerdo con los datos presentados por la Agencia Nacional de Seguridad Vial, </w:t>
      </w:r>
      <w:r w:rsidR="0045467E">
        <w:rPr>
          <w:rFonts w:ascii="Calibri Light" w:eastAsia="Arial Unicode MS" w:hAnsi="Calibri Light" w:cs="Arial Unicode MS"/>
          <w:lang w:val="es-MX"/>
        </w:rPr>
        <w:t xml:space="preserve">durante el 2017 se presentaron 6479 fallecidos en siniestros viales, de los cuales entre el 54% tienen entre 20 y 49 </w:t>
      </w:r>
      <w:r w:rsidR="0045467E">
        <w:rPr>
          <w:rFonts w:ascii="Calibri Light" w:eastAsia="Arial Unicode MS" w:hAnsi="Calibri Light" w:cs="Arial Unicode MS"/>
          <w:lang w:val="es-MX"/>
        </w:rPr>
        <w:lastRenderedPageBreak/>
        <w:t>años, es decir se encuentran en edad productiva.</w:t>
      </w:r>
      <w:r w:rsidR="00EC53A3">
        <w:rPr>
          <w:rFonts w:ascii="Calibri Light" w:eastAsia="Arial Unicode MS" w:hAnsi="Calibri Light" w:cs="Arial Unicode MS"/>
          <w:lang w:val="es-MX"/>
        </w:rPr>
        <w:t xml:space="preserve"> Así mismo estos accidentes </w:t>
      </w:r>
      <w:r w:rsidR="0036646D">
        <w:rPr>
          <w:rFonts w:ascii="Calibri Light" w:eastAsia="Arial Unicode MS" w:hAnsi="Calibri Light" w:cs="Arial Unicode MS"/>
          <w:lang w:val="es-MX"/>
        </w:rPr>
        <w:t>han dejado alrededor de 38 mil casos de personas lesionadas.</w:t>
      </w:r>
    </w:p>
    <w:p w:rsidR="00BF74F6" w:rsidRDefault="00BF74F6" w:rsidP="003177E1">
      <w:pPr>
        <w:spacing w:after="0" w:line="240" w:lineRule="auto"/>
        <w:jc w:val="both"/>
        <w:rPr>
          <w:rFonts w:ascii="Calibri Light" w:eastAsia="Arial Unicode MS" w:hAnsi="Calibri Light" w:cs="Arial Unicode MS"/>
          <w:lang w:val="es-MX"/>
        </w:rPr>
      </w:pPr>
    </w:p>
    <w:p w:rsidR="003177E1" w:rsidRDefault="003177E1" w:rsidP="003177E1">
      <w:pPr>
        <w:spacing w:after="0" w:line="240" w:lineRule="auto"/>
        <w:jc w:val="both"/>
        <w:rPr>
          <w:rFonts w:ascii="Calibri Light" w:eastAsia="Arial Unicode MS" w:hAnsi="Calibri Light" w:cs="Arial Unicode MS"/>
          <w:lang w:val="es-MX"/>
        </w:rPr>
      </w:pPr>
      <w:r>
        <w:rPr>
          <w:rFonts w:ascii="Calibri Light" w:eastAsia="Arial Unicode MS" w:hAnsi="Calibri Light" w:cs="Arial Unicode MS"/>
          <w:lang w:val="es-MX"/>
        </w:rPr>
        <w:t>Con la norma se busca mejorar operativos en vía</w:t>
      </w:r>
      <w:r w:rsidR="00BF74F6">
        <w:rPr>
          <w:rFonts w:ascii="Calibri Light" w:eastAsia="Arial Unicode MS" w:hAnsi="Calibri Light" w:cs="Arial Unicode MS"/>
          <w:lang w:val="es-MX"/>
        </w:rPr>
        <w:t xml:space="preserve"> e</w:t>
      </w:r>
      <w:r>
        <w:rPr>
          <w:rFonts w:ascii="Calibri Light" w:eastAsia="Arial Unicode MS" w:hAnsi="Calibri Light" w:cs="Arial Unicode MS"/>
          <w:lang w:val="es-MX"/>
        </w:rPr>
        <w:t xml:space="preserve"> </w:t>
      </w:r>
      <w:r w:rsidR="00BF74F6">
        <w:rPr>
          <w:rFonts w:ascii="Calibri Light" w:eastAsia="Arial Unicode MS" w:hAnsi="Calibri Light" w:cs="Arial Unicode MS"/>
          <w:lang w:val="es-MX"/>
        </w:rPr>
        <w:t>incrementar</w:t>
      </w:r>
      <w:r>
        <w:rPr>
          <w:rFonts w:ascii="Calibri Light" w:eastAsia="Arial Unicode MS" w:hAnsi="Calibri Light" w:cs="Arial Unicode MS"/>
          <w:lang w:val="es-MX"/>
        </w:rPr>
        <w:t xml:space="preserve"> actividades de mantenimiento por parte de los propietarios para reducir las emisiones</w:t>
      </w:r>
      <w:r w:rsidR="00BF74F6">
        <w:rPr>
          <w:rFonts w:ascii="Calibri Light" w:eastAsia="Arial Unicode MS" w:hAnsi="Calibri Light" w:cs="Arial Unicode MS"/>
          <w:lang w:val="es-MX"/>
        </w:rPr>
        <w:t xml:space="preserve"> generadas por los vehículos</w:t>
      </w:r>
      <w:r>
        <w:rPr>
          <w:rFonts w:ascii="Calibri Light" w:eastAsia="Arial Unicode MS" w:hAnsi="Calibri Light" w:cs="Arial Unicode MS"/>
          <w:lang w:val="es-MX"/>
        </w:rPr>
        <w:t>,</w:t>
      </w:r>
      <w:r w:rsidR="00BF74F6">
        <w:rPr>
          <w:rFonts w:ascii="Calibri Light" w:eastAsia="Arial Unicode MS" w:hAnsi="Calibri Light" w:cs="Arial Unicode MS"/>
          <w:lang w:val="es-MX"/>
        </w:rPr>
        <w:t xml:space="preserve"> lo cual tendrá impactos positivos en salud por ex</w:t>
      </w:r>
      <w:r>
        <w:rPr>
          <w:rFonts w:ascii="Calibri Light" w:eastAsia="Arial Unicode MS" w:hAnsi="Calibri Light" w:cs="Arial Unicode MS"/>
          <w:lang w:val="es-MX"/>
        </w:rPr>
        <w:t>po</w:t>
      </w:r>
      <w:r w:rsidR="00BF74F6">
        <w:rPr>
          <w:rFonts w:ascii="Calibri Light" w:eastAsia="Arial Unicode MS" w:hAnsi="Calibri Light" w:cs="Arial Unicode MS"/>
          <w:lang w:val="es-MX"/>
        </w:rPr>
        <w:t>si</w:t>
      </w:r>
      <w:r>
        <w:rPr>
          <w:rFonts w:ascii="Calibri Light" w:eastAsia="Arial Unicode MS" w:hAnsi="Calibri Light" w:cs="Arial Unicode MS"/>
          <w:lang w:val="es-MX"/>
        </w:rPr>
        <w:t>ción</w:t>
      </w:r>
      <w:r w:rsidR="00BF74F6">
        <w:rPr>
          <w:rFonts w:ascii="Calibri Light" w:eastAsia="Arial Unicode MS" w:hAnsi="Calibri Light" w:cs="Arial Unicode MS"/>
          <w:lang w:val="es-MX"/>
        </w:rPr>
        <w:t xml:space="preserve"> e indirectamente contribuirá positivamente en la seguridad vial al incrementar el mantenimiento de los vehículos. </w:t>
      </w:r>
    </w:p>
    <w:p w:rsidR="00BF74F6" w:rsidRDefault="00BF74F6" w:rsidP="003177E1">
      <w:pPr>
        <w:spacing w:after="0" w:line="240" w:lineRule="auto"/>
        <w:jc w:val="both"/>
        <w:rPr>
          <w:rFonts w:ascii="Calibri Light" w:eastAsia="Arial Unicode MS" w:hAnsi="Calibri Light" w:cs="Arial Unicode MS"/>
          <w:lang w:val="es-MX"/>
        </w:rPr>
      </w:pPr>
    </w:p>
    <w:p w:rsidR="00BF74F6" w:rsidRDefault="00BF74F6" w:rsidP="003177E1">
      <w:pPr>
        <w:spacing w:after="0" w:line="240" w:lineRule="auto"/>
        <w:jc w:val="both"/>
        <w:rPr>
          <w:rFonts w:ascii="Calibri Light" w:eastAsia="Arial Unicode MS" w:hAnsi="Calibri Light" w:cs="Arial Unicode MS"/>
          <w:lang w:val="es-MX"/>
        </w:rPr>
      </w:pPr>
    </w:p>
    <w:p w:rsidR="00BC41A8" w:rsidRPr="00666AA7" w:rsidRDefault="00981174" w:rsidP="00666AA7">
      <w:pPr>
        <w:numPr>
          <w:ilvl w:val="0"/>
          <w:numId w:val="25"/>
        </w:numPr>
        <w:shd w:val="clear" w:color="auto" w:fill="DDD9C3" w:themeFill="background2" w:themeFillShade="E6"/>
        <w:spacing w:after="0" w:line="240" w:lineRule="auto"/>
        <w:jc w:val="center"/>
        <w:rPr>
          <w:rFonts w:ascii="Calibri Light" w:hAnsi="Calibri Light" w:cs="Arial"/>
          <w:b/>
          <w:smallCaps/>
          <w:sz w:val="28"/>
        </w:rPr>
      </w:pPr>
      <w:r w:rsidRPr="00666AA7">
        <w:rPr>
          <w:rFonts w:ascii="Calibri Light" w:hAnsi="Calibri Light" w:cs="Arial"/>
          <w:b/>
          <w:smallCaps/>
          <w:sz w:val="28"/>
        </w:rPr>
        <w:t xml:space="preserve">Conclusiones </w:t>
      </w:r>
      <w:r>
        <w:rPr>
          <w:rFonts w:ascii="Calibri Light" w:hAnsi="Calibri Light" w:cs="Arial"/>
          <w:b/>
          <w:smallCaps/>
          <w:sz w:val="28"/>
        </w:rPr>
        <w:t>y</w:t>
      </w:r>
      <w:r w:rsidRPr="00666AA7">
        <w:rPr>
          <w:rFonts w:ascii="Calibri Light" w:hAnsi="Calibri Light" w:cs="Arial"/>
          <w:b/>
          <w:smallCaps/>
          <w:sz w:val="28"/>
        </w:rPr>
        <w:t xml:space="preserve"> Recomendaciones</w:t>
      </w:r>
    </w:p>
    <w:p w:rsidR="006669F1" w:rsidRDefault="006669F1" w:rsidP="00DE7BF7">
      <w:pPr>
        <w:spacing w:after="0" w:line="240" w:lineRule="auto"/>
        <w:jc w:val="both"/>
        <w:rPr>
          <w:rFonts w:ascii="Calibri Light" w:eastAsia="Arial Unicode MS" w:hAnsi="Calibri Light" w:cs="Arial Unicode MS"/>
          <w:lang w:val="es-MX"/>
        </w:rPr>
      </w:pPr>
    </w:p>
    <w:p w:rsidR="00C32A86" w:rsidRPr="00DE7BF7" w:rsidRDefault="00C32A86" w:rsidP="00DE7BF7">
      <w:pPr>
        <w:spacing w:after="0" w:line="240" w:lineRule="auto"/>
        <w:jc w:val="both"/>
        <w:rPr>
          <w:rFonts w:ascii="Calibri Light" w:hAnsi="Calibri Light" w:cs="Arial"/>
        </w:rPr>
      </w:pPr>
      <w:r w:rsidRPr="00DE7BF7">
        <w:rPr>
          <w:rFonts w:ascii="Calibri Light" w:hAnsi="Calibri Light" w:cs="Arial"/>
        </w:rPr>
        <w:t>Los inventarios de emisión realizados en Colombia han determinado que los mayores problemas de contaminación del aire se han ocasionado por las fuentes móviles en circulación, principalmente por aquellos que utilizan para su funcionamiento diésel, por lo que se deben tomar medidas que fortalezcan los esquemas de seguimiento y control.</w:t>
      </w:r>
    </w:p>
    <w:p w:rsidR="00C32A86" w:rsidRPr="00DE7BF7" w:rsidRDefault="00C32A86" w:rsidP="00DE7BF7">
      <w:pPr>
        <w:spacing w:after="0" w:line="240" w:lineRule="auto"/>
        <w:jc w:val="both"/>
        <w:rPr>
          <w:rFonts w:ascii="Calibri Light" w:hAnsi="Calibri Light" w:cs="Arial"/>
        </w:rPr>
      </w:pPr>
    </w:p>
    <w:p w:rsidR="00C32A86" w:rsidRPr="00DE7BF7" w:rsidRDefault="00C32A86" w:rsidP="00DE7BF7">
      <w:pPr>
        <w:spacing w:after="0" w:line="240" w:lineRule="auto"/>
        <w:jc w:val="both"/>
        <w:rPr>
          <w:rFonts w:ascii="Calibri Light" w:hAnsi="Calibri Light" w:cs="Arial"/>
        </w:rPr>
      </w:pPr>
      <w:r w:rsidRPr="00DE7BF7">
        <w:rPr>
          <w:rFonts w:ascii="Calibri Light" w:hAnsi="Calibri Light" w:cs="Arial"/>
        </w:rPr>
        <w:t xml:space="preserve">La Resolución 2254 de 2017 que establece los niveles máximos permisibles de calidad del aire para Colombia </w:t>
      </w:r>
      <w:r w:rsidR="00220826" w:rsidRPr="00DE7BF7">
        <w:rPr>
          <w:rFonts w:ascii="Calibri Light" w:hAnsi="Calibri Light" w:cs="Arial"/>
        </w:rPr>
        <w:t>establece como meta para el año 2030 la adopción del objetivo intermedio 3 para partículas, contaminante sobre el que más se incumple la norma, lo cual prioriza la necesidad de establecer estrategias para la reducción de emisiones contaminantes, especialmente las provenientes de vehículos, en consideración a los resultados de los inventarios de emisiones.</w:t>
      </w:r>
    </w:p>
    <w:p w:rsidR="00C32A86" w:rsidRPr="00DE7BF7" w:rsidRDefault="00C32A86" w:rsidP="00DE7BF7">
      <w:pPr>
        <w:spacing w:after="0" w:line="240" w:lineRule="auto"/>
        <w:jc w:val="both"/>
        <w:rPr>
          <w:rFonts w:ascii="Calibri Light" w:hAnsi="Calibri Light" w:cs="Arial"/>
        </w:rPr>
      </w:pPr>
    </w:p>
    <w:p w:rsidR="00C32A86" w:rsidRPr="00DE7BF7" w:rsidRDefault="004F1BFB" w:rsidP="00DE7BF7">
      <w:pPr>
        <w:spacing w:after="0" w:line="240" w:lineRule="auto"/>
        <w:jc w:val="both"/>
        <w:rPr>
          <w:rFonts w:ascii="Calibri Light" w:hAnsi="Calibri Light" w:cs="Arial"/>
        </w:rPr>
      </w:pPr>
      <w:r w:rsidRPr="00DE7BF7">
        <w:rPr>
          <w:rFonts w:ascii="Calibri Light" w:hAnsi="Calibri Light" w:cs="Arial"/>
        </w:rPr>
        <w:t xml:space="preserve">La norma propuesta </w:t>
      </w:r>
      <w:r w:rsidR="00364DC7">
        <w:rPr>
          <w:rFonts w:ascii="Calibri Light" w:hAnsi="Calibri Light" w:cs="Arial"/>
        </w:rPr>
        <w:t>toma en cuenta</w:t>
      </w:r>
      <w:r w:rsidRPr="00DE7BF7">
        <w:rPr>
          <w:rFonts w:ascii="Calibri Light" w:hAnsi="Calibri Light" w:cs="Arial"/>
        </w:rPr>
        <w:t xml:space="preserve"> las recomendaciones hechas por la OCDE ya que consolida tres normas vigentes para la reglamentación de los límites de emisión de fuentes móviles: Resolución 910 de 2008, Resolución 2604 de 2009 y la Resolución 1111 de 2013.</w:t>
      </w:r>
    </w:p>
    <w:p w:rsidR="004F1BFB" w:rsidRPr="00DE7BF7" w:rsidRDefault="004F1BFB" w:rsidP="00DE7BF7">
      <w:pPr>
        <w:spacing w:after="0" w:line="240" w:lineRule="auto"/>
        <w:jc w:val="both"/>
        <w:rPr>
          <w:rFonts w:ascii="Calibri Light" w:hAnsi="Calibri Light" w:cs="Arial"/>
        </w:rPr>
      </w:pPr>
    </w:p>
    <w:p w:rsidR="004F1BFB" w:rsidRDefault="004F1BFB" w:rsidP="00DE7BF7">
      <w:pPr>
        <w:spacing w:after="0" w:line="240" w:lineRule="auto"/>
        <w:jc w:val="both"/>
        <w:rPr>
          <w:rFonts w:ascii="Calibri Light" w:hAnsi="Calibri Light" w:cs="Arial"/>
        </w:rPr>
      </w:pPr>
      <w:r w:rsidRPr="00DE7BF7">
        <w:rPr>
          <w:rFonts w:ascii="Calibri Light" w:hAnsi="Calibri Light" w:cs="Arial"/>
        </w:rPr>
        <w:t>De acuerdo con las mesas de trabajo, los estudios realizados, los resultados de los inventarios de emisión realizados en diferentes ciudades del país, así como los costos en degradación ambiental realizados por el DNP, los cuales evidencian los costos por contaminación del aire, se considera prioritario realizar los ajustes a la norma de emisiones de fuentes móviles que se encuentra vigente desde el año 2008, tiempo en el que han entrado al país nuevas tecnologías y en el que se ha evidenciado un enorme incremento del parque automotor de Colombia, especialmente en los centros urbanos, lo cual afecta fundamentalmente la salud de la población.</w:t>
      </w:r>
    </w:p>
    <w:sectPr w:rsidR="004F1BFB" w:rsidSect="0096361B">
      <w:headerReference w:type="default" r:id="rId18"/>
      <w:footerReference w:type="default" r:id="rId19"/>
      <w:pgSz w:w="12240" w:h="15840"/>
      <w:pgMar w:top="1418" w:right="1418" w:bottom="1418" w:left="1418" w:header="284"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E153B" w:rsidRDefault="002E153B" w:rsidP="00BC41A8">
      <w:pPr>
        <w:spacing w:after="0" w:line="240" w:lineRule="auto"/>
      </w:pPr>
      <w:r>
        <w:separator/>
      </w:r>
    </w:p>
  </w:endnote>
  <w:endnote w:type="continuationSeparator" w:id="0">
    <w:p w:rsidR="002E153B" w:rsidRDefault="002E153B" w:rsidP="00BC41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oper Black">
    <w:panose1 w:val="0208090404030B020404"/>
    <w:charset w:val="00"/>
    <w:family w:val="roman"/>
    <w:pitch w:val="variable"/>
    <w:sig w:usb0="00000003" w:usb1="00000000" w:usb2="00000000" w:usb3="00000000" w:csb0="00000001" w:csb1="00000000"/>
  </w:font>
  <w:font w:name="Futura Std Book">
    <w:altName w:val="Times New Roman"/>
    <w:charset w:val="00"/>
    <w:family w:val="auto"/>
    <w:pitch w:val="default"/>
  </w:font>
  <w:font w:name="Century Gothic">
    <w:panose1 w:val="020B0502020202020204"/>
    <w:charset w:val="00"/>
    <w:family w:val="swiss"/>
    <w:pitch w:val="variable"/>
    <w:sig w:usb0="00000287" w:usb1="00000000" w:usb2="00000000" w:usb3="00000000" w:csb0="0000009F" w:csb1="00000000"/>
  </w:font>
  <w:font w:name="Dotum">
    <w:altName w:val="돋움"/>
    <w:panose1 w:val="020B0600000101010101"/>
    <w:charset w:val="81"/>
    <w:family w:val="swiss"/>
    <w:pitch w:val="variable"/>
    <w:sig w:usb0="B00002AF" w:usb1="69D77CFB" w:usb2="00000030" w:usb3="00000000" w:csb0="000800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543A" w:rsidRDefault="007B543A" w:rsidP="00EC06DD">
    <w:pPr>
      <w:spacing w:after="0" w:line="240" w:lineRule="auto"/>
      <w:rPr>
        <w:sz w:val="8"/>
        <w:szCs w:val="8"/>
      </w:rPr>
    </w:pPr>
  </w:p>
  <w:tbl>
    <w:tblPr>
      <w:tblStyle w:val="Tablaconcuadrcul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66"/>
      <w:gridCol w:w="3438"/>
    </w:tblGrid>
    <w:tr w:rsidR="007B543A" w:rsidRPr="006E3885" w:rsidTr="00A4122D">
      <w:tc>
        <w:tcPr>
          <w:tcW w:w="3172" w:type="pct"/>
          <w:vAlign w:val="center"/>
        </w:tcPr>
        <w:p w:rsidR="007B543A" w:rsidRPr="006E3885" w:rsidRDefault="007B543A" w:rsidP="00695EB6">
          <w:pPr>
            <w:pStyle w:val="Piedepgina"/>
            <w:rPr>
              <w:rFonts w:ascii="Calibri Light" w:hAnsi="Calibri Light"/>
              <w:sz w:val="18"/>
              <w:szCs w:val="18"/>
            </w:rPr>
          </w:pPr>
          <w:r w:rsidRPr="006E3885">
            <w:rPr>
              <w:rFonts w:ascii="Calibri Light" w:hAnsi="Calibri Light"/>
              <w:noProof/>
              <w:lang w:eastAsia="es-CO"/>
            </w:rPr>
            <w:drawing>
              <wp:inline distT="0" distB="0" distL="0" distR="0" wp14:anchorId="57157E97" wp14:editId="6EA655BF">
                <wp:extent cx="556895" cy="540385"/>
                <wp:effectExtent l="0" t="0" r="0" b="0"/>
                <wp:docPr id="62" name="Imagen 23" descr="http://www.efkon.com/en/company/SGS_SYSTEM_ISO_27001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descr="http://www.efkon.com/en/company/SGS_SYSTEM_ISO_27001_colo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6895" cy="540385"/>
                        </a:xfrm>
                        <a:prstGeom prst="rect">
                          <a:avLst/>
                        </a:prstGeom>
                        <a:noFill/>
                        <a:ln>
                          <a:noFill/>
                        </a:ln>
                      </pic:spPr>
                    </pic:pic>
                  </a:graphicData>
                </a:graphic>
              </wp:inline>
            </w:drawing>
          </w:r>
          <w:r w:rsidRPr="006E3885">
            <w:rPr>
              <w:rFonts w:ascii="Calibri Light" w:hAnsi="Calibri Light"/>
              <w:noProof/>
              <w:lang w:eastAsia="es-CO"/>
            </w:rPr>
            <w:t xml:space="preserve"> </w:t>
          </w:r>
          <w:r w:rsidRPr="006E3885">
            <w:rPr>
              <w:rFonts w:ascii="Calibri Light" w:hAnsi="Calibri Light"/>
              <w:noProof/>
              <w:lang w:eastAsia="es-CO"/>
            </w:rPr>
            <w:drawing>
              <wp:inline distT="0" distB="0" distL="0" distR="0" wp14:anchorId="7E3479FE" wp14:editId="3E38FDFC">
                <wp:extent cx="548640" cy="548640"/>
                <wp:effectExtent l="0" t="0" r="0" b="0"/>
                <wp:docPr id="63" name="Imagen 24" descr="C:\Users\jzambrano\AppData\Local\Microsoft\Windows\Temporary Internet Files\Content.Outlook\ICA4HWK3\Logo - IQNET - Azu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C:\Users\jzambrano\AppData\Local\Microsoft\Windows\Temporary Internet Files\Content.Outlook\ICA4HWK3\Logo - IQNET - Azul.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8640" cy="548640"/>
                        </a:xfrm>
                        <a:prstGeom prst="rect">
                          <a:avLst/>
                        </a:prstGeom>
                        <a:noFill/>
                        <a:ln>
                          <a:noFill/>
                        </a:ln>
                      </pic:spPr>
                    </pic:pic>
                  </a:graphicData>
                </a:graphic>
              </wp:inline>
            </w:drawing>
          </w:r>
          <w:r w:rsidRPr="006E3885">
            <w:rPr>
              <w:rFonts w:ascii="Calibri Light" w:hAnsi="Calibri Light"/>
              <w:noProof/>
              <w:lang w:eastAsia="es-CO"/>
            </w:rPr>
            <w:t xml:space="preserve"> </w:t>
          </w:r>
          <w:r w:rsidRPr="006E3885">
            <w:rPr>
              <w:rFonts w:ascii="Calibri Light" w:hAnsi="Calibri Light"/>
              <w:noProof/>
              <w:lang w:eastAsia="es-CO"/>
            </w:rPr>
            <w:drawing>
              <wp:inline distT="0" distB="0" distL="0" distR="0" wp14:anchorId="2B747800" wp14:editId="2E2C6E78">
                <wp:extent cx="556895" cy="588645"/>
                <wp:effectExtent l="0" t="0" r="0" b="0"/>
                <wp:docPr id="64" name="Imagen 25" descr="C:\Users\jzambrano\AppData\Local\Microsoft\Windows\Temporary Internet Files\Content.Outlook\ICA4HWK3\Logo - GP 1000 - Azul (000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descr="C:\Users\jzambrano\AppData\Local\Microsoft\Windows\Temporary Internet Files\Content.Outlook\ICA4HWK3\Logo - GP 1000 - Azul (00000002).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56895" cy="588645"/>
                        </a:xfrm>
                        <a:prstGeom prst="rect">
                          <a:avLst/>
                        </a:prstGeom>
                        <a:noFill/>
                        <a:ln>
                          <a:noFill/>
                        </a:ln>
                      </pic:spPr>
                    </pic:pic>
                  </a:graphicData>
                </a:graphic>
              </wp:inline>
            </w:drawing>
          </w:r>
          <w:r w:rsidRPr="006E3885">
            <w:rPr>
              <w:rFonts w:ascii="Calibri Light" w:hAnsi="Calibri Light"/>
              <w:noProof/>
              <w:lang w:eastAsia="es-CO"/>
            </w:rPr>
            <w:t xml:space="preserve"> </w:t>
          </w:r>
          <w:r w:rsidRPr="006E3885">
            <w:rPr>
              <w:rFonts w:ascii="Calibri Light" w:hAnsi="Calibri Light"/>
              <w:noProof/>
              <w:lang w:eastAsia="es-CO"/>
            </w:rPr>
            <w:drawing>
              <wp:inline distT="0" distB="0" distL="0" distR="0" wp14:anchorId="7996BC98" wp14:editId="26CE0C9B">
                <wp:extent cx="365760" cy="620395"/>
                <wp:effectExtent l="0" t="0" r="0" b="0"/>
                <wp:docPr id="65" name="Imagen 26" descr="C:\Users\jzambrano\AppData\Local\Microsoft\Windows\Temporary Internet Files\Content.Outlook\ICA4HWK3\Logo - ISO 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descr="C:\Users\jzambrano\AppData\Local\Microsoft\Windows\Temporary Internet Files\Content.Outlook\ICA4HWK3\Logo - ISO 9001.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65760" cy="620395"/>
                        </a:xfrm>
                        <a:prstGeom prst="rect">
                          <a:avLst/>
                        </a:prstGeom>
                        <a:noFill/>
                        <a:ln>
                          <a:noFill/>
                        </a:ln>
                      </pic:spPr>
                    </pic:pic>
                  </a:graphicData>
                </a:graphic>
              </wp:inline>
            </w:drawing>
          </w:r>
          <w:r w:rsidRPr="006E3885">
            <w:rPr>
              <w:rFonts w:ascii="Calibri Light" w:hAnsi="Calibri Light"/>
              <w:noProof/>
              <w:lang w:eastAsia="es-CO"/>
            </w:rPr>
            <w:t xml:space="preserve"> </w:t>
          </w:r>
          <w:r w:rsidRPr="006E3885">
            <w:rPr>
              <w:rFonts w:ascii="Calibri Light" w:hAnsi="Calibri Light"/>
              <w:noProof/>
              <w:lang w:eastAsia="es-CO"/>
            </w:rPr>
            <w:drawing>
              <wp:inline distT="0" distB="0" distL="0" distR="0" wp14:anchorId="49C653AD" wp14:editId="5884E49F">
                <wp:extent cx="381635" cy="636270"/>
                <wp:effectExtent l="0" t="0" r="0" b="0"/>
                <wp:docPr id="66" name="Imagen 27" descr="C:\Users\jzambrano\AppData\Local\Microsoft\Windows\Temporary Internet Files\Content.Outlook\ICA4HWK3\Logo - GP 1000 - Azul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descr="C:\Users\jzambrano\AppData\Local\Microsoft\Windows\Temporary Internet Files\Content.Outlook\ICA4HWK3\Logo - GP 1000 - Azul (00000002).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81635" cy="636270"/>
                        </a:xfrm>
                        <a:prstGeom prst="rect">
                          <a:avLst/>
                        </a:prstGeom>
                        <a:noFill/>
                        <a:ln>
                          <a:noFill/>
                        </a:ln>
                      </pic:spPr>
                    </pic:pic>
                  </a:graphicData>
                </a:graphic>
              </wp:inline>
            </w:drawing>
          </w:r>
          <w:r w:rsidRPr="006E3885">
            <w:rPr>
              <w:rFonts w:ascii="Calibri Light" w:hAnsi="Calibri Light"/>
              <w:noProof/>
              <w:sz w:val="18"/>
              <w:szCs w:val="18"/>
              <w:lang w:eastAsia="es-CO"/>
            </w:rPr>
            <w:drawing>
              <wp:inline distT="0" distB="0" distL="0" distR="0" wp14:anchorId="7D437A41" wp14:editId="20B60F4B">
                <wp:extent cx="374015" cy="620395"/>
                <wp:effectExtent l="0" t="0" r="0" b="0"/>
                <wp:docPr id="67" name="Imagen 28" descr="C:\Users\jzambrano\AppData\Local\Microsoft\Windows\Temporary Internet Files\Content.Outlook\ICA4HWK3\Logo - ISO 14001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descr="C:\Users\jzambrano\AppData\Local\Microsoft\Windows\Temporary Internet Files\Content.Outlook\ICA4HWK3\Logo - ISO 14001 (00000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74015" cy="620395"/>
                        </a:xfrm>
                        <a:prstGeom prst="rect">
                          <a:avLst/>
                        </a:prstGeom>
                        <a:noFill/>
                        <a:ln>
                          <a:noFill/>
                        </a:ln>
                      </pic:spPr>
                    </pic:pic>
                  </a:graphicData>
                </a:graphic>
              </wp:inline>
            </w:drawing>
          </w:r>
        </w:p>
      </w:tc>
      <w:tc>
        <w:tcPr>
          <w:tcW w:w="1828" w:type="pct"/>
          <w:vAlign w:val="center"/>
        </w:tcPr>
        <w:p w:rsidR="007B543A" w:rsidRPr="006E3885" w:rsidRDefault="007B543A" w:rsidP="00695EB6">
          <w:pPr>
            <w:pStyle w:val="Piedepgina"/>
            <w:jc w:val="right"/>
            <w:rPr>
              <w:rFonts w:ascii="Calibri Light" w:hAnsi="Calibri Light"/>
              <w:sz w:val="18"/>
              <w:szCs w:val="18"/>
            </w:rPr>
          </w:pPr>
          <w:r w:rsidRPr="006E3885">
            <w:rPr>
              <w:rFonts w:ascii="Calibri Light" w:hAnsi="Calibri Light"/>
              <w:sz w:val="18"/>
              <w:szCs w:val="18"/>
            </w:rPr>
            <w:t xml:space="preserve">Calle 37 No. 8 </w:t>
          </w:r>
          <w:r>
            <w:rPr>
              <w:rFonts w:ascii="Calibri Light" w:hAnsi="Calibri Light"/>
              <w:sz w:val="18"/>
              <w:szCs w:val="18"/>
            </w:rPr>
            <w:t>–</w:t>
          </w:r>
          <w:r w:rsidRPr="006E3885">
            <w:rPr>
              <w:rFonts w:ascii="Calibri Light" w:hAnsi="Calibri Light"/>
              <w:sz w:val="18"/>
              <w:szCs w:val="18"/>
            </w:rPr>
            <w:t xml:space="preserve"> 40</w:t>
          </w:r>
        </w:p>
        <w:p w:rsidR="007B543A" w:rsidRPr="006E3885" w:rsidRDefault="007B543A" w:rsidP="00695EB6">
          <w:pPr>
            <w:pStyle w:val="Piedepgina"/>
            <w:jc w:val="right"/>
            <w:rPr>
              <w:rFonts w:ascii="Calibri Light" w:hAnsi="Calibri Light"/>
              <w:sz w:val="18"/>
              <w:szCs w:val="18"/>
            </w:rPr>
          </w:pPr>
          <w:r w:rsidRPr="006E3885">
            <w:rPr>
              <w:rFonts w:ascii="Calibri Light" w:hAnsi="Calibri Light"/>
              <w:sz w:val="18"/>
              <w:szCs w:val="18"/>
            </w:rPr>
            <w:t>Conmutador (571) 3323400</w:t>
          </w:r>
        </w:p>
        <w:p w:rsidR="007B543A" w:rsidRPr="006E3885" w:rsidRDefault="002E153B" w:rsidP="00695EB6">
          <w:pPr>
            <w:pStyle w:val="Piedepgina"/>
            <w:jc w:val="right"/>
            <w:rPr>
              <w:rFonts w:ascii="Calibri Light" w:hAnsi="Calibri Light"/>
              <w:sz w:val="18"/>
              <w:szCs w:val="18"/>
            </w:rPr>
          </w:pPr>
          <w:hyperlink r:id="rId7" w:history="1">
            <w:r w:rsidR="007B543A" w:rsidRPr="006E3885">
              <w:rPr>
                <w:rStyle w:val="Hipervnculo"/>
                <w:rFonts w:ascii="Calibri Light" w:hAnsi="Calibri Light"/>
                <w:sz w:val="18"/>
                <w:szCs w:val="18"/>
              </w:rPr>
              <w:t>www.minambiente.gov.co</w:t>
            </w:r>
          </w:hyperlink>
        </w:p>
      </w:tc>
    </w:tr>
  </w:tbl>
  <w:p w:rsidR="007B543A" w:rsidRPr="00EC06DD" w:rsidRDefault="007B543A" w:rsidP="00EC06DD">
    <w:pPr>
      <w:spacing w:after="0" w:line="240" w:lineRule="auto"/>
      <w:rPr>
        <w:sz w:val="8"/>
        <w:szCs w:val="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E153B" w:rsidRDefault="002E153B" w:rsidP="00BC41A8">
      <w:pPr>
        <w:spacing w:after="0" w:line="240" w:lineRule="auto"/>
      </w:pPr>
      <w:r>
        <w:separator/>
      </w:r>
    </w:p>
  </w:footnote>
  <w:footnote w:type="continuationSeparator" w:id="0">
    <w:p w:rsidR="002E153B" w:rsidRDefault="002E153B" w:rsidP="00BC41A8">
      <w:pPr>
        <w:spacing w:after="0" w:line="240" w:lineRule="auto"/>
      </w:pPr>
      <w:r>
        <w:continuationSeparator/>
      </w:r>
    </w:p>
  </w:footnote>
  <w:footnote w:id="1">
    <w:p w:rsidR="007B543A" w:rsidRPr="00B6268B" w:rsidRDefault="007B543A" w:rsidP="00AF377C">
      <w:pPr>
        <w:pStyle w:val="Textonotapie"/>
        <w:tabs>
          <w:tab w:val="left" w:pos="6521"/>
        </w:tabs>
        <w:jc w:val="both"/>
        <w:rPr>
          <w:rFonts w:ascii="Dotum" w:eastAsia="Dotum" w:hAnsi="Dotum"/>
          <w:sz w:val="14"/>
          <w:szCs w:val="14"/>
          <w:lang w:val="es-CO"/>
        </w:rPr>
      </w:pPr>
      <w:r w:rsidRPr="00B6268B">
        <w:rPr>
          <w:rStyle w:val="Refdenotaalpie"/>
          <w:rFonts w:ascii="Dotum" w:eastAsia="Dotum" w:hAnsi="Dotum"/>
          <w:sz w:val="14"/>
          <w:szCs w:val="14"/>
        </w:rPr>
        <w:footnoteRef/>
      </w:r>
      <w:r w:rsidRPr="00B6268B">
        <w:rPr>
          <w:rFonts w:ascii="Dotum" w:eastAsia="Dotum" w:hAnsi="Dotum"/>
          <w:sz w:val="14"/>
          <w:szCs w:val="14"/>
        </w:rPr>
        <w:t xml:space="preserve"> </w:t>
      </w:r>
      <w:r w:rsidRPr="00B6268B">
        <w:rPr>
          <w:rFonts w:ascii="Dotum" w:eastAsia="Dotum" w:hAnsi="Dotum"/>
          <w:sz w:val="14"/>
          <w:szCs w:val="14"/>
          <w:lang w:val="es-CO"/>
        </w:rPr>
        <w:t xml:space="preserve">Derogada </w:t>
      </w:r>
      <w:r>
        <w:rPr>
          <w:rFonts w:ascii="Dotum" w:eastAsia="Dotum" w:hAnsi="Dotum"/>
          <w:sz w:val="14"/>
          <w:szCs w:val="14"/>
          <w:lang w:val="es-CO"/>
        </w:rPr>
        <w:t>por</w:t>
      </w:r>
      <w:r w:rsidRPr="00B6268B">
        <w:rPr>
          <w:rFonts w:ascii="Dotum" w:eastAsia="Dotum" w:hAnsi="Dotum"/>
          <w:sz w:val="14"/>
          <w:szCs w:val="14"/>
          <w:lang w:val="es-CO"/>
        </w:rPr>
        <w:t xml:space="preserve"> la Resolución 2254 de 2017 que entr</w:t>
      </w:r>
      <w:r>
        <w:rPr>
          <w:rFonts w:ascii="Dotum" w:eastAsia="Dotum" w:hAnsi="Dotum"/>
          <w:sz w:val="14"/>
          <w:szCs w:val="14"/>
          <w:lang w:val="es-CO"/>
        </w:rPr>
        <w:t>ó</w:t>
      </w:r>
      <w:r w:rsidRPr="00B6268B">
        <w:rPr>
          <w:rFonts w:ascii="Dotum" w:eastAsia="Dotum" w:hAnsi="Dotum"/>
          <w:sz w:val="14"/>
          <w:szCs w:val="14"/>
          <w:lang w:val="es-CO"/>
        </w:rPr>
        <w:t xml:space="preserve"> en vigencia el 1 de enero de 2018.</w:t>
      </w:r>
    </w:p>
  </w:footnote>
  <w:footnote w:id="2">
    <w:p w:rsidR="007B543A" w:rsidRPr="00F963AE" w:rsidRDefault="007B543A" w:rsidP="0022436E">
      <w:pPr>
        <w:pStyle w:val="Textonotapie"/>
        <w:rPr>
          <w:rFonts w:ascii="Calibri Light" w:eastAsia="Arial Unicode MS" w:hAnsi="Calibri Light"/>
          <w:color w:val="000000"/>
          <w:sz w:val="18"/>
          <w:u w:color="000000"/>
          <w:lang w:val="en-US" w:eastAsia="es-CO"/>
        </w:rPr>
      </w:pPr>
      <w:r w:rsidRPr="00F963AE">
        <w:rPr>
          <w:rFonts w:ascii="Calibri Light" w:eastAsia="Arial Unicode MS" w:hAnsi="Calibri Light"/>
          <w:color w:val="000000"/>
          <w:sz w:val="18"/>
          <w:u w:color="000000"/>
          <w:vertAlign w:val="superscript"/>
          <w:lang w:val="es-CO" w:eastAsia="es-CO"/>
        </w:rPr>
        <w:footnoteRef/>
      </w:r>
      <w:r w:rsidRPr="00F963AE">
        <w:rPr>
          <w:rFonts w:ascii="Calibri Light" w:eastAsia="Arial Unicode MS" w:hAnsi="Calibri Light"/>
          <w:color w:val="000000"/>
          <w:sz w:val="18"/>
          <w:u w:color="000000"/>
          <w:lang w:val="en-US" w:eastAsia="es-CO"/>
        </w:rPr>
        <w:t xml:space="preserve"> International Agency for Research on Cancer. World Health Organization. Diesel Engine Exhaust Carcinogenic, June 2012</w:t>
      </w:r>
    </w:p>
  </w:footnote>
  <w:footnote w:id="3">
    <w:p w:rsidR="007B543A" w:rsidRPr="00F963AE" w:rsidRDefault="007B543A" w:rsidP="0022436E">
      <w:pPr>
        <w:pStyle w:val="Textonotapie"/>
        <w:rPr>
          <w:rFonts w:ascii="Calibri Light" w:hAnsi="Calibri Light"/>
          <w:sz w:val="18"/>
          <w:lang w:val="es-CO"/>
        </w:rPr>
      </w:pPr>
      <w:r w:rsidRPr="00F963AE">
        <w:rPr>
          <w:rStyle w:val="Refdenotaalpie"/>
          <w:rFonts w:ascii="Calibri Light" w:hAnsi="Calibri Light"/>
          <w:sz w:val="18"/>
        </w:rPr>
        <w:footnoteRef/>
      </w:r>
      <w:r w:rsidRPr="00F963AE">
        <w:rPr>
          <w:rFonts w:ascii="Calibri Light" w:hAnsi="Calibri Light"/>
          <w:sz w:val="18"/>
        </w:rPr>
        <w:t xml:space="preserve"> </w:t>
      </w:r>
      <w:r w:rsidRPr="00F963AE">
        <w:rPr>
          <w:rFonts w:ascii="Calibri Light" w:hAnsi="Calibri Light"/>
          <w:sz w:val="18"/>
          <w:lang w:val="es-CO"/>
        </w:rPr>
        <w:t>Agencia de Noticias Universidad Nacional</w:t>
      </w:r>
    </w:p>
  </w:footnote>
  <w:footnote w:id="4">
    <w:p w:rsidR="007B543A" w:rsidRPr="00695EB6" w:rsidRDefault="007B543A" w:rsidP="00DE7BF7">
      <w:pPr>
        <w:pStyle w:val="Textonotapie"/>
        <w:jc w:val="both"/>
        <w:rPr>
          <w:rFonts w:ascii="Dotum" w:eastAsia="Dotum" w:hAnsi="Dotum"/>
          <w:sz w:val="14"/>
          <w:szCs w:val="14"/>
        </w:rPr>
      </w:pPr>
      <w:r w:rsidRPr="00695EB6">
        <w:rPr>
          <w:rStyle w:val="Refdenotaalpie"/>
          <w:rFonts w:ascii="Dotum" w:eastAsia="Dotum" w:hAnsi="Dotum"/>
          <w:sz w:val="14"/>
          <w:szCs w:val="14"/>
        </w:rPr>
        <w:footnoteRef/>
      </w:r>
      <w:r w:rsidRPr="00695EB6">
        <w:rPr>
          <w:rFonts w:ascii="Dotum" w:eastAsia="Dotum" w:hAnsi="Dotum"/>
          <w:sz w:val="14"/>
          <w:szCs w:val="14"/>
        </w:rPr>
        <w:t xml:space="preserve"> El carbono negro (componente principal del hollín) es un componente del material particulado, principalmente PM</w:t>
      </w:r>
      <w:r w:rsidRPr="00695EB6">
        <w:rPr>
          <w:rFonts w:ascii="Dotum" w:eastAsia="Dotum" w:hAnsi="Dotum"/>
          <w:sz w:val="14"/>
          <w:szCs w:val="14"/>
          <w:vertAlign w:val="subscript"/>
        </w:rPr>
        <w:t>2.5</w:t>
      </w:r>
      <w:r w:rsidRPr="00695EB6">
        <w:rPr>
          <w:rFonts w:ascii="Dotum" w:eastAsia="Dotum" w:hAnsi="Dotum"/>
          <w:sz w:val="14"/>
          <w:szCs w:val="14"/>
        </w:rPr>
        <w:t>, que se produce durante la combustión incompleta de combustibles fósiles y biomasa. El carbono negro es un potente forzador climático con un potencial de calentamiento 900 a 3200 veces mayor que el dióxido de carbono (CO</w:t>
      </w:r>
      <w:r w:rsidRPr="00695EB6">
        <w:rPr>
          <w:rFonts w:ascii="Dotum" w:eastAsia="Dotum" w:hAnsi="Dotum"/>
          <w:sz w:val="14"/>
          <w:szCs w:val="14"/>
          <w:vertAlign w:val="subscript"/>
        </w:rPr>
        <w:t>2</w:t>
      </w:r>
      <w:r w:rsidRPr="00695EB6">
        <w:rPr>
          <w:rFonts w:ascii="Dotum" w:eastAsia="Dotum" w:hAnsi="Dotum"/>
          <w:sz w:val="14"/>
          <w:szCs w:val="14"/>
        </w:rPr>
        <w:t>) por su capacidad de absorber energía para irradiarla como calor contribuyendo así al calentamiento de la atmósfera (ICCT, 2017). Además, el carbono negro proveniente de la combustión de diésel genera un riesgo a la salud significativo y ha sido catalogado como un componente carcinogénico para los seres humanos por la Org</w:t>
      </w:r>
      <w:r>
        <w:rPr>
          <w:rFonts w:ascii="Dotum" w:eastAsia="Dotum" w:hAnsi="Dotum"/>
          <w:sz w:val="14"/>
          <w:szCs w:val="14"/>
        </w:rPr>
        <w:t>anización Mundial de la Salud.</w:t>
      </w:r>
    </w:p>
    <w:p w:rsidR="007B543A" w:rsidRPr="00F403C3" w:rsidRDefault="007B543A" w:rsidP="005B2DF1">
      <w:pPr>
        <w:pStyle w:val="Textonotapie"/>
        <w:jc w:val="both"/>
        <w:rPr>
          <w:rFonts w:ascii="Dotum" w:eastAsia="Dotum" w:hAnsi="Dotum"/>
          <w:sz w:val="12"/>
          <w:szCs w:val="14"/>
          <w:lang w:val="en-US"/>
        </w:rPr>
      </w:pPr>
      <w:r w:rsidRPr="00F403C3">
        <w:rPr>
          <w:rFonts w:ascii="Dotum" w:eastAsia="Dotum" w:hAnsi="Dotum"/>
          <w:sz w:val="12"/>
          <w:szCs w:val="14"/>
          <w:lang w:val="en-US"/>
        </w:rPr>
        <w:t xml:space="preserve">Fuente: ICCT (2017) Low-carbon technology pathways for soot-free urban bus fleets in 20 megacities. The International Council on Clean Transportation. </w:t>
      </w:r>
      <w:proofErr w:type="spellStart"/>
      <w:r w:rsidRPr="00F403C3">
        <w:rPr>
          <w:rFonts w:ascii="Dotum" w:eastAsia="Dotum" w:hAnsi="Dotum"/>
          <w:sz w:val="12"/>
          <w:szCs w:val="14"/>
          <w:lang w:val="en-US"/>
        </w:rPr>
        <w:t>Disponible</w:t>
      </w:r>
      <w:proofErr w:type="spellEnd"/>
      <w:r w:rsidRPr="00F403C3">
        <w:rPr>
          <w:rFonts w:ascii="Dotum" w:eastAsia="Dotum" w:hAnsi="Dotum"/>
          <w:sz w:val="12"/>
          <w:szCs w:val="14"/>
          <w:lang w:val="en-US"/>
        </w:rPr>
        <w:t xml:space="preserve"> </w:t>
      </w:r>
      <w:proofErr w:type="spellStart"/>
      <w:r w:rsidRPr="00F403C3">
        <w:rPr>
          <w:rFonts w:ascii="Dotum" w:eastAsia="Dotum" w:hAnsi="Dotum"/>
          <w:sz w:val="12"/>
          <w:szCs w:val="14"/>
          <w:lang w:val="en-US"/>
        </w:rPr>
        <w:t>en</w:t>
      </w:r>
      <w:proofErr w:type="spellEnd"/>
      <w:r w:rsidRPr="00F403C3">
        <w:rPr>
          <w:rFonts w:ascii="Dotum" w:eastAsia="Dotum" w:hAnsi="Dotum"/>
          <w:sz w:val="12"/>
          <w:szCs w:val="14"/>
          <w:lang w:val="en-US"/>
        </w:rPr>
        <w:t xml:space="preserve">: https://www.theicct.org/sites/default/files/publications/Low-carbon-tech-pathways-soot-free-buses-megacities_ICCT-working-paper_31082017_vF.pdf </w:t>
      </w:r>
    </w:p>
  </w:footnote>
  <w:footnote w:id="5">
    <w:p w:rsidR="007B543A" w:rsidRPr="00012207" w:rsidRDefault="007B543A" w:rsidP="00701379">
      <w:pPr>
        <w:pStyle w:val="Textonotapie"/>
        <w:rPr>
          <w:rFonts w:ascii="Dotum" w:eastAsia="Dotum" w:hAnsi="Dotum"/>
          <w:sz w:val="14"/>
          <w:szCs w:val="14"/>
          <w:lang w:val="es-CO"/>
        </w:rPr>
      </w:pPr>
      <w:r w:rsidRPr="00012207">
        <w:rPr>
          <w:rStyle w:val="Refdenotaalpie"/>
          <w:rFonts w:ascii="Dotum" w:eastAsia="Dotum" w:hAnsi="Dotum"/>
          <w:sz w:val="14"/>
          <w:szCs w:val="14"/>
        </w:rPr>
        <w:footnoteRef/>
      </w:r>
      <w:r w:rsidRPr="00012207">
        <w:rPr>
          <w:rFonts w:ascii="Dotum" w:eastAsia="Dotum" w:hAnsi="Dotum"/>
          <w:sz w:val="14"/>
          <w:szCs w:val="14"/>
        </w:rPr>
        <w:t xml:space="preserve"> </w:t>
      </w:r>
      <w:r w:rsidRPr="00012207">
        <w:rPr>
          <w:rFonts w:ascii="Dotum" w:eastAsia="Dotum" w:hAnsi="Dotum"/>
          <w:sz w:val="14"/>
          <w:szCs w:val="14"/>
          <w:lang w:val="es-CO"/>
        </w:rPr>
        <w:t>Distribuidos en 16 departamentos y 17 Autoridades Ambientales.</w:t>
      </w:r>
    </w:p>
  </w:footnote>
  <w:footnote w:id="6">
    <w:p w:rsidR="007B543A" w:rsidRPr="00012207" w:rsidRDefault="007B543A" w:rsidP="00701379">
      <w:pPr>
        <w:pStyle w:val="Textonotapie"/>
        <w:rPr>
          <w:rFonts w:ascii="Dotum" w:eastAsia="Dotum" w:hAnsi="Dotum"/>
          <w:sz w:val="14"/>
          <w:szCs w:val="14"/>
          <w:lang w:val="es-CO"/>
        </w:rPr>
      </w:pPr>
      <w:r w:rsidRPr="00012207">
        <w:rPr>
          <w:rStyle w:val="Refdenotaalpie"/>
          <w:rFonts w:ascii="Dotum" w:eastAsia="Dotum" w:hAnsi="Dotum"/>
          <w:sz w:val="14"/>
          <w:szCs w:val="14"/>
        </w:rPr>
        <w:footnoteRef/>
      </w:r>
      <w:r w:rsidRPr="00012207">
        <w:rPr>
          <w:rFonts w:ascii="Dotum" w:eastAsia="Dotum" w:hAnsi="Dotum"/>
          <w:sz w:val="14"/>
          <w:szCs w:val="14"/>
        </w:rPr>
        <w:t xml:space="preserve"> </w:t>
      </w:r>
      <w:r w:rsidRPr="00012207">
        <w:rPr>
          <w:rFonts w:ascii="Dotum" w:eastAsia="Dotum" w:hAnsi="Dotum"/>
          <w:sz w:val="14"/>
          <w:szCs w:val="14"/>
          <w:lang w:val="es-CO"/>
        </w:rPr>
        <w:t>Distribuidos en 19 departamentos y 23 Autoridades Ambientales.</w:t>
      </w:r>
    </w:p>
  </w:footnote>
  <w:footnote w:id="7">
    <w:p w:rsidR="007B543A" w:rsidRPr="00A65C38" w:rsidRDefault="007B543A">
      <w:pPr>
        <w:pStyle w:val="Textonotapie"/>
        <w:rPr>
          <w:rFonts w:ascii="Dotum" w:eastAsia="Dotum" w:hAnsi="Dotum"/>
          <w:sz w:val="14"/>
          <w:szCs w:val="14"/>
          <w:lang w:val="es-CO"/>
        </w:rPr>
      </w:pPr>
      <w:r w:rsidRPr="00A65C38">
        <w:rPr>
          <w:rStyle w:val="Refdenotaalpie"/>
          <w:rFonts w:ascii="Dotum" w:eastAsia="Dotum" w:hAnsi="Dotum"/>
          <w:sz w:val="14"/>
          <w:szCs w:val="14"/>
        </w:rPr>
        <w:footnoteRef/>
      </w:r>
      <w:r w:rsidRPr="00A65C38">
        <w:rPr>
          <w:rFonts w:ascii="Dotum" w:eastAsia="Dotum" w:hAnsi="Dotum"/>
          <w:sz w:val="14"/>
          <w:szCs w:val="14"/>
        </w:rPr>
        <w:t xml:space="preserve"> Unidades de humo de </w:t>
      </w:r>
      <w:proofErr w:type="spellStart"/>
      <w:r w:rsidRPr="00A65C38">
        <w:rPr>
          <w:rFonts w:ascii="Dotum" w:eastAsia="Dotum" w:hAnsi="Dotum"/>
          <w:sz w:val="14"/>
          <w:szCs w:val="14"/>
        </w:rPr>
        <w:t>Hartridge</w:t>
      </w:r>
      <w:proofErr w:type="spellEnd"/>
      <w:r w:rsidRPr="00A65C38">
        <w:rPr>
          <w:rFonts w:ascii="Dotum" w:eastAsia="Dotum" w:hAnsi="Dotum"/>
          <w:sz w:val="14"/>
          <w:szCs w:val="14"/>
        </w:rPr>
        <w:t xml:space="preserve"> (HSU – </w:t>
      </w:r>
      <w:proofErr w:type="spellStart"/>
      <w:r w:rsidRPr="00A65C38">
        <w:rPr>
          <w:rFonts w:ascii="Dotum" w:eastAsia="Dotum" w:hAnsi="Dotum"/>
          <w:sz w:val="14"/>
          <w:szCs w:val="14"/>
        </w:rPr>
        <w:t>Hartridge</w:t>
      </w:r>
      <w:proofErr w:type="spellEnd"/>
      <w:r w:rsidRPr="00A65C38">
        <w:rPr>
          <w:rFonts w:ascii="Dotum" w:eastAsia="Dotum" w:hAnsi="Dotum"/>
          <w:sz w:val="14"/>
          <w:szCs w:val="14"/>
        </w:rPr>
        <w:t xml:space="preserve"> </w:t>
      </w:r>
      <w:proofErr w:type="spellStart"/>
      <w:r w:rsidRPr="00A65C38">
        <w:rPr>
          <w:rFonts w:ascii="Dotum" w:eastAsia="Dotum" w:hAnsi="Dotum"/>
          <w:sz w:val="14"/>
          <w:szCs w:val="14"/>
        </w:rPr>
        <w:t>Smoke</w:t>
      </w:r>
      <w:proofErr w:type="spellEnd"/>
      <w:r w:rsidRPr="00A65C38">
        <w:rPr>
          <w:rFonts w:ascii="Dotum" w:eastAsia="Dotum" w:hAnsi="Dotum"/>
          <w:sz w:val="14"/>
          <w:szCs w:val="14"/>
        </w:rPr>
        <w:t xml:space="preserve"> </w:t>
      </w:r>
      <w:proofErr w:type="spellStart"/>
      <w:r w:rsidRPr="00A65C38">
        <w:rPr>
          <w:rFonts w:ascii="Dotum" w:eastAsia="Dotum" w:hAnsi="Dotum"/>
          <w:sz w:val="14"/>
          <w:szCs w:val="14"/>
        </w:rPr>
        <w:t>Units</w:t>
      </w:r>
      <w:proofErr w:type="spellEnd"/>
      <w:r w:rsidRPr="00A65C38">
        <w:rPr>
          <w:rFonts w:ascii="Dotum" w:eastAsia="Dotum" w:hAnsi="Dotum"/>
          <w:sz w:val="14"/>
          <w:szCs w:val="14"/>
        </w:rPr>
        <w:t>)</w:t>
      </w:r>
    </w:p>
  </w:footnote>
  <w:footnote w:id="8">
    <w:p w:rsidR="007B543A" w:rsidRPr="00012207" w:rsidRDefault="007B543A">
      <w:pPr>
        <w:pStyle w:val="Textonotapie"/>
        <w:rPr>
          <w:rFonts w:ascii="Dotum" w:eastAsia="Dotum" w:hAnsi="Dotum"/>
          <w:sz w:val="14"/>
          <w:szCs w:val="14"/>
          <w:lang w:val="es-CO"/>
        </w:rPr>
      </w:pPr>
      <w:r w:rsidRPr="00012207">
        <w:rPr>
          <w:rStyle w:val="Refdenotaalpie"/>
          <w:rFonts w:ascii="Dotum" w:eastAsia="Dotum" w:hAnsi="Dotum"/>
          <w:sz w:val="14"/>
          <w:szCs w:val="14"/>
        </w:rPr>
        <w:footnoteRef/>
      </w:r>
      <w:r w:rsidRPr="00012207">
        <w:rPr>
          <w:rFonts w:ascii="Dotum" w:eastAsia="Dotum" w:hAnsi="Dotum"/>
          <w:sz w:val="14"/>
          <w:szCs w:val="14"/>
        </w:rPr>
        <w:t xml:space="preserve"> </w:t>
      </w:r>
      <w:r w:rsidRPr="00012207">
        <w:rPr>
          <w:rFonts w:ascii="Dotum" w:eastAsia="Dotum" w:hAnsi="Dotum"/>
          <w:sz w:val="14"/>
          <w:szCs w:val="14"/>
          <w:lang w:val="es-CO"/>
        </w:rPr>
        <w:t>Norma Técnica Colombiana NTC-4231</w:t>
      </w:r>
    </w:p>
  </w:footnote>
  <w:footnote w:id="9">
    <w:p w:rsidR="007B543A" w:rsidRPr="006A6441" w:rsidRDefault="007B543A">
      <w:pPr>
        <w:pStyle w:val="Textonotapie"/>
        <w:rPr>
          <w:rFonts w:ascii="Dotum" w:eastAsia="Dotum" w:hAnsi="Dotum"/>
          <w:sz w:val="14"/>
          <w:szCs w:val="14"/>
          <w:lang w:val="es-CO"/>
        </w:rPr>
      </w:pPr>
      <w:r w:rsidRPr="006A6441">
        <w:rPr>
          <w:rStyle w:val="Refdenotaalpie"/>
          <w:rFonts w:ascii="Dotum" w:eastAsia="Dotum" w:hAnsi="Dotum"/>
          <w:sz w:val="14"/>
          <w:szCs w:val="14"/>
        </w:rPr>
        <w:footnoteRef/>
      </w:r>
      <w:r w:rsidRPr="006A6441">
        <w:rPr>
          <w:rFonts w:ascii="Dotum" w:eastAsia="Dotum" w:hAnsi="Dotum"/>
          <w:sz w:val="14"/>
          <w:szCs w:val="14"/>
        </w:rPr>
        <w:t xml:space="preserve"> </w:t>
      </w:r>
      <w:r>
        <w:rPr>
          <w:rFonts w:ascii="Dotum" w:eastAsia="Dotum" w:hAnsi="Dotum"/>
          <w:sz w:val="14"/>
          <w:szCs w:val="14"/>
        </w:rPr>
        <w:t xml:space="preserve">Obtenidas a partir de los </w:t>
      </w:r>
      <w:r w:rsidRPr="006A6441">
        <w:rPr>
          <w:rFonts w:ascii="Dotum" w:eastAsia="Dotum" w:hAnsi="Dotum"/>
          <w:sz w:val="14"/>
          <w:szCs w:val="14"/>
        </w:rPr>
        <w:t>proceso</w:t>
      </w:r>
      <w:r>
        <w:rPr>
          <w:rFonts w:ascii="Dotum" w:eastAsia="Dotum" w:hAnsi="Dotum"/>
          <w:sz w:val="14"/>
          <w:szCs w:val="14"/>
        </w:rPr>
        <w:t>s</w:t>
      </w:r>
      <w:r w:rsidRPr="006A6441">
        <w:rPr>
          <w:rFonts w:ascii="Dotum" w:eastAsia="Dotum" w:hAnsi="Dotum"/>
          <w:sz w:val="14"/>
          <w:szCs w:val="14"/>
        </w:rPr>
        <w:t xml:space="preserve"> de seguimiento en vía y el reporte realizado por Centros de Diagnóstico Automotor a </w:t>
      </w:r>
      <w:r>
        <w:rPr>
          <w:rFonts w:ascii="Dotum" w:eastAsia="Dotum" w:hAnsi="Dotum"/>
          <w:sz w:val="14"/>
          <w:szCs w:val="14"/>
        </w:rPr>
        <w:t>las autoridades ambientales</w:t>
      </w:r>
      <w:r w:rsidRPr="006A6441">
        <w:rPr>
          <w:rFonts w:ascii="Dotum" w:eastAsia="Dotum" w:hAnsi="Dotum"/>
          <w:sz w:val="14"/>
          <w:szCs w:val="14"/>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543A" w:rsidRDefault="007B543A" w:rsidP="00C36ED2">
    <w:pPr>
      <w:pStyle w:val="Encabezado"/>
      <w:jc w:val="right"/>
      <w:rPr>
        <w:noProof/>
        <w:lang w:eastAsia="es-CO"/>
      </w:rPr>
    </w:pPr>
  </w:p>
  <w:p w:rsidR="007B543A" w:rsidRDefault="007B543A" w:rsidP="00C36ED2">
    <w:pPr>
      <w:pStyle w:val="Encabezado"/>
      <w:jc w:val="right"/>
      <w:rPr>
        <w:rFonts w:ascii="Verdana" w:hAnsi="Verdana"/>
      </w:rPr>
    </w:pPr>
    <w:r>
      <w:rPr>
        <w:noProof/>
        <w:lang w:eastAsia="es-CO"/>
      </w:rPr>
      <w:drawing>
        <wp:inline distT="0" distB="0" distL="0" distR="0" wp14:anchorId="4DA9E0DE" wp14:editId="092477D3">
          <wp:extent cx="1306800" cy="997200"/>
          <wp:effectExtent l="0" t="0" r="8255" b="0"/>
          <wp:docPr id="61"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6800" cy="997200"/>
                  </a:xfrm>
                  <a:prstGeom prst="rect">
                    <a:avLst/>
                  </a:prstGeom>
                  <a:noFill/>
                  <a:ln>
                    <a:noFill/>
                  </a:ln>
                </pic:spPr>
              </pic:pic>
            </a:graphicData>
          </a:graphic>
        </wp:inline>
      </w:drawing>
    </w:r>
  </w:p>
  <w:p w:rsidR="007B543A" w:rsidRDefault="007B543A" w:rsidP="00C36ED2">
    <w:pPr>
      <w:pStyle w:val="Encabezado"/>
      <w:tabs>
        <w:tab w:val="left" w:pos="6780"/>
      </w:tabs>
      <w:rPr>
        <w:rFonts w:ascii="Verdana" w:hAnsi="Verdan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E6136E"/>
    <w:multiLevelType w:val="hybridMultilevel"/>
    <w:tmpl w:val="31365BD4"/>
    <w:lvl w:ilvl="0" w:tplc="9C2E3E9C">
      <w:start w:val="1"/>
      <w:numFmt w:val="bullet"/>
      <w:lvlText w:val="–"/>
      <w:lvlJc w:val="left"/>
      <w:pPr>
        <w:ind w:left="360" w:hanging="360"/>
      </w:pPr>
      <w:rPr>
        <w:rFonts w:ascii="Calibri" w:hAnsi="Calibri" w:hint="default"/>
      </w:rPr>
    </w:lvl>
    <w:lvl w:ilvl="1" w:tplc="4DAADC90">
      <w:numFmt w:val="bullet"/>
      <w:lvlText w:val="-"/>
      <w:lvlJc w:val="left"/>
      <w:pPr>
        <w:ind w:left="1425" w:hanging="705"/>
      </w:pPr>
      <w:rPr>
        <w:rFonts w:ascii="Calibri Light" w:eastAsia="Arial Unicode MS" w:hAnsi="Calibri Light" w:cs="Arial Unicode MS" w:hint="default"/>
      </w:r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 w15:restartNumberingAfterBreak="0">
    <w:nsid w:val="087D5329"/>
    <w:multiLevelType w:val="multilevel"/>
    <w:tmpl w:val="25DCCBE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BB5552C"/>
    <w:multiLevelType w:val="hybridMultilevel"/>
    <w:tmpl w:val="A58A4F6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DFD4D2C"/>
    <w:multiLevelType w:val="hybridMultilevel"/>
    <w:tmpl w:val="7D64E930"/>
    <w:lvl w:ilvl="0" w:tplc="671642FA">
      <w:start w:val="1"/>
      <w:numFmt w:val="bullet"/>
      <w:pStyle w:val="Puesto"/>
      <w:lvlText w:val="∙"/>
      <w:lvlJc w:val="left"/>
      <w:pPr>
        <w:ind w:left="360" w:hanging="360"/>
      </w:pPr>
      <w:rPr>
        <w:rFonts w:ascii="Courier New" w:hAnsi="Courier New"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 w15:restartNumberingAfterBreak="0">
    <w:nsid w:val="0E515AA8"/>
    <w:multiLevelType w:val="hybridMultilevel"/>
    <w:tmpl w:val="BAF0265E"/>
    <w:lvl w:ilvl="0" w:tplc="240A0019">
      <w:start w:val="1"/>
      <w:numFmt w:val="lowerLetter"/>
      <w:lvlText w:val="%1."/>
      <w:lvlJc w:val="left"/>
      <w:pPr>
        <w:ind w:left="360" w:hanging="360"/>
      </w:pPr>
    </w:lvl>
    <w:lvl w:ilvl="1" w:tplc="4DAADC90">
      <w:numFmt w:val="bullet"/>
      <w:lvlText w:val="-"/>
      <w:lvlJc w:val="left"/>
      <w:pPr>
        <w:ind w:left="1425" w:hanging="705"/>
      </w:pPr>
      <w:rPr>
        <w:rFonts w:ascii="Calibri Light" w:eastAsia="Arial Unicode MS" w:hAnsi="Calibri Light" w:cs="Arial Unicode MS" w:hint="default"/>
      </w:r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5" w15:restartNumberingAfterBreak="0">
    <w:nsid w:val="13A8547B"/>
    <w:multiLevelType w:val="hybridMultilevel"/>
    <w:tmpl w:val="1BB410D8"/>
    <w:lvl w:ilvl="0" w:tplc="0FF23492">
      <w:numFmt w:val="bullet"/>
      <w:lvlText w:val="-"/>
      <w:lvlJc w:val="left"/>
      <w:pPr>
        <w:ind w:left="720" w:hanging="360"/>
      </w:pPr>
      <w:rPr>
        <w:rFonts w:ascii="Cambria" w:eastAsia="Arial Unicode MS" w:hAnsi="Cambria" w:cs="Arial Unicode M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6417788"/>
    <w:multiLevelType w:val="hybridMultilevel"/>
    <w:tmpl w:val="61F2EEF8"/>
    <w:lvl w:ilvl="0" w:tplc="3A80A326">
      <w:start w:val="1"/>
      <w:numFmt w:val="lowerLetter"/>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64E7415"/>
    <w:multiLevelType w:val="multilevel"/>
    <w:tmpl w:val="2668E3E8"/>
    <w:lvl w:ilvl="0">
      <w:start w:val="1"/>
      <w:numFmt w:val="decimal"/>
      <w:pStyle w:val="Ttulo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tulo3"/>
      <w:lvlText w:val="%1.%2.%3"/>
      <w:lvlJc w:val="left"/>
      <w:pPr>
        <w:tabs>
          <w:tab w:val="num" w:pos="720"/>
        </w:tabs>
        <w:ind w:left="720" w:hanging="720"/>
      </w:pPr>
      <w:rPr>
        <w:rFonts w:hint="default"/>
      </w:rPr>
    </w:lvl>
    <w:lvl w:ilvl="3">
      <w:start w:val="1"/>
      <w:numFmt w:val="decimal"/>
      <w:pStyle w:val="Ttulo4"/>
      <w:lvlText w:val="%1.%2.%3.%4"/>
      <w:lvlJc w:val="left"/>
      <w:pPr>
        <w:tabs>
          <w:tab w:val="num" w:pos="864"/>
        </w:tabs>
        <w:ind w:left="864" w:hanging="864"/>
      </w:pPr>
      <w:rPr>
        <w:rFonts w:hint="default"/>
      </w:rPr>
    </w:lvl>
    <w:lvl w:ilvl="4">
      <w:start w:val="1"/>
      <w:numFmt w:val="decimal"/>
      <w:pStyle w:val="Ttulo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20AA4D11"/>
    <w:multiLevelType w:val="hybridMultilevel"/>
    <w:tmpl w:val="0AC486F0"/>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876631F"/>
    <w:multiLevelType w:val="hybridMultilevel"/>
    <w:tmpl w:val="74C400D2"/>
    <w:lvl w:ilvl="0" w:tplc="240A0015">
      <w:start w:val="1"/>
      <w:numFmt w:val="upperLetter"/>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0" w15:restartNumberingAfterBreak="0">
    <w:nsid w:val="2AC45938"/>
    <w:multiLevelType w:val="hybridMultilevel"/>
    <w:tmpl w:val="1ABCF4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2C893694"/>
    <w:multiLevelType w:val="hybridMultilevel"/>
    <w:tmpl w:val="2818794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2E466725"/>
    <w:multiLevelType w:val="multilevel"/>
    <w:tmpl w:val="7E10B890"/>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4776C8B"/>
    <w:multiLevelType w:val="multilevel"/>
    <w:tmpl w:val="B17ED1FC"/>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A127439"/>
    <w:multiLevelType w:val="multilevel"/>
    <w:tmpl w:val="09DA4C28"/>
    <w:lvl w:ilvl="0">
      <w:start w:val="6"/>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D274596"/>
    <w:multiLevelType w:val="hybridMultilevel"/>
    <w:tmpl w:val="C2BAFD10"/>
    <w:lvl w:ilvl="0" w:tplc="9C2E3E9C">
      <w:start w:val="1"/>
      <w:numFmt w:val="bullet"/>
      <w:lvlText w:val="–"/>
      <w:lvlJc w:val="left"/>
      <w:pPr>
        <w:ind w:left="360" w:hanging="360"/>
      </w:pPr>
      <w:rPr>
        <w:rFonts w:ascii="Calibri" w:hAnsi="Calibri"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40DF6023"/>
    <w:multiLevelType w:val="hybridMultilevel"/>
    <w:tmpl w:val="D9D2E69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49CF40AA"/>
    <w:multiLevelType w:val="multilevel"/>
    <w:tmpl w:val="90E0664C"/>
    <w:lvl w:ilvl="0">
      <w:start w:val="1"/>
      <w:numFmt w:val="decimal"/>
      <w:lvlText w:val="%1."/>
      <w:lvlJc w:val="left"/>
      <w:pPr>
        <w:ind w:left="360" w:hanging="360"/>
      </w:pPr>
      <w:rPr>
        <w:rFonts w:hint="default"/>
        <w:sz w:val="28"/>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8" w15:restartNumberingAfterBreak="0">
    <w:nsid w:val="4AFF566E"/>
    <w:multiLevelType w:val="hybridMultilevel"/>
    <w:tmpl w:val="4B7AF8A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 w15:restartNumberingAfterBreak="0">
    <w:nsid w:val="4D3A6E52"/>
    <w:multiLevelType w:val="hybridMultilevel"/>
    <w:tmpl w:val="430E04EC"/>
    <w:lvl w:ilvl="0" w:tplc="9C2E3E9C">
      <w:start w:val="1"/>
      <w:numFmt w:val="bullet"/>
      <w:lvlText w:val="–"/>
      <w:lvlJc w:val="left"/>
      <w:pPr>
        <w:ind w:left="360" w:hanging="360"/>
      </w:pPr>
      <w:rPr>
        <w:rFonts w:ascii="Calibri" w:hAnsi="Calibri"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0" w15:restartNumberingAfterBreak="0">
    <w:nsid w:val="578F594C"/>
    <w:multiLevelType w:val="hybridMultilevel"/>
    <w:tmpl w:val="0E1ED3D2"/>
    <w:lvl w:ilvl="0" w:tplc="F482CC56">
      <w:start w:val="1"/>
      <w:numFmt w:val="bullet"/>
      <w:lvlText w:val="∙"/>
      <w:lvlJc w:val="left"/>
      <w:pPr>
        <w:ind w:left="720" w:hanging="360"/>
      </w:pPr>
      <w:rPr>
        <w:rFonts w:ascii="Courier New" w:hAnsi="Courier Ne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59E6232D"/>
    <w:multiLevelType w:val="hybridMultilevel"/>
    <w:tmpl w:val="731A359C"/>
    <w:lvl w:ilvl="0" w:tplc="11F8DB8E">
      <w:start w:val="1"/>
      <w:numFmt w:val="bullet"/>
      <w:lvlText w:val="–"/>
      <w:lvlJc w:val="left"/>
      <w:pPr>
        <w:tabs>
          <w:tab w:val="num" w:pos="720"/>
        </w:tabs>
        <w:ind w:left="720" w:hanging="360"/>
      </w:pPr>
      <w:rPr>
        <w:rFonts w:ascii="Arial" w:hAnsi="Arial" w:hint="default"/>
      </w:rPr>
    </w:lvl>
    <w:lvl w:ilvl="1" w:tplc="5C280798">
      <w:start w:val="1"/>
      <w:numFmt w:val="bullet"/>
      <w:lvlText w:val="–"/>
      <w:lvlJc w:val="left"/>
      <w:pPr>
        <w:tabs>
          <w:tab w:val="num" w:pos="1440"/>
        </w:tabs>
        <w:ind w:left="1440" w:hanging="360"/>
      </w:pPr>
      <w:rPr>
        <w:rFonts w:ascii="Arial" w:hAnsi="Arial" w:hint="default"/>
      </w:rPr>
    </w:lvl>
    <w:lvl w:ilvl="2" w:tplc="A2F6437C" w:tentative="1">
      <w:start w:val="1"/>
      <w:numFmt w:val="bullet"/>
      <w:lvlText w:val="–"/>
      <w:lvlJc w:val="left"/>
      <w:pPr>
        <w:tabs>
          <w:tab w:val="num" w:pos="2160"/>
        </w:tabs>
        <w:ind w:left="2160" w:hanging="360"/>
      </w:pPr>
      <w:rPr>
        <w:rFonts w:ascii="Arial" w:hAnsi="Arial" w:hint="default"/>
      </w:rPr>
    </w:lvl>
    <w:lvl w:ilvl="3" w:tplc="54B06818" w:tentative="1">
      <w:start w:val="1"/>
      <w:numFmt w:val="bullet"/>
      <w:lvlText w:val="–"/>
      <w:lvlJc w:val="left"/>
      <w:pPr>
        <w:tabs>
          <w:tab w:val="num" w:pos="2880"/>
        </w:tabs>
        <w:ind w:left="2880" w:hanging="360"/>
      </w:pPr>
      <w:rPr>
        <w:rFonts w:ascii="Arial" w:hAnsi="Arial" w:hint="default"/>
      </w:rPr>
    </w:lvl>
    <w:lvl w:ilvl="4" w:tplc="D1C051CA" w:tentative="1">
      <w:start w:val="1"/>
      <w:numFmt w:val="bullet"/>
      <w:lvlText w:val="–"/>
      <w:lvlJc w:val="left"/>
      <w:pPr>
        <w:tabs>
          <w:tab w:val="num" w:pos="3600"/>
        </w:tabs>
        <w:ind w:left="3600" w:hanging="360"/>
      </w:pPr>
      <w:rPr>
        <w:rFonts w:ascii="Arial" w:hAnsi="Arial" w:hint="default"/>
      </w:rPr>
    </w:lvl>
    <w:lvl w:ilvl="5" w:tplc="441EC78A" w:tentative="1">
      <w:start w:val="1"/>
      <w:numFmt w:val="bullet"/>
      <w:lvlText w:val="–"/>
      <w:lvlJc w:val="left"/>
      <w:pPr>
        <w:tabs>
          <w:tab w:val="num" w:pos="4320"/>
        </w:tabs>
        <w:ind w:left="4320" w:hanging="360"/>
      </w:pPr>
      <w:rPr>
        <w:rFonts w:ascii="Arial" w:hAnsi="Arial" w:hint="default"/>
      </w:rPr>
    </w:lvl>
    <w:lvl w:ilvl="6" w:tplc="886067A2" w:tentative="1">
      <w:start w:val="1"/>
      <w:numFmt w:val="bullet"/>
      <w:lvlText w:val="–"/>
      <w:lvlJc w:val="left"/>
      <w:pPr>
        <w:tabs>
          <w:tab w:val="num" w:pos="5040"/>
        </w:tabs>
        <w:ind w:left="5040" w:hanging="360"/>
      </w:pPr>
      <w:rPr>
        <w:rFonts w:ascii="Arial" w:hAnsi="Arial" w:hint="default"/>
      </w:rPr>
    </w:lvl>
    <w:lvl w:ilvl="7" w:tplc="4D5E6BD6" w:tentative="1">
      <w:start w:val="1"/>
      <w:numFmt w:val="bullet"/>
      <w:lvlText w:val="–"/>
      <w:lvlJc w:val="left"/>
      <w:pPr>
        <w:tabs>
          <w:tab w:val="num" w:pos="5760"/>
        </w:tabs>
        <w:ind w:left="5760" w:hanging="360"/>
      </w:pPr>
      <w:rPr>
        <w:rFonts w:ascii="Arial" w:hAnsi="Arial" w:hint="default"/>
      </w:rPr>
    </w:lvl>
    <w:lvl w:ilvl="8" w:tplc="719CDC8A"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5C060C1C"/>
    <w:multiLevelType w:val="multilevel"/>
    <w:tmpl w:val="7534A9D0"/>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635A3ADB"/>
    <w:multiLevelType w:val="multilevel"/>
    <w:tmpl w:val="611C0920"/>
    <w:lvl w:ilvl="0">
      <w:start w:val="3"/>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65EB3B1E"/>
    <w:multiLevelType w:val="multilevel"/>
    <w:tmpl w:val="6C0212CC"/>
    <w:lvl w:ilvl="0">
      <w:start w:val="6"/>
      <w:numFmt w:val="decimal"/>
      <w:lvlText w:val="%1."/>
      <w:lvlJc w:val="left"/>
      <w:pPr>
        <w:ind w:left="630" w:hanging="630"/>
      </w:pPr>
      <w:rPr>
        <w:rFonts w:hint="default"/>
      </w:rPr>
    </w:lvl>
    <w:lvl w:ilvl="1">
      <w:start w:val="2"/>
      <w:numFmt w:val="decimal"/>
      <w:lvlText w:val="%1.%2."/>
      <w:lvlJc w:val="left"/>
      <w:pPr>
        <w:ind w:left="630" w:hanging="6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EC67D3B"/>
    <w:multiLevelType w:val="multilevel"/>
    <w:tmpl w:val="3758A624"/>
    <w:lvl w:ilvl="0">
      <w:start w:val="1"/>
      <w:numFmt w:val="decimal"/>
      <w:lvlText w:val="%1."/>
      <w:lvlJc w:val="left"/>
      <w:pPr>
        <w:ind w:left="360" w:hanging="360"/>
      </w:pPr>
      <w:rPr>
        <w:rFonts w:hint="default"/>
      </w:rPr>
    </w:lvl>
    <w:lvl w:ilvl="1">
      <w:start w:val="1"/>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6" w15:restartNumberingAfterBreak="0">
    <w:nsid w:val="73E67F2B"/>
    <w:multiLevelType w:val="hybridMultilevel"/>
    <w:tmpl w:val="EF52C260"/>
    <w:lvl w:ilvl="0" w:tplc="9C2E3E9C">
      <w:start w:val="1"/>
      <w:numFmt w:val="bullet"/>
      <w:lvlText w:val="–"/>
      <w:lvlJc w:val="left"/>
      <w:pPr>
        <w:ind w:left="360" w:hanging="360"/>
      </w:pPr>
      <w:rPr>
        <w:rFonts w:ascii="Calibri" w:hAnsi="Calibri"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7" w15:restartNumberingAfterBreak="0">
    <w:nsid w:val="74095F59"/>
    <w:multiLevelType w:val="hybridMultilevel"/>
    <w:tmpl w:val="62106E66"/>
    <w:lvl w:ilvl="0" w:tplc="9C2E3E9C">
      <w:start w:val="1"/>
      <w:numFmt w:val="bullet"/>
      <w:lvlText w:val="–"/>
      <w:lvlJc w:val="left"/>
      <w:pPr>
        <w:ind w:left="360" w:hanging="360"/>
      </w:pPr>
      <w:rPr>
        <w:rFonts w:ascii="Calibri" w:hAnsi="Calibri"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8" w15:restartNumberingAfterBreak="0">
    <w:nsid w:val="7A9334B3"/>
    <w:multiLevelType w:val="hybridMultilevel"/>
    <w:tmpl w:val="097EA10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num w:numId="1">
    <w:abstractNumId w:val="17"/>
  </w:num>
  <w:num w:numId="2">
    <w:abstractNumId w:val="1"/>
  </w:num>
  <w:num w:numId="3">
    <w:abstractNumId w:val="18"/>
  </w:num>
  <w:num w:numId="4">
    <w:abstractNumId w:val="5"/>
  </w:num>
  <w:num w:numId="5">
    <w:abstractNumId w:val="28"/>
  </w:num>
  <w:num w:numId="6">
    <w:abstractNumId w:val="12"/>
  </w:num>
  <w:num w:numId="7">
    <w:abstractNumId w:val="13"/>
  </w:num>
  <w:num w:numId="8">
    <w:abstractNumId w:val="27"/>
  </w:num>
  <w:num w:numId="9">
    <w:abstractNumId w:val="4"/>
  </w:num>
  <w:num w:numId="10">
    <w:abstractNumId w:val="6"/>
  </w:num>
  <w:num w:numId="11">
    <w:abstractNumId w:val="19"/>
  </w:num>
  <w:num w:numId="12">
    <w:abstractNumId w:val="11"/>
  </w:num>
  <w:num w:numId="13">
    <w:abstractNumId w:val="22"/>
  </w:num>
  <w:num w:numId="14">
    <w:abstractNumId w:val="14"/>
  </w:num>
  <w:num w:numId="15">
    <w:abstractNumId w:val="21"/>
  </w:num>
  <w:num w:numId="16">
    <w:abstractNumId w:val="24"/>
  </w:num>
  <w:num w:numId="17">
    <w:abstractNumId w:val="7"/>
  </w:num>
  <w:num w:numId="18">
    <w:abstractNumId w:val="10"/>
  </w:num>
  <w:num w:numId="19">
    <w:abstractNumId w:val="0"/>
  </w:num>
  <w:num w:numId="20">
    <w:abstractNumId w:val="15"/>
  </w:num>
  <w:num w:numId="21">
    <w:abstractNumId w:val="3"/>
  </w:num>
  <w:num w:numId="22">
    <w:abstractNumId w:val="2"/>
  </w:num>
  <w:num w:numId="23">
    <w:abstractNumId w:val="8"/>
  </w:num>
  <w:num w:numId="24">
    <w:abstractNumId w:val="16"/>
  </w:num>
  <w:num w:numId="25">
    <w:abstractNumId w:val="25"/>
  </w:num>
  <w:num w:numId="26">
    <w:abstractNumId w:val="23"/>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6"/>
  </w:num>
  <w:num w:numId="29">
    <w:abstractNumId w:val="20"/>
  </w:num>
  <w:num w:numId="3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1"/>
  <w:doNotDisplayPageBoundarie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41A8"/>
    <w:rsid w:val="00000088"/>
    <w:rsid w:val="000006EA"/>
    <w:rsid w:val="00002003"/>
    <w:rsid w:val="0001043C"/>
    <w:rsid w:val="00012207"/>
    <w:rsid w:val="00014189"/>
    <w:rsid w:val="00017B6F"/>
    <w:rsid w:val="00020C36"/>
    <w:rsid w:val="00032C5D"/>
    <w:rsid w:val="0004003E"/>
    <w:rsid w:val="000466AC"/>
    <w:rsid w:val="0004702E"/>
    <w:rsid w:val="00050197"/>
    <w:rsid w:val="00055994"/>
    <w:rsid w:val="000607D3"/>
    <w:rsid w:val="00064EC5"/>
    <w:rsid w:val="0006525C"/>
    <w:rsid w:val="00077772"/>
    <w:rsid w:val="00080832"/>
    <w:rsid w:val="00085503"/>
    <w:rsid w:val="00093A49"/>
    <w:rsid w:val="000977A6"/>
    <w:rsid w:val="000A0131"/>
    <w:rsid w:val="000A300D"/>
    <w:rsid w:val="000A40F3"/>
    <w:rsid w:val="000B22AB"/>
    <w:rsid w:val="000B3B9C"/>
    <w:rsid w:val="000B7131"/>
    <w:rsid w:val="000C56BC"/>
    <w:rsid w:val="000F6889"/>
    <w:rsid w:val="00105FD4"/>
    <w:rsid w:val="00123791"/>
    <w:rsid w:val="001241E5"/>
    <w:rsid w:val="00125A3B"/>
    <w:rsid w:val="00133833"/>
    <w:rsid w:val="001455DF"/>
    <w:rsid w:val="001516CF"/>
    <w:rsid w:val="001525C9"/>
    <w:rsid w:val="00163ACD"/>
    <w:rsid w:val="00163E6C"/>
    <w:rsid w:val="00164290"/>
    <w:rsid w:val="00181AB8"/>
    <w:rsid w:val="00184FFB"/>
    <w:rsid w:val="00186A28"/>
    <w:rsid w:val="00196338"/>
    <w:rsid w:val="001A3150"/>
    <w:rsid w:val="001B06D7"/>
    <w:rsid w:val="001B25D4"/>
    <w:rsid w:val="001B5DB8"/>
    <w:rsid w:val="001C352B"/>
    <w:rsid w:val="001C535C"/>
    <w:rsid w:val="001C5983"/>
    <w:rsid w:val="001D31D6"/>
    <w:rsid w:val="001F1C84"/>
    <w:rsid w:val="001F2260"/>
    <w:rsid w:val="001F7612"/>
    <w:rsid w:val="00213765"/>
    <w:rsid w:val="00215F80"/>
    <w:rsid w:val="0021610C"/>
    <w:rsid w:val="002169A3"/>
    <w:rsid w:val="002171F6"/>
    <w:rsid w:val="00217DEA"/>
    <w:rsid w:val="00220826"/>
    <w:rsid w:val="0022436E"/>
    <w:rsid w:val="002306CC"/>
    <w:rsid w:val="00233009"/>
    <w:rsid w:val="00234699"/>
    <w:rsid w:val="00243452"/>
    <w:rsid w:val="00252FF9"/>
    <w:rsid w:val="002533B2"/>
    <w:rsid w:val="002615B6"/>
    <w:rsid w:val="00270518"/>
    <w:rsid w:val="00273D4A"/>
    <w:rsid w:val="00281147"/>
    <w:rsid w:val="00284F86"/>
    <w:rsid w:val="002860FC"/>
    <w:rsid w:val="002903D9"/>
    <w:rsid w:val="002908EC"/>
    <w:rsid w:val="00291B3C"/>
    <w:rsid w:val="002933AF"/>
    <w:rsid w:val="002934D8"/>
    <w:rsid w:val="00295F97"/>
    <w:rsid w:val="002A3AF1"/>
    <w:rsid w:val="002A61B6"/>
    <w:rsid w:val="002B7C50"/>
    <w:rsid w:val="002C5690"/>
    <w:rsid w:val="002D7F71"/>
    <w:rsid w:val="002E153B"/>
    <w:rsid w:val="002E1E7A"/>
    <w:rsid w:val="002E2A75"/>
    <w:rsid w:val="002E4032"/>
    <w:rsid w:val="002E4876"/>
    <w:rsid w:val="002E62A9"/>
    <w:rsid w:val="002E62F2"/>
    <w:rsid w:val="00307C7B"/>
    <w:rsid w:val="00311664"/>
    <w:rsid w:val="00314E25"/>
    <w:rsid w:val="003177E1"/>
    <w:rsid w:val="00344F2F"/>
    <w:rsid w:val="00346E68"/>
    <w:rsid w:val="00347E7A"/>
    <w:rsid w:val="00355261"/>
    <w:rsid w:val="00356C07"/>
    <w:rsid w:val="00361B68"/>
    <w:rsid w:val="00364DC7"/>
    <w:rsid w:val="0036571A"/>
    <w:rsid w:val="0036646D"/>
    <w:rsid w:val="00377A2B"/>
    <w:rsid w:val="003854B2"/>
    <w:rsid w:val="00394655"/>
    <w:rsid w:val="003A3763"/>
    <w:rsid w:val="003A71B1"/>
    <w:rsid w:val="003D3379"/>
    <w:rsid w:val="003D6F14"/>
    <w:rsid w:val="003E28B3"/>
    <w:rsid w:val="003F7FB8"/>
    <w:rsid w:val="0040630E"/>
    <w:rsid w:val="004079F1"/>
    <w:rsid w:val="00411FC1"/>
    <w:rsid w:val="004217DB"/>
    <w:rsid w:val="00435D6D"/>
    <w:rsid w:val="00436E1B"/>
    <w:rsid w:val="00451B1C"/>
    <w:rsid w:val="0045454C"/>
    <w:rsid w:val="0045467E"/>
    <w:rsid w:val="00455037"/>
    <w:rsid w:val="00455737"/>
    <w:rsid w:val="00457CDA"/>
    <w:rsid w:val="004624C9"/>
    <w:rsid w:val="00465FBC"/>
    <w:rsid w:val="0046698D"/>
    <w:rsid w:val="00474274"/>
    <w:rsid w:val="00474CB3"/>
    <w:rsid w:val="00482035"/>
    <w:rsid w:val="00492955"/>
    <w:rsid w:val="00494557"/>
    <w:rsid w:val="004A1F40"/>
    <w:rsid w:val="004A48F5"/>
    <w:rsid w:val="004A5CB7"/>
    <w:rsid w:val="004B0965"/>
    <w:rsid w:val="004B36C1"/>
    <w:rsid w:val="004B7B65"/>
    <w:rsid w:val="004C231D"/>
    <w:rsid w:val="004D30BC"/>
    <w:rsid w:val="004E0A36"/>
    <w:rsid w:val="004E50BF"/>
    <w:rsid w:val="004F1BFB"/>
    <w:rsid w:val="004F1DF2"/>
    <w:rsid w:val="004F4390"/>
    <w:rsid w:val="004F634D"/>
    <w:rsid w:val="00514D31"/>
    <w:rsid w:val="00520126"/>
    <w:rsid w:val="005216DD"/>
    <w:rsid w:val="005217E2"/>
    <w:rsid w:val="005232BB"/>
    <w:rsid w:val="00524B5D"/>
    <w:rsid w:val="005269E5"/>
    <w:rsid w:val="005364A9"/>
    <w:rsid w:val="00546C37"/>
    <w:rsid w:val="005510E2"/>
    <w:rsid w:val="00580273"/>
    <w:rsid w:val="00585DDF"/>
    <w:rsid w:val="00587CE3"/>
    <w:rsid w:val="0059023C"/>
    <w:rsid w:val="00592281"/>
    <w:rsid w:val="0059763B"/>
    <w:rsid w:val="005A4E20"/>
    <w:rsid w:val="005B2DF1"/>
    <w:rsid w:val="005B5CB3"/>
    <w:rsid w:val="005E22C0"/>
    <w:rsid w:val="005E53AE"/>
    <w:rsid w:val="005F44DA"/>
    <w:rsid w:val="00604278"/>
    <w:rsid w:val="006056FB"/>
    <w:rsid w:val="006109EC"/>
    <w:rsid w:val="00610BAB"/>
    <w:rsid w:val="006138ED"/>
    <w:rsid w:val="00614911"/>
    <w:rsid w:val="00632BEA"/>
    <w:rsid w:val="00636E75"/>
    <w:rsid w:val="00653C91"/>
    <w:rsid w:val="00656A95"/>
    <w:rsid w:val="00661904"/>
    <w:rsid w:val="00661A3E"/>
    <w:rsid w:val="006669F1"/>
    <w:rsid w:val="00666AA7"/>
    <w:rsid w:val="0067246D"/>
    <w:rsid w:val="00682603"/>
    <w:rsid w:val="006829AB"/>
    <w:rsid w:val="00691778"/>
    <w:rsid w:val="006925D3"/>
    <w:rsid w:val="00693756"/>
    <w:rsid w:val="00695EB6"/>
    <w:rsid w:val="00697484"/>
    <w:rsid w:val="006A437E"/>
    <w:rsid w:val="006A6441"/>
    <w:rsid w:val="006C052D"/>
    <w:rsid w:val="006C2756"/>
    <w:rsid w:val="006C34BF"/>
    <w:rsid w:val="006C4F69"/>
    <w:rsid w:val="006D4B84"/>
    <w:rsid w:val="006D6F77"/>
    <w:rsid w:val="006E0F02"/>
    <w:rsid w:val="006E3885"/>
    <w:rsid w:val="00700053"/>
    <w:rsid w:val="00701379"/>
    <w:rsid w:val="00701B9A"/>
    <w:rsid w:val="0070532E"/>
    <w:rsid w:val="0070653E"/>
    <w:rsid w:val="00712C82"/>
    <w:rsid w:val="007172C0"/>
    <w:rsid w:val="00720745"/>
    <w:rsid w:val="00727B44"/>
    <w:rsid w:val="00735BD1"/>
    <w:rsid w:val="007365F4"/>
    <w:rsid w:val="00742A5C"/>
    <w:rsid w:val="007439E7"/>
    <w:rsid w:val="00743DA0"/>
    <w:rsid w:val="00745F5E"/>
    <w:rsid w:val="00746608"/>
    <w:rsid w:val="007560BB"/>
    <w:rsid w:val="00767FF4"/>
    <w:rsid w:val="0077476D"/>
    <w:rsid w:val="007755C4"/>
    <w:rsid w:val="007A724E"/>
    <w:rsid w:val="007B4961"/>
    <w:rsid w:val="007B4CE1"/>
    <w:rsid w:val="007B543A"/>
    <w:rsid w:val="007B7CEA"/>
    <w:rsid w:val="007C2230"/>
    <w:rsid w:val="007C4C85"/>
    <w:rsid w:val="007D4FAC"/>
    <w:rsid w:val="007E6C5C"/>
    <w:rsid w:val="007E7EC2"/>
    <w:rsid w:val="007F3C72"/>
    <w:rsid w:val="0080184B"/>
    <w:rsid w:val="00802ED6"/>
    <w:rsid w:val="00804D35"/>
    <w:rsid w:val="00807B0E"/>
    <w:rsid w:val="00807C64"/>
    <w:rsid w:val="00813019"/>
    <w:rsid w:val="00830564"/>
    <w:rsid w:val="00843E63"/>
    <w:rsid w:val="00857180"/>
    <w:rsid w:val="008619A2"/>
    <w:rsid w:val="00863632"/>
    <w:rsid w:val="008637CB"/>
    <w:rsid w:val="00874B0D"/>
    <w:rsid w:val="008750D3"/>
    <w:rsid w:val="0087711D"/>
    <w:rsid w:val="008831A5"/>
    <w:rsid w:val="00894CF5"/>
    <w:rsid w:val="008A016C"/>
    <w:rsid w:val="008B25C9"/>
    <w:rsid w:val="008C4967"/>
    <w:rsid w:val="008C590C"/>
    <w:rsid w:val="008C5B2F"/>
    <w:rsid w:val="008F3DEE"/>
    <w:rsid w:val="008F40D7"/>
    <w:rsid w:val="009059C5"/>
    <w:rsid w:val="009136B9"/>
    <w:rsid w:val="00925B06"/>
    <w:rsid w:val="00933660"/>
    <w:rsid w:val="0093628C"/>
    <w:rsid w:val="00946DBB"/>
    <w:rsid w:val="0096361B"/>
    <w:rsid w:val="00970957"/>
    <w:rsid w:val="009745C9"/>
    <w:rsid w:val="00974ADF"/>
    <w:rsid w:val="00975D48"/>
    <w:rsid w:val="00981174"/>
    <w:rsid w:val="0098341A"/>
    <w:rsid w:val="0099008D"/>
    <w:rsid w:val="00990CFE"/>
    <w:rsid w:val="009928B9"/>
    <w:rsid w:val="00997E62"/>
    <w:rsid w:val="009A10E1"/>
    <w:rsid w:val="009A3C18"/>
    <w:rsid w:val="009A4074"/>
    <w:rsid w:val="009B4104"/>
    <w:rsid w:val="00A003D6"/>
    <w:rsid w:val="00A00D5A"/>
    <w:rsid w:val="00A11769"/>
    <w:rsid w:val="00A13D88"/>
    <w:rsid w:val="00A13F18"/>
    <w:rsid w:val="00A233D7"/>
    <w:rsid w:val="00A4122D"/>
    <w:rsid w:val="00A52EDB"/>
    <w:rsid w:val="00A54164"/>
    <w:rsid w:val="00A65C38"/>
    <w:rsid w:val="00A66F14"/>
    <w:rsid w:val="00A7072B"/>
    <w:rsid w:val="00A726D2"/>
    <w:rsid w:val="00A75E85"/>
    <w:rsid w:val="00A77B0F"/>
    <w:rsid w:val="00A86141"/>
    <w:rsid w:val="00A9096B"/>
    <w:rsid w:val="00A96AAF"/>
    <w:rsid w:val="00AA2E3C"/>
    <w:rsid w:val="00AA7DAB"/>
    <w:rsid w:val="00AB4D4F"/>
    <w:rsid w:val="00AC452B"/>
    <w:rsid w:val="00AD2BCA"/>
    <w:rsid w:val="00AD459D"/>
    <w:rsid w:val="00AD62ED"/>
    <w:rsid w:val="00AE3F6E"/>
    <w:rsid w:val="00AF0B27"/>
    <w:rsid w:val="00AF0B41"/>
    <w:rsid w:val="00AF377C"/>
    <w:rsid w:val="00AF7812"/>
    <w:rsid w:val="00B00576"/>
    <w:rsid w:val="00B00D45"/>
    <w:rsid w:val="00B019E5"/>
    <w:rsid w:val="00B210C4"/>
    <w:rsid w:val="00B27E7B"/>
    <w:rsid w:val="00B512CD"/>
    <w:rsid w:val="00B6244F"/>
    <w:rsid w:val="00B6268B"/>
    <w:rsid w:val="00B71E4A"/>
    <w:rsid w:val="00B721A9"/>
    <w:rsid w:val="00B729CB"/>
    <w:rsid w:val="00B768A1"/>
    <w:rsid w:val="00B76A77"/>
    <w:rsid w:val="00B7796E"/>
    <w:rsid w:val="00B84854"/>
    <w:rsid w:val="00B85BBC"/>
    <w:rsid w:val="00B92DDC"/>
    <w:rsid w:val="00B93F2A"/>
    <w:rsid w:val="00BA25C5"/>
    <w:rsid w:val="00BB4C89"/>
    <w:rsid w:val="00BC07AE"/>
    <w:rsid w:val="00BC35F3"/>
    <w:rsid w:val="00BC41A8"/>
    <w:rsid w:val="00BD072F"/>
    <w:rsid w:val="00BD10C5"/>
    <w:rsid w:val="00BD70BF"/>
    <w:rsid w:val="00BE33D2"/>
    <w:rsid w:val="00BF74F6"/>
    <w:rsid w:val="00C118AB"/>
    <w:rsid w:val="00C13F65"/>
    <w:rsid w:val="00C16959"/>
    <w:rsid w:val="00C22DCA"/>
    <w:rsid w:val="00C24329"/>
    <w:rsid w:val="00C304BF"/>
    <w:rsid w:val="00C30F75"/>
    <w:rsid w:val="00C32A86"/>
    <w:rsid w:val="00C3539D"/>
    <w:rsid w:val="00C36ED2"/>
    <w:rsid w:val="00C4339C"/>
    <w:rsid w:val="00C5664A"/>
    <w:rsid w:val="00C609A0"/>
    <w:rsid w:val="00C703FD"/>
    <w:rsid w:val="00C752A8"/>
    <w:rsid w:val="00C84267"/>
    <w:rsid w:val="00C87272"/>
    <w:rsid w:val="00CA20CA"/>
    <w:rsid w:val="00CA4794"/>
    <w:rsid w:val="00CA75B1"/>
    <w:rsid w:val="00CB49A0"/>
    <w:rsid w:val="00CB54E8"/>
    <w:rsid w:val="00CE2DD6"/>
    <w:rsid w:val="00CE5300"/>
    <w:rsid w:val="00CF4C51"/>
    <w:rsid w:val="00D11124"/>
    <w:rsid w:val="00D20288"/>
    <w:rsid w:val="00D21156"/>
    <w:rsid w:val="00D31B37"/>
    <w:rsid w:val="00D34780"/>
    <w:rsid w:val="00D41E7F"/>
    <w:rsid w:val="00D508C9"/>
    <w:rsid w:val="00D57A05"/>
    <w:rsid w:val="00D63FF8"/>
    <w:rsid w:val="00D70600"/>
    <w:rsid w:val="00D73E78"/>
    <w:rsid w:val="00D743D9"/>
    <w:rsid w:val="00D750C3"/>
    <w:rsid w:val="00D767DA"/>
    <w:rsid w:val="00D818CE"/>
    <w:rsid w:val="00D85178"/>
    <w:rsid w:val="00D8550E"/>
    <w:rsid w:val="00DA06F1"/>
    <w:rsid w:val="00DC32E2"/>
    <w:rsid w:val="00DC33D0"/>
    <w:rsid w:val="00DC51AF"/>
    <w:rsid w:val="00DD09A6"/>
    <w:rsid w:val="00DE6C37"/>
    <w:rsid w:val="00DE74DA"/>
    <w:rsid w:val="00DE7BF7"/>
    <w:rsid w:val="00DF791F"/>
    <w:rsid w:val="00E049B2"/>
    <w:rsid w:val="00E2062D"/>
    <w:rsid w:val="00E33538"/>
    <w:rsid w:val="00E351B7"/>
    <w:rsid w:val="00E402BE"/>
    <w:rsid w:val="00E605E7"/>
    <w:rsid w:val="00E62203"/>
    <w:rsid w:val="00E71C4D"/>
    <w:rsid w:val="00E75DE2"/>
    <w:rsid w:val="00E76067"/>
    <w:rsid w:val="00E831E7"/>
    <w:rsid w:val="00E90128"/>
    <w:rsid w:val="00E92D88"/>
    <w:rsid w:val="00E95B83"/>
    <w:rsid w:val="00E971B7"/>
    <w:rsid w:val="00E97D80"/>
    <w:rsid w:val="00EA60BE"/>
    <w:rsid w:val="00EB0D3C"/>
    <w:rsid w:val="00EB0F76"/>
    <w:rsid w:val="00EB73CA"/>
    <w:rsid w:val="00EC0628"/>
    <w:rsid w:val="00EC06DD"/>
    <w:rsid w:val="00EC41AB"/>
    <w:rsid w:val="00EC53A3"/>
    <w:rsid w:val="00ED3123"/>
    <w:rsid w:val="00EE39DB"/>
    <w:rsid w:val="00EE629C"/>
    <w:rsid w:val="00F210C9"/>
    <w:rsid w:val="00F31477"/>
    <w:rsid w:val="00F36F2E"/>
    <w:rsid w:val="00F37730"/>
    <w:rsid w:val="00F403C3"/>
    <w:rsid w:val="00F40660"/>
    <w:rsid w:val="00F440DE"/>
    <w:rsid w:val="00F44EF9"/>
    <w:rsid w:val="00F54F07"/>
    <w:rsid w:val="00F639AA"/>
    <w:rsid w:val="00F70320"/>
    <w:rsid w:val="00F756AB"/>
    <w:rsid w:val="00F772EC"/>
    <w:rsid w:val="00F77E13"/>
    <w:rsid w:val="00F83224"/>
    <w:rsid w:val="00F963AE"/>
    <w:rsid w:val="00FA63E4"/>
    <w:rsid w:val="00FB0168"/>
    <w:rsid w:val="00FB2CF4"/>
    <w:rsid w:val="00FB5885"/>
    <w:rsid w:val="00FC6DA3"/>
    <w:rsid w:val="00FD213A"/>
    <w:rsid w:val="00FD2C6D"/>
    <w:rsid w:val="00FD4095"/>
    <w:rsid w:val="00FD67D5"/>
    <w:rsid w:val="00FE14BF"/>
    <w:rsid w:val="00FE4DEE"/>
    <w:rsid w:val="00FE6924"/>
    <w:rsid w:val="00FE749F"/>
    <w:rsid w:val="00FE7D5B"/>
    <w:rsid w:val="00FF1BA1"/>
    <w:rsid w:val="00FF320B"/>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F888871-F95A-410A-864C-1DD0DB5B7B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C41A8"/>
    <w:rPr>
      <w:rFonts w:ascii="Calibri" w:eastAsia="Calibri" w:hAnsi="Calibri" w:cs="Times New Roman"/>
    </w:rPr>
  </w:style>
  <w:style w:type="paragraph" w:styleId="Ttulo1">
    <w:name w:val="heading 1"/>
    <w:aliases w:val="titre 1-H&amp;L,Titre 1.1"/>
    <w:basedOn w:val="Normal"/>
    <w:next w:val="Normal"/>
    <w:link w:val="Ttulo1Car"/>
    <w:qFormat/>
    <w:rsid w:val="00347E7A"/>
    <w:pPr>
      <w:keepNext/>
      <w:numPr>
        <w:numId w:val="17"/>
      </w:numPr>
      <w:autoSpaceDE w:val="0"/>
      <w:autoSpaceDN w:val="0"/>
      <w:adjustRightInd w:val="0"/>
      <w:spacing w:after="0" w:line="240" w:lineRule="auto"/>
      <w:outlineLvl w:val="0"/>
    </w:pPr>
    <w:rPr>
      <w:rFonts w:ascii="Arial Narrow" w:eastAsia="Times New Roman" w:hAnsi="Arial Narrow"/>
      <w:b/>
      <w:bCs/>
      <w:caps/>
      <w:sz w:val="24"/>
      <w:szCs w:val="24"/>
      <w:lang w:val="es-ES" w:eastAsia="es-ES"/>
    </w:rPr>
  </w:style>
  <w:style w:type="paragraph" w:styleId="Ttulo2">
    <w:name w:val="heading 2"/>
    <w:basedOn w:val="Normal"/>
    <w:next w:val="Normal"/>
    <w:link w:val="Ttulo2Car"/>
    <w:uiPriority w:val="9"/>
    <w:semiHidden/>
    <w:unhideWhenUsed/>
    <w:qFormat/>
    <w:rsid w:val="0098341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autoRedefine/>
    <w:qFormat/>
    <w:rsid w:val="00347E7A"/>
    <w:pPr>
      <w:keepNext/>
      <w:numPr>
        <w:ilvl w:val="2"/>
        <w:numId w:val="17"/>
      </w:numPr>
      <w:spacing w:before="240" w:after="60" w:line="240" w:lineRule="auto"/>
      <w:jc w:val="both"/>
      <w:outlineLvl w:val="2"/>
    </w:pPr>
    <w:rPr>
      <w:rFonts w:ascii="Arial Narrow" w:eastAsia="Times New Roman" w:hAnsi="Arial Narrow" w:cs="Arial"/>
      <w:b/>
      <w:bCs/>
      <w:sz w:val="24"/>
      <w:szCs w:val="24"/>
      <w:lang w:val="es-ES" w:eastAsia="es-ES"/>
    </w:rPr>
  </w:style>
  <w:style w:type="paragraph" w:styleId="Ttulo4">
    <w:name w:val="heading 4"/>
    <w:basedOn w:val="Normal"/>
    <w:next w:val="Normal"/>
    <w:link w:val="Ttulo4Car"/>
    <w:autoRedefine/>
    <w:qFormat/>
    <w:rsid w:val="00347E7A"/>
    <w:pPr>
      <w:keepNext/>
      <w:numPr>
        <w:ilvl w:val="3"/>
        <w:numId w:val="17"/>
      </w:numPr>
      <w:spacing w:before="240" w:after="60" w:line="240" w:lineRule="auto"/>
      <w:jc w:val="both"/>
      <w:outlineLvl w:val="3"/>
    </w:pPr>
    <w:rPr>
      <w:rFonts w:ascii="Arial Narrow" w:eastAsia="Times New Roman" w:hAnsi="Arial Narrow"/>
      <w:bCs/>
      <w:sz w:val="24"/>
      <w:szCs w:val="24"/>
      <w:lang w:val="es-ES" w:eastAsia="es-CO"/>
    </w:rPr>
  </w:style>
  <w:style w:type="paragraph" w:styleId="Ttulo5">
    <w:name w:val="heading 5"/>
    <w:basedOn w:val="Normal"/>
    <w:next w:val="Normal"/>
    <w:link w:val="Ttulo5Car"/>
    <w:autoRedefine/>
    <w:qFormat/>
    <w:rsid w:val="00347E7A"/>
    <w:pPr>
      <w:numPr>
        <w:ilvl w:val="4"/>
        <w:numId w:val="17"/>
      </w:numPr>
      <w:spacing w:before="240" w:after="60" w:line="240" w:lineRule="auto"/>
      <w:outlineLvl w:val="4"/>
    </w:pPr>
    <w:rPr>
      <w:rFonts w:ascii="Arial Narrow" w:eastAsia="Times New Roman" w:hAnsi="Arial Narrow"/>
      <w:b/>
      <w:bCs/>
      <w:sz w:val="24"/>
      <w:szCs w:val="26"/>
      <w:lang w:eastAsia="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C41A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C41A8"/>
    <w:rPr>
      <w:rFonts w:ascii="Calibri" w:eastAsia="Calibri" w:hAnsi="Calibri" w:cs="Times New Roman"/>
    </w:rPr>
  </w:style>
  <w:style w:type="paragraph" w:styleId="Piedepgina">
    <w:name w:val="footer"/>
    <w:basedOn w:val="Normal"/>
    <w:link w:val="PiedepginaCar"/>
    <w:uiPriority w:val="99"/>
    <w:unhideWhenUsed/>
    <w:rsid w:val="00BC41A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C41A8"/>
    <w:rPr>
      <w:rFonts w:ascii="Calibri" w:eastAsia="Calibri" w:hAnsi="Calibri" w:cs="Times New Roman"/>
    </w:rPr>
  </w:style>
  <w:style w:type="character" w:styleId="Hipervnculo">
    <w:name w:val="Hyperlink"/>
    <w:uiPriority w:val="99"/>
    <w:unhideWhenUsed/>
    <w:rsid w:val="00BC41A8"/>
    <w:rPr>
      <w:color w:val="0000FF"/>
      <w:u w:val="single"/>
    </w:rPr>
  </w:style>
  <w:style w:type="character" w:styleId="Refdenotaalpie">
    <w:name w:val="footnote reference"/>
    <w:aliases w:val="Nota de pie,Ref,de nota al pie"/>
    <w:basedOn w:val="Fuentedeprrafopredeter"/>
    <w:rsid w:val="00BC41A8"/>
    <w:rPr>
      <w:sz w:val="20"/>
      <w:vertAlign w:val="superscript"/>
    </w:rPr>
  </w:style>
  <w:style w:type="paragraph" w:styleId="Textonotapie">
    <w:name w:val="footnote text"/>
    <w:aliases w:val=" Car1,Texto nota pie Car Car Car Car Car Car Car Car,Texto nota pie Car Car Car Car Car,Texto nota pie Car Car Car Car,ft Car,Texto nota pie Car Car Car Car Car Car Car Car Car,Texto nota pie Car Car Car Car Car Car Car,fn,footnote text"/>
    <w:basedOn w:val="Normal"/>
    <w:link w:val="TextonotapieCar"/>
    <w:qFormat/>
    <w:rsid w:val="00BC41A8"/>
    <w:pPr>
      <w:spacing w:after="0" w:line="240" w:lineRule="auto"/>
    </w:pPr>
    <w:rPr>
      <w:rFonts w:ascii="Times New Roman" w:eastAsia="Times New Roman" w:hAnsi="Times New Roman"/>
      <w:sz w:val="20"/>
      <w:szCs w:val="20"/>
      <w:lang w:val="es-ES" w:eastAsia="es-ES"/>
    </w:rPr>
  </w:style>
  <w:style w:type="character" w:customStyle="1" w:styleId="TextonotapieCar">
    <w:name w:val="Texto nota pie Car"/>
    <w:aliases w:val=" Car1 Car,Texto nota pie Car Car Car Car Car Car Car Car Car1,Texto nota pie Car Car Car Car Car Car,Texto nota pie Car Car Car Car Car1,ft Car Car,Texto nota pie Car Car Car Car Car Car Car Car Car Car,fn Car,footnote text Car"/>
    <w:basedOn w:val="Fuentedeprrafopredeter"/>
    <w:link w:val="Textonotapie"/>
    <w:rsid w:val="00BC41A8"/>
    <w:rPr>
      <w:rFonts w:ascii="Times New Roman" w:eastAsia="Times New Roman" w:hAnsi="Times New Roman" w:cs="Times New Roman"/>
      <w:sz w:val="20"/>
      <w:szCs w:val="20"/>
      <w:lang w:val="es-ES" w:eastAsia="es-ES"/>
    </w:rPr>
  </w:style>
  <w:style w:type="paragraph" w:styleId="Prrafodelista">
    <w:name w:val="List Paragraph"/>
    <w:aliases w:val="Bolita,Párrafo de lista3,Párrafo de lista4,Párrafo de lista5,items,Ha,titulo 3,HOJA,BOLADEF,Párrafo de lista21,BOLA,Nivel 1 OS,Bullets,Titulo 2,Normal_viñetas_ICONTEC,Colorful List Accent 1,Bullet List,FooterText,Foot,numbered,lp1,列出段落"/>
    <w:basedOn w:val="Normal"/>
    <w:link w:val="PrrafodelistaCar"/>
    <w:uiPriority w:val="34"/>
    <w:qFormat/>
    <w:rsid w:val="00BC41A8"/>
    <w:pPr>
      <w:ind w:left="720"/>
      <w:contextualSpacing/>
    </w:pPr>
  </w:style>
  <w:style w:type="character" w:customStyle="1" w:styleId="PrrafodelistaCar">
    <w:name w:val="Párrafo de lista Car"/>
    <w:aliases w:val="Bolita Car,Párrafo de lista3 Car,Párrafo de lista4 Car,Párrafo de lista5 Car,items Car,Ha Car,titulo 3 Car,HOJA Car,BOLADEF Car,Párrafo de lista21 Car,BOLA Car,Nivel 1 OS Car,Bullets Car,Titulo 2 Car,Normal_viñetas_ICONTEC Car"/>
    <w:basedOn w:val="Fuentedeprrafopredeter"/>
    <w:link w:val="Prrafodelista"/>
    <w:uiPriority w:val="34"/>
    <w:qFormat/>
    <w:locked/>
    <w:rsid w:val="00BC41A8"/>
    <w:rPr>
      <w:rFonts w:ascii="Calibri" w:eastAsia="Calibri" w:hAnsi="Calibri" w:cs="Times New Roman"/>
    </w:rPr>
  </w:style>
  <w:style w:type="paragraph" w:styleId="Sinespaciado">
    <w:name w:val="No Spacing"/>
    <w:uiPriority w:val="1"/>
    <w:qFormat/>
    <w:rsid w:val="00BC41A8"/>
    <w:pPr>
      <w:spacing w:after="0" w:line="240" w:lineRule="auto"/>
    </w:pPr>
    <w:rPr>
      <w:rFonts w:eastAsiaTheme="minorEastAsia"/>
      <w:sz w:val="24"/>
      <w:szCs w:val="24"/>
      <w:lang w:val="es-ES_tradnl" w:eastAsia="es-ES"/>
    </w:rPr>
  </w:style>
  <w:style w:type="paragraph" w:styleId="Textodeglobo">
    <w:name w:val="Balloon Text"/>
    <w:basedOn w:val="Normal"/>
    <w:link w:val="TextodegloboCar"/>
    <w:uiPriority w:val="99"/>
    <w:semiHidden/>
    <w:unhideWhenUsed/>
    <w:rsid w:val="00BC41A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C41A8"/>
    <w:rPr>
      <w:rFonts w:ascii="Tahoma" w:eastAsia="Calibri" w:hAnsi="Tahoma" w:cs="Tahoma"/>
      <w:sz w:val="16"/>
      <w:szCs w:val="16"/>
    </w:rPr>
  </w:style>
  <w:style w:type="paragraph" w:styleId="NormalWeb">
    <w:name w:val="Normal (Web)"/>
    <w:basedOn w:val="Normal"/>
    <w:uiPriority w:val="99"/>
    <w:unhideWhenUsed/>
    <w:rsid w:val="008F3DEE"/>
    <w:pPr>
      <w:spacing w:before="100" w:beforeAutospacing="1" w:after="100" w:afterAutospacing="1" w:line="240" w:lineRule="auto"/>
    </w:pPr>
    <w:rPr>
      <w:rFonts w:ascii="Times New Roman" w:eastAsia="Times New Roman" w:hAnsi="Times New Roman"/>
      <w:sz w:val="24"/>
      <w:szCs w:val="24"/>
      <w:lang w:eastAsia="es-CO"/>
    </w:rPr>
  </w:style>
  <w:style w:type="character" w:styleId="Textoennegrita">
    <w:name w:val="Strong"/>
    <w:basedOn w:val="Fuentedeprrafopredeter"/>
    <w:uiPriority w:val="22"/>
    <w:qFormat/>
    <w:rsid w:val="008F3DEE"/>
    <w:rPr>
      <w:b/>
      <w:bCs/>
    </w:rPr>
  </w:style>
  <w:style w:type="paragraph" w:styleId="Descripcin">
    <w:name w:val="caption"/>
    <w:basedOn w:val="Normal"/>
    <w:next w:val="Normal"/>
    <w:qFormat/>
    <w:rsid w:val="00830564"/>
    <w:pPr>
      <w:spacing w:after="0" w:line="240" w:lineRule="auto"/>
      <w:jc w:val="both"/>
    </w:pPr>
    <w:rPr>
      <w:rFonts w:ascii="Arial Narrow" w:eastAsia="Times New Roman" w:hAnsi="Arial Narrow"/>
      <w:bCs/>
      <w:sz w:val="24"/>
      <w:szCs w:val="20"/>
      <w:lang w:val="es-ES" w:eastAsia="es-ES"/>
    </w:rPr>
  </w:style>
  <w:style w:type="table" w:styleId="Tablaconcuadrcula">
    <w:name w:val="Table Grid"/>
    <w:basedOn w:val="Tablanormal"/>
    <w:uiPriority w:val="59"/>
    <w:rsid w:val="004F63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adeilustraciones">
    <w:name w:val="table of figures"/>
    <w:basedOn w:val="Normal"/>
    <w:next w:val="Normal"/>
    <w:uiPriority w:val="99"/>
    <w:unhideWhenUsed/>
    <w:rsid w:val="00A9096B"/>
    <w:pPr>
      <w:spacing w:after="0" w:line="240" w:lineRule="auto"/>
      <w:jc w:val="both"/>
    </w:pPr>
    <w:rPr>
      <w:rFonts w:ascii="Arial Narrow" w:eastAsia="Times New Roman" w:hAnsi="Arial Narrow"/>
      <w:sz w:val="24"/>
      <w:szCs w:val="24"/>
      <w:lang w:val="es-ES" w:eastAsia="es-ES"/>
    </w:rPr>
  </w:style>
  <w:style w:type="table" w:customStyle="1" w:styleId="Tabladecuadrcula4-nfasis11">
    <w:name w:val="Tabla de cuadrícula 4 - Énfasis 11"/>
    <w:basedOn w:val="Tablanormal"/>
    <w:uiPriority w:val="49"/>
    <w:rsid w:val="000977A6"/>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Default">
    <w:name w:val="Default"/>
    <w:rsid w:val="00AB4D4F"/>
    <w:pPr>
      <w:autoSpaceDE w:val="0"/>
      <w:autoSpaceDN w:val="0"/>
      <w:adjustRightInd w:val="0"/>
      <w:spacing w:after="0" w:line="240" w:lineRule="auto"/>
    </w:pPr>
    <w:rPr>
      <w:rFonts w:ascii="Cooper Black" w:hAnsi="Cooper Black" w:cs="Cooper Black"/>
      <w:color w:val="000000"/>
      <w:sz w:val="24"/>
      <w:szCs w:val="24"/>
    </w:rPr>
  </w:style>
  <w:style w:type="paragraph" w:customStyle="1" w:styleId="Body1">
    <w:name w:val="Body 1"/>
    <w:rsid w:val="00F756AB"/>
    <w:pPr>
      <w:spacing w:after="0" w:line="240" w:lineRule="auto"/>
      <w:outlineLvl w:val="0"/>
    </w:pPr>
    <w:rPr>
      <w:rFonts w:ascii="Times New Roman" w:eastAsia="Arial Unicode MS" w:hAnsi="Times New Roman" w:cs="Times New Roman"/>
      <w:color w:val="000000"/>
      <w:sz w:val="24"/>
      <w:szCs w:val="20"/>
      <w:u w:color="000000"/>
      <w:lang w:eastAsia="es-CO"/>
    </w:rPr>
  </w:style>
  <w:style w:type="character" w:customStyle="1" w:styleId="Ttulo1Car">
    <w:name w:val="Título 1 Car"/>
    <w:aliases w:val="titre 1-H&amp;L Car,Titre 1.1 Car"/>
    <w:basedOn w:val="Fuentedeprrafopredeter"/>
    <w:link w:val="Ttulo1"/>
    <w:rsid w:val="00347E7A"/>
    <w:rPr>
      <w:rFonts w:ascii="Arial Narrow" w:eastAsia="Times New Roman" w:hAnsi="Arial Narrow" w:cs="Times New Roman"/>
      <w:b/>
      <w:bCs/>
      <w:caps/>
      <w:sz w:val="24"/>
      <w:szCs w:val="24"/>
      <w:lang w:val="es-ES" w:eastAsia="es-ES"/>
    </w:rPr>
  </w:style>
  <w:style w:type="character" w:customStyle="1" w:styleId="Ttulo3Car">
    <w:name w:val="Título 3 Car"/>
    <w:basedOn w:val="Fuentedeprrafopredeter"/>
    <w:link w:val="Ttulo3"/>
    <w:rsid w:val="00347E7A"/>
    <w:rPr>
      <w:rFonts w:ascii="Arial Narrow" w:eastAsia="Times New Roman" w:hAnsi="Arial Narrow" w:cs="Arial"/>
      <w:b/>
      <w:bCs/>
      <w:sz w:val="24"/>
      <w:szCs w:val="24"/>
      <w:lang w:val="es-ES" w:eastAsia="es-ES"/>
    </w:rPr>
  </w:style>
  <w:style w:type="character" w:customStyle="1" w:styleId="Ttulo4Car">
    <w:name w:val="Título 4 Car"/>
    <w:basedOn w:val="Fuentedeprrafopredeter"/>
    <w:link w:val="Ttulo4"/>
    <w:rsid w:val="00347E7A"/>
    <w:rPr>
      <w:rFonts w:ascii="Arial Narrow" w:eastAsia="Times New Roman" w:hAnsi="Arial Narrow" w:cs="Times New Roman"/>
      <w:bCs/>
      <w:sz w:val="24"/>
      <w:szCs w:val="24"/>
      <w:lang w:val="es-ES" w:eastAsia="es-CO"/>
    </w:rPr>
  </w:style>
  <w:style w:type="character" w:customStyle="1" w:styleId="Ttulo5Car">
    <w:name w:val="Título 5 Car"/>
    <w:basedOn w:val="Fuentedeprrafopredeter"/>
    <w:link w:val="Ttulo5"/>
    <w:rsid w:val="00347E7A"/>
    <w:rPr>
      <w:rFonts w:ascii="Arial Narrow" w:eastAsia="Times New Roman" w:hAnsi="Arial Narrow" w:cs="Times New Roman"/>
      <w:b/>
      <w:bCs/>
      <w:sz w:val="24"/>
      <w:szCs w:val="26"/>
      <w:lang w:eastAsia="es-CO"/>
    </w:rPr>
  </w:style>
  <w:style w:type="paragraph" w:styleId="Puesto">
    <w:name w:val="Title"/>
    <w:basedOn w:val="Normal"/>
    <w:link w:val="PuestoCar"/>
    <w:autoRedefine/>
    <w:qFormat/>
    <w:rsid w:val="008A016C"/>
    <w:pPr>
      <w:numPr>
        <w:numId w:val="21"/>
      </w:numPr>
      <w:spacing w:after="0" w:line="240" w:lineRule="auto"/>
      <w:jc w:val="center"/>
    </w:pPr>
    <w:rPr>
      <w:rFonts w:ascii="Arial Narrow" w:eastAsia="Times New Roman" w:hAnsi="Arial Narrow"/>
      <w:b/>
      <w:bCs/>
      <w:sz w:val="24"/>
      <w:szCs w:val="24"/>
      <w:lang w:val="es-ES" w:eastAsia="es-ES"/>
    </w:rPr>
  </w:style>
  <w:style w:type="character" w:customStyle="1" w:styleId="PuestoCar">
    <w:name w:val="Puesto Car"/>
    <w:basedOn w:val="Fuentedeprrafopredeter"/>
    <w:link w:val="Puesto"/>
    <w:rsid w:val="008A016C"/>
    <w:rPr>
      <w:rFonts w:ascii="Arial Narrow" w:eastAsia="Times New Roman" w:hAnsi="Arial Narrow" w:cs="Times New Roman"/>
      <w:b/>
      <w:bCs/>
      <w:sz w:val="24"/>
      <w:szCs w:val="24"/>
      <w:lang w:val="es-ES" w:eastAsia="es-ES"/>
    </w:rPr>
  </w:style>
  <w:style w:type="character" w:customStyle="1" w:styleId="st1">
    <w:name w:val="st1"/>
    <w:basedOn w:val="Fuentedeprrafopredeter"/>
    <w:rsid w:val="00233009"/>
  </w:style>
  <w:style w:type="paragraph" w:styleId="Sangra3detindependiente">
    <w:name w:val="Body Text Indent 3"/>
    <w:basedOn w:val="Normal"/>
    <w:link w:val="Sangra3detindependienteCar"/>
    <w:rsid w:val="00C32A86"/>
    <w:pPr>
      <w:spacing w:after="120" w:line="240" w:lineRule="auto"/>
      <w:ind w:left="283"/>
    </w:pPr>
    <w:rPr>
      <w:rFonts w:ascii="Times New Roman" w:eastAsia="Times New Roman" w:hAnsi="Times New Roman"/>
      <w:sz w:val="16"/>
      <w:szCs w:val="16"/>
      <w:lang w:val="es-ES" w:eastAsia="es-ES"/>
    </w:rPr>
  </w:style>
  <w:style w:type="character" w:customStyle="1" w:styleId="Sangra3detindependienteCar">
    <w:name w:val="Sangría 3 de t. independiente Car"/>
    <w:basedOn w:val="Fuentedeprrafopredeter"/>
    <w:link w:val="Sangra3detindependiente"/>
    <w:rsid w:val="00C32A86"/>
    <w:rPr>
      <w:rFonts w:ascii="Times New Roman" w:eastAsia="Times New Roman" w:hAnsi="Times New Roman" w:cs="Times New Roman"/>
      <w:sz w:val="16"/>
      <w:szCs w:val="16"/>
      <w:lang w:val="es-ES" w:eastAsia="es-ES"/>
    </w:rPr>
  </w:style>
  <w:style w:type="character" w:customStyle="1" w:styleId="Ttulo2Car">
    <w:name w:val="Título 2 Car"/>
    <w:basedOn w:val="Fuentedeprrafopredeter"/>
    <w:link w:val="Ttulo2"/>
    <w:uiPriority w:val="9"/>
    <w:semiHidden/>
    <w:rsid w:val="0098341A"/>
    <w:rPr>
      <w:rFonts w:asciiTheme="majorHAnsi" w:eastAsiaTheme="majorEastAsia" w:hAnsiTheme="majorHAnsi" w:cstheme="majorBidi"/>
      <w:b/>
      <w:bCs/>
      <w:color w:val="4F81BD" w:themeColor="accent1"/>
      <w:sz w:val="26"/>
      <w:szCs w:val="26"/>
    </w:rPr>
  </w:style>
  <w:style w:type="paragraph" w:styleId="Lista">
    <w:name w:val="List"/>
    <w:basedOn w:val="Normal"/>
    <w:uiPriority w:val="99"/>
    <w:unhideWhenUsed/>
    <w:rsid w:val="00C84267"/>
    <w:pPr>
      <w:ind w:left="283" w:hanging="283"/>
      <w:contextualSpacing/>
    </w:pPr>
  </w:style>
  <w:style w:type="paragraph" w:styleId="Saludo">
    <w:name w:val="Salutation"/>
    <w:basedOn w:val="Normal"/>
    <w:next w:val="Normal"/>
    <w:link w:val="SaludoCar"/>
    <w:uiPriority w:val="99"/>
    <w:unhideWhenUsed/>
    <w:rsid w:val="00C84267"/>
  </w:style>
  <w:style w:type="character" w:customStyle="1" w:styleId="SaludoCar">
    <w:name w:val="Saludo Car"/>
    <w:basedOn w:val="Fuentedeprrafopredeter"/>
    <w:link w:val="Saludo"/>
    <w:uiPriority w:val="99"/>
    <w:rsid w:val="00C84267"/>
    <w:rPr>
      <w:rFonts w:ascii="Calibri" w:eastAsia="Calibri" w:hAnsi="Calibri" w:cs="Times New Roman"/>
    </w:rPr>
  </w:style>
  <w:style w:type="paragraph" w:styleId="Continuarlista">
    <w:name w:val="List Continue"/>
    <w:basedOn w:val="Normal"/>
    <w:uiPriority w:val="99"/>
    <w:unhideWhenUsed/>
    <w:rsid w:val="00C84267"/>
    <w:pPr>
      <w:spacing w:after="120"/>
      <w:ind w:left="283"/>
      <w:contextualSpacing/>
    </w:pPr>
  </w:style>
  <w:style w:type="paragraph" w:styleId="Continuarlista2">
    <w:name w:val="List Continue 2"/>
    <w:basedOn w:val="Normal"/>
    <w:uiPriority w:val="99"/>
    <w:unhideWhenUsed/>
    <w:rsid w:val="00C84267"/>
    <w:pPr>
      <w:spacing w:after="120"/>
      <w:ind w:left="566"/>
      <w:contextualSpacing/>
    </w:pPr>
  </w:style>
  <w:style w:type="paragraph" w:styleId="Continuarlista3">
    <w:name w:val="List Continue 3"/>
    <w:basedOn w:val="Normal"/>
    <w:uiPriority w:val="99"/>
    <w:unhideWhenUsed/>
    <w:rsid w:val="00C84267"/>
    <w:pPr>
      <w:spacing w:after="120"/>
      <w:ind w:left="849"/>
      <w:contextualSpacing/>
    </w:pPr>
  </w:style>
  <w:style w:type="paragraph" w:styleId="Textoindependiente">
    <w:name w:val="Body Text"/>
    <w:basedOn w:val="Normal"/>
    <w:link w:val="TextoindependienteCar"/>
    <w:uiPriority w:val="99"/>
    <w:unhideWhenUsed/>
    <w:rsid w:val="00C84267"/>
    <w:pPr>
      <w:spacing w:after="120"/>
    </w:pPr>
  </w:style>
  <w:style w:type="character" w:customStyle="1" w:styleId="TextoindependienteCar">
    <w:name w:val="Texto independiente Car"/>
    <w:basedOn w:val="Fuentedeprrafopredeter"/>
    <w:link w:val="Textoindependiente"/>
    <w:uiPriority w:val="99"/>
    <w:rsid w:val="00C84267"/>
    <w:rPr>
      <w:rFonts w:ascii="Calibri" w:eastAsia="Calibri" w:hAnsi="Calibri" w:cs="Times New Roman"/>
    </w:rPr>
  </w:style>
  <w:style w:type="paragraph" w:styleId="Subttulo">
    <w:name w:val="Subtitle"/>
    <w:basedOn w:val="Normal"/>
    <w:next w:val="Normal"/>
    <w:link w:val="SubttuloCar"/>
    <w:uiPriority w:val="11"/>
    <w:qFormat/>
    <w:rsid w:val="00C8426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tuloCar">
    <w:name w:val="Subtítulo Car"/>
    <w:basedOn w:val="Fuentedeprrafopredeter"/>
    <w:link w:val="Subttulo"/>
    <w:uiPriority w:val="11"/>
    <w:rsid w:val="00C84267"/>
    <w:rPr>
      <w:rFonts w:eastAsiaTheme="minorEastAsia"/>
      <w:color w:val="5A5A5A" w:themeColor="text1" w:themeTint="A5"/>
      <w:spacing w:val="15"/>
    </w:rPr>
  </w:style>
  <w:style w:type="character" w:styleId="Refdecomentario">
    <w:name w:val="annotation reference"/>
    <w:basedOn w:val="Fuentedeprrafopredeter"/>
    <w:uiPriority w:val="99"/>
    <w:semiHidden/>
    <w:unhideWhenUsed/>
    <w:rsid w:val="007755C4"/>
    <w:rPr>
      <w:sz w:val="16"/>
      <w:szCs w:val="16"/>
    </w:rPr>
  </w:style>
  <w:style w:type="paragraph" w:styleId="Textocomentario">
    <w:name w:val="annotation text"/>
    <w:basedOn w:val="Normal"/>
    <w:link w:val="TextocomentarioCar"/>
    <w:uiPriority w:val="99"/>
    <w:semiHidden/>
    <w:unhideWhenUsed/>
    <w:rsid w:val="007755C4"/>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7755C4"/>
    <w:rPr>
      <w:rFonts w:ascii="Calibri" w:eastAsia="Calibri" w:hAnsi="Calibri" w:cs="Times New Roman"/>
      <w:sz w:val="20"/>
      <w:szCs w:val="20"/>
    </w:rPr>
  </w:style>
  <w:style w:type="paragraph" w:styleId="Asuntodelcomentario">
    <w:name w:val="annotation subject"/>
    <w:basedOn w:val="Textocomentario"/>
    <w:next w:val="Textocomentario"/>
    <w:link w:val="AsuntodelcomentarioCar"/>
    <w:uiPriority w:val="99"/>
    <w:semiHidden/>
    <w:unhideWhenUsed/>
    <w:rsid w:val="007755C4"/>
    <w:rPr>
      <w:b/>
      <w:bCs/>
    </w:rPr>
  </w:style>
  <w:style w:type="character" w:customStyle="1" w:styleId="AsuntodelcomentarioCar">
    <w:name w:val="Asunto del comentario Car"/>
    <w:basedOn w:val="TextocomentarioCar"/>
    <w:link w:val="Asuntodelcomentario"/>
    <w:uiPriority w:val="99"/>
    <w:semiHidden/>
    <w:rsid w:val="007755C4"/>
    <w:rPr>
      <w:rFonts w:ascii="Calibri" w:eastAsia="Calibri" w:hAnsi="Calibri" w:cs="Times New Roman"/>
      <w:b/>
      <w:bCs/>
      <w:sz w:val="20"/>
      <w:szCs w:val="20"/>
    </w:rPr>
  </w:style>
  <w:style w:type="table" w:styleId="Sombreadoclaro">
    <w:name w:val="Light Shading"/>
    <w:basedOn w:val="Tablanormal"/>
    <w:uiPriority w:val="60"/>
    <w:rsid w:val="00364DC7"/>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PESTexto">
    <w:name w:val="CONPES Texto"/>
    <w:basedOn w:val="Normal"/>
    <w:qFormat/>
    <w:rsid w:val="00284F86"/>
    <w:pPr>
      <w:spacing w:before="120" w:after="120"/>
      <w:ind w:firstLine="567"/>
      <w:jc w:val="both"/>
    </w:pPr>
    <w:rPr>
      <w:rFonts w:ascii="Futura Std Book" w:hAnsi="Futura Std Book"/>
      <w:color w:val="000000"/>
      <w:szCs w:val="24"/>
    </w:rPr>
  </w:style>
  <w:style w:type="paragraph" w:styleId="Revisin">
    <w:name w:val="Revision"/>
    <w:hidden/>
    <w:uiPriority w:val="99"/>
    <w:semiHidden/>
    <w:rsid w:val="00B210C4"/>
    <w:pPr>
      <w:spacing w:after="0" w:line="240" w:lineRule="auto"/>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4662582">
      <w:bodyDiv w:val="1"/>
      <w:marLeft w:val="0"/>
      <w:marRight w:val="0"/>
      <w:marTop w:val="0"/>
      <w:marBottom w:val="0"/>
      <w:divBdr>
        <w:top w:val="none" w:sz="0" w:space="0" w:color="auto"/>
        <w:left w:val="none" w:sz="0" w:space="0" w:color="auto"/>
        <w:bottom w:val="none" w:sz="0" w:space="0" w:color="auto"/>
        <w:right w:val="none" w:sz="0" w:space="0" w:color="auto"/>
      </w:divBdr>
    </w:div>
    <w:div w:id="205140807">
      <w:bodyDiv w:val="1"/>
      <w:marLeft w:val="0"/>
      <w:marRight w:val="0"/>
      <w:marTop w:val="0"/>
      <w:marBottom w:val="0"/>
      <w:divBdr>
        <w:top w:val="none" w:sz="0" w:space="0" w:color="auto"/>
        <w:left w:val="none" w:sz="0" w:space="0" w:color="auto"/>
        <w:bottom w:val="none" w:sz="0" w:space="0" w:color="auto"/>
        <w:right w:val="none" w:sz="0" w:space="0" w:color="auto"/>
      </w:divBdr>
    </w:div>
    <w:div w:id="351608784">
      <w:bodyDiv w:val="1"/>
      <w:marLeft w:val="0"/>
      <w:marRight w:val="0"/>
      <w:marTop w:val="0"/>
      <w:marBottom w:val="0"/>
      <w:divBdr>
        <w:top w:val="none" w:sz="0" w:space="0" w:color="auto"/>
        <w:left w:val="none" w:sz="0" w:space="0" w:color="auto"/>
        <w:bottom w:val="none" w:sz="0" w:space="0" w:color="auto"/>
        <w:right w:val="none" w:sz="0" w:space="0" w:color="auto"/>
      </w:divBdr>
    </w:div>
    <w:div w:id="412048952">
      <w:bodyDiv w:val="1"/>
      <w:marLeft w:val="0"/>
      <w:marRight w:val="0"/>
      <w:marTop w:val="0"/>
      <w:marBottom w:val="0"/>
      <w:divBdr>
        <w:top w:val="none" w:sz="0" w:space="0" w:color="auto"/>
        <w:left w:val="none" w:sz="0" w:space="0" w:color="auto"/>
        <w:bottom w:val="none" w:sz="0" w:space="0" w:color="auto"/>
        <w:right w:val="none" w:sz="0" w:space="0" w:color="auto"/>
      </w:divBdr>
    </w:div>
    <w:div w:id="434054091">
      <w:bodyDiv w:val="1"/>
      <w:marLeft w:val="0"/>
      <w:marRight w:val="0"/>
      <w:marTop w:val="0"/>
      <w:marBottom w:val="0"/>
      <w:divBdr>
        <w:top w:val="none" w:sz="0" w:space="0" w:color="auto"/>
        <w:left w:val="none" w:sz="0" w:space="0" w:color="auto"/>
        <w:bottom w:val="none" w:sz="0" w:space="0" w:color="auto"/>
        <w:right w:val="none" w:sz="0" w:space="0" w:color="auto"/>
      </w:divBdr>
      <w:divsChild>
        <w:div w:id="1453094287">
          <w:marLeft w:val="1166"/>
          <w:marRight w:val="0"/>
          <w:marTop w:val="67"/>
          <w:marBottom w:val="0"/>
          <w:divBdr>
            <w:top w:val="none" w:sz="0" w:space="0" w:color="auto"/>
            <w:left w:val="none" w:sz="0" w:space="0" w:color="auto"/>
            <w:bottom w:val="none" w:sz="0" w:space="0" w:color="auto"/>
            <w:right w:val="none" w:sz="0" w:space="0" w:color="auto"/>
          </w:divBdr>
        </w:div>
      </w:divsChild>
    </w:div>
    <w:div w:id="531188025">
      <w:bodyDiv w:val="1"/>
      <w:marLeft w:val="0"/>
      <w:marRight w:val="0"/>
      <w:marTop w:val="0"/>
      <w:marBottom w:val="0"/>
      <w:divBdr>
        <w:top w:val="none" w:sz="0" w:space="0" w:color="auto"/>
        <w:left w:val="none" w:sz="0" w:space="0" w:color="auto"/>
        <w:bottom w:val="none" w:sz="0" w:space="0" w:color="auto"/>
        <w:right w:val="none" w:sz="0" w:space="0" w:color="auto"/>
      </w:divBdr>
    </w:div>
    <w:div w:id="677541438">
      <w:bodyDiv w:val="1"/>
      <w:marLeft w:val="0"/>
      <w:marRight w:val="0"/>
      <w:marTop w:val="0"/>
      <w:marBottom w:val="0"/>
      <w:divBdr>
        <w:top w:val="none" w:sz="0" w:space="0" w:color="auto"/>
        <w:left w:val="none" w:sz="0" w:space="0" w:color="auto"/>
        <w:bottom w:val="none" w:sz="0" w:space="0" w:color="auto"/>
        <w:right w:val="none" w:sz="0" w:space="0" w:color="auto"/>
      </w:divBdr>
    </w:div>
    <w:div w:id="1035496733">
      <w:bodyDiv w:val="1"/>
      <w:marLeft w:val="0"/>
      <w:marRight w:val="0"/>
      <w:marTop w:val="0"/>
      <w:marBottom w:val="0"/>
      <w:divBdr>
        <w:top w:val="none" w:sz="0" w:space="0" w:color="auto"/>
        <w:left w:val="none" w:sz="0" w:space="0" w:color="auto"/>
        <w:bottom w:val="none" w:sz="0" w:space="0" w:color="auto"/>
        <w:right w:val="none" w:sz="0" w:space="0" w:color="auto"/>
      </w:divBdr>
    </w:div>
    <w:div w:id="1082528797">
      <w:bodyDiv w:val="1"/>
      <w:marLeft w:val="0"/>
      <w:marRight w:val="0"/>
      <w:marTop w:val="0"/>
      <w:marBottom w:val="0"/>
      <w:divBdr>
        <w:top w:val="none" w:sz="0" w:space="0" w:color="auto"/>
        <w:left w:val="none" w:sz="0" w:space="0" w:color="auto"/>
        <w:bottom w:val="none" w:sz="0" w:space="0" w:color="auto"/>
        <w:right w:val="none" w:sz="0" w:space="0" w:color="auto"/>
      </w:divBdr>
    </w:div>
    <w:div w:id="1354377382">
      <w:bodyDiv w:val="1"/>
      <w:marLeft w:val="0"/>
      <w:marRight w:val="0"/>
      <w:marTop w:val="0"/>
      <w:marBottom w:val="0"/>
      <w:divBdr>
        <w:top w:val="none" w:sz="0" w:space="0" w:color="auto"/>
        <w:left w:val="none" w:sz="0" w:space="0" w:color="auto"/>
        <w:bottom w:val="none" w:sz="0" w:space="0" w:color="auto"/>
        <w:right w:val="none" w:sz="0" w:space="0" w:color="auto"/>
      </w:divBdr>
    </w:div>
    <w:div w:id="17763653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3" Type="http://schemas.openxmlformats.org/officeDocument/2006/relationships/image" Target="media/image14.jpeg"/><Relationship Id="rId7" Type="http://schemas.openxmlformats.org/officeDocument/2006/relationships/hyperlink" Target="http://www.minambiente.gov.co" TargetMode="External"/><Relationship Id="rId2" Type="http://schemas.openxmlformats.org/officeDocument/2006/relationships/image" Target="media/image13.png"/><Relationship Id="rId1" Type="http://schemas.openxmlformats.org/officeDocument/2006/relationships/image" Target="media/image12.jpeg"/><Relationship Id="rId6" Type="http://schemas.openxmlformats.org/officeDocument/2006/relationships/image" Target="media/image17.png"/><Relationship Id="rId5" Type="http://schemas.openxmlformats.org/officeDocument/2006/relationships/image" Target="media/image16.png"/><Relationship Id="rId4"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134F02-E978-4DB1-AFA1-79C203EBB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26</Pages>
  <Words>9762</Words>
  <Characters>53693</Characters>
  <Application>Microsoft Office Word</Application>
  <DocSecurity>0</DocSecurity>
  <Lines>447</Lines>
  <Paragraphs>126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63329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JUAN</dc:creator>
  <cp:keywords/>
  <dc:description/>
  <cp:lastModifiedBy>MAL</cp:lastModifiedBy>
  <cp:revision>5</cp:revision>
  <dcterms:created xsi:type="dcterms:W3CDTF">2018-05-18T22:58:00Z</dcterms:created>
  <dcterms:modified xsi:type="dcterms:W3CDTF">2018-05-30T18:10:00Z</dcterms:modified>
</cp:coreProperties>
</file>