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B8" w:rsidRPr="003F3AFF" w:rsidRDefault="009141D8" w:rsidP="00B21C02">
      <w:pPr>
        <w:spacing w:after="200" w:line="276" w:lineRule="auto"/>
        <w:jc w:val="center"/>
        <w:rPr>
          <w:rFonts w:ascii="Arial Narrow" w:hAnsi="Arial Narrow" w:cs="Arial"/>
          <w:b/>
        </w:rPr>
      </w:pPr>
      <w:r w:rsidRPr="003F3AFF">
        <w:rPr>
          <w:rFonts w:ascii="Arial Narrow" w:hAnsi="Arial Narrow" w:cs="Arial"/>
          <w:b/>
        </w:rPr>
        <w:t xml:space="preserve">MEMORIA JUSTIFICATIVA DEL PROYECTO DE </w:t>
      </w:r>
      <w:bookmarkStart w:id="0" w:name="_Hlk487839427"/>
      <w:r w:rsidR="001C1546" w:rsidRPr="003F3AFF">
        <w:rPr>
          <w:rFonts w:ascii="Arial Narrow" w:hAnsi="Arial Narrow" w:cs="Arial"/>
          <w:b/>
        </w:rPr>
        <w:t>RESOLUCIÓN</w:t>
      </w:r>
      <w:r w:rsidRPr="003F3AFF">
        <w:rPr>
          <w:rFonts w:ascii="Arial Narrow" w:hAnsi="Arial Narrow" w:cs="Arial"/>
          <w:b/>
        </w:rPr>
        <w:t xml:space="preserve"> </w:t>
      </w:r>
    </w:p>
    <w:p w:rsidR="009342B8" w:rsidRPr="003F3AFF" w:rsidRDefault="00E01DC2" w:rsidP="00B21C02">
      <w:pPr>
        <w:spacing w:after="200" w:line="276" w:lineRule="auto"/>
        <w:jc w:val="center"/>
        <w:rPr>
          <w:rFonts w:ascii="Arial Narrow" w:eastAsia="Calibri" w:hAnsi="Arial Narrow" w:cs="Arial"/>
          <w:b/>
          <w:lang w:val="es-CO" w:eastAsia="en-US"/>
        </w:rPr>
      </w:pPr>
      <w:r w:rsidRPr="003F3AFF">
        <w:rPr>
          <w:rFonts w:ascii="Arial Narrow" w:hAnsi="Arial Narrow" w:cs="Arial"/>
          <w:b/>
        </w:rPr>
        <w:t>“</w:t>
      </w:r>
      <w:r w:rsidR="001C1546" w:rsidRPr="003F3AFF">
        <w:rPr>
          <w:rFonts w:ascii="Arial Narrow" w:hAnsi="Arial Narrow" w:cs="Arial"/>
        </w:rPr>
        <w:t>Por la cual se definen lineamientos para la racionalización de trámites ambientales</w:t>
      </w:r>
      <w:r w:rsidRPr="003F3AFF">
        <w:rPr>
          <w:rFonts w:ascii="Arial Narrow" w:hAnsi="Arial Narrow" w:cs="Arial"/>
          <w:b/>
        </w:rPr>
        <w:t>”</w:t>
      </w:r>
    </w:p>
    <w:bookmarkEnd w:id="0"/>
    <w:p w:rsidR="009141D8" w:rsidRPr="003F3AFF" w:rsidRDefault="009141D8" w:rsidP="00B21C02">
      <w:pPr>
        <w:pStyle w:val="Prrafodelista"/>
        <w:numPr>
          <w:ilvl w:val="0"/>
          <w:numId w:val="1"/>
        </w:numPr>
        <w:tabs>
          <w:tab w:val="left" w:pos="1035"/>
        </w:tabs>
        <w:spacing w:after="200" w:line="276" w:lineRule="auto"/>
        <w:ind w:left="284" w:hanging="284"/>
        <w:contextualSpacing w:val="0"/>
        <w:jc w:val="both"/>
        <w:rPr>
          <w:rFonts w:ascii="Arial Narrow" w:hAnsi="Arial Narrow" w:cs="Arial"/>
          <w:b/>
          <w:lang w:val="es-MX"/>
        </w:rPr>
      </w:pPr>
      <w:r w:rsidRPr="003F3AFF">
        <w:rPr>
          <w:rFonts w:ascii="Arial Narrow" w:hAnsi="Arial Narrow" w:cs="Arial"/>
          <w:b/>
          <w:lang w:val="es-MX"/>
        </w:rPr>
        <w:t>ANTECEDENTES, RAZONES DE OPORTUNIDAD Y CONVENIENCIA</w:t>
      </w:r>
      <w:r w:rsidR="00AE423A" w:rsidRPr="003F3AFF">
        <w:rPr>
          <w:rFonts w:ascii="Arial Narrow" w:hAnsi="Arial Narrow" w:cs="Arial"/>
        </w:rPr>
        <w:t xml:space="preserve"> </w:t>
      </w:r>
      <w:r w:rsidR="00AE423A" w:rsidRPr="003F3AFF">
        <w:rPr>
          <w:rFonts w:ascii="Arial Narrow" w:hAnsi="Arial Narrow" w:cs="Arial"/>
          <w:b/>
        </w:rPr>
        <w:t>QUE JUSTIFICAN SU EXPEDICIÓN</w:t>
      </w:r>
      <w:r w:rsidR="00AE423A" w:rsidRPr="003F3AFF">
        <w:rPr>
          <w:rFonts w:ascii="Arial Narrow" w:hAnsi="Arial Narrow" w:cs="Arial"/>
          <w:b/>
          <w:lang w:val="es-MX"/>
        </w:rPr>
        <w:t>.</w:t>
      </w:r>
    </w:p>
    <w:p w:rsidR="007747B1" w:rsidRPr="003F3AFF" w:rsidRDefault="00A14FD3" w:rsidP="00B21C02">
      <w:pPr>
        <w:spacing w:after="200" w:line="276" w:lineRule="auto"/>
        <w:jc w:val="both"/>
        <w:rPr>
          <w:rFonts w:ascii="Arial Narrow" w:hAnsi="Arial Narrow" w:cs="Arial"/>
        </w:rPr>
      </w:pPr>
      <w:bookmarkStart w:id="1" w:name="14"/>
      <w:bookmarkEnd w:id="1"/>
      <w:r w:rsidRPr="003F3AFF">
        <w:rPr>
          <w:rFonts w:ascii="Arial Narrow" w:hAnsi="Arial Narrow"/>
        </w:rPr>
        <w:t xml:space="preserve">Con el propósito de ahondar en procesos de </w:t>
      </w:r>
      <w:r w:rsidRPr="003F3AFF">
        <w:rPr>
          <w:rFonts w:ascii="Arial Narrow" w:hAnsi="Arial Narrow" w:cs="Arial"/>
        </w:rPr>
        <w:t xml:space="preserve">ahondar en transparencia y acceso a la información, luchar contra la corrupción y mejorar la eficiencia y eficacia en </w:t>
      </w:r>
      <w:r w:rsidR="00B21808" w:rsidRPr="003F3AFF">
        <w:rPr>
          <w:rFonts w:ascii="Arial Narrow" w:hAnsi="Arial Narrow" w:cs="Arial"/>
        </w:rPr>
        <w:t>la</w:t>
      </w:r>
      <w:r w:rsidRPr="003F3AFF">
        <w:rPr>
          <w:rFonts w:ascii="Arial Narrow" w:hAnsi="Arial Narrow" w:cs="Arial"/>
        </w:rPr>
        <w:t xml:space="preserve"> gestión</w:t>
      </w:r>
      <w:r w:rsidR="00B21808" w:rsidRPr="003F3AFF">
        <w:rPr>
          <w:rFonts w:ascii="Arial Narrow" w:hAnsi="Arial Narrow" w:cs="Arial"/>
        </w:rPr>
        <w:t xml:space="preserve"> de trámites ambientales que permitiera</w:t>
      </w:r>
      <w:r w:rsidRPr="003F3AFF">
        <w:rPr>
          <w:rFonts w:ascii="Arial Narrow" w:hAnsi="Arial Narrow" w:cs="Arial"/>
        </w:rPr>
        <w:t xml:space="preserve"> construir una relación más abierta y colaborativa entre las Autoridades Ambientales, sus usuarios y la ciudadanía en general</w:t>
      </w:r>
      <w:r w:rsidR="00B21808" w:rsidRPr="003F3AFF">
        <w:rPr>
          <w:rFonts w:ascii="Arial Narrow" w:hAnsi="Arial Narrow" w:cs="Arial"/>
        </w:rPr>
        <w:t xml:space="preserve">, el Ministerio de Ambiente y Desarrollo Sostenible adelantó </w:t>
      </w:r>
      <w:r w:rsidR="007747B1" w:rsidRPr="003F3AFF">
        <w:rPr>
          <w:rFonts w:ascii="Arial Narrow" w:hAnsi="Arial Narrow" w:cs="Arial"/>
        </w:rPr>
        <w:t>el siguiente</w:t>
      </w:r>
      <w:r w:rsidR="00B21808" w:rsidRPr="003F3AFF">
        <w:rPr>
          <w:rFonts w:ascii="Arial Narrow" w:hAnsi="Arial Narrow" w:cs="Arial"/>
        </w:rPr>
        <w:t xml:space="preserve"> </w:t>
      </w:r>
      <w:r w:rsidR="007747B1" w:rsidRPr="003F3AFF">
        <w:rPr>
          <w:rFonts w:ascii="Arial Narrow" w:hAnsi="Arial Narrow" w:cs="Arial"/>
        </w:rPr>
        <w:t>conjunto de actividades que derivaron en resultados específicos:</w:t>
      </w:r>
    </w:p>
    <w:tbl>
      <w:tblPr>
        <w:tblStyle w:val="Tablaconcuadrcula"/>
        <w:tblW w:w="9403" w:type="dxa"/>
        <w:tblLook w:val="04A0" w:firstRow="1" w:lastRow="0" w:firstColumn="1" w:lastColumn="0" w:noHBand="0" w:noVBand="1"/>
      </w:tblPr>
      <w:tblGrid>
        <w:gridCol w:w="4414"/>
        <w:gridCol w:w="4989"/>
      </w:tblGrid>
      <w:tr w:rsidR="00911949" w:rsidRPr="00582F85" w:rsidTr="00563824">
        <w:trPr>
          <w:trHeight w:val="340"/>
          <w:tblHeader/>
        </w:trPr>
        <w:tc>
          <w:tcPr>
            <w:tcW w:w="4414" w:type="dxa"/>
            <w:shd w:val="clear" w:color="auto" w:fill="70AD47" w:themeFill="accent6"/>
          </w:tcPr>
          <w:p w:rsidR="00911949" w:rsidRPr="00582F85" w:rsidRDefault="00B21808" w:rsidP="00B21C02">
            <w:pPr>
              <w:spacing w:line="276" w:lineRule="auto"/>
              <w:jc w:val="center"/>
              <w:rPr>
                <w:rFonts w:ascii="Arial Narrow" w:hAnsi="Arial Narrow"/>
                <w:b/>
                <w:color w:val="FFFFFF" w:themeColor="background1"/>
                <w:sz w:val="22"/>
                <w:lang w:eastAsia="es-CO"/>
              </w:rPr>
            </w:pPr>
            <w:r w:rsidRPr="00582F85">
              <w:rPr>
                <w:rFonts w:ascii="Arial Narrow" w:hAnsi="Arial Narrow" w:cs="Arial"/>
                <w:sz w:val="22"/>
              </w:rPr>
              <w:t xml:space="preserve"> </w:t>
            </w:r>
            <w:r w:rsidR="00911949" w:rsidRPr="00582F85">
              <w:rPr>
                <w:rFonts w:ascii="Arial Narrow" w:hAnsi="Arial Narrow"/>
                <w:b/>
                <w:color w:val="FFFFFF" w:themeColor="background1"/>
                <w:sz w:val="22"/>
                <w:lang w:eastAsia="es-CO"/>
              </w:rPr>
              <w:t>Actividad</w:t>
            </w:r>
          </w:p>
        </w:tc>
        <w:tc>
          <w:tcPr>
            <w:tcW w:w="4989" w:type="dxa"/>
            <w:shd w:val="clear" w:color="auto" w:fill="70AD47" w:themeFill="accent6"/>
          </w:tcPr>
          <w:p w:rsidR="00911949" w:rsidRPr="00582F85" w:rsidRDefault="00911949" w:rsidP="00B21C02">
            <w:pPr>
              <w:spacing w:line="276" w:lineRule="auto"/>
              <w:jc w:val="center"/>
              <w:rPr>
                <w:rFonts w:ascii="Arial Narrow" w:hAnsi="Arial Narrow"/>
                <w:b/>
                <w:color w:val="FFFFFF" w:themeColor="background1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b/>
                <w:color w:val="FFFFFF" w:themeColor="background1"/>
                <w:sz w:val="22"/>
                <w:lang w:eastAsia="es-CO"/>
              </w:rPr>
              <w:t>Resultado</w:t>
            </w:r>
          </w:p>
        </w:tc>
      </w:tr>
      <w:tr w:rsidR="00911949" w:rsidRPr="00582F85" w:rsidTr="00563824">
        <w:tc>
          <w:tcPr>
            <w:tcW w:w="4414" w:type="dxa"/>
            <w:vAlign w:val="center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Definición y validación de criterios de priorización de trámites con las direcciones competentes y la ANLA</w:t>
            </w:r>
          </w:p>
        </w:tc>
        <w:tc>
          <w:tcPr>
            <w:tcW w:w="4989" w:type="dxa"/>
            <w:vAlign w:val="center"/>
          </w:tcPr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Complejidad (múltiples requisitos, variación regional, mensajería ciudadana)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Impacto en la opinión pública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Demanda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Información disponible (SUIT, VITAL, CARs)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Costos y tiempos</w:t>
            </w:r>
          </w:p>
        </w:tc>
      </w:tr>
      <w:tr w:rsidR="00911949" w:rsidRPr="00582F85" w:rsidTr="00563824">
        <w:tc>
          <w:tcPr>
            <w:tcW w:w="4414" w:type="dxa"/>
            <w:vAlign w:val="center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Priorización de trámites ambientales bajo criterios priorizados con </w:t>
            </w:r>
            <w:r w:rsidR="00057CC5" w:rsidRPr="00582F85">
              <w:rPr>
                <w:rFonts w:ascii="Arial Narrow" w:hAnsi="Arial Narrow"/>
                <w:sz w:val="22"/>
              </w:rPr>
              <w:t xml:space="preserve">la participación de las Direcciones Técnicas del Ministerio competentes </w:t>
            </w:r>
            <w:r w:rsidRPr="00582F85">
              <w:rPr>
                <w:rFonts w:ascii="Arial Narrow" w:hAnsi="Arial Narrow"/>
                <w:sz w:val="22"/>
              </w:rPr>
              <w:t xml:space="preserve">y </w:t>
            </w:r>
            <w:r w:rsidR="00057CC5" w:rsidRPr="00582F85">
              <w:rPr>
                <w:rFonts w:ascii="Arial Narrow" w:hAnsi="Arial Narrow"/>
                <w:sz w:val="22"/>
              </w:rPr>
              <w:t xml:space="preserve">la </w:t>
            </w:r>
            <w:r w:rsidRPr="00582F85">
              <w:rPr>
                <w:rFonts w:ascii="Arial Narrow" w:hAnsi="Arial Narrow"/>
                <w:sz w:val="22"/>
              </w:rPr>
              <w:t>ANLA</w:t>
            </w:r>
          </w:p>
        </w:tc>
        <w:tc>
          <w:tcPr>
            <w:tcW w:w="4989" w:type="dxa"/>
            <w:vAlign w:val="center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Los trámites priorizados fueron 6: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Levantamiento de veda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Sustracción de reserva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Aprovechamiento forestal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Concesión de aguas subterráneas 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Concesión de aguas superficiales</w:t>
            </w:r>
          </w:p>
          <w:p w:rsidR="00911949" w:rsidRPr="00582F85" w:rsidRDefault="00911949" w:rsidP="00B21C02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line="276" w:lineRule="auto"/>
              <w:ind w:left="151" w:hanging="151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Licencias ambientales</w:t>
            </w:r>
          </w:p>
        </w:tc>
      </w:tr>
      <w:tr w:rsidR="00911949" w:rsidRPr="00582F85" w:rsidTr="00563824">
        <w:tc>
          <w:tcPr>
            <w:tcW w:w="4414" w:type="dxa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Producción de análisis preliminar de cada trámite con cada Dirección y entidad implicadas</w:t>
            </w:r>
          </w:p>
        </w:tc>
        <w:tc>
          <w:tcPr>
            <w:tcW w:w="4989" w:type="dxa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  <w:lang w:eastAsia="es-CO"/>
              </w:rPr>
              <w:t>Análisis preliminar de cada trámite</w:t>
            </w:r>
          </w:p>
        </w:tc>
      </w:tr>
      <w:tr w:rsidR="00911949" w:rsidRPr="00582F85" w:rsidTr="00563824">
        <w:tc>
          <w:tcPr>
            <w:tcW w:w="4414" w:type="dxa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Socialización del proceso ante </w:t>
            </w:r>
            <w:r w:rsidR="00FB0FD7" w:rsidRPr="00582F85">
              <w:rPr>
                <w:rFonts w:ascii="Arial Narrow" w:hAnsi="Arial Narrow"/>
                <w:sz w:val="22"/>
              </w:rPr>
              <w:t xml:space="preserve">el Departamento de </w:t>
            </w:r>
            <w:r w:rsidRPr="00582F85">
              <w:rPr>
                <w:rFonts w:ascii="Arial Narrow" w:hAnsi="Arial Narrow"/>
                <w:sz w:val="22"/>
              </w:rPr>
              <w:t xml:space="preserve">Función Pública </w:t>
            </w:r>
          </w:p>
        </w:tc>
        <w:tc>
          <w:tcPr>
            <w:tcW w:w="4989" w:type="dxa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Resaltó el proceso y que ofreció su apoyo</w:t>
            </w:r>
          </w:p>
        </w:tc>
      </w:tr>
      <w:tr w:rsidR="00911949" w:rsidRPr="00582F85" w:rsidTr="00563824">
        <w:tc>
          <w:tcPr>
            <w:tcW w:w="4414" w:type="dxa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Envío de solicitud de información a CARs para reali</w:t>
            </w:r>
            <w:r w:rsidR="009625F9" w:rsidRPr="00582F85">
              <w:rPr>
                <w:rFonts w:ascii="Arial Narrow" w:hAnsi="Arial Narrow"/>
                <w:sz w:val="22"/>
              </w:rPr>
              <w:t>zar</w:t>
            </w:r>
            <w:r w:rsidRPr="00582F85">
              <w:rPr>
                <w:rFonts w:ascii="Arial Narrow" w:hAnsi="Arial Narrow"/>
                <w:sz w:val="22"/>
              </w:rPr>
              <w:t xml:space="preserve"> el análisis</w:t>
            </w:r>
            <w:r w:rsidR="0039607A" w:rsidRPr="00582F85">
              <w:rPr>
                <w:rFonts w:ascii="Arial Narrow" w:hAnsi="Arial Narrow"/>
                <w:sz w:val="22"/>
              </w:rPr>
              <w:t xml:space="preserve"> preliminar</w:t>
            </w:r>
            <w:r w:rsidRPr="00582F85">
              <w:rPr>
                <w:rFonts w:ascii="Arial Narrow" w:hAnsi="Arial Narrow"/>
                <w:sz w:val="22"/>
              </w:rPr>
              <w:t xml:space="preserve"> en el nivel regional</w:t>
            </w:r>
          </w:p>
        </w:tc>
        <w:tc>
          <w:tcPr>
            <w:tcW w:w="4989" w:type="dxa"/>
          </w:tcPr>
          <w:p w:rsidR="00911949" w:rsidRPr="00582F85" w:rsidRDefault="009625F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Obtención de respuesta de 25</w:t>
            </w:r>
            <w:r w:rsidR="00911949" w:rsidRPr="00582F85">
              <w:rPr>
                <w:rFonts w:ascii="Arial Narrow" w:hAnsi="Arial Narrow"/>
                <w:sz w:val="22"/>
              </w:rPr>
              <w:t xml:space="preserve"> CARs. </w:t>
            </w:r>
          </w:p>
        </w:tc>
      </w:tr>
      <w:tr w:rsidR="00911949" w:rsidRPr="00582F85" w:rsidTr="00563824">
        <w:tc>
          <w:tcPr>
            <w:tcW w:w="4414" w:type="dxa"/>
          </w:tcPr>
          <w:p w:rsidR="00911949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>Coordinación del apoyo de Función Pública en la organización de la información regional</w:t>
            </w:r>
          </w:p>
        </w:tc>
        <w:tc>
          <w:tcPr>
            <w:tcW w:w="4989" w:type="dxa"/>
          </w:tcPr>
          <w:p w:rsidR="00EA3DF6" w:rsidRPr="00582F85" w:rsidRDefault="0091194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Metodología de integración de los insumos regionales y compromisos </w:t>
            </w:r>
          </w:p>
          <w:p w:rsidR="00911949" w:rsidRPr="00582F85" w:rsidRDefault="00EA3DF6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t>Diagnósticos regionales para cada uno de los 6 trámites priorizados</w:t>
            </w:r>
          </w:p>
        </w:tc>
      </w:tr>
      <w:tr w:rsidR="0039607A" w:rsidRPr="00582F85" w:rsidTr="00563824">
        <w:tc>
          <w:tcPr>
            <w:tcW w:w="4414" w:type="dxa"/>
          </w:tcPr>
          <w:p w:rsidR="0039607A" w:rsidRPr="00582F85" w:rsidRDefault="0039607A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Estructuración de taller con autoridades ambientales para identificación de riesgos de corrupción y de gestión así como de medidas de control </w:t>
            </w:r>
          </w:p>
        </w:tc>
        <w:tc>
          <w:tcPr>
            <w:tcW w:w="4989" w:type="dxa"/>
          </w:tcPr>
          <w:p w:rsidR="0039607A" w:rsidRPr="00582F85" w:rsidRDefault="001B401B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  <w:lang w:eastAsia="es-CO"/>
              </w:rPr>
              <w:t xml:space="preserve">3 talleres realizados con </w:t>
            </w:r>
            <w:r w:rsidR="00057CC5" w:rsidRPr="00582F85">
              <w:rPr>
                <w:rFonts w:ascii="Arial Narrow" w:hAnsi="Arial Narrow"/>
                <w:sz w:val="22"/>
              </w:rPr>
              <w:t>el apoyo del Departamento Administrativo de la Función Pública y de la Secretaría de Transparencia de la Presidencia de la República, gracias a</w:t>
            </w:r>
            <w:r w:rsidR="00072C02" w:rsidRPr="00582F85">
              <w:rPr>
                <w:rFonts w:ascii="Arial Narrow" w:hAnsi="Arial Narrow"/>
                <w:sz w:val="22"/>
              </w:rPr>
              <w:t xml:space="preserve"> </w:t>
            </w:r>
            <w:r w:rsidR="00057CC5" w:rsidRPr="00582F85">
              <w:rPr>
                <w:rFonts w:ascii="Arial Narrow" w:hAnsi="Arial Narrow"/>
                <w:sz w:val="22"/>
              </w:rPr>
              <w:t>l</w:t>
            </w:r>
            <w:r w:rsidR="00072C02" w:rsidRPr="00582F85">
              <w:rPr>
                <w:rFonts w:ascii="Arial Narrow" w:hAnsi="Arial Narrow"/>
                <w:sz w:val="22"/>
              </w:rPr>
              <w:t>o</w:t>
            </w:r>
            <w:r w:rsidR="00057CC5" w:rsidRPr="00582F85">
              <w:rPr>
                <w:rFonts w:ascii="Arial Narrow" w:hAnsi="Arial Narrow"/>
                <w:sz w:val="22"/>
              </w:rPr>
              <w:t xml:space="preserve"> cual </w:t>
            </w:r>
            <w:r w:rsidR="00072C02" w:rsidRPr="00582F85">
              <w:rPr>
                <w:rFonts w:ascii="Arial Narrow" w:hAnsi="Arial Narrow"/>
                <w:sz w:val="22"/>
              </w:rPr>
              <w:t xml:space="preserve">se </w:t>
            </w:r>
            <w:r w:rsidR="00057CC5" w:rsidRPr="00582F85">
              <w:rPr>
                <w:rFonts w:ascii="Arial Narrow" w:hAnsi="Arial Narrow"/>
                <w:sz w:val="22"/>
              </w:rPr>
              <w:t>integra</w:t>
            </w:r>
            <w:r w:rsidR="00072C02" w:rsidRPr="00582F85">
              <w:rPr>
                <w:rFonts w:ascii="Arial Narrow" w:hAnsi="Arial Narrow"/>
                <w:sz w:val="22"/>
              </w:rPr>
              <w:t>ron</w:t>
            </w:r>
            <w:r w:rsidR="00057CC5" w:rsidRPr="00582F85">
              <w:rPr>
                <w:rFonts w:ascii="Arial Narrow" w:hAnsi="Arial Narrow"/>
                <w:sz w:val="22"/>
              </w:rPr>
              <w:t xml:space="preserve"> 3 dimensiones: riesgos de gestión, riesgos de corrupción y racionalización de trámites</w:t>
            </w:r>
          </w:p>
        </w:tc>
      </w:tr>
      <w:tr w:rsidR="00A665B0" w:rsidRPr="00582F85" w:rsidTr="00563824">
        <w:tc>
          <w:tcPr>
            <w:tcW w:w="4414" w:type="dxa"/>
          </w:tcPr>
          <w:p w:rsidR="00A665B0" w:rsidRPr="00582F85" w:rsidRDefault="00A665B0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Elaboración de síntesis de oportunidades de mejora y recomendaciones para cada trámite ambiental </w:t>
            </w:r>
          </w:p>
        </w:tc>
        <w:tc>
          <w:tcPr>
            <w:tcW w:w="4989" w:type="dxa"/>
          </w:tcPr>
          <w:p w:rsidR="00A665B0" w:rsidRPr="00582F85" w:rsidRDefault="00A665B0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t xml:space="preserve">6 </w:t>
            </w:r>
            <w:r w:rsidRPr="00582F85">
              <w:rPr>
                <w:rFonts w:ascii="Arial Narrow" w:hAnsi="Arial Narrow"/>
                <w:sz w:val="22"/>
              </w:rPr>
              <w:t>planes de racionalización</w:t>
            </w:r>
            <w:r w:rsidR="00DC34A9" w:rsidRPr="00582F85">
              <w:rPr>
                <w:rFonts w:ascii="Arial Narrow" w:hAnsi="Arial Narrow"/>
                <w:sz w:val="22"/>
              </w:rPr>
              <w:t>, uno</w:t>
            </w:r>
            <w:r w:rsidRPr="00582F85">
              <w:rPr>
                <w:rFonts w:ascii="Arial Narrow" w:hAnsi="Arial Narrow"/>
                <w:sz w:val="22"/>
              </w:rPr>
              <w:t xml:space="preserve"> para cada trámite ambiental priorizado</w:t>
            </w:r>
          </w:p>
          <w:p w:rsidR="00DC34A9" w:rsidRPr="00582F85" w:rsidRDefault="00DC34A9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</w:rPr>
              <w:lastRenderedPageBreak/>
              <w:t>1 plan de racionalización consolidado para identificar aspectos transversales y organizar estrategias administrativas, normativas y tecnológicas a ser implementadas</w:t>
            </w:r>
          </w:p>
        </w:tc>
      </w:tr>
      <w:tr w:rsidR="00A665B0" w:rsidRPr="00582F85" w:rsidTr="00563824">
        <w:tc>
          <w:tcPr>
            <w:tcW w:w="4414" w:type="dxa"/>
          </w:tcPr>
          <w:p w:rsidR="00A665B0" w:rsidRPr="00582F85" w:rsidRDefault="00CA2A83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</w:rPr>
            </w:pPr>
            <w:r w:rsidRPr="00582F85">
              <w:rPr>
                <w:rFonts w:ascii="Arial Narrow" w:hAnsi="Arial Narrow"/>
                <w:sz w:val="22"/>
              </w:rPr>
              <w:lastRenderedPageBreak/>
              <w:t xml:space="preserve">Análisis de aspectos transversales y definición de lineamientos para racionalización </w:t>
            </w:r>
            <w:r w:rsidR="00AC03A7" w:rsidRPr="00582F85">
              <w:rPr>
                <w:rFonts w:ascii="Arial Narrow" w:hAnsi="Arial Narrow"/>
                <w:sz w:val="22"/>
              </w:rPr>
              <w:t>de trámites ambientales</w:t>
            </w:r>
          </w:p>
        </w:tc>
        <w:tc>
          <w:tcPr>
            <w:tcW w:w="4989" w:type="dxa"/>
          </w:tcPr>
          <w:p w:rsidR="00A665B0" w:rsidRPr="00582F85" w:rsidRDefault="00AC03A7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  <w:lang w:eastAsia="es-CO"/>
              </w:rPr>
              <w:t xml:space="preserve">Proyecto de resolución </w:t>
            </w:r>
          </w:p>
          <w:p w:rsidR="00AC03A7" w:rsidRPr="00582F85" w:rsidRDefault="00AC03A7" w:rsidP="00B21C02">
            <w:pPr>
              <w:spacing w:line="276" w:lineRule="auto"/>
              <w:jc w:val="both"/>
              <w:rPr>
                <w:rFonts w:ascii="Arial Narrow" w:hAnsi="Arial Narrow"/>
                <w:sz w:val="22"/>
                <w:lang w:eastAsia="es-CO"/>
              </w:rPr>
            </w:pPr>
            <w:r w:rsidRPr="00582F85">
              <w:rPr>
                <w:rFonts w:ascii="Arial Narrow" w:hAnsi="Arial Narrow"/>
                <w:sz w:val="22"/>
                <w:lang w:eastAsia="es-CO"/>
              </w:rPr>
              <w:t xml:space="preserve">Propuesta de estandarización </w:t>
            </w:r>
            <w:r w:rsidRPr="00582F85">
              <w:rPr>
                <w:rFonts w:ascii="Arial Narrow" w:hAnsi="Arial Narrow" w:cs="Arial"/>
                <w:sz w:val="22"/>
                <w:lang w:val="es-ES"/>
              </w:rPr>
              <w:t>del procedimiento para la gestión de trámites ambientales como insumo para próximos ajustes normativos</w:t>
            </w:r>
          </w:p>
        </w:tc>
      </w:tr>
    </w:tbl>
    <w:p w:rsidR="00582F85" w:rsidRDefault="00582F85" w:rsidP="00582F85">
      <w:pPr>
        <w:pStyle w:val="Prrafodelista"/>
        <w:tabs>
          <w:tab w:val="right" w:pos="8789"/>
        </w:tabs>
        <w:spacing w:after="200" w:line="276" w:lineRule="auto"/>
        <w:ind w:left="284"/>
        <w:contextualSpacing w:val="0"/>
        <w:jc w:val="both"/>
        <w:rPr>
          <w:rFonts w:ascii="Arial Narrow" w:hAnsi="Arial Narrow" w:cs="Arial"/>
          <w:b/>
        </w:rPr>
      </w:pPr>
    </w:p>
    <w:p w:rsidR="009141D8" w:rsidRPr="003F3AFF" w:rsidRDefault="009141D8" w:rsidP="00B21C02">
      <w:pPr>
        <w:pStyle w:val="Prrafodelista"/>
        <w:numPr>
          <w:ilvl w:val="0"/>
          <w:numId w:val="1"/>
        </w:numPr>
        <w:tabs>
          <w:tab w:val="right" w:pos="8789"/>
        </w:tabs>
        <w:spacing w:after="200" w:line="276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3F3AFF">
        <w:rPr>
          <w:rFonts w:ascii="Arial Narrow" w:hAnsi="Arial Narrow" w:cs="Arial"/>
          <w:b/>
        </w:rPr>
        <w:t>ÁMBITO DE APLICACIÓN DEL RESPECTIVO ACTO Y LOS SUJETOS A QUIENES VA DIRIGIDO</w:t>
      </w:r>
    </w:p>
    <w:p w:rsidR="009141D8" w:rsidRPr="003F3AFF" w:rsidRDefault="007817C2" w:rsidP="00B21C02">
      <w:pPr>
        <w:tabs>
          <w:tab w:val="right" w:pos="8789"/>
        </w:tabs>
        <w:spacing w:after="200" w:line="276" w:lineRule="auto"/>
        <w:jc w:val="both"/>
        <w:rPr>
          <w:rFonts w:ascii="Arial Narrow" w:hAnsi="Arial Narrow" w:cs="Arial"/>
        </w:rPr>
      </w:pPr>
      <w:r w:rsidRPr="003F3AFF">
        <w:rPr>
          <w:rFonts w:ascii="Arial Narrow" w:hAnsi="Arial Narrow"/>
        </w:rPr>
        <w:t>El proyecto de</w:t>
      </w:r>
      <w:r w:rsidRPr="003F3AFF">
        <w:rPr>
          <w:rFonts w:ascii="Arial Narrow" w:hAnsi="Arial Narrow"/>
        </w:rPr>
        <w:t xml:space="preserve"> resolución aplica para el Ministerio de Ambiente y Desarrollo Sostenible y las Autoridades Ambientales, es decir, la Autoridad Nacional de Licencias Ambientales, Parques Naturales Nacionales de Colombia, las Corporaciones Autónomas Regionales y de Desarrollo Sostenible, y para las entidades de los Grandes Centros Urbanos y de los Distritos con funciones ambientales por mandato de ley.</w:t>
      </w:r>
    </w:p>
    <w:p w:rsidR="009141D8" w:rsidRPr="003F3AFF" w:rsidRDefault="009141D8" w:rsidP="00B21C02">
      <w:pPr>
        <w:pStyle w:val="Prrafodelista"/>
        <w:numPr>
          <w:ilvl w:val="0"/>
          <w:numId w:val="1"/>
        </w:numPr>
        <w:tabs>
          <w:tab w:val="right" w:pos="8789"/>
        </w:tabs>
        <w:spacing w:after="200" w:line="276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3F3AFF">
        <w:rPr>
          <w:rFonts w:ascii="Arial Narrow" w:hAnsi="Arial Narrow" w:cs="Arial"/>
          <w:b/>
        </w:rPr>
        <w:t>VIABILIDAD JURÍDICA</w:t>
      </w:r>
    </w:p>
    <w:p w:rsidR="009141D8" w:rsidRPr="003F3AFF" w:rsidRDefault="009141D8" w:rsidP="00582F85">
      <w:pPr>
        <w:tabs>
          <w:tab w:val="right" w:pos="8789"/>
        </w:tabs>
        <w:spacing w:after="200" w:line="276" w:lineRule="auto"/>
        <w:jc w:val="both"/>
        <w:rPr>
          <w:rFonts w:ascii="Arial Narrow" w:hAnsi="Arial Narrow"/>
          <w:lang w:val="es-CO" w:eastAsia="en-US"/>
        </w:rPr>
      </w:pPr>
      <w:r w:rsidRPr="003F3AFF">
        <w:rPr>
          <w:rFonts w:ascii="Arial Narrow" w:hAnsi="Arial Narrow" w:cs="Arial"/>
          <w:b/>
        </w:rPr>
        <w:t xml:space="preserve"> 3.1. Análisis expreso y detallado de las normas que otorgan la competencia para la expedición del correspondiente acto</w:t>
      </w:r>
    </w:p>
    <w:p w:rsidR="00647459" w:rsidRPr="003F3AFF" w:rsidRDefault="00647459" w:rsidP="00582F85">
      <w:pPr>
        <w:spacing w:after="200" w:line="276" w:lineRule="auto"/>
        <w:jc w:val="both"/>
        <w:rPr>
          <w:rFonts w:ascii="Arial Narrow" w:hAnsi="Arial Narrow" w:cs="Arial"/>
          <w:color w:val="000000"/>
        </w:rPr>
      </w:pPr>
      <w:r w:rsidRPr="003F3AFF">
        <w:rPr>
          <w:rFonts w:ascii="Arial Narrow" w:hAnsi="Arial Narrow" w:cs="Arial"/>
          <w:color w:val="000000"/>
        </w:rPr>
        <w:t>E</w:t>
      </w:r>
      <w:r w:rsidRPr="003F3AFF">
        <w:rPr>
          <w:rFonts w:ascii="Arial Narrow" w:hAnsi="Arial Narrow" w:cs="Arial"/>
          <w:color w:val="000000"/>
        </w:rPr>
        <w:t xml:space="preserve">n el marco del </w:t>
      </w:r>
      <w:r w:rsidRPr="003F3AFF">
        <w:rPr>
          <w:rFonts w:ascii="Arial Narrow" w:hAnsi="Arial Narrow" w:cs="Arial"/>
          <w:color w:val="000000"/>
        </w:rPr>
        <w:t xml:space="preserve">Decreto 1499 de 2017 </w:t>
      </w:r>
      <w:r w:rsidRPr="003F3AFF">
        <w:rPr>
          <w:rFonts w:ascii="Arial Narrow" w:hAnsi="Arial Narrow" w:cs="Arial"/>
          <w:color w:val="000000"/>
        </w:rPr>
        <w:t xml:space="preserve">que establece que </w:t>
      </w:r>
      <w:r w:rsidRPr="003F3AFF">
        <w:rPr>
          <w:rFonts w:ascii="Arial Narrow" w:hAnsi="Arial Narrow" w:cs="Arial"/>
          <w:color w:val="000000"/>
        </w:rPr>
        <w:t xml:space="preserve">los organismos y entidades de los órdenes nacional y territorial de la Rama Ejecutiva del Poder Público </w:t>
      </w:r>
      <w:r w:rsidRPr="003F3AFF">
        <w:rPr>
          <w:rFonts w:ascii="Arial Narrow" w:hAnsi="Arial Narrow" w:cs="Arial"/>
          <w:color w:val="000000"/>
        </w:rPr>
        <w:t>adoptarán e</w:t>
      </w:r>
      <w:r w:rsidRPr="003F3AFF">
        <w:rPr>
          <w:rFonts w:ascii="Arial Narrow" w:hAnsi="Arial Narrow" w:cs="Arial"/>
          <w:color w:val="000000"/>
        </w:rPr>
        <w:t xml:space="preserve">l Modelo Integrado de Planeación y Gestión – MIPG </w:t>
      </w:r>
      <w:r w:rsidRPr="003F3AFF">
        <w:rPr>
          <w:rFonts w:ascii="Arial Narrow" w:hAnsi="Arial Narrow" w:cs="Arial"/>
          <w:color w:val="000000"/>
        </w:rPr>
        <w:t>incluyendo la política de racionalización de trámites</w:t>
      </w:r>
      <w:r w:rsidR="005F3075" w:rsidRPr="003F3AFF">
        <w:rPr>
          <w:rFonts w:ascii="Arial Narrow" w:hAnsi="Arial Narrow" w:cs="Arial"/>
          <w:color w:val="000000"/>
        </w:rPr>
        <w:t>,</w:t>
      </w:r>
      <w:r w:rsidR="00E65815" w:rsidRPr="003F3AFF">
        <w:rPr>
          <w:rFonts w:ascii="Arial Narrow" w:hAnsi="Arial Narrow" w:cs="Arial"/>
          <w:color w:val="000000"/>
        </w:rPr>
        <w:t xml:space="preserve"> la política de transparencia</w:t>
      </w:r>
      <w:r w:rsidR="00BA6432" w:rsidRPr="003F3AFF">
        <w:rPr>
          <w:rFonts w:ascii="Arial Narrow" w:hAnsi="Arial Narrow" w:cs="Arial"/>
          <w:color w:val="000000"/>
        </w:rPr>
        <w:t>, acceso a la información pública y lucha contra la corrupción</w:t>
      </w:r>
      <w:r w:rsidRPr="003F3AFF">
        <w:rPr>
          <w:rFonts w:ascii="Arial Narrow" w:hAnsi="Arial Narrow" w:cs="Arial"/>
          <w:color w:val="000000"/>
        </w:rPr>
        <w:t xml:space="preserve">, </w:t>
      </w:r>
      <w:r w:rsidR="005F3075" w:rsidRPr="003F3AFF">
        <w:rPr>
          <w:rFonts w:ascii="Arial Narrow" w:hAnsi="Arial Narrow" w:cs="Arial"/>
          <w:color w:val="000000"/>
        </w:rPr>
        <w:t xml:space="preserve">y la de </w:t>
      </w:r>
      <w:r w:rsidR="005F3075" w:rsidRPr="003F3AFF">
        <w:rPr>
          <w:rFonts w:ascii="Arial Narrow" w:hAnsi="Arial Narrow" w:cs="Arial"/>
          <w:color w:val="000000"/>
        </w:rPr>
        <w:t>Gobierno Digital, </w:t>
      </w:r>
      <w:r w:rsidR="005F3075" w:rsidRPr="003F3AFF">
        <w:rPr>
          <w:rFonts w:ascii="Arial Narrow" w:hAnsi="Arial Narrow" w:cs="Arial"/>
          <w:color w:val="000000"/>
        </w:rPr>
        <w:t>a</w:t>
      </w:r>
      <w:r w:rsidRPr="003F3AFF">
        <w:rPr>
          <w:rFonts w:ascii="Arial Narrow" w:hAnsi="Arial Narrow" w:cs="Arial"/>
          <w:color w:val="000000"/>
        </w:rPr>
        <w:t xml:space="preserve">l Ministerio </w:t>
      </w:r>
      <w:r w:rsidR="00E65815" w:rsidRPr="003F3AFF">
        <w:rPr>
          <w:rFonts w:ascii="Arial Narrow" w:hAnsi="Arial Narrow" w:cs="Arial"/>
          <w:color w:val="000000"/>
        </w:rPr>
        <w:t>de Ambiente y Desarrollo Sostenible</w:t>
      </w:r>
      <w:r w:rsidR="005F3075" w:rsidRPr="003F3AFF">
        <w:rPr>
          <w:rFonts w:ascii="Arial Narrow" w:hAnsi="Arial Narrow" w:cs="Arial"/>
          <w:color w:val="000000"/>
        </w:rPr>
        <w:t xml:space="preserve"> como ente rector del Sistema Nacional Ambiental, le corresponde definir lineamientos específicos para </w:t>
      </w:r>
      <w:r w:rsidR="0047279B" w:rsidRPr="003F3AFF">
        <w:rPr>
          <w:rFonts w:ascii="Arial Narrow" w:hAnsi="Arial Narrow" w:cs="Arial"/>
          <w:color w:val="000000"/>
        </w:rPr>
        <w:t>la realización de procesos de racionalización de trámites ambientales.</w:t>
      </w:r>
    </w:p>
    <w:p w:rsidR="0047279B" w:rsidRPr="003F3AFF" w:rsidRDefault="0047279B" w:rsidP="00582F85">
      <w:pPr>
        <w:spacing w:after="200" w:line="276" w:lineRule="auto"/>
        <w:jc w:val="both"/>
        <w:rPr>
          <w:rFonts w:ascii="Arial Narrow" w:hAnsi="Arial Narrow" w:cs="Arial"/>
          <w:color w:val="666666"/>
          <w:shd w:val="clear" w:color="auto" w:fill="FFFFFF"/>
        </w:rPr>
      </w:pPr>
      <w:r w:rsidRPr="003F3AFF">
        <w:rPr>
          <w:rFonts w:ascii="Arial Narrow" w:hAnsi="Arial Narrow" w:cs="Arial"/>
          <w:color w:val="000000"/>
        </w:rPr>
        <w:t xml:space="preserve">Para ello, </w:t>
      </w:r>
      <w:r w:rsidR="002C0423" w:rsidRPr="003F3AFF">
        <w:rPr>
          <w:rFonts w:ascii="Arial Narrow" w:hAnsi="Arial Narrow" w:cs="Arial"/>
          <w:color w:val="000000"/>
        </w:rPr>
        <w:t>se apoya</w:t>
      </w:r>
      <w:r w:rsidR="00A2575B" w:rsidRPr="003F3AFF">
        <w:rPr>
          <w:rFonts w:ascii="Arial Narrow" w:hAnsi="Arial Narrow" w:cs="Arial"/>
          <w:color w:val="000000"/>
        </w:rPr>
        <w:t>r</w:t>
      </w:r>
      <w:r w:rsidRPr="003F3AFF">
        <w:rPr>
          <w:rFonts w:ascii="Arial Narrow" w:hAnsi="Arial Narrow" w:cs="Arial"/>
          <w:color w:val="000000"/>
        </w:rPr>
        <w:t xml:space="preserve">á </w:t>
      </w:r>
      <w:r w:rsidR="00A2575B" w:rsidRPr="003F3AFF">
        <w:rPr>
          <w:rFonts w:ascii="Arial Narrow" w:hAnsi="Arial Narrow" w:cs="Arial"/>
          <w:color w:val="000000"/>
        </w:rPr>
        <w:t xml:space="preserve">los Comités </w:t>
      </w:r>
      <w:r w:rsidR="00A2575B" w:rsidRPr="003F3AFF">
        <w:rPr>
          <w:rFonts w:ascii="Arial Narrow" w:hAnsi="Arial Narrow" w:cs="Arial"/>
          <w:color w:val="000000"/>
        </w:rPr>
        <w:t xml:space="preserve">Institucional </w:t>
      </w:r>
      <w:r w:rsidR="00A2575B" w:rsidRPr="003F3AFF">
        <w:rPr>
          <w:rFonts w:ascii="Arial Narrow" w:hAnsi="Arial Narrow" w:cs="Arial"/>
          <w:color w:val="000000"/>
        </w:rPr>
        <w:t xml:space="preserve">y Sectorial </w:t>
      </w:r>
      <w:r w:rsidR="00A2575B" w:rsidRPr="003F3AFF">
        <w:rPr>
          <w:rFonts w:ascii="Arial Narrow" w:hAnsi="Arial Narrow" w:cs="Arial"/>
          <w:color w:val="000000"/>
        </w:rPr>
        <w:t>de Gestión y Desempeño</w:t>
      </w:r>
      <w:r w:rsidR="00A2575B" w:rsidRPr="003F3AFF">
        <w:rPr>
          <w:rFonts w:ascii="Arial Narrow" w:hAnsi="Arial Narrow" w:cs="Arial"/>
          <w:color w:val="000000"/>
        </w:rPr>
        <w:t xml:space="preserve">, reglamentados en </w:t>
      </w:r>
      <w:r w:rsidR="00A2575B" w:rsidRPr="003F3AFF">
        <w:rPr>
          <w:rFonts w:ascii="Arial Narrow" w:hAnsi="Arial Narrow" w:cs="Arial"/>
          <w:color w:val="000000"/>
        </w:rPr>
        <w:t xml:space="preserve">la resolución 2140 de 2017 </w:t>
      </w:r>
      <w:r w:rsidR="00A2575B" w:rsidRPr="003F3AFF">
        <w:rPr>
          <w:rFonts w:ascii="Arial Narrow" w:hAnsi="Arial Narrow" w:cs="Arial"/>
          <w:color w:val="000000"/>
        </w:rPr>
        <w:t xml:space="preserve">en </w:t>
      </w:r>
      <w:r w:rsidR="00534906" w:rsidRPr="003F3AFF">
        <w:rPr>
          <w:rFonts w:ascii="Arial Narrow" w:hAnsi="Arial Narrow" w:cs="Arial"/>
          <w:color w:val="000000"/>
        </w:rPr>
        <w:t xml:space="preserve">el marco de sus </w:t>
      </w:r>
      <w:r w:rsidR="00CC6D47" w:rsidRPr="003F3AFF">
        <w:rPr>
          <w:rFonts w:ascii="Arial Narrow" w:hAnsi="Arial Narrow" w:cs="Arial"/>
          <w:color w:val="000000"/>
        </w:rPr>
        <w:t xml:space="preserve">funciones respecto al Modelo </w:t>
      </w:r>
      <w:r w:rsidR="00CC6D47" w:rsidRPr="003F3AFF">
        <w:rPr>
          <w:rFonts w:ascii="Arial Narrow" w:hAnsi="Arial Narrow" w:cs="Arial"/>
          <w:color w:val="000000"/>
        </w:rPr>
        <w:t>Integrado de Planeación y Gestión – MIPG</w:t>
      </w:r>
      <w:r w:rsidR="00CC6D47" w:rsidRPr="003F3AFF">
        <w:rPr>
          <w:rFonts w:ascii="Arial Narrow" w:hAnsi="Arial Narrow" w:cs="Arial"/>
          <w:color w:val="000000"/>
        </w:rPr>
        <w:t>.</w:t>
      </w:r>
    </w:p>
    <w:p w:rsidR="009141D8" w:rsidRPr="003F3AFF" w:rsidRDefault="009141D8" w:rsidP="00B21C02">
      <w:pPr>
        <w:autoSpaceDE w:val="0"/>
        <w:spacing w:after="200" w:line="276" w:lineRule="auto"/>
        <w:ind w:left="567" w:hanging="567"/>
        <w:jc w:val="both"/>
        <w:rPr>
          <w:rFonts w:ascii="Arial Narrow" w:hAnsi="Arial Narrow" w:cs="Arial"/>
          <w:b/>
        </w:rPr>
      </w:pPr>
      <w:r w:rsidRPr="003F3AFF">
        <w:rPr>
          <w:rFonts w:ascii="Arial Narrow" w:hAnsi="Arial Narrow" w:cs="Arial"/>
          <w:b/>
        </w:rPr>
        <w:t>3.2. La vigencia de la Ley o norma reglamentada o desarrollada</w:t>
      </w:r>
    </w:p>
    <w:p w:rsidR="00EC599D" w:rsidRPr="003F3AFF" w:rsidRDefault="00EC599D" w:rsidP="00B21C02">
      <w:pPr>
        <w:spacing w:after="200" w:line="276" w:lineRule="auto"/>
        <w:jc w:val="both"/>
        <w:rPr>
          <w:rFonts w:ascii="Arial Narrow" w:hAnsi="Arial Narrow" w:cs="Arial"/>
          <w:color w:val="000000"/>
        </w:rPr>
      </w:pPr>
      <w:r w:rsidRPr="003F3AFF">
        <w:rPr>
          <w:rFonts w:ascii="Arial Narrow" w:hAnsi="Arial Narrow"/>
          <w:lang w:val="es-MX"/>
        </w:rPr>
        <w:t>La normatividad que da respaldo al proyecto de resolución se encuentra vigente</w:t>
      </w:r>
      <w:r w:rsidR="005473CC" w:rsidRPr="003F3AFF">
        <w:rPr>
          <w:rFonts w:ascii="Arial Narrow" w:hAnsi="Arial Narrow"/>
          <w:lang w:val="es-MX"/>
        </w:rPr>
        <w:t xml:space="preserve">: </w:t>
      </w:r>
      <w:r w:rsidRPr="003F3AFF">
        <w:rPr>
          <w:rFonts w:ascii="Arial Narrow" w:hAnsi="Arial Narrow" w:cs="Arial"/>
        </w:rPr>
        <w:t xml:space="preserve">Ley 1474 de 2011 </w:t>
      </w:r>
      <w:r w:rsidR="00E72F42" w:rsidRPr="003F3AFF">
        <w:rPr>
          <w:rFonts w:ascii="Arial Narrow" w:hAnsi="Arial Narrow" w:cs="Arial"/>
        </w:rPr>
        <w:t>(</w:t>
      </w:r>
      <w:r w:rsidRPr="003F3AFF">
        <w:rPr>
          <w:rFonts w:ascii="Arial Narrow" w:hAnsi="Arial Narrow" w:cs="Arial"/>
        </w:rPr>
        <w:t>Plan Anticorrupción y Atención al Ciudadano</w:t>
      </w:r>
      <w:r w:rsidR="00E72F42" w:rsidRPr="003F3AFF">
        <w:rPr>
          <w:rFonts w:ascii="Arial Narrow" w:hAnsi="Arial Narrow" w:cs="Arial"/>
        </w:rPr>
        <w:t>)</w:t>
      </w:r>
      <w:r w:rsidRPr="003F3AFF">
        <w:rPr>
          <w:rFonts w:ascii="Arial Narrow" w:hAnsi="Arial Narrow" w:cs="Arial"/>
        </w:rPr>
        <w:t>; Ley 1712 de 2014</w:t>
      </w:r>
      <w:r w:rsidR="00E72F42" w:rsidRPr="003F3AFF">
        <w:rPr>
          <w:rFonts w:ascii="Arial Narrow" w:hAnsi="Arial Narrow" w:cs="Arial"/>
        </w:rPr>
        <w:t xml:space="preserve"> (</w:t>
      </w:r>
      <w:r w:rsidRPr="003F3AFF">
        <w:rPr>
          <w:rFonts w:ascii="Arial Narrow" w:hAnsi="Arial Narrow" w:cs="Arial"/>
        </w:rPr>
        <w:t>transparencia y acceso a la información</w:t>
      </w:r>
      <w:r w:rsidR="00E72F42" w:rsidRPr="003F3AFF">
        <w:rPr>
          <w:rFonts w:ascii="Arial Narrow" w:hAnsi="Arial Narrow" w:cs="Arial"/>
        </w:rPr>
        <w:t>)</w:t>
      </w:r>
      <w:r w:rsidRPr="003F3AFF">
        <w:rPr>
          <w:rFonts w:ascii="Arial Narrow" w:hAnsi="Arial Narrow" w:cs="Arial"/>
        </w:rPr>
        <w:t xml:space="preserve">; Ley 962 de 2005 </w:t>
      </w:r>
      <w:r w:rsidR="00E72F42" w:rsidRPr="003F3AFF">
        <w:rPr>
          <w:rFonts w:ascii="Arial Narrow" w:hAnsi="Arial Narrow" w:cs="Arial"/>
        </w:rPr>
        <w:t>(</w:t>
      </w:r>
      <w:r w:rsidRPr="003F3AFF">
        <w:rPr>
          <w:rFonts w:ascii="Arial Narrow" w:hAnsi="Arial Narrow" w:cs="Arial"/>
        </w:rPr>
        <w:t>racionalización de trámites y procedimientos administrativos</w:t>
      </w:r>
      <w:r w:rsidR="00E72F42" w:rsidRPr="003F3AFF">
        <w:rPr>
          <w:rFonts w:ascii="Arial Narrow" w:hAnsi="Arial Narrow" w:cs="Arial"/>
        </w:rPr>
        <w:t>)</w:t>
      </w:r>
      <w:r w:rsidRPr="003F3AFF">
        <w:rPr>
          <w:rFonts w:ascii="Arial Narrow" w:hAnsi="Arial Narrow" w:cs="Arial"/>
        </w:rPr>
        <w:t xml:space="preserve">; Decreto Ley 019 de 2012 </w:t>
      </w:r>
      <w:r w:rsidR="00E72F42" w:rsidRPr="003F3AFF">
        <w:rPr>
          <w:rFonts w:ascii="Arial Narrow" w:hAnsi="Arial Narrow" w:cs="Arial"/>
        </w:rPr>
        <w:t>(</w:t>
      </w:r>
      <w:r w:rsidRPr="003F3AFF">
        <w:rPr>
          <w:rFonts w:ascii="Arial Narrow" w:hAnsi="Arial Narrow" w:cs="Arial"/>
        </w:rPr>
        <w:t>supresión o reforma de regulaciones, procedimientos o trámites innecesarios</w:t>
      </w:r>
      <w:r w:rsidR="00E72F42" w:rsidRPr="003F3AFF">
        <w:rPr>
          <w:rFonts w:ascii="Arial Narrow" w:hAnsi="Arial Narrow" w:cs="Arial"/>
        </w:rPr>
        <w:t>)</w:t>
      </w:r>
      <w:r w:rsidRPr="003F3AFF">
        <w:rPr>
          <w:rFonts w:ascii="Arial Narrow" w:hAnsi="Arial Narrow" w:cs="Arial"/>
        </w:rPr>
        <w:t xml:space="preserve">; </w:t>
      </w:r>
      <w:hyperlink r:id="rId6" w:history="1">
        <w:r w:rsidRPr="003F3AFF">
          <w:rPr>
            <w:rFonts w:ascii="Arial Narrow" w:hAnsi="Arial Narrow" w:cs="Arial"/>
            <w:lang w:val="es-ES"/>
          </w:rPr>
          <w:t>Decreto  1078 de 2015</w:t>
        </w:r>
      </w:hyperlink>
      <w:r w:rsidR="00E72F42" w:rsidRPr="003F3AFF">
        <w:rPr>
          <w:rFonts w:ascii="Arial Narrow" w:hAnsi="Arial Narrow" w:cs="Arial"/>
          <w:lang w:val="es-ES"/>
        </w:rPr>
        <w:t xml:space="preserve"> (</w:t>
      </w:r>
      <w:r w:rsidRPr="003F3AFF">
        <w:rPr>
          <w:rFonts w:ascii="Arial Narrow" w:hAnsi="Arial Narrow" w:cs="Arial"/>
        </w:rPr>
        <w:t>obliga</w:t>
      </w:r>
      <w:r w:rsidR="00E72F42" w:rsidRPr="003F3AFF">
        <w:rPr>
          <w:rFonts w:ascii="Arial Narrow" w:hAnsi="Arial Narrow" w:cs="Arial"/>
        </w:rPr>
        <w:t>ción de</w:t>
      </w:r>
      <w:r w:rsidRPr="003F3AFF">
        <w:rPr>
          <w:rFonts w:ascii="Arial Narrow" w:hAnsi="Arial Narrow" w:cs="Arial"/>
        </w:rPr>
        <w:t xml:space="preserve"> entidades </w:t>
      </w:r>
      <w:r w:rsidRPr="003F3AFF">
        <w:rPr>
          <w:rFonts w:ascii="Arial Narrow" w:hAnsi="Arial Narrow" w:cs="Arial"/>
          <w:lang w:val="es-ES"/>
        </w:rPr>
        <w:t xml:space="preserve">estatales </w:t>
      </w:r>
      <w:r w:rsidR="00E72F42" w:rsidRPr="003F3AFF">
        <w:rPr>
          <w:rFonts w:ascii="Arial Narrow" w:hAnsi="Arial Narrow" w:cs="Arial"/>
          <w:lang w:val="es-ES"/>
        </w:rPr>
        <w:t>de</w:t>
      </w:r>
      <w:r w:rsidRPr="003F3AFF">
        <w:rPr>
          <w:rFonts w:ascii="Arial Narrow" w:hAnsi="Arial Narrow" w:cs="Arial"/>
        </w:rPr>
        <w:t xml:space="preserve"> </w:t>
      </w:r>
      <w:r w:rsidRPr="003F3AFF">
        <w:rPr>
          <w:rFonts w:ascii="Arial Narrow" w:hAnsi="Arial Narrow" w:cs="Arial"/>
          <w:lang w:val="es-ES"/>
        </w:rPr>
        <w:t>incluir</w:t>
      </w:r>
      <w:r w:rsidRPr="003F3AFF">
        <w:rPr>
          <w:rFonts w:ascii="Arial Narrow" w:hAnsi="Arial Narrow" w:cs="Arial"/>
        </w:rPr>
        <w:t xml:space="preserve"> </w:t>
      </w:r>
      <w:r w:rsidRPr="003F3AFF">
        <w:rPr>
          <w:rFonts w:ascii="Arial Narrow" w:hAnsi="Arial Narrow" w:cs="Arial"/>
          <w:lang w:val="es-ES"/>
        </w:rPr>
        <w:t xml:space="preserve">la </w:t>
      </w:r>
      <w:r w:rsidRPr="003F3AFF">
        <w:rPr>
          <w:rFonts w:ascii="Arial Narrow" w:hAnsi="Arial Narrow" w:cs="Arial"/>
        </w:rPr>
        <w:t>estrategia de Gobierno en Línea</w:t>
      </w:r>
      <w:r w:rsidR="00E72F42" w:rsidRPr="003F3AFF">
        <w:rPr>
          <w:rFonts w:ascii="Arial Narrow" w:hAnsi="Arial Narrow" w:cs="Arial"/>
        </w:rPr>
        <w:t>)</w:t>
      </w:r>
      <w:r w:rsidRPr="003F3AFF">
        <w:rPr>
          <w:rFonts w:ascii="Arial Narrow" w:hAnsi="Arial Narrow" w:cs="Arial"/>
        </w:rPr>
        <w:t xml:space="preserve">; </w:t>
      </w:r>
      <w:r w:rsidRPr="003F3AFF">
        <w:rPr>
          <w:rFonts w:ascii="Arial Narrow" w:hAnsi="Arial Narrow" w:cs="Arial"/>
          <w:lang w:val="es-ES"/>
        </w:rPr>
        <w:t>Decreto 1076 de 2015</w:t>
      </w:r>
      <w:r w:rsidRPr="003F3AFF">
        <w:rPr>
          <w:rFonts w:ascii="Arial Narrow" w:hAnsi="Arial Narrow" w:cs="Arial"/>
        </w:rPr>
        <w:t xml:space="preserve"> </w:t>
      </w:r>
      <w:r w:rsidR="00E72F42" w:rsidRPr="003F3AFF">
        <w:rPr>
          <w:rFonts w:ascii="Arial Narrow" w:hAnsi="Arial Narrow" w:cs="Arial"/>
        </w:rPr>
        <w:t>(</w:t>
      </w:r>
      <w:r w:rsidRPr="003F3AFF">
        <w:rPr>
          <w:rFonts w:ascii="Arial Narrow" w:hAnsi="Arial Narrow" w:cs="Arial"/>
        </w:rPr>
        <w:t xml:space="preserve">uso y </w:t>
      </w:r>
      <w:r w:rsidRPr="003F3AFF">
        <w:rPr>
          <w:rFonts w:ascii="Arial Narrow" w:hAnsi="Arial Narrow" w:cs="Arial"/>
          <w:lang w:val="es-ES"/>
        </w:rPr>
        <w:t xml:space="preserve">divulgación </w:t>
      </w:r>
      <w:r w:rsidRPr="003F3AFF">
        <w:rPr>
          <w:rFonts w:ascii="Arial Narrow" w:hAnsi="Arial Narrow" w:cs="Arial"/>
        </w:rPr>
        <w:t>en l</w:t>
      </w:r>
      <w:r w:rsidRPr="003F3AFF">
        <w:rPr>
          <w:rFonts w:ascii="Arial Narrow" w:hAnsi="Arial Narrow" w:cs="Arial"/>
          <w:lang w:val="es-ES"/>
        </w:rPr>
        <w:t xml:space="preserve">a Ventanilla Integral de Trámites Ambientales en Línea </w:t>
      </w:r>
      <w:r w:rsidR="00E72F42" w:rsidRPr="003F3AFF">
        <w:rPr>
          <w:rFonts w:ascii="Arial Narrow" w:hAnsi="Arial Narrow" w:cs="Arial"/>
          <w:lang w:val="es-ES"/>
        </w:rPr>
        <w:t>-</w:t>
      </w:r>
      <w:r w:rsidRPr="003F3AFF">
        <w:rPr>
          <w:rFonts w:ascii="Arial Narrow" w:hAnsi="Arial Narrow" w:cs="Arial"/>
          <w:lang w:val="es-ES"/>
        </w:rPr>
        <w:t>VITAL)</w:t>
      </w:r>
      <w:r w:rsidRPr="003F3AFF">
        <w:rPr>
          <w:rFonts w:ascii="Arial Narrow" w:hAnsi="Arial Narrow" w:cs="Arial"/>
        </w:rPr>
        <w:t xml:space="preserve">; </w:t>
      </w:r>
      <w:hyperlink r:id="rId7" w:history="1">
        <w:r w:rsidRPr="003F3AFF">
          <w:rPr>
            <w:rFonts w:ascii="Arial Narrow" w:hAnsi="Arial Narrow" w:cs="Arial"/>
            <w:lang w:val="es-ES"/>
          </w:rPr>
          <w:t>Ley 1341 de 2009</w:t>
        </w:r>
      </w:hyperlink>
      <w:r w:rsidR="00E72F42" w:rsidRPr="003F3AFF">
        <w:rPr>
          <w:rFonts w:ascii="Arial Narrow" w:hAnsi="Arial Narrow" w:cs="Arial"/>
          <w:lang w:val="es-ES"/>
        </w:rPr>
        <w:t xml:space="preserve"> (</w:t>
      </w:r>
      <w:r w:rsidRPr="003F3AFF">
        <w:rPr>
          <w:rFonts w:ascii="Arial Narrow" w:hAnsi="Arial Narrow" w:cs="Arial"/>
          <w:lang w:val="es-ES"/>
        </w:rPr>
        <w:t>máximo aprovechamiento de las Tecnologías de la Información y las Comunicaciones</w:t>
      </w:r>
      <w:r w:rsidR="00185C68" w:rsidRPr="003F3AFF">
        <w:rPr>
          <w:rFonts w:ascii="Arial Narrow" w:hAnsi="Arial Narrow" w:cs="Arial"/>
          <w:lang w:val="es-ES"/>
        </w:rPr>
        <w:t>)</w:t>
      </w:r>
      <w:r w:rsidRPr="003F3AFF">
        <w:rPr>
          <w:rFonts w:ascii="Arial Narrow" w:hAnsi="Arial Narrow" w:cs="Arial"/>
        </w:rPr>
        <w:t xml:space="preserve">; </w:t>
      </w:r>
      <w:r w:rsidRPr="003F3AFF">
        <w:rPr>
          <w:rFonts w:ascii="Arial Narrow" w:hAnsi="Arial Narrow" w:cs="Arial"/>
          <w:lang w:val="es-ES"/>
        </w:rPr>
        <w:t xml:space="preserve">Decreto 1413 de 2017 </w:t>
      </w:r>
      <w:r w:rsidR="00185C68" w:rsidRPr="003F3AFF">
        <w:rPr>
          <w:rFonts w:ascii="Arial Narrow" w:hAnsi="Arial Narrow" w:cs="Arial"/>
          <w:lang w:val="es-ES"/>
        </w:rPr>
        <w:t>(</w:t>
      </w:r>
      <w:r w:rsidRPr="003F3AFF">
        <w:rPr>
          <w:rFonts w:ascii="Arial Narrow" w:hAnsi="Arial Narrow" w:cs="Arial"/>
          <w:lang w:val="es-ES"/>
        </w:rPr>
        <w:t>uso y operación de servicios ciudadanos digitales</w:t>
      </w:r>
      <w:r w:rsidR="00185C68" w:rsidRPr="003F3AFF">
        <w:rPr>
          <w:rFonts w:ascii="Arial Narrow" w:hAnsi="Arial Narrow" w:cs="Arial"/>
          <w:lang w:val="es-ES"/>
        </w:rPr>
        <w:t>)</w:t>
      </w:r>
      <w:r w:rsidRPr="003F3AFF">
        <w:rPr>
          <w:rFonts w:ascii="Arial Narrow" w:hAnsi="Arial Narrow" w:cs="Arial"/>
        </w:rPr>
        <w:t xml:space="preserve">; </w:t>
      </w:r>
      <w:r w:rsidRPr="003F3AFF">
        <w:rPr>
          <w:rFonts w:ascii="Arial Narrow" w:hAnsi="Arial Narrow" w:cs="Arial"/>
          <w:lang w:val="es-ES"/>
        </w:rPr>
        <w:t>Decreto 235 de 2010</w:t>
      </w:r>
      <w:r w:rsidRPr="003F3AFF">
        <w:rPr>
          <w:rFonts w:ascii="Arial Narrow" w:hAnsi="Arial Narrow" w:cs="Arial"/>
        </w:rPr>
        <w:t xml:space="preserve"> </w:t>
      </w:r>
      <w:r w:rsidR="00185C68" w:rsidRPr="003F3AFF">
        <w:rPr>
          <w:rFonts w:ascii="Arial Narrow" w:hAnsi="Arial Narrow" w:cs="Arial"/>
        </w:rPr>
        <w:t>(</w:t>
      </w:r>
      <w:r w:rsidRPr="003F3AFF">
        <w:rPr>
          <w:rFonts w:ascii="Arial Narrow" w:hAnsi="Arial Narrow" w:cs="Arial"/>
          <w:lang w:val="es-ES"/>
        </w:rPr>
        <w:t xml:space="preserve">intercambio de información entre </w:t>
      </w:r>
      <w:r w:rsidRPr="003F3AFF">
        <w:rPr>
          <w:rFonts w:ascii="Arial Narrow" w:hAnsi="Arial Narrow" w:cs="Arial"/>
          <w:lang w:val="es-ES"/>
        </w:rPr>
        <w:lastRenderedPageBreak/>
        <w:t>entidades para el cumplimiento de funciones públicas</w:t>
      </w:r>
      <w:r w:rsidR="00185C68" w:rsidRPr="003F3AFF">
        <w:rPr>
          <w:rFonts w:ascii="Arial Narrow" w:hAnsi="Arial Narrow" w:cs="Arial"/>
          <w:lang w:val="es-ES"/>
        </w:rPr>
        <w:t>)</w:t>
      </w:r>
      <w:r w:rsidRPr="003F3AFF">
        <w:rPr>
          <w:rFonts w:ascii="Arial Narrow" w:hAnsi="Arial Narrow" w:cs="Arial"/>
        </w:rPr>
        <w:t>;</w:t>
      </w:r>
      <w:r w:rsidRPr="003F3AFF">
        <w:rPr>
          <w:rFonts w:ascii="Arial Narrow" w:hAnsi="Arial Narrow" w:cs="Arial"/>
          <w:lang w:val="es-ES"/>
        </w:rPr>
        <w:t xml:space="preserve"> </w:t>
      </w:r>
      <w:r w:rsidRPr="003F3AFF">
        <w:rPr>
          <w:rFonts w:ascii="Arial Narrow" w:hAnsi="Arial Narrow" w:cs="Arial"/>
        </w:rPr>
        <w:t xml:space="preserve">Decreto 1499 de 2017 </w:t>
      </w:r>
      <w:r w:rsidR="00185C68" w:rsidRPr="003F3AFF">
        <w:rPr>
          <w:rFonts w:ascii="Arial Narrow" w:hAnsi="Arial Narrow" w:cs="Arial"/>
        </w:rPr>
        <w:t>(</w:t>
      </w:r>
      <w:r w:rsidRPr="003F3AFF">
        <w:rPr>
          <w:rFonts w:ascii="Arial Narrow" w:hAnsi="Arial Narrow" w:cs="Arial"/>
        </w:rPr>
        <w:t>estrategias de articulación y coordinación para fortalecer el Modelo Integrado de Planeación y Gestión – MIPG, y la creación de las instancias institucionales y sectoriales de gestión y desempeño</w:t>
      </w:r>
      <w:r w:rsidR="00185C68" w:rsidRPr="003F3AFF">
        <w:rPr>
          <w:rFonts w:ascii="Arial Narrow" w:hAnsi="Arial Narrow" w:cs="Arial"/>
        </w:rPr>
        <w:t>)</w:t>
      </w:r>
      <w:r w:rsidRPr="003F3AFF">
        <w:rPr>
          <w:rFonts w:ascii="Arial Narrow" w:hAnsi="Arial Narrow" w:cs="Arial"/>
        </w:rPr>
        <w:t xml:space="preserve">; y </w:t>
      </w:r>
      <w:r w:rsidRPr="003F3AFF">
        <w:rPr>
          <w:rFonts w:ascii="Arial Narrow" w:hAnsi="Arial Narrow" w:cs="Arial"/>
          <w:color w:val="000000"/>
        </w:rPr>
        <w:t xml:space="preserve">la resolución 2140 de 2017 </w:t>
      </w:r>
      <w:r w:rsidR="00185C68" w:rsidRPr="003F3AFF">
        <w:rPr>
          <w:rFonts w:ascii="Arial Narrow" w:hAnsi="Arial Narrow" w:cs="Arial"/>
          <w:color w:val="000000"/>
        </w:rPr>
        <w:t>(</w:t>
      </w:r>
      <w:r w:rsidRPr="003F3AFF">
        <w:rPr>
          <w:rFonts w:ascii="Arial Narrow" w:hAnsi="Arial Narrow" w:cs="Arial"/>
          <w:color w:val="000000"/>
        </w:rPr>
        <w:t>crea</w:t>
      </w:r>
      <w:r w:rsidR="00185C68" w:rsidRPr="003F3AFF">
        <w:rPr>
          <w:rFonts w:ascii="Arial Narrow" w:hAnsi="Arial Narrow" w:cs="Arial"/>
          <w:color w:val="000000"/>
        </w:rPr>
        <w:t>ción</w:t>
      </w:r>
      <w:r w:rsidRPr="003F3AFF">
        <w:rPr>
          <w:rFonts w:ascii="Arial Narrow" w:hAnsi="Arial Narrow" w:cs="Arial"/>
          <w:color w:val="000000"/>
        </w:rPr>
        <w:t xml:space="preserve"> </w:t>
      </w:r>
      <w:r w:rsidR="00185C68" w:rsidRPr="003F3AFF">
        <w:rPr>
          <w:rFonts w:ascii="Arial Narrow" w:hAnsi="Arial Narrow" w:cs="Arial"/>
          <w:color w:val="000000"/>
        </w:rPr>
        <w:t>d</w:t>
      </w:r>
      <w:r w:rsidRPr="003F3AFF">
        <w:rPr>
          <w:rFonts w:ascii="Arial Narrow" w:hAnsi="Arial Narrow" w:cs="Arial"/>
          <w:color w:val="000000"/>
        </w:rPr>
        <w:t>el Comité Institucional de Gestión y Desempeño del Ministerio de Ambiente y Desarrollo Sostenible, y el Comité Sectorial de Gestión y Desempeño</w:t>
      </w:r>
      <w:r w:rsidR="00185C68" w:rsidRPr="003F3AFF">
        <w:rPr>
          <w:rFonts w:ascii="Arial Narrow" w:hAnsi="Arial Narrow" w:cs="Arial"/>
          <w:color w:val="000000"/>
        </w:rPr>
        <w:t>)</w:t>
      </w:r>
      <w:r w:rsidRPr="003F3AFF">
        <w:rPr>
          <w:rFonts w:ascii="Arial Narrow" w:hAnsi="Arial Narrow" w:cs="Arial"/>
          <w:color w:val="000000"/>
        </w:rPr>
        <w:t xml:space="preserve">. </w:t>
      </w:r>
    </w:p>
    <w:p w:rsidR="009141D8" w:rsidRPr="003F3AFF" w:rsidRDefault="009141D8" w:rsidP="00B21C02">
      <w:pPr>
        <w:autoSpaceDE w:val="0"/>
        <w:spacing w:after="200" w:line="276" w:lineRule="auto"/>
        <w:ind w:left="426" w:hanging="426"/>
        <w:jc w:val="both"/>
        <w:rPr>
          <w:rStyle w:val="apple-converted-space"/>
          <w:rFonts w:ascii="Arial Narrow" w:hAnsi="Arial Narrow" w:cs="Arial"/>
          <w:b/>
          <w:color w:val="000000"/>
          <w:shd w:val="clear" w:color="auto" w:fill="FFFFFF"/>
        </w:rPr>
      </w:pPr>
      <w:r w:rsidRPr="003F3AFF">
        <w:rPr>
          <w:rFonts w:ascii="Arial Narrow" w:hAnsi="Arial Narrow" w:cs="Arial"/>
          <w:b/>
        </w:rPr>
        <w:t>3.3. Las disposiciones derogadas, subrogadas, modificadas, adicionadas o sustituidas, si alguno de estos efectos se produce con la expedición del respectivo acto</w:t>
      </w:r>
      <w:r w:rsidRPr="003F3AFF">
        <w:rPr>
          <w:rStyle w:val="apple-converted-space"/>
          <w:rFonts w:ascii="Arial Narrow" w:hAnsi="Arial Narrow" w:cs="Arial"/>
          <w:b/>
          <w:color w:val="000000"/>
          <w:shd w:val="clear" w:color="auto" w:fill="FFFFFF"/>
        </w:rPr>
        <w:t>. </w:t>
      </w:r>
    </w:p>
    <w:p w:rsidR="009141D8" w:rsidRPr="003F3AFF" w:rsidRDefault="009141D8" w:rsidP="00B21C02">
      <w:pPr>
        <w:spacing w:after="200" w:line="276" w:lineRule="auto"/>
        <w:jc w:val="both"/>
        <w:rPr>
          <w:rFonts w:ascii="Arial Narrow" w:hAnsi="Arial Narrow" w:cs="Arial"/>
        </w:rPr>
      </w:pPr>
      <w:r w:rsidRPr="003F3AFF">
        <w:rPr>
          <w:rFonts w:ascii="Arial Narrow" w:hAnsi="Arial Narrow" w:cs="Arial"/>
        </w:rPr>
        <w:t xml:space="preserve">El presente proyecto de </w:t>
      </w:r>
      <w:r w:rsidR="00185C68" w:rsidRPr="003F3AFF">
        <w:rPr>
          <w:rFonts w:ascii="Arial Narrow" w:hAnsi="Arial Narrow" w:cs="Arial"/>
        </w:rPr>
        <w:t>resolución</w:t>
      </w:r>
      <w:r w:rsidRPr="003F3AFF">
        <w:rPr>
          <w:rFonts w:ascii="Arial Narrow" w:hAnsi="Arial Narrow" w:cs="Arial"/>
        </w:rPr>
        <w:t xml:space="preserve"> </w:t>
      </w:r>
      <w:r w:rsidR="00F53C5E" w:rsidRPr="003F3AFF">
        <w:rPr>
          <w:rFonts w:ascii="Arial Narrow" w:hAnsi="Arial Narrow" w:cs="Arial"/>
        </w:rPr>
        <w:t xml:space="preserve">no deroga ni modifica ninguna normativa. </w:t>
      </w:r>
    </w:p>
    <w:p w:rsidR="008E6405" w:rsidRPr="003F3AFF" w:rsidRDefault="009141D8" w:rsidP="00B21C02">
      <w:pPr>
        <w:pStyle w:val="Prrafodelista"/>
        <w:numPr>
          <w:ilvl w:val="0"/>
          <w:numId w:val="1"/>
        </w:numPr>
        <w:spacing w:after="200" w:line="276" w:lineRule="auto"/>
        <w:ind w:left="284" w:hanging="284"/>
        <w:contextualSpacing w:val="0"/>
        <w:rPr>
          <w:rFonts w:ascii="Arial Narrow" w:hAnsi="Arial Narrow" w:cs="Arial"/>
          <w:b/>
          <w:lang w:val="es-MX"/>
        </w:rPr>
      </w:pPr>
      <w:r w:rsidRPr="003F3AFF">
        <w:rPr>
          <w:rFonts w:ascii="Arial Narrow" w:hAnsi="Arial Narrow" w:cs="Arial"/>
          <w:b/>
        </w:rPr>
        <w:t>IMPAC</w:t>
      </w:r>
      <w:r w:rsidRPr="003F3AFF">
        <w:rPr>
          <w:rFonts w:ascii="Arial Narrow" w:hAnsi="Arial Narrow" w:cs="Arial"/>
          <w:b/>
          <w:lang w:val="es-MX"/>
        </w:rPr>
        <w:t xml:space="preserve">TO </w:t>
      </w:r>
      <w:r w:rsidR="00525C79" w:rsidRPr="003F3AFF">
        <w:rPr>
          <w:rFonts w:ascii="Arial Narrow" w:hAnsi="Arial Narrow" w:cs="Arial"/>
          <w:b/>
          <w:lang w:val="es-MX"/>
        </w:rPr>
        <w:t>ECONÓMICO</w:t>
      </w:r>
      <w:r w:rsidR="00525C79" w:rsidRPr="003F3AFF">
        <w:rPr>
          <w:rFonts w:ascii="Arial Narrow" w:hAnsi="Arial Narrow"/>
          <w:b/>
        </w:rPr>
        <w:t xml:space="preserve"> Y</w:t>
      </w:r>
      <w:r w:rsidR="008E6405" w:rsidRPr="003F3AFF">
        <w:rPr>
          <w:rFonts w:ascii="Arial Narrow" w:hAnsi="Arial Narrow"/>
        </w:rPr>
        <w:t xml:space="preserve"> </w:t>
      </w:r>
      <w:r w:rsidR="008E6405" w:rsidRPr="003F3AFF">
        <w:rPr>
          <w:rFonts w:ascii="Arial Narrow" w:hAnsi="Arial Narrow" w:cs="Arial"/>
          <w:b/>
          <w:lang w:val="es-MX"/>
        </w:rPr>
        <w:t>DISPONIBILIDAD PRESUPUESTAL</w:t>
      </w:r>
    </w:p>
    <w:p w:rsidR="009141D8" w:rsidRPr="003F3AFF" w:rsidRDefault="009141D8" w:rsidP="00B21C02">
      <w:pPr>
        <w:tabs>
          <w:tab w:val="right" w:pos="8789"/>
        </w:tabs>
        <w:spacing w:after="200" w:line="276" w:lineRule="auto"/>
        <w:jc w:val="both"/>
        <w:rPr>
          <w:rFonts w:ascii="Arial Narrow" w:hAnsi="Arial Narrow" w:cs="Arial"/>
        </w:rPr>
      </w:pPr>
      <w:r w:rsidRPr="003F3AFF">
        <w:rPr>
          <w:rFonts w:ascii="Arial Narrow" w:hAnsi="Arial Narrow" w:cs="Arial"/>
        </w:rPr>
        <w:t xml:space="preserve">Con el proyecto </w:t>
      </w:r>
      <w:r w:rsidR="00525C79" w:rsidRPr="003F3AFF">
        <w:rPr>
          <w:rFonts w:ascii="Arial Narrow" w:hAnsi="Arial Narrow" w:cs="Arial"/>
        </w:rPr>
        <w:t>regulatorio</w:t>
      </w:r>
      <w:r w:rsidRPr="003F3AFF">
        <w:rPr>
          <w:rFonts w:ascii="Arial Narrow" w:hAnsi="Arial Narrow" w:cs="Arial"/>
        </w:rPr>
        <w:t xml:space="preserve"> no se crean nuevos procedimientos y requerimientos administrativos a la</w:t>
      </w:r>
      <w:r w:rsidR="009F31F5" w:rsidRPr="003F3AFF">
        <w:rPr>
          <w:rFonts w:ascii="Arial Narrow" w:hAnsi="Arial Narrow" w:cs="Arial"/>
        </w:rPr>
        <w:t>s</w:t>
      </w:r>
      <w:r w:rsidRPr="003F3AFF">
        <w:rPr>
          <w:rFonts w:ascii="Arial Narrow" w:hAnsi="Arial Narrow" w:cs="Arial"/>
        </w:rPr>
        <w:t xml:space="preserve"> Autoridad</w:t>
      </w:r>
      <w:r w:rsidR="009F31F5" w:rsidRPr="003F3AFF">
        <w:rPr>
          <w:rFonts w:ascii="Arial Narrow" w:hAnsi="Arial Narrow" w:cs="Arial"/>
        </w:rPr>
        <w:t>es</w:t>
      </w:r>
      <w:r w:rsidR="00E01DC2" w:rsidRPr="003F3AFF">
        <w:rPr>
          <w:rFonts w:ascii="Arial Narrow" w:hAnsi="Arial Narrow" w:cs="Arial"/>
        </w:rPr>
        <w:t xml:space="preserve"> Ambiental</w:t>
      </w:r>
      <w:r w:rsidR="009F31F5" w:rsidRPr="003F3AFF">
        <w:rPr>
          <w:rFonts w:ascii="Arial Narrow" w:hAnsi="Arial Narrow" w:cs="Arial"/>
        </w:rPr>
        <w:t xml:space="preserve">es, toda vez que </w:t>
      </w:r>
      <w:r w:rsidR="002525F4" w:rsidRPr="003F3AFF">
        <w:rPr>
          <w:rFonts w:ascii="Arial Narrow" w:hAnsi="Arial Narrow" w:cs="Arial"/>
        </w:rPr>
        <w:t>los lineamientos definidos se refieren a responsabilidades ya establecidas en la normatividad vigente</w:t>
      </w:r>
      <w:r w:rsidR="00E01DC2" w:rsidRPr="003F3AFF">
        <w:rPr>
          <w:rFonts w:ascii="Arial Narrow" w:hAnsi="Arial Narrow" w:cs="Arial"/>
        </w:rPr>
        <w:t xml:space="preserve">. </w:t>
      </w:r>
    </w:p>
    <w:p w:rsidR="009141D8" w:rsidRPr="003F3AFF" w:rsidRDefault="009141D8" w:rsidP="00B21C0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 w:hanging="284"/>
        <w:contextualSpacing w:val="0"/>
        <w:jc w:val="both"/>
        <w:rPr>
          <w:rFonts w:ascii="Arial Narrow" w:hAnsi="Arial Narrow" w:cs="Arial"/>
          <w:b/>
          <w:lang w:val="es-MX"/>
        </w:rPr>
      </w:pPr>
      <w:r w:rsidRPr="003F3AFF">
        <w:rPr>
          <w:rFonts w:ascii="Arial Narrow" w:hAnsi="Arial Narrow" w:cs="Arial"/>
          <w:b/>
          <w:lang w:val="es-MX"/>
        </w:rPr>
        <w:t>IMPACTO MEDIOAMBIENTAL</w:t>
      </w:r>
    </w:p>
    <w:p w:rsidR="009141D8" w:rsidRPr="003F3AFF" w:rsidRDefault="008E6405" w:rsidP="00B21C02">
      <w:pPr>
        <w:autoSpaceDE w:val="0"/>
        <w:autoSpaceDN w:val="0"/>
        <w:adjustRightInd w:val="0"/>
        <w:spacing w:after="200" w:line="276" w:lineRule="auto"/>
        <w:jc w:val="both"/>
        <w:rPr>
          <w:rFonts w:ascii="Arial Narrow" w:hAnsi="Arial Narrow" w:cs="Arial"/>
        </w:rPr>
      </w:pPr>
      <w:r w:rsidRPr="003F3AFF">
        <w:rPr>
          <w:rFonts w:ascii="Arial Narrow" w:hAnsi="Arial Narrow" w:cs="Arial"/>
        </w:rPr>
        <w:t>S</w:t>
      </w:r>
      <w:r w:rsidR="009141D8" w:rsidRPr="003F3AFF">
        <w:rPr>
          <w:rFonts w:ascii="Arial Narrow" w:hAnsi="Arial Narrow" w:cs="Arial"/>
        </w:rPr>
        <w:t xml:space="preserve">e espera que, </w:t>
      </w:r>
      <w:r w:rsidRPr="003F3AFF">
        <w:rPr>
          <w:rFonts w:ascii="Arial Narrow" w:hAnsi="Arial Narrow" w:cs="Arial"/>
        </w:rPr>
        <w:t>a partir de la expedición de</w:t>
      </w:r>
      <w:r w:rsidR="0065736C" w:rsidRPr="003F3AFF">
        <w:rPr>
          <w:rFonts w:ascii="Arial Narrow" w:hAnsi="Arial Narrow" w:cs="Arial"/>
        </w:rPr>
        <w:t xml:space="preserve"> </w:t>
      </w:r>
      <w:r w:rsidRPr="003F3AFF">
        <w:rPr>
          <w:rFonts w:ascii="Arial Narrow" w:hAnsi="Arial Narrow" w:cs="Arial"/>
        </w:rPr>
        <w:t>l</w:t>
      </w:r>
      <w:r w:rsidR="0065736C" w:rsidRPr="003F3AFF">
        <w:rPr>
          <w:rFonts w:ascii="Arial Narrow" w:hAnsi="Arial Narrow" w:cs="Arial"/>
        </w:rPr>
        <w:t>a</w:t>
      </w:r>
      <w:r w:rsidRPr="003F3AFF">
        <w:rPr>
          <w:rFonts w:ascii="Arial Narrow" w:hAnsi="Arial Narrow" w:cs="Arial"/>
        </w:rPr>
        <w:t xml:space="preserve"> presente </w:t>
      </w:r>
      <w:r w:rsidR="0065736C" w:rsidRPr="003F3AFF">
        <w:rPr>
          <w:rFonts w:ascii="Arial Narrow" w:hAnsi="Arial Narrow" w:cs="Arial"/>
        </w:rPr>
        <w:t>resolución</w:t>
      </w:r>
      <w:r w:rsidRPr="003F3AFF">
        <w:rPr>
          <w:rFonts w:ascii="Arial Narrow" w:hAnsi="Arial Narrow" w:cs="Arial"/>
        </w:rPr>
        <w:t xml:space="preserve">, </w:t>
      </w:r>
      <w:r w:rsidR="0065736C" w:rsidRPr="003F3AFF">
        <w:rPr>
          <w:rFonts w:ascii="Arial Narrow" w:hAnsi="Arial Narrow" w:cs="Arial"/>
        </w:rPr>
        <w:t xml:space="preserve">la gestión de los trámites ambientales por parte de las autoridades ambientales se optimizará en beneficio de las entidades mismas </w:t>
      </w:r>
      <w:r w:rsidR="00B4334E" w:rsidRPr="003F3AFF">
        <w:rPr>
          <w:rFonts w:ascii="Arial Narrow" w:hAnsi="Arial Narrow" w:cs="Arial"/>
        </w:rPr>
        <w:t>considerando que las decisiones de racionalización traerán consigo reducción de costos</w:t>
      </w:r>
      <w:r w:rsidR="00404B83" w:rsidRPr="003F3AFF">
        <w:rPr>
          <w:rFonts w:ascii="Arial Narrow" w:hAnsi="Arial Narrow" w:cs="Arial"/>
        </w:rPr>
        <w:t xml:space="preserve"> y</w:t>
      </w:r>
      <w:r w:rsidR="00B4334E" w:rsidRPr="003F3AFF">
        <w:rPr>
          <w:rFonts w:ascii="Arial Narrow" w:hAnsi="Arial Narrow" w:cs="Arial"/>
        </w:rPr>
        <w:t xml:space="preserve"> tiempos</w:t>
      </w:r>
      <w:r w:rsidR="00404B83" w:rsidRPr="003F3AFF">
        <w:rPr>
          <w:rFonts w:ascii="Arial Narrow" w:hAnsi="Arial Narrow" w:cs="Arial"/>
        </w:rPr>
        <w:t>, simplificación de procesos, mitigación de riesgos</w:t>
      </w:r>
      <w:r w:rsidR="00B4334E" w:rsidRPr="003F3AFF">
        <w:rPr>
          <w:rFonts w:ascii="Arial Narrow" w:hAnsi="Arial Narrow" w:cs="Arial"/>
        </w:rPr>
        <w:t xml:space="preserve"> </w:t>
      </w:r>
      <w:r w:rsidR="00855F4E" w:rsidRPr="003F3AFF">
        <w:rPr>
          <w:rFonts w:ascii="Arial Narrow" w:hAnsi="Arial Narrow" w:cs="Arial"/>
        </w:rPr>
        <w:t xml:space="preserve">en la operación institucional. Asimismo, se beneficiarán los usuarios por efecto del aumento en la transparencia y la mejora en el acceso a información, la reducción de </w:t>
      </w:r>
      <w:r w:rsidR="008D6855" w:rsidRPr="003F3AFF">
        <w:rPr>
          <w:rFonts w:ascii="Arial Narrow" w:hAnsi="Arial Narrow" w:cs="Arial"/>
        </w:rPr>
        <w:t xml:space="preserve">costos, tiempos, requisitos, </w:t>
      </w:r>
      <w:r w:rsidR="00855F4E" w:rsidRPr="003F3AFF">
        <w:rPr>
          <w:rFonts w:ascii="Arial Narrow" w:hAnsi="Arial Narrow" w:cs="Arial"/>
        </w:rPr>
        <w:t xml:space="preserve">riesgos de corrupción y, en general, un mejor relacionamiento con </w:t>
      </w:r>
      <w:r w:rsidRPr="003F3AFF">
        <w:rPr>
          <w:rFonts w:ascii="Arial Narrow" w:hAnsi="Arial Narrow" w:cs="Arial"/>
        </w:rPr>
        <w:t xml:space="preserve">las entidades </w:t>
      </w:r>
      <w:r w:rsidR="00855F4E" w:rsidRPr="003F3AFF">
        <w:rPr>
          <w:rFonts w:ascii="Arial Narrow" w:hAnsi="Arial Narrow" w:cs="Arial"/>
        </w:rPr>
        <w:t xml:space="preserve">del Estado. Por último, siendo los trámites ambientales </w:t>
      </w:r>
      <w:r w:rsidR="00EB39EC" w:rsidRPr="003F3AFF">
        <w:rPr>
          <w:rFonts w:ascii="Arial Narrow" w:hAnsi="Arial Narrow" w:cs="Arial"/>
        </w:rPr>
        <w:t xml:space="preserve">un proceso para acceder al uso, aprovechamiento o movilización de los recursos naturales renovables o para el desarrollo de proyectos, obras o actividades de equipamiento e infraestructura, </w:t>
      </w:r>
      <w:r w:rsidR="009009C9" w:rsidRPr="003F3AFF">
        <w:rPr>
          <w:rFonts w:ascii="Arial Narrow" w:hAnsi="Arial Narrow" w:cs="Arial"/>
        </w:rPr>
        <w:t>la racionalización de su gestión redundará en pro de la protección de tales recursos.</w:t>
      </w:r>
    </w:p>
    <w:p w:rsidR="009141D8" w:rsidRPr="003F3AFF" w:rsidRDefault="009141D8" w:rsidP="00B21C02">
      <w:pPr>
        <w:pStyle w:val="Prrafodelista"/>
        <w:numPr>
          <w:ilvl w:val="0"/>
          <w:numId w:val="1"/>
        </w:numPr>
        <w:tabs>
          <w:tab w:val="right" w:pos="8789"/>
        </w:tabs>
        <w:spacing w:after="200" w:line="276" w:lineRule="auto"/>
        <w:ind w:left="284" w:hanging="284"/>
        <w:contextualSpacing w:val="0"/>
        <w:jc w:val="both"/>
        <w:rPr>
          <w:rFonts w:ascii="Arial Narrow" w:hAnsi="Arial Narrow" w:cs="Arial"/>
          <w:b/>
          <w:lang w:val="es-MX"/>
        </w:rPr>
      </w:pPr>
      <w:r w:rsidRPr="003F3AFF">
        <w:rPr>
          <w:rFonts w:ascii="Arial Narrow" w:hAnsi="Arial Narrow" w:cs="Arial"/>
          <w:b/>
          <w:lang w:val="es-MX"/>
        </w:rPr>
        <w:t>PUBLICIDAD</w:t>
      </w:r>
    </w:p>
    <w:p w:rsidR="009141D8" w:rsidRPr="003F3AFF" w:rsidRDefault="009342B8" w:rsidP="00B21C02">
      <w:pPr>
        <w:spacing w:after="200" w:line="276" w:lineRule="auto"/>
        <w:jc w:val="both"/>
        <w:rPr>
          <w:rFonts w:ascii="Arial Narrow" w:eastAsia="Calibri" w:hAnsi="Arial Narrow" w:cs="Arial"/>
          <w:b/>
          <w:lang w:val="es-CO" w:eastAsia="en-US"/>
        </w:rPr>
      </w:pPr>
      <w:r w:rsidRPr="003F3AFF">
        <w:rPr>
          <w:rFonts w:ascii="Arial Narrow" w:hAnsi="Arial Narrow" w:cs="Arial"/>
        </w:rPr>
        <w:t xml:space="preserve">El proyecto de </w:t>
      </w:r>
      <w:r w:rsidR="008D6855" w:rsidRPr="003F3AFF">
        <w:rPr>
          <w:rFonts w:ascii="Arial Narrow" w:hAnsi="Arial Narrow" w:cs="Arial"/>
        </w:rPr>
        <w:t xml:space="preserve">resolución </w:t>
      </w:r>
      <w:r w:rsidRPr="003F3AFF">
        <w:rPr>
          <w:rFonts w:ascii="Arial Narrow" w:hAnsi="Arial Narrow" w:cs="Arial"/>
          <w:b/>
        </w:rPr>
        <w:t>“</w:t>
      </w:r>
      <w:r w:rsidR="006132B3" w:rsidRPr="003F3AFF">
        <w:rPr>
          <w:rFonts w:ascii="Arial Narrow" w:hAnsi="Arial Narrow" w:cs="Arial"/>
        </w:rPr>
        <w:t>Por la cual se definen lineamientos para la racionalización de trámites ambientales</w:t>
      </w:r>
      <w:r w:rsidRPr="003F3AFF">
        <w:rPr>
          <w:rFonts w:ascii="Arial Narrow" w:eastAsia="Calibri" w:hAnsi="Arial Narrow" w:cs="Arial"/>
          <w:b/>
          <w:lang w:val="es-CO" w:eastAsia="en-US"/>
        </w:rPr>
        <w:t>”</w:t>
      </w:r>
      <w:r w:rsidR="009141D8" w:rsidRPr="003F3AFF">
        <w:rPr>
          <w:rFonts w:ascii="Arial Narrow" w:hAnsi="Arial Narrow" w:cs="Arial"/>
        </w:rPr>
        <w:t xml:space="preserve">, en cumplimiento de lo dispuesto en el numeral 8 del artículo 8 de la Ley 1437 de 2011, fue publicado en el sitio web del Ministerio de </w:t>
      </w:r>
      <w:r w:rsidRPr="003F3AFF">
        <w:rPr>
          <w:rFonts w:ascii="Arial Narrow" w:hAnsi="Arial Narrow" w:cs="Arial"/>
        </w:rPr>
        <w:t>Ambiente y Desarrollo Sostenible</w:t>
      </w:r>
      <w:r w:rsidR="009141D8" w:rsidRPr="003F3AFF">
        <w:rPr>
          <w:rFonts w:ascii="Arial Narrow" w:hAnsi="Arial Narrow" w:cs="Arial"/>
        </w:rPr>
        <w:t xml:space="preserve"> por el tiempo a que se refiere el Decreto 1081 de 2015, adicionado por el Decreto 1609 de 2015.</w:t>
      </w:r>
    </w:p>
    <w:p w:rsidR="009141D8" w:rsidRPr="003F3AFF" w:rsidRDefault="009834E9" w:rsidP="00B21C02">
      <w:pPr>
        <w:spacing w:after="200" w:line="276" w:lineRule="auto"/>
        <w:jc w:val="both"/>
        <w:rPr>
          <w:rFonts w:ascii="Arial Narrow" w:hAnsi="Arial Narrow" w:cs="Arial"/>
          <w:shd w:val="clear" w:color="auto" w:fill="FFFFFF"/>
          <w:lang w:val="es-CO"/>
        </w:rPr>
      </w:pPr>
      <w:r w:rsidRPr="003F3AFF">
        <w:rPr>
          <w:rFonts w:ascii="Arial Narrow" w:hAnsi="Arial Narrow" w:cs="Arial"/>
          <w:lang w:eastAsia="en-US"/>
        </w:rPr>
        <w:t>Finalmente,</w:t>
      </w:r>
      <w:r w:rsidR="009141D8" w:rsidRPr="003F3AFF">
        <w:rPr>
          <w:rFonts w:ascii="Arial Narrow" w:hAnsi="Arial Narrow" w:cs="Arial"/>
          <w:lang w:eastAsia="en-US"/>
        </w:rPr>
        <w:t xml:space="preserve"> y para propósitos de la publicación que debe hacerse en el Diario Oficial, se anexa la propuesta de </w:t>
      </w:r>
      <w:r w:rsidR="006132B3" w:rsidRPr="003F3AFF">
        <w:rPr>
          <w:rFonts w:ascii="Arial Narrow" w:hAnsi="Arial Narrow" w:cs="Arial"/>
          <w:lang w:eastAsia="en-US"/>
        </w:rPr>
        <w:t>Resolución</w:t>
      </w:r>
      <w:r w:rsidR="009141D8" w:rsidRPr="003F3AFF">
        <w:rPr>
          <w:rFonts w:ascii="Arial Narrow" w:hAnsi="Arial Narrow" w:cs="Arial"/>
          <w:lang w:eastAsia="en-US"/>
        </w:rPr>
        <w:t xml:space="preserve"> </w:t>
      </w:r>
      <w:r w:rsidRPr="003F3AFF">
        <w:rPr>
          <w:rFonts w:ascii="Arial Narrow" w:hAnsi="Arial Narrow" w:cs="Arial"/>
          <w:lang w:eastAsia="en-US"/>
        </w:rPr>
        <w:t>“</w:t>
      </w:r>
      <w:r w:rsidR="006132B3" w:rsidRPr="003F3AFF">
        <w:rPr>
          <w:rFonts w:ascii="Arial Narrow" w:hAnsi="Arial Narrow" w:cs="Arial"/>
        </w:rPr>
        <w:t>Por la cual se definen lineamientos para la racionalización de trámites ambientales</w:t>
      </w:r>
      <w:r w:rsidRPr="003F3AFF">
        <w:rPr>
          <w:rFonts w:ascii="Arial Narrow" w:hAnsi="Arial Narrow" w:cs="Arial"/>
          <w:b/>
        </w:rPr>
        <w:t>”</w:t>
      </w:r>
      <w:r w:rsidR="009141D8" w:rsidRPr="003F3AFF">
        <w:rPr>
          <w:rFonts w:ascii="Arial Narrow" w:hAnsi="Arial Narrow" w:cs="Arial"/>
          <w:shd w:val="clear" w:color="auto" w:fill="FFFFFF"/>
          <w:lang w:val="es-CO"/>
        </w:rPr>
        <w:t>.</w:t>
      </w:r>
    </w:p>
    <w:p w:rsidR="009141D8" w:rsidRPr="003F3AFF" w:rsidRDefault="009141D8" w:rsidP="00B21C02">
      <w:pPr>
        <w:pStyle w:val="Prrafodelista"/>
        <w:numPr>
          <w:ilvl w:val="0"/>
          <w:numId w:val="1"/>
        </w:numPr>
        <w:tabs>
          <w:tab w:val="right" w:pos="8789"/>
        </w:tabs>
        <w:spacing w:after="200" w:line="276" w:lineRule="auto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3F3AFF">
        <w:rPr>
          <w:rFonts w:ascii="Arial Narrow" w:hAnsi="Arial Narrow" w:cs="Arial"/>
          <w:b/>
        </w:rPr>
        <w:t>IMPACTO REGULATORIO</w:t>
      </w:r>
    </w:p>
    <w:p w:rsidR="009141D8" w:rsidRPr="003F3AFF" w:rsidRDefault="009141D8" w:rsidP="00B21C02">
      <w:pPr>
        <w:tabs>
          <w:tab w:val="right" w:pos="8789"/>
        </w:tabs>
        <w:spacing w:after="200" w:line="276" w:lineRule="auto"/>
        <w:jc w:val="both"/>
        <w:rPr>
          <w:rFonts w:ascii="Arial Narrow" w:hAnsi="Arial Narrow" w:cs="Arial"/>
        </w:rPr>
      </w:pPr>
      <w:r w:rsidRPr="003F3AFF">
        <w:rPr>
          <w:rFonts w:ascii="Arial Narrow" w:hAnsi="Arial Narrow" w:cs="Arial"/>
        </w:rPr>
        <w:t xml:space="preserve">El proyecto de </w:t>
      </w:r>
      <w:r w:rsidR="006132B3" w:rsidRPr="003F3AFF">
        <w:rPr>
          <w:rFonts w:ascii="Arial Narrow" w:hAnsi="Arial Narrow" w:cs="Arial"/>
        </w:rPr>
        <w:t>resolución</w:t>
      </w:r>
      <w:r w:rsidRPr="003F3AFF">
        <w:rPr>
          <w:rFonts w:ascii="Arial Narrow" w:hAnsi="Arial Narrow" w:cs="Arial"/>
        </w:rPr>
        <w:t xml:space="preserve"> no genera nuevos trámites que requieran ser sometidos a consideración previa del Departamento Administrativo de la Función Pública.</w:t>
      </w:r>
    </w:p>
    <w:p w:rsidR="009141D8" w:rsidRPr="003F3AFF" w:rsidRDefault="009141D8" w:rsidP="00B21C02">
      <w:pPr>
        <w:spacing w:after="200" w:line="276" w:lineRule="auto"/>
        <w:jc w:val="both"/>
        <w:rPr>
          <w:rFonts w:ascii="Arial Narrow" w:hAnsi="Arial Narrow" w:cs="Arial"/>
          <w:shd w:val="clear" w:color="auto" w:fill="FFFFFF"/>
        </w:rPr>
      </w:pPr>
    </w:p>
    <w:p w:rsidR="009141D8" w:rsidRPr="003F3AFF" w:rsidRDefault="009342B8" w:rsidP="009B3E76">
      <w:pPr>
        <w:spacing w:line="276" w:lineRule="auto"/>
        <w:jc w:val="both"/>
        <w:rPr>
          <w:rFonts w:ascii="Arial Narrow" w:hAnsi="Arial Narrow" w:cs="Arial"/>
          <w:b/>
          <w:bCs/>
          <w:iCs/>
        </w:rPr>
      </w:pPr>
      <w:bookmarkStart w:id="2" w:name="_GoBack"/>
      <w:r w:rsidRPr="003F3AFF">
        <w:rPr>
          <w:rFonts w:ascii="Arial Narrow" w:hAnsi="Arial Narrow" w:cs="Arial"/>
          <w:b/>
          <w:bCs/>
          <w:iCs/>
        </w:rPr>
        <w:lastRenderedPageBreak/>
        <w:t>JAIME ASPRILLA MANYOMA</w:t>
      </w:r>
    </w:p>
    <w:p w:rsidR="009141D8" w:rsidRPr="003F3AFF" w:rsidRDefault="009141D8" w:rsidP="009B3E76">
      <w:pPr>
        <w:spacing w:line="276" w:lineRule="auto"/>
        <w:jc w:val="both"/>
        <w:rPr>
          <w:rFonts w:ascii="Arial Narrow" w:hAnsi="Arial Narrow" w:cs="Arial"/>
          <w:bCs/>
          <w:iCs/>
          <w:lang w:val="es-CO"/>
        </w:rPr>
      </w:pPr>
      <w:r w:rsidRPr="003F3AFF">
        <w:rPr>
          <w:rFonts w:ascii="Arial Narrow" w:hAnsi="Arial Narrow" w:cs="Arial"/>
          <w:bCs/>
          <w:iCs/>
          <w:lang w:val="es-CO"/>
        </w:rPr>
        <w:t xml:space="preserve">Jefe Oficina </w:t>
      </w:r>
      <w:r w:rsidR="009342B8" w:rsidRPr="003F3AFF">
        <w:rPr>
          <w:rFonts w:ascii="Arial Narrow" w:hAnsi="Arial Narrow" w:cs="Arial"/>
          <w:bCs/>
          <w:iCs/>
          <w:lang w:val="es-CO"/>
        </w:rPr>
        <w:t>Jurídica</w:t>
      </w:r>
    </w:p>
    <w:p w:rsidR="009141D8" w:rsidRPr="003F3AFF" w:rsidRDefault="009141D8" w:rsidP="009B3E76">
      <w:pPr>
        <w:spacing w:line="276" w:lineRule="auto"/>
        <w:jc w:val="both"/>
        <w:rPr>
          <w:rFonts w:ascii="Arial Narrow" w:hAnsi="Arial Narrow" w:cs="Arial"/>
          <w:bCs/>
          <w:iCs/>
          <w:lang w:val="es-CO"/>
        </w:rPr>
      </w:pPr>
      <w:r w:rsidRPr="003F3AFF">
        <w:rPr>
          <w:rFonts w:ascii="Arial Narrow" w:hAnsi="Arial Narrow" w:cs="Arial"/>
          <w:bCs/>
          <w:iCs/>
          <w:lang w:val="es-CO"/>
        </w:rPr>
        <w:t>Ministerio de Ambiente y Desarrollo Sostenible</w:t>
      </w:r>
    </w:p>
    <w:bookmarkEnd w:id="2"/>
    <w:p w:rsidR="009141D8" w:rsidRPr="003F3AFF" w:rsidRDefault="009141D8" w:rsidP="00B21C02">
      <w:pPr>
        <w:spacing w:after="200" w:line="276" w:lineRule="auto"/>
        <w:ind w:right="49"/>
        <w:jc w:val="both"/>
        <w:rPr>
          <w:rFonts w:ascii="Arial Narrow" w:hAnsi="Arial Narrow" w:cs="Arial"/>
        </w:rPr>
      </w:pP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jc w:val="both"/>
        <w:rPr>
          <w:rFonts w:ascii="Arial Narrow" w:hAnsi="Arial Narrow" w:cs="Arial"/>
          <w:sz w:val="20"/>
        </w:rPr>
      </w:pPr>
      <w:r w:rsidRPr="009B3E76">
        <w:rPr>
          <w:rFonts w:ascii="Arial Narrow" w:hAnsi="Arial Narrow" w:cs="Arial"/>
          <w:b/>
          <w:sz w:val="20"/>
        </w:rPr>
        <w:t xml:space="preserve">Elaboró:  </w:t>
      </w:r>
      <w:r w:rsidRPr="009B3E76">
        <w:rPr>
          <w:rFonts w:ascii="Arial Narrow" w:hAnsi="Arial Narrow" w:cs="Arial"/>
          <w:sz w:val="20"/>
        </w:rPr>
        <w:t>María Cristina Olano Castillo, Asesora Despacho Ministro de Ambiente y Desarrollo Sostenible.</w:t>
      </w: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ind w:left="851"/>
        <w:jc w:val="both"/>
        <w:rPr>
          <w:rFonts w:ascii="Arial Narrow" w:hAnsi="Arial Narrow" w:cs="Arial"/>
          <w:sz w:val="20"/>
        </w:rPr>
      </w:pPr>
      <w:r w:rsidRPr="009B3E76">
        <w:rPr>
          <w:rFonts w:ascii="Arial Narrow" w:hAnsi="Arial Narrow" w:cs="Arial"/>
          <w:sz w:val="20"/>
        </w:rPr>
        <w:t>Carolina Peralta Cruz, Coordinadora Sistema Integrado de Gestión, Oficina Asesora de Planeación, MADS.</w:t>
      </w: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ind w:left="851"/>
        <w:jc w:val="both"/>
        <w:rPr>
          <w:rFonts w:ascii="Arial Narrow" w:hAnsi="Arial Narrow" w:cs="Arial"/>
          <w:sz w:val="20"/>
        </w:rPr>
      </w:pPr>
      <w:r w:rsidRPr="009B3E76">
        <w:rPr>
          <w:rFonts w:ascii="Arial Narrow" w:hAnsi="Arial Narrow" w:cs="Arial"/>
          <w:sz w:val="20"/>
        </w:rPr>
        <w:t>Diana Milena Holguín Alfonso, Profesional Especializada, Oficina Asesora Jurídica, MADS.</w:t>
      </w: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jc w:val="both"/>
        <w:rPr>
          <w:rFonts w:ascii="Arial Narrow" w:hAnsi="Arial Narrow" w:cs="Arial"/>
          <w:b/>
          <w:sz w:val="20"/>
        </w:rPr>
      </w:pP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jc w:val="both"/>
        <w:rPr>
          <w:rFonts w:ascii="Arial Narrow" w:hAnsi="Arial Narrow" w:cs="Arial"/>
          <w:sz w:val="20"/>
        </w:rPr>
      </w:pPr>
      <w:r w:rsidRPr="009B3E76">
        <w:rPr>
          <w:rFonts w:ascii="Arial Narrow" w:hAnsi="Arial Narrow" w:cs="Arial"/>
          <w:b/>
          <w:sz w:val="20"/>
        </w:rPr>
        <w:t xml:space="preserve">Revisó:    </w:t>
      </w:r>
      <w:r w:rsidRPr="009B3E76">
        <w:rPr>
          <w:rFonts w:ascii="Arial Narrow" w:hAnsi="Arial Narrow" w:cs="Arial"/>
          <w:sz w:val="20"/>
        </w:rPr>
        <w:t>Camilo Rincón Escobar, Asesor Despacho Ministro de Ambiente y Desarrollo Sostenible.</w:t>
      </w: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ind w:left="851"/>
        <w:jc w:val="both"/>
        <w:rPr>
          <w:rFonts w:ascii="Arial Narrow" w:hAnsi="Arial Narrow" w:cs="Arial"/>
          <w:sz w:val="20"/>
        </w:rPr>
      </w:pP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ind w:left="851" w:hanging="851"/>
        <w:jc w:val="both"/>
        <w:rPr>
          <w:rFonts w:ascii="Arial Narrow" w:hAnsi="Arial Narrow" w:cs="Arial"/>
          <w:sz w:val="20"/>
        </w:rPr>
      </w:pPr>
      <w:r w:rsidRPr="009B3E76">
        <w:rPr>
          <w:rFonts w:ascii="Arial Narrow" w:hAnsi="Arial Narrow" w:cs="Arial"/>
          <w:b/>
          <w:sz w:val="20"/>
        </w:rPr>
        <w:t>Aprobó</w:t>
      </w:r>
      <w:r w:rsidRPr="009B3E76">
        <w:rPr>
          <w:rFonts w:ascii="Arial Narrow" w:hAnsi="Arial Narrow" w:cs="Arial"/>
          <w:sz w:val="20"/>
        </w:rPr>
        <w:t xml:space="preserve">:    Nelson Gutiérrez Soto, Jefe Oficina Asesora de Planeación, MADS. </w:t>
      </w:r>
    </w:p>
    <w:p w:rsidR="003F3AFF" w:rsidRPr="009B3E76" w:rsidRDefault="003F3AFF" w:rsidP="009B3E76">
      <w:pPr>
        <w:widowControl w:val="0"/>
        <w:tabs>
          <w:tab w:val="left" w:pos="9072"/>
        </w:tabs>
        <w:autoSpaceDE w:val="0"/>
        <w:spacing w:line="276" w:lineRule="auto"/>
        <w:ind w:left="851"/>
        <w:jc w:val="both"/>
        <w:rPr>
          <w:rFonts w:ascii="Arial Narrow" w:hAnsi="Arial Narrow" w:cs="Arial"/>
          <w:sz w:val="20"/>
        </w:rPr>
      </w:pPr>
      <w:r w:rsidRPr="009B3E76">
        <w:rPr>
          <w:rFonts w:ascii="Arial Narrow" w:hAnsi="Arial Narrow" w:cs="Arial"/>
          <w:sz w:val="20"/>
        </w:rPr>
        <w:t>Jaime Asprilla Manyoma, Jefe Oficina Asesora Jurídica, MADS.</w:t>
      </w:r>
    </w:p>
    <w:p w:rsidR="00CE6E61" w:rsidRPr="003F3AFF" w:rsidRDefault="00CE6E61" w:rsidP="00B21C02">
      <w:pPr>
        <w:spacing w:after="200" w:line="276" w:lineRule="auto"/>
        <w:ind w:right="49"/>
        <w:jc w:val="both"/>
        <w:rPr>
          <w:rFonts w:ascii="Arial Narrow" w:hAnsi="Arial Narrow"/>
        </w:rPr>
      </w:pPr>
    </w:p>
    <w:sectPr w:rsidR="00CE6E61" w:rsidRPr="003F3AFF" w:rsidSect="00563824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0321"/>
    <w:multiLevelType w:val="hybridMultilevel"/>
    <w:tmpl w:val="86F27E3C"/>
    <w:lvl w:ilvl="0" w:tplc="4D703A1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9C74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7CB1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50D2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626B0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C6F3A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4822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22D63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A8E2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A090A"/>
    <w:multiLevelType w:val="hybridMultilevel"/>
    <w:tmpl w:val="D00016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B28DC"/>
    <w:multiLevelType w:val="hybridMultilevel"/>
    <w:tmpl w:val="02586858"/>
    <w:lvl w:ilvl="0" w:tplc="94AAC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07DA7"/>
    <w:multiLevelType w:val="hybridMultilevel"/>
    <w:tmpl w:val="84B46638"/>
    <w:lvl w:ilvl="0" w:tplc="D764D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67F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C2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AA4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3A9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C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5697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A01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04D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3717B97"/>
    <w:multiLevelType w:val="hybridMultilevel"/>
    <w:tmpl w:val="65026CA8"/>
    <w:lvl w:ilvl="0" w:tplc="F0F23A6E">
      <w:start w:val="1"/>
      <w:numFmt w:val="bullet"/>
      <w:lvlText w:val="-"/>
      <w:lvlJc w:val="left"/>
      <w:pPr>
        <w:ind w:left="0" w:hanging="348"/>
      </w:pPr>
      <w:rPr>
        <w:rFonts w:ascii="Courier New" w:eastAsia="Courier New" w:hAnsi="Courier New" w:cs="Times New Roman" w:hint="default"/>
        <w:w w:val="99"/>
        <w:sz w:val="20"/>
        <w:szCs w:val="20"/>
      </w:rPr>
    </w:lvl>
    <w:lvl w:ilvl="1" w:tplc="E026CAEC">
      <w:start w:val="1"/>
      <w:numFmt w:val="bullet"/>
      <w:lvlText w:val="•"/>
      <w:lvlJc w:val="left"/>
      <w:pPr>
        <w:ind w:left="0" w:firstLine="0"/>
      </w:pPr>
    </w:lvl>
    <w:lvl w:ilvl="2" w:tplc="3FAAD6CA">
      <w:start w:val="1"/>
      <w:numFmt w:val="bullet"/>
      <w:lvlText w:val="•"/>
      <w:lvlJc w:val="left"/>
      <w:pPr>
        <w:ind w:left="0" w:firstLine="0"/>
      </w:pPr>
    </w:lvl>
    <w:lvl w:ilvl="3" w:tplc="A71A25E0">
      <w:start w:val="1"/>
      <w:numFmt w:val="bullet"/>
      <w:lvlText w:val="•"/>
      <w:lvlJc w:val="left"/>
      <w:pPr>
        <w:ind w:left="0" w:firstLine="0"/>
      </w:pPr>
    </w:lvl>
    <w:lvl w:ilvl="4" w:tplc="7430D27A">
      <w:start w:val="1"/>
      <w:numFmt w:val="bullet"/>
      <w:lvlText w:val="•"/>
      <w:lvlJc w:val="left"/>
      <w:pPr>
        <w:ind w:left="0" w:firstLine="0"/>
      </w:pPr>
    </w:lvl>
    <w:lvl w:ilvl="5" w:tplc="1D90860C">
      <w:start w:val="1"/>
      <w:numFmt w:val="bullet"/>
      <w:lvlText w:val="•"/>
      <w:lvlJc w:val="left"/>
      <w:pPr>
        <w:ind w:left="0" w:firstLine="0"/>
      </w:pPr>
    </w:lvl>
    <w:lvl w:ilvl="6" w:tplc="0CAA1488">
      <w:start w:val="1"/>
      <w:numFmt w:val="bullet"/>
      <w:lvlText w:val="•"/>
      <w:lvlJc w:val="left"/>
      <w:pPr>
        <w:ind w:left="0" w:firstLine="0"/>
      </w:pPr>
    </w:lvl>
    <w:lvl w:ilvl="7" w:tplc="093C8A7E">
      <w:start w:val="1"/>
      <w:numFmt w:val="bullet"/>
      <w:lvlText w:val="•"/>
      <w:lvlJc w:val="left"/>
      <w:pPr>
        <w:ind w:left="0" w:firstLine="0"/>
      </w:pPr>
    </w:lvl>
    <w:lvl w:ilvl="8" w:tplc="8D9AD2AA">
      <w:start w:val="1"/>
      <w:numFmt w:val="bullet"/>
      <w:lvlText w:val="•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D8"/>
    <w:rsid w:val="00047409"/>
    <w:rsid w:val="00057CC5"/>
    <w:rsid w:val="00072C02"/>
    <w:rsid w:val="00116700"/>
    <w:rsid w:val="00185C68"/>
    <w:rsid w:val="0019670F"/>
    <w:rsid w:val="001B401B"/>
    <w:rsid w:val="001C1546"/>
    <w:rsid w:val="00207C16"/>
    <w:rsid w:val="00220E2E"/>
    <w:rsid w:val="002525F4"/>
    <w:rsid w:val="00276A11"/>
    <w:rsid w:val="002C0423"/>
    <w:rsid w:val="002D3880"/>
    <w:rsid w:val="0039607A"/>
    <w:rsid w:val="003F3AFF"/>
    <w:rsid w:val="00404B83"/>
    <w:rsid w:val="0047279B"/>
    <w:rsid w:val="004A4565"/>
    <w:rsid w:val="00525C79"/>
    <w:rsid w:val="00530B72"/>
    <w:rsid w:val="00534906"/>
    <w:rsid w:val="005473CC"/>
    <w:rsid w:val="00563824"/>
    <w:rsid w:val="00582F85"/>
    <w:rsid w:val="005E0477"/>
    <w:rsid w:val="005F3075"/>
    <w:rsid w:val="005F4D61"/>
    <w:rsid w:val="006132B3"/>
    <w:rsid w:val="00647459"/>
    <w:rsid w:val="0065736C"/>
    <w:rsid w:val="006C0864"/>
    <w:rsid w:val="00761EDE"/>
    <w:rsid w:val="00762F43"/>
    <w:rsid w:val="007747B1"/>
    <w:rsid w:val="007817C2"/>
    <w:rsid w:val="0079345B"/>
    <w:rsid w:val="007934A7"/>
    <w:rsid w:val="007A0238"/>
    <w:rsid w:val="00855F4E"/>
    <w:rsid w:val="00876B8A"/>
    <w:rsid w:val="008D6855"/>
    <w:rsid w:val="008E6405"/>
    <w:rsid w:val="009009C9"/>
    <w:rsid w:val="00911949"/>
    <w:rsid w:val="009141D8"/>
    <w:rsid w:val="009342B8"/>
    <w:rsid w:val="009625F9"/>
    <w:rsid w:val="009834E9"/>
    <w:rsid w:val="009B3E76"/>
    <w:rsid w:val="009D7246"/>
    <w:rsid w:val="009F31F5"/>
    <w:rsid w:val="00A14FD3"/>
    <w:rsid w:val="00A2575B"/>
    <w:rsid w:val="00A665B0"/>
    <w:rsid w:val="00AC03A7"/>
    <w:rsid w:val="00AE423A"/>
    <w:rsid w:val="00B15233"/>
    <w:rsid w:val="00B21808"/>
    <w:rsid w:val="00B21C02"/>
    <w:rsid w:val="00B4334E"/>
    <w:rsid w:val="00B958B3"/>
    <w:rsid w:val="00BA1210"/>
    <w:rsid w:val="00BA6432"/>
    <w:rsid w:val="00BC2D4E"/>
    <w:rsid w:val="00BD585B"/>
    <w:rsid w:val="00CA2A83"/>
    <w:rsid w:val="00CC6D47"/>
    <w:rsid w:val="00CE6E61"/>
    <w:rsid w:val="00D67417"/>
    <w:rsid w:val="00D97748"/>
    <w:rsid w:val="00DC34A9"/>
    <w:rsid w:val="00E01DC2"/>
    <w:rsid w:val="00E65815"/>
    <w:rsid w:val="00E72F42"/>
    <w:rsid w:val="00EA2923"/>
    <w:rsid w:val="00EA3DF6"/>
    <w:rsid w:val="00EB39EC"/>
    <w:rsid w:val="00EC599D"/>
    <w:rsid w:val="00F048E6"/>
    <w:rsid w:val="00F10CDF"/>
    <w:rsid w:val="00F53C5E"/>
    <w:rsid w:val="00F90A3B"/>
    <w:rsid w:val="00FA7EBA"/>
    <w:rsid w:val="00FB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6C82DF"/>
  <w15:chartTrackingRefBased/>
  <w15:docId w15:val="{E96B019D-7E8B-456B-9B22-7814889B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1D8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1">
    <w:name w:val="heading 1"/>
    <w:basedOn w:val="Normal"/>
    <w:link w:val="Ttulo1Car"/>
    <w:uiPriority w:val="1"/>
    <w:qFormat/>
    <w:rsid w:val="00BA1210"/>
    <w:pPr>
      <w:keepNext/>
      <w:spacing w:before="240"/>
      <w:outlineLvl w:val="0"/>
    </w:pPr>
    <w:rPr>
      <w:rFonts w:ascii="Arial" w:eastAsiaTheme="minorHAnsi" w:hAnsi="Arial" w:cs="Arial"/>
      <w:b/>
      <w:bCs/>
      <w:color w:val="000000"/>
      <w:kern w:val="36"/>
      <w:sz w:val="32"/>
      <w:szCs w:val="32"/>
      <w:lang w:val="es-CO" w:eastAsia="en-US"/>
    </w:rPr>
  </w:style>
  <w:style w:type="paragraph" w:styleId="Ttulo2">
    <w:name w:val="heading 2"/>
    <w:basedOn w:val="Normal"/>
    <w:link w:val="Ttulo2Car"/>
    <w:uiPriority w:val="1"/>
    <w:semiHidden/>
    <w:unhideWhenUsed/>
    <w:qFormat/>
    <w:rsid w:val="00B958B3"/>
    <w:pPr>
      <w:keepNext/>
      <w:spacing w:before="40"/>
      <w:outlineLvl w:val="1"/>
    </w:pPr>
    <w:rPr>
      <w:rFonts w:ascii="Arial" w:eastAsiaTheme="minorHAnsi" w:hAnsi="Arial" w:cs="Arial"/>
      <w:color w:val="000000"/>
      <w:sz w:val="28"/>
      <w:szCs w:val="28"/>
      <w:lang w:val="es-CO" w:eastAsia="en-US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B958B3"/>
    <w:pPr>
      <w:keepNext/>
      <w:spacing w:before="40"/>
      <w:outlineLvl w:val="2"/>
    </w:pPr>
    <w:rPr>
      <w:rFonts w:ascii="Arial" w:eastAsiaTheme="minorHAnsi" w:hAnsi="Arial" w:cs="Arial"/>
      <w:color w:val="000000"/>
      <w:sz w:val="26"/>
      <w:szCs w:val="26"/>
      <w:lang w:val="es-CO" w:eastAsia="en-US"/>
    </w:rPr>
  </w:style>
  <w:style w:type="paragraph" w:styleId="Ttulo4">
    <w:name w:val="heading 4"/>
    <w:basedOn w:val="Normal"/>
    <w:next w:val="Normal"/>
    <w:link w:val="Ttulo4Car"/>
    <w:uiPriority w:val="1"/>
    <w:semiHidden/>
    <w:unhideWhenUsed/>
    <w:qFormat/>
    <w:rsid w:val="00BA12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link w:val="Ttulo5Car"/>
    <w:uiPriority w:val="1"/>
    <w:semiHidden/>
    <w:unhideWhenUsed/>
    <w:qFormat/>
    <w:rsid w:val="00B958B3"/>
    <w:pPr>
      <w:keepNext/>
      <w:spacing w:before="40"/>
      <w:outlineLvl w:val="4"/>
    </w:pPr>
    <w:rPr>
      <w:rFonts w:ascii="Arial" w:eastAsiaTheme="minorHAnsi" w:hAnsi="Arial" w:cs="Arial"/>
      <w:color w:val="000000"/>
      <w:sz w:val="26"/>
      <w:szCs w:val="26"/>
      <w:lang w:val="es-CO" w:eastAsia="en-US"/>
    </w:rPr>
  </w:style>
  <w:style w:type="paragraph" w:styleId="Ttulo6">
    <w:name w:val="heading 6"/>
    <w:basedOn w:val="Normal"/>
    <w:link w:val="Ttulo6Car"/>
    <w:uiPriority w:val="9"/>
    <w:semiHidden/>
    <w:unhideWhenUsed/>
    <w:qFormat/>
    <w:rsid w:val="00B958B3"/>
    <w:pPr>
      <w:keepNext/>
      <w:spacing w:before="40"/>
      <w:outlineLvl w:val="5"/>
    </w:pPr>
    <w:rPr>
      <w:rFonts w:ascii="Arial" w:eastAsiaTheme="minorHAnsi" w:hAnsi="Arial" w:cs="Arial"/>
      <w:color w:val="000000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rsid w:val="009141D8"/>
    <w:pPr>
      <w:jc w:val="both"/>
    </w:pPr>
    <w:rPr>
      <w:rFonts w:ascii="Arial" w:eastAsia="Times New Roman" w:hAnsi="Arial" w:cs="Times New Roman"/>
      <w:sz w:val="22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141D8"/>
    <w:rPr>
      <w:rFonts w:ascii="Arial" w:eastAsia="Times New Roman" w:hAnsi="Arial" w:cs="Times New Roman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141D8"/>
    <w:pPr>
      <w:ind w:left="720"/>
      <w:contextualSpacing/>
    </w:pPr>
  </w:style>
  <w:style w:type="paragraph" w:customStyle="1" w:styleId="Default">
    <w:name w:val="Default"/>
    <w:link w:val="DefaultCar"/>
    <w:rsid w:val="009141D8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9141D8"/>
  </w:style>
  <w:style w:type="character" w:customStyle="1" w:styleId="DefaultCar">
    <w:name w:val="Default Car"/>
    <w:link w:val="Default"/>
    <w:locked/>
    <w:rsid w:val="009141D8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Grfico">
    <w:name w:val="Gráfico"/>
    <w:basedOn w:val="Descripcin"/>
    <w:link w:val="GrficoCar"/>
    <w:qFormat/>
    <w:rsid w:val="009141D8"/>
    <w:pPr>
      <w:keepNext/>
      <w:spacing w:after="240"/>
      <w:jc w:val="center"/>
    </w:pPr>
    <w:rPr>
      <w:rFonts w:ascii="Arial Narrow" w:hAnsi="Arial Narrow"/>
      <w:b/>
      <w:bCs/>
      <w:i w:val="0"/>
      <w:iCs w:val="0"/>
      <w:color w:val="auto"/>
      <w:sz w:val="22"/>
      <w:lang w:val="es-CO" w:eastAsia="en-US"/>
    </w:rPr>
  </w:style>
  <w:style w:type="paragraph" w:customStyle="1" w:styleId="Tablas">
    <w:name w:val="Tablas"/>
    <w:basedOn w:val="Descripcin"/>
    <w:link w:val="TablasCar"/>
    <w:qFormat/>
    <w:rsid w:val="009141D8"/>
    <w:pPr>
      <w:keepNext/>
      <w:spacing w:after="240"/>
      <w:jc w:val="center"/>
    </w:pPr>
    <w:rPr>
      <w:rFonts w:ascii="Arial Narrow" w:eastAsiaTheme="majorEastAsia" w:hAnsi="Arial Narrow" w:cstheme="majorBidi"/>
      <w:b/>
      <w:bCs/>
      <w:i w:val="0"/>
      <w:iCs w:val="0"/>
      <w:color w:val="000000" w:themeColor="text1"/>
      <w:sz w:val="22"/>
      <w:szCs w:val="22"/>
      <w:lang w:val="es-CO" w:eastAsia="en-US"/>
    </w:rPr>
  </w:style>
  <w:style w:type="character" w:customStyle="1" w:styleId="GrficoCar">
    <w:name w:val="Gráfico Car"/>
    <w:basedOn w:val="Fuentedeprrafopredeter"/>
    <w:link w:val="Grfico"/>
    <w:rsid w:val="009141D8"/>
    <w:rPr>
      <w:rFonts w:ascii="Arial Narrow" w:eastAsiaTheme="minorEastAsia" w:hAnsi="Arial Narrow"/>
      <w:b/>
      <w:bCs/>
      <w:szCs w:val="18"/>
    </w:rPr>
  </w:style>
  <w:style w:type="character" w:customStyle="1" w:styleId="TablasCar">
    <w:name w:val="Tablas Car"/>
    <w:basedOn w:val="Fuentedeprrafopredeter"/>
    <w:link w:val="Tablas"/>
    <w:rsid w:val="009141D8"/>
    <w:rPr>
      <w:rFonts w:ascii="Arial Narrow" w:eastAsiaTheme="majorEastAsia" w:hAnsi="Arial Narrow" w:cstheme="majorBidi"/>
      <w:b/>
      <w:bCs/>
      <w:color w:val="000000" w:themeColor="text1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141D8"/>
    <w:pPr>
      <w:spacing w:after="200"/>
    </w:pPr>
    <w:rPr>
      <w:i/>
      <w:iCs/>
      <w:color w:val="44546A" w:themeColor="text2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B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B8A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1"/>
    <w:rsid w:val="00BA1210"/>
    <w:rPr>
      <w:rFonts w:ascii="Arial" w:hAnsi="Arial" w:cs="Arial"/>
      <w:b/>
      <w:bCs/>
      <w:color w:val="000000"/>
      <w:kern w:val="36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1"/>
    <w:semiHidden/>
    <w:rsid w:val="00BA121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1"/>
    <w:semiHidden/>
    <w:rsid w:val="00B958B3"/>
    <w:rPr>
      <w:rFonts w:ascii="Arial" w:hAnsi="Arial" w:cs="Arial"/>
      <w:color w:val="00000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B958B3"/>
    <w:rPr>
      <w:rFonts w:ascii="Arial" w:hAnsi="Arial" w:cs="Arial"/>
      <w:color w:val="000000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1"/>
    <w:semiHidden/>
    <w:rsid w:val="00B958B3"/>
    <w:rPr>
      <w:rFonts w:ascii="Arial" w:hAnsi="Arial" w:cs="Arial"/>
      <w:color w:val="000000"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58B3"/>
    <w:rPr>
      <w:rFonts w:ascii="Arial" w:hAnsi="Arial" w:cs="Arial"/>
      <w:color w:val="000000"/>
    </w:rPr>
  </w:style>
  <w:style w:type="character" w:styleId="Hipervnculo">
    <w:name w:val="Hyperlink"/>
    <w:basedOn w:val="Fuentedeprrafopredeter"/>
    <w:uiPriority w:val="99"/>
    <w:semiHidden/>
    <w:unhideWhenUsed/>
    <w:rsid w:val="00B958B3"/>
    <w:rPr>
      <w:color w:val="330099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58B3"/>
    <w:rPr>
      <w:color w:val="CCCC33"/>
      <w:u w:val="single"/>
    </w:rPr>
  </w:style>
  <w:style w:type="paragraph" w:customStyle="1" w:styleId="msonormal0">
    <w:name w:val="msonormal"/>
    <w:basedOn w:val="Normal"/>
    <w:rsid w:val="00B958B3"/>
    <w:pPr>
      <w:spacing w:before="100" w:beforeAutospacing="1" w:after="100" w:afterAutospacing="1"/>
    </w:pPr>
    <w:rPr>
      <w:rFonts w:ascii="Times New Roman" w:eastAsiaTheme="minorHAnsi" w:hAnsi="Times New Roman" w:cs="Times New Roman"/>
      <w:lang w:val="es-CO"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B958B3"/>
    <w:rPr>
      <w:rFonts w:ascii="Calibri" w:eastAsiaTheme="minorHAnsi" w:hAnsi="Calibri" w:cs="Calibr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958B3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semiHidden/>
    <w:unhideWhenUsed/>
    <w:rsid w:val="00B958B3"/>
    <w:rPr>
      <w:rFonts w:ascii="Calibri" w:eastAsiaTheme="minorHAnsi" w:hAnsi="Calibri" w:cs="Calibr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958B3"/>
    <w:rPr>
      <w:rFonts w:ascii="Calibri" w:hAnsi="Calibri" w:cs="Calibri"/>
    </w:rPr>
  </w:style>
  <w:style w:type="paragraph" w:customStyle="1" w:styleId="TableParagraph">
    <w:name w:val="Table Paragraph"/>
    <w:basedOn w:val="Normal"/>
    <w:uiPriority w:val="1"/>
    <w:rsid w:val="00B958B3"/>
    <w:rPr>
      <w:rFonts w:ascii="Calibri" w:eastAsiaTheme="minorHAnsi" w:hAnsi="Calibri" w:cs="Calibri"/>
      <w:sz w:val="22"/>
      <w:szCs w:val="22"/>
      <w:lang w:val="es-CO" w:eastAsia="en-US"/>
    </w:rPr>
  </w:style>
  <w:style w:type="character" w:customStyle="1" w:styleId="estilocorreo32">
    <w:name w:val="estilocorreo32"/>
    <w:basedOn w:val="Fuentedeprrafopredeter"/>
    <w:semiHidden/>
    <w:rsid w:val="00B958B3"/>
    <w:rPr>
      <w:color w:val="000000"/>
    </w:rPr>
  </w:style>
  <w:style w:type="table" w:styleId="Tablaconcuadrcula">
    <w:name w:val="Table Grid"/>
    <w:basedOn w:val="Tablanormal"/>
    <w:uiPriority w:val="39"/>
    <w:rsid w:val="00F1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10CDF"/>
    <w:pPr>
      <w:spacing w:before="100" w:beforeAutospacing="1" w:after="100" w:afterAutospacing="1"/>
    </w:pPr>
    <w:rPr>
      <w:rFonts w:ascii="Times New Roman" w:hAnsi="Times New Roman" w:cs="Times New Roman"/>
      <w:lang w:val="es-CO" w:eastAsia="es-CO"/>
    </w:rPr>
  </w:style>
  <w:style w:type="paragraph" w:styleId="Mapadeldocumento">
    <w:name w:val="Document Map"/>
    <w:basedOn w:val="Normal"/>
    <w:link w:val="MapadeldocumentoCar"/>
    <w:semiHidden/>
    <w:rsid w:val="00EC599D"/>
    <w:pPr>
      <w:shd w:val="clear" w:color="auto" w:fill="000080"/>
    </w:pPr>
    <w:rPr>
      <w:rFonts w:ascii="Tahoma" w:eastAsia="Times New Roman" w:hAnsi="Tahoma" w:cs="Times New Roman"/>
      <w:szCs w:val="20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C599D"/>
    <w:rPr>
      <w:rFonts w:ascii="Tahoma" w:eastAsia="Times New Roman" w:hAnsi="Tahoma" w:cs="Times New Roman"/>
      <w:sz w:val="24"/>
      <w:szCs w:val="20"/>
      <w:shd w:val="clear" w:color="auto" w:fill="00008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pp-vlex-com.ez.urosario.edu.co/vid/648728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pp-vlex-com.ez.urosario.edu.co/vid/5732302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9BA54-F3BF-4879-ADF3-418AD02B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1360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Ambiente y Desarrollo Sostenible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Milena Holguin Alfonso</dc:creator>
  <cp:keywords/>
  <dc:description/>
  <cp:lastModifiedBy>María Cristina Olano Castillo</cp:lastModifiedBy>
  <cp:revision>3</cp:revision>
  <dcterms:created xsi:type="dcterms:W3CDTF">2018-07-23T22:53:00Z</dcterms:created>
  <dcterms:modified xsi:type="dcterms:W3CDTF">2018-07-23T23:17:00Z</dcterms:modified>
</cp:coreProperties>
</file>