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50" w:rsidRPr="00B97126" w:rsidRDefault="00B361C4" w:rsidP="00B56550">
      <w:pPr>
        <w:jc w:val="center"/>
        <w:rPr>
          <w:rFonts w:ascii="Arial Narrow" w:hAnsi="Arial Narrow" w:cs="Arial"/>
          <w:i/>
        </w:rPr>
      </w:pPr>
      <w:r w:rsidRPr="00B97126">
        <w:rPr>
          <w:rFonts w:ascii="Arial Narrow" w:hAnsi="Arial Narrow" w:cs="Arial"/>
          <w:b/>
          <w:sz w:val="22"/>
          <w:szCs w:val="22"/>
        </w:rPr>
        <w:t>MEMORIA JUSTIFICATIVA</w:t>
      </w:r>
      <w:r w:rsidR="0097293A" w:rsidRPr="00B97126">
        <w:rPr>
          <w:rFonts w:ascii="Arial Narrow" w:hAnsi="Arial Narrow" w:cs="Arial"/>
          <w:b/>
          <w:sz w:val="22"/>
          <w:szCs w:val="22"/>
        </w:rPr>
        <w:t xml:space="preserve"> POR MEDIO </w:t>
      </w:r>
      <w:r w:rsidR="001A5F28" w:rsidRPr="00B97126">
        <w:rPr>
          <w:rFonts w:ascii="Arial Narrow" w:hAnsi="Arial Narrow" w:cs="Arial"/>
          <w:b/>
          <w:sz w:val="22"/>
          <w:szCs w:val="22"/>
        </w:rPr>
        <w:t xml:space="preserve">DE </w:t>
      </w:r>
      <w:r w:rsidR="0097293A" w:rsidRPr="00B97126">
        <w:rPr>
          <w:rFonts w:ascii="Arial Narrow" w:hAnsi="Arial Narrow" w:cs="Arial"/>
          <w:b/>
          <w:sz w:val="22"/>
          <w:szCs w:val="22"/>
        </w:rPr>
        <w:t xml:space="preserve">LA CUAL SE </w:t>
      </w:r>
      <w:r w:rsidR="001A5F28" w:rsidRPr="00B97126">
        <w:rPr>
          <w:rFonts w:ascii="Arial Narrow" w:hAnsi="Arial Narrow" w:cs="Arial"/>
          <w:b/>
          <w:sz w:val="22"/>
          <w:szCs w:val="22"/>
        </w:rPr>
        <w:t>ESTABLECEN LINEAMIENTOS GENERALES PARA LA OBTENCIÓN Y MOVILIZACIÓN DE CARBÓN VEGETAL Y/O LEÑA, Y SE TOMAN OTRAS DETERMINACIONES</w:t>
      </w:r>
      <w:r w:rsidR="003E2B57" w:rsidRPr="00B97126">
        <w:rPr>
          <w:rFonts w:ascii="Arial Narrow" w:hAnsi="Arial Narrow" w:cs="Arial"/>
          <w:b/>
          <w:i/>
          <w:sz w:val="22"/>
          <w:szCs w:val="22"/>
        </w:rPr>
        <w:t>.</w:t>
      </w:r>
    </w:p>
    <w:p w:rsidR="00B361C4" w:rsidRPr="00B97126" w:rsidRDefault="00B361C4" w:rsidP="00B361C4">
      <w:pPr>
        <w:jc w:val="center"/>
        <w:rPr>
          <w:rFonts w:ascii="Arial Narrow" w:hAnsi="Arial Narrow" w:cs="Arial"/>
          <w:b/>
          <w:i/>
          <w:sz w:val="22"/>
          <w:szCs w:val="22"/>
        </w:rPr>
      </w:pPr>
    </w:p>
    <w:p w:rsidR="003720EB" w:rsidRPr="00B97126" w:rsidRDefault="003720EB" w:rsidP="003720EB">
      <w:pPr>
        <w:spacing w:after="200"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1A5F28" w:rsidRPr="00B97126" w:rsidRDefault="001A5F28" w:rsidP="003720EB">
      <w:pPr>
        <w:spacing w:after="200" w:line="276" w:lineRule="auto"/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Los antecedentes y las razones de oportunidad y conveniencia que justifican su expedición.</w:t>
      </w: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En repuesta a la implementación de la política de Gobierno en Línea del año 2011, del </w:t>
      </w:r>
      <w:hyperlink r:id="rId8" w:tgtFrame="_blank" w:tooltip="Ministerio de Tecnologías de la Información y las Comunicaciones" w:history="1">
        <w:r w:rsidRPr="00B97126">
          <w:rPr>
            <w:rFonts w:ascii="Arial Narrow" w:hAnsi="Arial Narrow" w:cs="Arial"/>
            <w:sz w:val="22"/>
            <w:szCs w:val="22"/>
          </w:rPr>
          <w:t>Ministerio de Tecnologías de la Información y las Comunicaciones</w:t>
        </w:r>
      </w:hyperlink>
      <w:r w:rsidRPr="00B97126">
        <w:rPr>
          <w:rFonts w:ascii="Arial Narrow" w:hAnsi="Arial Narrow" w:cs="Arial"/>
          <w:sz w:val="22"/>
          <w:szCs w:val="22"/>
        </w:rPr>
        <w:t xml:space="preserve">, que busca contribuir a la construcción de un Estado más eficiente, más transparente y participativo y que preste mejores servicios mediante el aprovechamiento de las TIC, el Ministerio de Ambiente y Desarrollo Sostenible – MADS, se ha propuesto a través de la Ventanilla Integral de Trámites Ambientales – VITAL  </w:t>
      </w:r>
      <w:r w:rsidR="00A56407" w:rsidRPr="00A56407">
        <w:rPr>
          <w:rFonts w:ascii="Arial Narrow" w:hAnsi="Arial Narrow" w:cs="Arial"/>
          <w:sz w:val="22"/>
          <w:szCs w:val="22"/>
        </w:rPr>
        <w:t xml:space="preserve">administrada por la Autoridad Nacional de Licencias Ambientales – ANLA, </w:t>
      </w:r>
      <w:r w:rsidRPr="00B97126">
        <w:rPr>
          <w:rFonts w:ascii="Arial Narrow" w:hAnsi="Arial Narrow" w:cs="Arial"/>
          <w:sz w:val="22"/>
          <w:szCs w:val="22"/>
        </w:rPr>
        <w:t>facilitar un punto único de acceso en línea a la gestión y la información de permisos, licencias y trámites ambientales, entre los que se encuentra el Salvoconducto Único Nacional en Línea  - SUNL.</w:t>
      </w: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De esta manera, al interior de la Dirección de Bosques, Biodiversidad y Servicios Ecosistémicos del MADS, se ha generado la necesidad de incluir en este trámite, el sistema de Seguimiento, Control y Vigilancia del SUNL, dado que se dispondría en un solo sistema de toda la información generada por las Autoridades Ambientales que realizan la </w:t>
      </w:r>
      <w:proofErr w:type="gramStart"/>
      <w:r w:rsidRPr="00B97126">
        <w:rPr>
          <w:rFonts w:ascii="Arial Narrow" w:hAnsi="Arial Narrow" w:cs="Arial"/>
          <w:sz w:val="22"/>
          <w:szCs w:val="22"/>
        </w:rPr>
        <w:t>expedición</w:t>
      </w:r>
      <w:proofErr w:type="gramEnd"/>
      <w:r w:rsidRPr="00B97126">
        <w:rPr>
          <w:rFonts w:ascii="Arial Narrow" w:hAnsi="Arial Narrow" w:cs="Arial"/>
          <w:sz w:val="22"/>
          <w:szCs w:val="22"/>
        </w:rPr>
        <w:t xml:space="preserve"> de Salvoconductos.</w:t>
      </w: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>La posibilidad de articular en el instrumento de Comando y Control SUNL un sistema que permita identificar la trazabilidad de los especímenes de la diversidad biológica trasportados, desde el origen hasta el destino final, requiere:</w:t>
      </w: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</w:p>
    <w:p w:rsidR="003720EB" w:rsidRPr="00B97126" w:rsidRDefault="003720EB" w:rsidP="003720EB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>Identificar los actores, procesos, tiempos e interrelaciones entre ellos.</w:t>
      </w:r>
    </w:p>
    <w:p w:rsidR="003720EB" w:rsidRPr="00B97126" w:rsidRDefault="003720EB" w:rsidP="003720EB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>Finalidad del sistema propuesto.</w:t>
      </w:r>
    </w:p>
    <w:p w:rsidR="003720EB" w:rsidRPr="00B97126" w:rsidRDefault="003720EB" w:rsidP="003720EB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>Alcance del sistema propuesto</w:t>
      </w:r>
    </w:p>
    <w:p w:rsidR="003720EB" w:rsidRPr="00B97126" w:rsidRDefault="003720EB" w:rsidP="003720EB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Estandarización de variables y parametrización de las mismas, con el fin de que la plataforma en la que opere el SUNL, sea alimentada por las Autoridades Ambientales y  pueda generar reportes de fácil acceso y confiables. </w:t>
      </w:r>
    </w:p>
    <w:p w:rsidR="003720EB" w:rsidRPr="00B97126" w:rsidRDefault="003720EB" w:rsidP="003720EB">
      <w:pPr>
        <w:pStyle w:val="Prrafodelista"/>
        <w:jc w:val="both"/>
        <w:rPr>
          <w:rFonts w:ascii="Arial Narrow" w:hAnsi="Arial Narrow" w:cs="Arial"/>
          <w:lang w:val="es-ES"/>
        </w:rPr>
      </w:pPr>
    </w:p>
    <w:p w:rsidR="003720EB" w:rsidRPr="00B97126" w:rsidRDefault="003720EB" w:rsidP="003720EB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En virtud de lo anterior el MADS desarrolló durante el año 2013, catorce (14) pruebas piloto de implementación del Salvoconducto Único Nacional en Línea – SUNL, priorizando las Autoridades Ambientales que realizan la mayor cantidad de expediciones de </w:t>
      </w:r>
      <w:proofErr w:type="spellStart"/>
      <w:r w:rsidRPr="00B97126">
        <w:rPr>
          <w:rFonts w:ascii="Arial Narrow" w:hAnsi="Arial Narrow" w:cs="Arial"/>
          <w:sz w:val="22"/>
          <w:szCs w:val="22"/>
        </w:rPr>
        <w:t>SUN</w:t>
      </w:r>
      <w:proofErr w:type="spellEnd"/>
      <w:r w:rsidRPr="00B97126">
        <w:rPr>
          <w:rFonts w:ascii="Arial Narrow" w:hAnsi="Arial Narrow" w:cs="Arial"/>
          <w:sz w:val="22"/>
          <w:szCs w:val="22"/>
        </w:rPr>
        <w:t xml:space="preserve">, los municipios con dificultades de acceso en tecnología y disponibilidad de internet limitadas y aquellas rutas de mayor tránsito de especímenes. </w:t>
      </w:r>
    </w:p>
    <w:p w:rsidR="003720EB" w:rsidRPr="00B97126" w:rsidRDefault="003720EB" w:rsidP="003720EB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720EB" w:rsidRDefault="003720EB" w:rsidP="003720EB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El objetivo de la pruebas consistió en verificar la operatividad de la modernización del instrumento de comando y control, con el propósito de fortalecer los mecanismos que permitan verificar la legalidad de los especímenes de diversidad biológica transportados y comercializados en el país.  </w:t>
      </w:r>
    </w:p>
    <w:p w:rsidR="00A56407" w:rsidRPr="00B97126" w:rsidRDefault="00A56407" w:rsidP="003720EB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720EB" w:rsidRPr="00B97126" w:rsidRDefault="003720EB" w:rsidP="003720EB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El resultado de las pruebas fue determinante en considerar que la operatividad del SUNL es posible, siempre y cuando las Autoridades Ambientales dispongan de computadores con unos requerimientos en Hardware y Software mínimos y se adecuen unas ventanillas de expedición para facilitar el acceso a VITAL de los usuarios y así mismo se </w:t>
      </w:r>
      <w:r w:rsidRPr="00B97126">
        <w:rPr>
          <w:rFonts w:ascii="Arial Narrow" w:hAnsi="Arial Narrow" w:cs="Arial"/>
          <w:sz w:val="22"/>
          <w:szCs w:val="22"/>
        </w:rPr>
        <w:lastRenderedPageBreak/>
        <w:t>identificaron ajustes funcionales en la plataforma de VITAL que debían ser corregidas por el ANLA con el apoyo del MADS.</w:t>
      </w:r>
    </w:p>
    <w:p w:rsidR="003720EB" w:rsidRPr="00B97126" w:rsidRDefault="003720EB" w:rsidP="003720EB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>Así las cosas el ANLA realizó la entrega de SUNL en VITAL para pruebas finales de verificación el 17 de febrero de 2017, por parte del MADS y durante el Evento de Alto Nivel realizado el pasado 2 de marzo de 2017, se realizó por parte del Señor Ministro de Ambiente y el Director de Bosques, Biodiversidad y Servicios Ecosistémicos del MADS, la presentación de avances de implementación de acciones de Gobernanza Forestal y se anunció la modificación del Salvoconducto Único Nacional-Resolución 438- para dar el salto a la creación del Salvoconducto Único Nacional en línea en la Ventanilla Integral de Trámites Ambientales en Línea – VITAL, con el apoyo en el desarrollo y operación de la Autoridad Nacional de Licencias Ambientales.</w:t>
      </w:r>
    </w:p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</w:p>
    <w:p w:rsidR="003720EB" w:rsidRPr="00B97126" w:rsidRDefault="003720EB" w:rsidP="003720EB">
      <w:pPr>
        <w:jc w:val="both"/>
        <w:rPr>
          <w:rFonts w:ascii="Arial Narrow" w:hAnsi="Arial Narrow"/>
        </w:rPr>
      </w:pPr>
      <w:r w:rsidRPr="00B97126">
        <w:rPr>
          <w:rFonts w:ascii="Arial Narrow" w:hAnsi="Arial Narrow" w:cs="Arial"/>
          <w:sz w:val="22"/>
          <w:szCs w:val="22"/>
        </w:rPr>
        <w:t xml:space="preserve">Se realizaron </w:t>
      </w:r>
      <w:r w:rsidR="00AA0BFD" w:rsidRPr="00B97126">
        <w:rPr>
          <w:rFonts w:ascii="Arial Narrow" w:hAnsi="Arial Narrow" w:cs="Arial"/>
          <w:sz w:val="22"/>
          <w:szCs w:val="22"/>
        </w:rPr>
        <w:t xml:space="preserve">por el equipo de la Dirección de Bosques, Biodiversidad y Servicios Ecosistémicos del </w:t>
      </w:r>
      <w:r w:rsidRPr="00B97126">
        <w:rPr>
          <w:rFonts w:ascii="Arial Narrow" w:hAnsi="Arial Narrow" w:cs="Arial"/>
          <w:sz w:val="22"/>
          <w:szCs w:val="22"/>
        </w:rPr>
        <w:t>MADS siete (7) pruebas piloto en diferentes Autoridades Ambientales</w:t>
      </w:r>
      <w:r w:rsidR="00AA0BFD" w:rsidRPr="00B97126">
        <w:rPr>
          <w:rFonts w:ascii="Arial Narrow" w:hAnsi="Arial Narrow" w:cs="Arial"/>
          <w:sz w:val="22"/>
          <w:szCs w:val="22"/>
        </w:rPr>
        <w:t>,</w:t>
      </w:r>
      <w:r w:rsidR="002E68AB" w:rsidRPr="00B97126">
        <w:rPr>
          <w:rFonts w:ascii="Arial Narrow" w:hAnsi="Arial Narrow" w:cs="Arial"/>
          <w:sz w:val="22"/>
          <w:szCs w:val="22"/>
        </w:rPr>
        <w:t xml:space="preserve"> que responden a los puntos de mayor expedición o con requerimientos funcionales identificados en la fase de pruebas del año 2013, las </w:t>
      </w:r>
      <w:proofErr w:type="spellStart"/>
      <w:r w:rsidR="002E68AB" w:rsidRPr="00B97126">
        <w:rPr>
          <w:rFonts w:ascii="Arial Narrow" w:hAnsi="Arial Narrow" w:cs="Arial"/>
          <w:sz w:val="22"/>
          <w:szCs w:val="22"/>
        </w:rPr>
        <w:t>prubas</w:t>
      </w:r>
      <w:proofErr w:type="spellEnd"/>
      <w:r w:rsidR="002E68AB" w:rsidRPr="00B97126">
        <w:rPr>
          <w:rFonts w:ascii="Arial Narrow" w:hAnsi="Arial Narrow" w:cs="Arial"/>
          <w:sz w:val="22"/>
          <w:szCs w:val="22"/>
        </w:rPr>
        <w:t xml:space="preserve"> se ejecutaron</w:t>
      </w:r>
      <w:r w:rsidR="00AA0BFD" w:rsidRPr="00B97126">
        <w:rPr>
          <w:rFonts w:ascii="Arial Narrow" w:hAnsi="Arial Narrow" w:cs="Arial"/>
          <w:sz w:val="22"/>
          <w:szCs w:val="22"/>
        </w:rPr>
        <w:t xml:space="preserve"> durante los meses de marzo a la primera semana de agosto del año 2017, de la siguiente manera</w:t>
      </w:r>
      <w:r w:rsidRPr="00B97126">
        <w:rPr>
          <w:rFonts w:ascii="Arial Narrow" w:hAnsi="Arial Narrow" w:cs="Arial"/>
          <w:sz w:val="22"/>
          <w:szCs w:val="22"/>
        </w:rPr>
        <w:t>:</w:t>
      </w:r>
    </w:p>
    <w:p w:rsidR="003720EB" w:rsidRPr="00B97126" w:rsidRDefault="003720EB" w:rsidP="003720EB">
      <w:pPr>
        <w:pStyle w:val="Prrafodelista"/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61"/>
        <w:gridCol w:w="2032"/>
      </w:tblGrid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  <w:b/>
              </w:rPr>
            </w:pPr>
            <w:r w:rsidRPr="00B97126">
              <w:rPr>
                <w:rFonts w:ascii="Arial Narrow" w:hAnsi="Arial Narrow"/>
                <w:b/>
              </w:rPr>
              <w:t>Autoridad Ambiental</w:t>
            </w:r>
          </w:p>
        </w:tc>
        <w:tc>
          <w:tcPr>
            <w:tcW w:w="2032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  <w:b/>
              </w:rPr>
            </w:pPr>
            <w:r w:rsidRPr="00B97126">
              <w:rPr>
                <w:rFonts w:ascii="Arial Narrow" w:hAnsi="Arial Narrow"/>
                <w:b/>
              </w:rPr>
              <w:t>Fecha Realización</w:t>
            </w:r>
          </w:p>
        </w:tc>
      </w:tr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proofErr w:type="spellStart"/>
            <w:r w:rsidRPr="00B97126">
              <w:rPr>
                <w:rFonts w:ascii="Arial Narrow" w:hAnsi="Arial Narrow"/>
              </w:rPr>
              <w:t>Codechoco</w:t>
            </w:r>
            <w:proofErr w:type="spellEnd"/>
            <w:r w:rsidRPr="00B97126">
              <w:rPr>
                <w:rFonts w:ascii="Arial Narrow" w:hAnsi="Arial Narrow"/>
              </w:rPr>
              <w:t xml:space="preserve"> </w:t>
            </w:r>
            <w:r w:rsidR="00AA0BFD" w:rsidRPr="00B97126">
              <w:rPr>
                <w:rFonts w:ascii="Arial Narrow" w:hAnsi="Arial Narrow"/>
              </w:rPr>
              <w:t>–</w:t>
            </w:r>
            <w:r w:rsidRPr="00B97126">
              <w:rPr>
                <w:rFonts w:ascii="Arial Narrow" w:hAnsi="Arial Narrow"/>
              </w:rPr>
              <w:t xml:space="preserve"> Quibdó</w:t>
            </w:r>
          </w:p>
        </w:tc>
        <w:tc>
          <w:tcPr>
            <w:tcW w:w="2032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30 de Marzo</w:t>
            </w:r>
          </w:p>
        </w:tc>
      </w:tr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proofErr w:type="spellStart"/>
            <w:r w:rsidRPr="00B97126">
              <w:rPr>
                <w:rFonts w:ascii="Arial Narrow" w:hAnsi="Arial Narrow"/>
              </w:rPr>
              <w:t>CAM</w:t>
            </w:r>
            <w:proofErr w:type="spellEnd"/>
            <w:r w:rsidRPr="00B97126">
              <w:rPr>
                <w:rFonts w:ascii="Arial Narrow" w:hAnsi="Arial Narrow"/>
              </w:rPr>
              <w:t xml:space="preserve"> </w:t>
            </w:r>
            <w:r w:rsidR="00AA0BFD" w:rsidRPr="00B97126">
              <w:rPr>
                <w:rFonts w:ascii="Arial Narrow" w:hAnsi="Arial Narrow"/>
              </w:rPr>
              <w:t>–</w:t>
            </w:r>
            <w:r w:rsidRPr="00B97126">
              <w:rPr>
                <w:rFonts w:ascii="Arial Narrow" w:hAnsi="Arial Narrow"/>
              </w:rPr>
              <w:t xml:space="preserve"> Neiva</w:t>
            </w:r>
          </w:p>
        </w:tc>
        <w:tc>
          <w:tcPr>
            <w:tcW w:w="2032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27 de Abril</w:t>
            </w:r>
          </w:p>
        </w:tc>
      </w:tr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ANLA – Equipo CITES Bogotá</w:t>
            </w:r>
          </w:p>
        </w:tc>
        <w:tc>
          <w:tcPr>
            <w:tcW w:w="2032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2 de Mayo</w:t>
            </w:r>
          </w:p>
        </w:tc>
      </w:tr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proofErr w:type="spellStart"/>
            <w:r w:rsidRPr="00B97126">
              <w:rPr>
                <w:rFonts w:ascii="Arial Narrow" w:hAnsi="Arial Narrow"/>
              </w:rPr>
              <w:t>CDA</w:t>
            </w:r>
            <w:proofErr w:type="spellEnd"/>
            <w:r w:rsidRPr="00B97126">
              <w:rPr>
                <w:rFonts w:ascii="Arial Narrow" w:hAnsi="Arial Narrow"/>
              </w:rPr>
              <w:t xml:space="preserve"> -  Puerto Inírida </w:t>
            </w:r>
          </w:p>
        </w:tc>
        <w:tc>
          <w:tcPr>
            <w:tcW w:w="2032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4 de Mayo</w:t>
            </w:r>
          </w:p>
        </w:tc>
      </w:tr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proofErr w:type="spellStart"/>
            <w:r w:rsidRPr="00B97126">
              <w:rPr>
                <w:rFonts w:ascii="Arial Narrow" w:hAnsi="Arial Narrow"/>
              </w:rPr>
              <w:t>Cornare</w:t>
            </w:r>
            <w:proofErr w:type="spellEnd"/>
            <w:r w:rsidRPr="00B97126">
              <w:rPr>
                <w:rFonts w:ascii="Arial Narrow" w:hAnsi="Arial Narrow"/>
              </w:rPr>
              <w:t xml:space="preserve"> – El Santuario</w:t>
            </w:r>
          </w:p>
        </w:tc>
        <w:tc>
          <w:tcPr>
            <w:tcW w:w="2032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7 de Junio</w:t>
            </w:r>
          </w:p>
        </w:tc>
      </w:tr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proofErr w:type="spellStart"/>
            <w:r w:rsidRPr="00B97126">
              <w:rPr>
                <w:rFonts w:ascii="Arial Narrow" w:hAnsi="Arial Narrow"/>
              </w:rPr>
              <w:t>Corantioquia</w:t>
            </w:r>
            <w:proofErr w:type="spellEnd"/>
            <w:r w:rsidRPr="00B97126">
              <w:rPr>
                <w:rFonts w:ascii="Arial Narrow" w:hAnsi="Arial Narrow"/>
              </w:rPr>
              <w:t xml:space="preserve"> </w:t>
            </w:r>
            <w:r w:rsidR="00AA0BFD" w:rsidRPr="00B97126">
              <w:rPr>
                <w:rFonts w:ascii="Arial Narrow" w:hAnsi="Arial Narrow"/>
              </w:rPr>
              <w:t>–</w:t>
            </w:r>
            <w:r w:rsidRPr="00B97126">
              <w:rPr>
                <w:rFonts w:ascii="Arial Narrow" w:hAnsi="Arial Narrow"/>
              </w:rPr>
              <w:t xml:space="preserve"> Medellín</w:t>
            </w:r>
          </w:p>
        </w:tc>
        <w:tc>
          <w:tcPr>
            <w:tcW w:w="2032" w:type="dxa"/>
          </w:tcPr>
          <w:p w:rsidR="003720EB" w:rsidRPr="00B97126" w:rsidRDefault="003720EB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9  de Junio</w:t>
            </w:r>
          </w:p>
        </w:tc>
      </w:tr>
      <w:tr w:rsidR="003720EB" w:rsidRPr="00B97126" w:rsidTr="00754265">
        <w:trPr>
          <w:jc w:val="center"/>
        </w:trPr>
        <w:tc>
          <w:tcPr>
            <w:tcW w:w="2261" w:type="dxa"/>
          </w:tcPr>
          <w:p w:rsidR="003720EB" w:rsidRPr="00B97126" w:rsidRDefault="00AA0BFD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proofErr w:type="spellStart"/>
            <w:r w:rsidRPr="00B97126">
              <w:rPr>
                <w:rFonts w:ascii="Arial Narrow" w:hAnsi="Arial Narrow"/>
              </w:rPr>
              <w:t>Epa</w:t>
            </w:r>
            <w:proofErr w:type="spellEnd"/>
            <w:r w:rsidRPr="00B97126">
              <w:rPr>
                <w:rFonts w:ascii="Arial Narrow" w:hAnsi="Arial Narrow"/>
              </w:rPr>
              <w:t xml:space="preserve"> Buenaventura</w:t>
            </w:r>
          </w:p>
        </w:tc>
        <w:tc>
          <w:tcPr>
            <w:tcW w:w="2032" w:type="dxa"/>
          </w:tcPr>
          <w:p w:rsidR="003720EB" w:rsidRPr="00B97126" w:rsidRDefault="00AA0BFD" w:rsidP="00754265">
            <w:pPr>
              <w:pStyle w:val="Prrafodelista"/>
              <w:ind w:left="0"/>
              <w:jc w:val="both"/>
              <w:rPr>
                <w:rFonts w:ascii="Arial Narrow" w:hAnsi="Arial Narrow"/>
              </w:rPr>
            </w:pPr>
            <w:r w:rsidRPr="00B97126">
              <w:rPr>
                <w:rFonts w:ascii="Arial Narrow" w:hAnsi="Arial Narrow"/>
              </w:rPr>
              <w:t>2-4 de Agosto</w:t>
            </w:r>
          </w:p>
        </w:tc>
      </w:tr>
    </w:tbl>
    <w:p w:rsidR="003720EB" w:rsidRPr="00B97126" w:rsidRDefault="003720EB" w:rsidP="003720EB">
      <w:pPr>
        <w:jc w:val="both"/>
        <w:rPr>
          <w:rFonts w:ascii="Arial Narrow" w:hAnsi="Arial Narrow" w:cs="Arial"/>
          <w:sz w:val="22"/>
          <w:szCs w:val="22"/>
        </w:rPr>
      </w:pPr>
    </w:p>
    <w:p w:rsidR="00AA0BFD" w:rsidRPr="00B97126" w:rsidRDefault="00AA0BFD" w:rsidP="003720EB">
      <w:p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Durante las pruebas implementadas por la Dirección de Bosques, Biodiversidad y Servicios Ecosistémicos del MADS, se identificó que se realizaron por parte del ANLA los ajustes funcionales a VITAL para la correcta operación del SUNL y se atendieron los requerimientos señalados por las Autoridades Ambientales y los usuarios </w:t>
      </w:r>
      <w:r w:rsidR="002E68AB" w:rsidRPr="00B97126">
        <w:rPr>
          <w:rFonts w:ascii="Arial Narrow" w:hAnsi="Arial Narrow" w:cs="Arial"/>
          <w:sz w:val="22"/>
          <w:szCs w:val="22"/>
        </w:rPr>
        <w:t xml:space="preserve">del </w:t>
      </w:r>
      <w:proofErr w:type="spellStart"/>
      <w:r w:rsidR="002E68AB" w:rsidRPr="00B97126">
        <w:rPr>
          <w:rFonts w:ascii="Arial Narrow" w:hAnsi="Arial Narrow" w:cs="Arial"/>
          <w:sz w:val="22"/>
          <w:szCs w:val="22"/>
        </w:rPr>
        <w:t>SUN</w:t>
      </w:r>
      <w:proofErr w:type="spellEnd"/>
      <w:r w:rsidR="002E68AB" w:rsidRPr="00B97126">
        <w:rPr>
          <w:rFonts w:ascii="Arial Narrow" w:hAnsi="Arial Narrow" w:cs="Arial"/>
          <w:sz w:val="22"/>
          <w:szCs w:val="22"/>
        </w:rPr>
        <w:t>, por lo que se considera que la plataforma se encuentra con todos los requerimientos funcionales y tecnológicos para la puesta en marcha del SUNL a nivel nacional.</w:t>
      </w:r>
    </w:p>
    <w:p w:rsidR="003720EB" w:rsidRPr="00B97126" w:rsidRDefault="003720EB" w:rsidP="001A5F28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1A5F28" w:rsidRPr="00B97126" w:rsidRDefault="001A5F28" w:rsidP="001A5F28">
      <w:pPr>
        <w:jc w:val="both"/>
        <w:rPr>
          <w:rFonts w:ascii="Arial Narrow" w:hAnsi="Arial Narrow" w:cs="Arial"/>
          <w:b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2. El ámbito de aplicación del respectivo acto y los sujetos a quienes va dirigido</w:t>
      </w:r>
    </w:p>
    <w:p w:rsidR="001A5F28" w:rsidRPr="00B97126" w:rsidRDefault="001A5F28" w:rsidP="001A5F28">
      <w:pPr>
        <w:widowControl w:val="0"/>
        <w:numPr>
          <w:ilvl w:val="12"/>
          <w:numId w:val="0"/>
        </w:numPr>
        <w:tabs>
          <w:tab w:val="left" w:pos="0"/>
          <w:tab w:val="left" w:pos="368"/>
          <w:tab w:val="left" w:pos="736"/>
          <w:tab w:val="left" w:pos="1105"/>
          <w:tab w:val="left" w:pos="1473"/>
          <w:tab w:val="left" w:pos="1842"/>
          <w:tab w:val="left" w:pos="2210"/>
          <w:tab w:val="left" w:pos="2578"/>
          <w:tab w:val="left" w:pos="2947"/>
          <w:tab w:val="left" w:pos="3315"/>
          <w:tab w:val="left" w:pos="3684"/>
          <w:tab w:val="left" w:pos="4052"/>
          <w:tab w:val="left" w:pos="4420"/>
          <w:tab w:val="left" w:pos="4789"/>
          <w:tab w:val="left" w:pos="5157"/>
          <w:tab w:val="left" w:pos="5527"/>
          <w:tab w:val="left" w:pos="5895"/>
          <w:tab w:val="left" w:pos="6263"/>
          <w:tab w:val="left" w:pos="6631"/>
          <w:tab w:val="left" w:pos="6999"/>
          <w:tab w:val="left" w:pos="7367"/>
          <w:tab w:val="left" w:pos="7735"/>
          <w:tab w:val="left" w:pos="8103"/>
          <w:tab w:val="left" w:pos="8471"/>
          <w:tab w:val="left" w:pos="8839"/>
          <w:tab w:val="left" w:pos="9207"/>
          <w:tab w:val="left" w:pos="9575"/>
          <w:tab w:val="left" w:pos="9943"/>
        </w:tabs>
        <w:ind w:left="708"/>
        <w:jc w:val="both"/>
        <w:rPr>
          <w:rFonts w:ascii="Arial Narrow" w:hAnsi="Arial Narrow" w:cs="Arial"/>
          <w:sz w:val="22"/>
          <w:szCs w:val="22"/>
        </w:rPr>
      </w:pPr>
    </w:p>
    <w:p w:rsidR="00B07B5C" w:rsidRPr="004442B0" w:rsidRDefault="00B07B5C" w:rsidP="00B07B5C">
      <w:pPr>
        <w:ind w:right="51"/>
        <w:jc w:val="both"/>
        <w:rPr>
          <w:rFonts w:ascii="Arial Narrow" w:hAnsi="Arial Narrow"/>
          <w:lang w:val="es-CO"/>
        </w:rPr>
      </w:pPr>
      <w:r w:rsidRPr="004442B0">
        <w:rPr>
          <w:rFonts w:ascii="Arial Narrow" w:hAnsi="Arial Narrow"/>
          <w:lang w:val="es-CO"/>
        </w:rPr>
        <w:t>La resolución será aplicada por las autoridades ambientales competentes y todo aquel que esté interesado en</w:t>
      </w:r>
      <w:r>
        <w:rPr>
          <w:rFonts w:ascii="Arial Narrow" w:hAnsi="Arial Narrow"/>
          <w:lang w:val="es-CO"/>
        </w:rPr>
        <w:t xml:space="preserve"> transportar por </w:t>
      </w:r>
      <w:r w:rsidRPr="004442B0">
        <w:rPr>
          <w:rFonts w:ascii="Arial Narrow" w:hAnsi="Arial Narrow"/>
          <w:lang w:val="es-CO"/>
        </w:rPr>
        <w:t>el territorio nacional, especímenes de la diversidad biológica en primer grado de transformación, cuya obtención esté amparada por acto administrativo otorgado por la autoridad ambiental competente.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3. La viabilidad jurídica, que deberá contar con el visto bueno de la Oficina Asesora Jurídica de la entidad o la dependencia que haga sus veces.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>El documento cuenta con la viabilidad de la Oficina Asesora Jurídica del Ministerio de Ambiente y Desarrollo Sostenible.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4. Impacto económico si fuere el caso, el cual deberá señalar el costo o ahorro, de la implementación del respectivo acto.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</w:p>
    <w:p w:rsidR="001A5F28" w:rsidRDefault="00B07B5C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implementación del acto administrativo, no genera costo ni ahorro, dado que este instrumento ya se encuentra en aplicación.</w:t>
      </w:r>
    </w:p>
    <w:p w:rsidR="00B07B5C" w:rsidRPr="00B97126" w:rsidRDefault="00B07B5C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5. Disponibilidad presupuestal si fuere del caso.</w:t>
      </w:r>
    </w:p>
    <w:p w:rsidR="001A5F28" w:rsidRPr="00B97126" w:rsidRDefault="001A5F28" w:rsidP="001A5F28">
      <w:pPr>
        <w:autoSpaceDE w:val="0"/>
        <w:autoSpaceDN w:val="0"/>
        <w:adjustRightInd w:val="0"/>
        <w:ind w:left="708"/>
        <w:jc w:val="both"/>
        <w:rPr>
          <w:rFonts w:ascii="Arial Narrow" w:hAnsi="Arial Narrow" w:cs="Arial"/>
          <w:sz w:val="22"/>
          <w:szCs w:val="22"/>
        </w:rPr>
      </w:pPr>
    </w:p>
    <w:p w:rsidR="001A5F28" w:rsidRPr="00B97126" w:rsidRDefault="00B07B5C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No se requiere, dado que el trámite se efectuara en la Ventanilla Integral de Trámites Ambientales en Línea - VITAL, la cual ya se encuentra en funcionamiento.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6. De ser necesario, impacto medioambiental o sobre el patrimonio cultural de la Nación.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1A5F28" w:rsidRPr="00B97126" w:rsidRDefault="00B97126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>No aplica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7. El cumplimiento de los requisitos de consulta y publicidad previstos en los artículos 9 y 10 del presente decreto, cuando haya lugar a ello.</w:t>
      </w: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B97126" w:rsidRPr="00B97126" w:rsidRDefault="001A5F28" w:rsidP="001A5F28">
      <w:pPr>
        <w:tabs>
          <w:tab w:val="left" w:pos="8820"/>
        </w:tabs>
        <w:ind w:right="18"/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La propuesta normativa surtió su trámite de consulta pública en la página web del MADS </w:t>
      </w:r>
      <w:r w:rsidR="00B07B5C">
        <w:rPr>
          <w:rFonts w:ascii="Arial Narrow" w:hAnsi="Arial Narrow" w:cs="Arial"/>
          <w:sz w:val="22"/>
          <w:szCs w:val="22"/>
        </w:rPr>
        <w:t xml:space="preserve">en </w:t>
      </w:r>
      <w:r w:rsidR="00B97126" w:rsidRPr="00B97126">
        <w:rPr>
          <w:rFonts w:ascii="Arial Narrow" w:hAnsi="Arial Narrow" w:cs="Arial"/>
          <w:sz w:val="22"/>
          <w:szCs w:val="22"/>
        </w:rPr>
        <w:t xml:space="preserve">junio </w:t>
      </w:r>
      <w:r w:rsidR="00B07B5C">
        <w:rPr>
          <w:rFonts w:ascii="Arial Narrow" w:hAnsi="Arial Narrow" w:cs="Arial"/>
          <w:sz w:val="22"/>
          <w:szCs w:val="22"/>
        </w:rPr>
        <w:t>de</w:t>
      </w:r>
      <w:r w:rsidR="00B97126" w:rsidRPr="00B97126">
        <w:rPr>
          <w:rFonts w:ascii="Arial Narrow" w:hAnsi="Arial Narrow" w:cs="Arial"/>
          <w:sz w:val="22"/>
          <w:szCs w:val="22"/>
        </w:rPr>
        <w:t xml:space="preserve"> 2011</w:t>
      </w:r>
      <w:r w:rsidRPr="00B97126">
        <w:rPr>
          <w:rFonts w:ascii="Arial Narrow" w:hAnsi="Arial Narrow" w:cs="Arial"/>
          <w:sz w:val="22"/>
          <w:szCs w:val="22"/>
        </w:rPr>
        <w:t>. A los comentarios y recomendaciones que enviaron los usuarios se les dio respuesta y aquellas que se consideraron pertinentes f</w:t>
      </w:r>
      <w:r w:rsidR="00B97126" w:rsidRPr="00B97126">
        <w:rPr>
          <w:rFonts w:ascii="Arial Narrow" w:hAnsi="Arial Narrow" w:cs="Arial"/>
          <w:sz w:val="22"/>
          <w:szCs w:val="22"/>
        </w:rPr>
        <w:t>ueron incluidas en la propuesta, así como al resultado de pruebas piloto de implementación de los años 2013 y 2017.</w:t>
      </w:r>
    </w:p>
    <w:p w:rsidR="006A2449" w:rsidRDefault="006A2449" w:rsidP="001A5F28">
      <w:pPr>
        <w:tabs>
          <w:tab w:val="left" w:pos="8820"/>
        </w:tabs>
        <w:ind w:right="18"/>
        <w:jc w:val="both"/>
        <w:rPr>
          <w:rFonts w:ascii="Arial Narrow" w:hAnsi="Arial Narrow" w:cs="Arial"/>
          <w:sz w:val="22"/>
          <w:szCs w:val="22"/>
        </w:rPr>
      </w:pPr>
    </w:p>
    <w:p w:rsidR="00B07B5C" w:rsidRPr="00B97126" w:rsidRDefault="00B07B5C" w:rsidP="001A5F28">
      <w:pPr>
        <w:tabs>
          <w:tab w:val="left" w:pos="8820"/>
        </w:tabs>
        <w:ind w:right="1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presente propuesta de resolución será publicada nuevamente en la página Web del MADS de agosto 10 al 20, a fin de recibir los comentarios y recomendaciones pertinentes.</w:t>
      </w:r>
    </w:p>
    <w:p w:rsidR="006A2449" w:rsidRPr="00B97126" w:rsidRDefault="006A2449" w:rsidP="001A5F28">
      <w:pPr>
        <w:tabs>
          <w:tab w:val="left" w:pos="8820"/>
        </w:tabs>
        <w:ind w:right="18"/>
        <w:jc w:val="both"/>
        <w:rPr>
          <w:rFonts w:ascii="Arial Narrow" w:hAnsi="Arial Narrow" w:cs="Arial"/>
          <w:sz w:val="22"/>
          <w:szCs w:val="22"/>
        </w:rPr>
      </w:pPr>
    </w:p>
    <w:p w:rsidR="001A5F28" w:rsidRPr="00B97126" w:rsidRDefault="001A5F28" w:rsidP="001A5F2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B97126">
        <w:rPr>
          <w:rFonts w:ascii="Arial Narrow" w:hAnsi="Arial Narrow" w:cs="Arial"/>
          <w:b/>
          <w:sz w:val="22"/>
          <w:szCs w:val="22"/>
        </w:rPr>
        <w:t>8. Cualquier otro aspecto que la entidad remitente considere relevante o de importancia para la adopción de la decisión.</w:t>
      </w:r>
    </w:p>
    <w:p w:rsidR="001A5F28" w:rsidRPr="00B97126" w:rsidRDefault="001A5F28" w:rsidP="001A5F28">
      <w:pPr>
        <w:jc w:val="both"/>
        <w:rPr>
          <w:rFonts w:ascii="Arial Narrow" w:hAnsi="Arial Narrow" w:cs="Arial"/>
          <w:sz w:val="22"/>
          <w:szCs w:val="22"/>
        </w:rPr>
      </w:pPr>
    </w:p>
    <w:p w:rsidR="001A5F28" w:rsidRPr="00B97126" w:rsidRDefault="001A5F28" w:rsidP="001A5F28">
      <w:pPr>
        <w:jc w:val="both"/>
        <w:rPr>
          <w:rFonts w:ascii="Arial Narrow" w:hAnsi="Arial Narrow" w:cs="Arial"/>
          <w:sz w:val="22"/>
          <w:szCs w:val="22"/>
        </w:rPr>
      </w:pPr>
      <w:r w:rsidRPr="00B97126">
        <w:rPr>
          <w:rFonts w:ascii="Arial Narrow" w:hAnsi="Arial Narrow" w:cs="Arial"/>
          <w:sz w:val="22"/>
          <w:szCs w:val="22"/>
        </w:rPr>
        <w:t xml:space="preserve">La propuesta de </w:t>
      </w:r>
      <w:r w:rsidR="00B97126" w:rsidRPr="00B97126">
        <w:rPr>
          <w:rFonts w:ascii="Arial Narrow" w:hAnsi="Arial Narrow" w:cs="Arial"/>
          <w:sz w:val="22"/>
          <w:szCs w:val="22"/>
        </w:rPr>
        <w:t>modernizar el trámite de expedición de Salvoconductos para que se dé cumplimiento a la política de Gobierno en Línea del año 2011, con el propósito generar un Estado más eficiente, más transparente y participativo y que preste mejores servicios mediante el aprovechamiento de las TIC, además de ser un insumo para la mejora de la trazabilidad y control de los especímenes de diversidad biológica, transportados y comercializados en el territorio nacional.</w:t>
      </w:r>
    </w:p>
    <w:p w:rsidR="00B361C4" w:rsidRPr="00B97126" w:rsidRDefault="00B361C4" w:rsidP="00B361C4">
      <w:pPr>
        <w:tabs>
          <w:tab w:val="left" w:pos="7365"/>
        </w:tabs>
        <w:jc w:val="center"/>
        <w:rPr>
          <w:rFonts w:ascii="Arial Narrow" w:hAnsi="Arial Narrow" w:cs="Arial"/>
          <w:szCs w:val="20"/>
        </w:rPr>
      </w:pPr>
    </w:p>
    <w:p w:rsidR="005A7086" w:rsidRPr="00B97126" w:rsidRDefault="005A7086" w:rsidP="00046FF4">
      <w:pPr>
        <w:jc w:val="center"/>
        <w:rPr>
          <w:rFonts w:ascii="Arial Narrow" w:hAnsi="Arial Narrow" w:cs="Arial"/>
          <w:b/>
          <w:szCs w:val="20"/>
        </w:rPr>
      </w:pPr>
    </w:p>
    <w:p w:rsidR="005A7086" w:rsidRPr="00B97126" w:rsidRDefault="005A7086" w:rsidP="00B07B5C">
      <w:pPr>
        <w:rPr>
          <w:rFonts w:ascii="Arial Narrow" w:hAnsi="Arial Narrow" w:cs="Arial"/>
          <w:b/>
          <w:szCs w:val="20"/>
        </w:rPr>
      </w:pPr>
    </w:p>
    <w:p w:rsidR="005A7086" w:rsidRPr="00B97126" w:rsidRDefault="005A7086" w:rsidP="00046FF4">
      <w:pPr>
        <w:jc w:val="center"/>
        <w:rPr>
          <w:rFonts w:ascii="Arial Narrow" w:hAnsi="Arial Narrow" w:cs="Arial"/>
          <w:b/>
          <w:szCs w:val="20"/>
        </w:rPr>
      </w:pPr>
    </w:p>
    <w:p w:rsidR="00046FF4" w:rsidRPr="00B97126" w:rsidRDefault="005A7086" w:rsidP="00046FF4">
      <w:pPr>
        <w:jc w:val="center"/>
        <w:rPr>
          <w:rFonts w:ascii="Arial Narrow" w:hAnsi="Arial Narrow" w:cs="Arial"/>
          <w:b/>
          <w:szCs w:val="20"/>
        </w:rPr>
      </w:pPr>
      <w:r w:rsidRPr="00B97126">
        <w:rPr>
          <w:rFonts w:ascii="Arial Narrow" w:hAnsi="Arial Narrow" w:cs="Arial"/>
          <w:b/>
          <w:szCs w:val="20"/>
        </w:rPr>
        <w:t xml:space="preserve">CÉSAR AUGUSTO REY ÁNGEL </w:t>
      </w:r>
    </w:p>
    <w:p w:rsidR="00B361C4" w:rsidRPr="00B97126" w:rsidRDefault="00B361C4" w:rsidP="004D47B6">
      <w:pPr>
        <w:tabs>
          <w:tab w:val="left" w:pos="7365"/>
        </w:tabs>
        <w:jc w:val="center"/>
        <w:rPr>
          <w:rFonts w:ascii="Arial Narrow" w:hAnsi="Arial Narrow" w:cs="Arial"/>
          <w:szCs w:val="20"/>
        </w:rPr>
      </w:pPr>
      <w:r w:rsidRPr="00B97126">
        <w:rPr>
          <w:rFonts w:ascii="Arial Narrow" w:hAnsi="Arial Narrow" w:cs="Arial"/>
          <w:szCs w:val="20"/>
        </w:rPr>
        <w:t>Director</w:t>
      </w:r>
      <w:r w:rsidR="00046FF4" w:rsidRPr="00B97126">
        <w:rPr>
          <w:rFonts w:ascii="Arial Narrow" w:hAnsi="Arial Narrow" w:cs="Arial"/>
          <w:szCs w:val="20"/>
        </w:rPr>
        <w:t xml:space="preserve"> </w:t>
      </w:r>
      <w:r w:rsidR="00622533" w:rsidRPr="00B97126">
        <w:rPr>
          <w:rFonts w:ascii="Arial Narrow" w:hAnsi="Arial Narrow" w:cs="Arial"/>
          <w:szCs w:val="20"/>
        </w:rPr>
        <w:t>d</w:t>
      </w:r>
      <w:r w:rsidRPr="00B97126">
        <w:rPr>
          <w:rFonts w:ascii="Arial Narrow" w:hAnsi="Arial Narrow" w:cs="Arial"/>
          <w:szCs w:val="20"/>
        </w:rPr>
        <w:t>e Bosques, Biodiversidad y Servicios Ecosistémicos</w:t>
      </w:r>
    </w:p>
    <w:p w:rsidR="00B361C4" w:rsidRPr="00B97126" w:rsidRDefault="00B361C4" w:rsidP="00B361C4">
      <w:pPr>
        <w:tabs>
          <w:tab w:val="left" w:pos="7365"/>
        </w:tabs>
        <w:jc w:val="both"/>
        <w:rPr>
          <w:rFonts w:ascii="Arial Narrow" w:hAnsi="Arial Narrow" w:cs="Arial"/>
          <w:sz w:val="16"/>
          <w:szCs w:val="20"/>
        </w:rPr>
      </w:pPr>
    </w:p>
    <w:p w:rsidR="00B361C4" w:rsidRPr="00B97126" w:rsidRDefault="00B361C4" w:rsidP="00B361C4">
      <w:pPr>
        <w:suppressAutoHyphens/>
        <w:jc w:val="both"/>
        <w:outlineLvl w:val="0"/>
        <w:rPr>
          <w:rFonts w:ascii="Arial Narrow" w:hAnsi="Arial Narrow" w:cs="Arial"/>
          <w:sz w:val="14"/>
          <w:szCs w:val="14"/>
        </w:rPr>
      </w:pPr>
    </w:p>
    <w:p w:rsidR="005A7086" w:rsidRPr="00B97126" w:rsidRDefault="005A7086" w:rsidP="00B361C4">
      <w:pPr>
        <w:suppressAutoHyphens/>
        <w:jc w:val="both"/>
        <w:outlineLvl w:val="0"/>
        <w:rPr>
          <w:rFonts w:ascii="Arial Narrow" w:hAnsi="Arial Narrow" w:cs="Arial"/>
          <w:sz w:val="14"/>
          <w:szCs w:val="14"/>
        </w:rPr>
      </w:pPr>
    </w:p>
    <w:p w:rsidR="00C963E7" w:rsidRPr="00B97126" w:rsidRDefault="00917963" w:rsidP="00C963E7">
      <w:pPr>
        <w:suppressAutoHyphens/>
        <w:jc w:val="both"/>
        <w:outlineLvl w:val="0"/>
        <w:rPr>
          <w:rFonts w:ascii="Arial Narrow" w:hAnsi="Arial Narrow" w:cs="Arial"/>
          <w:sz w:val="14"/>
          <w:szCs w:val="14"/>
        </w:rPr>
      </w:pPr>
      <w:bookmarkStart w:id="0" w:name="_GoBack"/>
      <w:bookmarkEnd w:id="0"/>
      <w:r w:rsidRPr="00B97126">
        <w:rPr>
          <w:rFonts w:ascii="Arial Narrow" w:hAnsi="Arial Narrow" w:cs="Arial"/>
          <w:sz w:val="16"/>
          <w:szCs w:val="20"/>
        </w:rPr>
        <w:t>Proyectó:</w:t>
      </w:r>
      <w:r w:rsidR="00C963E7" w:rsidRPr="00B97126">
        <w:rPr>
          <w:rFonts w:ascii="Arial Narrow" w:hAnsi="Arial Narrow" w:cs="Arial"/>
          <w:sz w:val="16"/>
          <w:szCs w:val="20"/>
        </w:rPr>
        <w:t xml:space="preserve"> </w:t>
      </w:r>
      <w:r w:rsidR="00C963E7" w:rsidRPr="00B97126">
        <w:rPr>
          <w:rFonts w:ascii="Arial Narrow" w:hAnsi="Arial Narrow" w:cs="Arial"/>
          <w:sz w:val="14"/>
          <w:szCs w:val="14"/>
        </w:rPr>
        <w:t>Alejandra Ruíz y Carolina Eslava G.</w:t>
      </w:r>
    </w:p>
    <w:p w:rsidR="00273DEF" w:rsidRPr="00B97126" w:rsidRDefault="00273DEF" w:rsidP="00ED0868">
      <w:pPr>
        <w:tabs>
          <w:tab w:val="left" w:pos="7365"/>
        </w:tabs>
        <w:jc w:val="both"/>
        <w:rPr>
          <w:rFonts w:ascii="Arial Narrow" w:hAnsi="Arial Narrow" w:cs="Arial"/>
          <w:sz w:val="20"/>
          <w:szCs w:val="20"/>
        </w:rPr>
      </w:pPr>
    </w:p>
    <w:sectPr w:rsidR="00273DEF" w:rsidRPr="00B97126" w:rsidSect="00362FDB">
      <w:headerReference w:type="even" r:id="rId9"/>
      <w:headerReference w:type="default" r:id="rId10"/>
      <w:footerReference w:type="default" r:id="rId11"/>
      <w:headerReference w:type="first" r:id="rId12"/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9EF" w:rsidRDefault="00A059EF" w:rsidP="00D47842">
      <w:r>
        <w:separator/>
      </w:r>
    </w:p>
  </w:endnote>
  <w:endnote w:type="continuationSeparator" w:id="0">
    <w:p w:rsidR="00A059EF" w:rsidRDefault="00A059EF" w:rsidP="00D4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E0" w:rsidRPr="0095780C" w:rsidRDefault="009C5FE0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Calle 37 No. 8 – 40 Bogotá, Colombia</w:t>
    </w:r>
  </w:p>
  <w:p w:rsidR="009C5FE0" w:rsidRPr="0095780C" w:rsidRDefault="009C5FE0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Conmutador (571) 3323400</w:t>
    </w:r>
  </w:p>
  <w:p w:rsidR="009C5FE0" w:rsidRPr="0095780C" w:rsidRDefault="009C5FE0">
    <w:pPr>
      <w:pStyle w:val="Piedepgina"/>
      <w:rPr>
        <w:rFonts w:ascii="Futura" w:hAnsi="Futura" w:cs="Futura"/>
        <w:color w:val="9BBB59" w:themeColor="accent3"/>
      </w:rPr>
    </w:pPr>
    <w:proofErr w:type="gramStart"/>
    <w:r w:rsidRPr="0095780C">
      <w:rPr>
        <w:rFonts w:ascii="Futura" w:hAnsi="Futura" w:cs="Futura"/>
        <w:color w:val="9BBB59" w:themeColor="accent3"/>
      </w:rPr>
      <w:t>www</w:t>
    </w:r>
    <w:proofErr w:type="gramEnd"/>
    <w:r w:rsidRPr="0095780C">
      <w:rPr>
        <w:rFonts w:ascii="Futura" w:hAnsi="Futura" w:cs="Futura"/>
        <w:color w:val="9BBB59" w:themeColor="accent3"/>
      </w:rPr>
      <w:t xml:space="preserve">. </w:t>
    </w:r>
    <w:r>
      <w:rPr>
        <w:rFonts w:ascii="Futura" w:hAnsi="Futura" w:cs="Futura"/>
        <w:color w:val="9BBB59" w:themeColor="accent3"/>
      </w:rPr>
      <w:t>m</w:t>
    </w:r>
    <w:r w:rsidRPr="0095780C">
      <w:rPr>
        <w:rFonts w:ascii="Futura" w:hAnsi="Futura" w:cs="Futura"/>
        <w:color w:val="9BBB59" w:themeColor="accent3"/>
      </w:rPr>
      <w:t>inambiente.gov.co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9EF" w:rsidRDefault="00A059EF" w:rsidP="00D47842">
      <w:r>
        <w:separator/>
      </w:r>
    </w:p>
  </w:footnote>
  <w:footnote w:type="continuationSeparator" w:id="0">
    <w:p w:rsidR="00A059EF" w:rsidRDefault="00A059EF" w:rsidP="00D47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E0" w:rsidRDefault="00A059EF">
    <w:pPr>
      <w:pStyle w:val="Encabezado"/>
    </w:pPr>
    <w:sdt>
      <w:sdtPr>
        <w:id w:val="171999623"/>
        <w:placeholder>
          <w:docPart w:val="BEFB6AA0C650844E8B7B4608EBA858DC"/>
        </w:placeholder>
        <w:temporary/>
        <w:showingPlcHdr/>
      </w:sdtPr>
      <w:sdtEndPr/>
      <w:sdtContent>
        <w:r w:rsidR="009C5FE0">
          <w:rPr>
            <w:lang w:val="es-ES"/>
          </w:rPr>
          <w:t>[Escriba texto]</w:t>
        </w:r>
      </w:sdtContent>
    </w:sdt>
    <w:r w:rsidR="009C5FE0">
      <w:ptab w:relativeTo="margin" w:alignment="center" w:leader="none"/>
    </w:r>
    <w:sdt>
      <w:sdtPr>
        <w:id w:val="171999624"/>
        <w:placeholder>
          <w:docPart w:val="EBEC8ECFCD3E404D9EEAFB1577427D08"/>
        </w:placeholder>
        <w:temporary/>
        <w:showingPlcHdr/>
      </w:sdtPr>
      <w:sdtEndPr/>
      <w:sdtContent>
        <w:r w:rsidR="009C5FE0">
          <w:rPr>
            <w:lang w:val="es-ES"/>
          </w:rPr>
          <w:t>[Escriba texto]</w:t>
        </w:r>
      </w:sdtContent>
    </w:sdt>
    <w:r w:rsidR="009C5FE0">
      <w:ptab w:relativeTo="margin" w:alignment="right" w:leader="none"/>
    </w:r>
    <w:sdt>
      <w:sdtPr>
        <w:id w:val="171999625"/>
        <w:placeholder>
          <w:docPart w:val="3C116F2D70C45A4F83C704CBE0343DB7"/>
        </w:placeholder>
        <w:temporary/>
        <w:showingPlcHdr/>
      </w:sdtPr>
      <w:sdtEndPr/>
      <w:sdtContent>
        <w:r w:rsidR="009C5FE0">
          <w:rPr>
            <w:lang w:val="es-ES"/>
          </w:rPr>
          <w:t>[Escriba texto]</w:t>
        </w:r>
      </w:sdtContent>
    </w:sdt>
  </w:p>
  <w:p w:rsidR="009C5FE0" w:rsidRDefault="00A059EF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12.45pt;height:807.3pt;z-index:-251658752;mso-wrap-edited:f;mso-position-horizontal:center;mso-position-horizontal-relative:margin;mso-position-vertical:center;mso-position-vertical-relative:margin" wrapcoords="-26 0 -26 21559 21600 21559 21600 0 -26 0">
          <v:imagedata r:id="rId1" o:title="Car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B1D" w:rsidRDefault="005A49D6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  <w:r>
      <w:rPr>
        <w:noProof/>
        <w:lang w:val="es-CO" w:eastAsia="es-CO"/>
      </w:rPr>
      <w:drawing>
        <wp:anchor distT="0" distB="0" distL="114300" distR="114300" simplePos="0" relativeHeight="251661312" behindDoc="1" locked="0" layoutInCell="1" allowOverlap="1" wp14:anchorId="09EC0063" wp14:editId="3DD77A15">
          <wp:simplePos x="0" y="0"/>
          <wp:positionH relativeFrom="column">
            <wp:posOffset>4452730</wp:posOffset>
          </wp:positionH>
          <wp:positionV relativeFrom="paragraph">
            <wp:posOffset>-318991</wp:posOffset>
          </wp:positionV>
          <wp:extent cx="2219325" cy="1690914"/>
          <wp:effectExtent l="0" t="0" r="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2_.pngmembrete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16909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361C4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4973320</wp:posOffset>
              </wp:positionH>
              <wp:positionV relativeFrom="paragraph">
                <wp:posOffset>8627745</wp:posOffset>
              </wp:positionV>
              <wp:extent cx="1128395" cy="485775"/>
              <wp:effectExtent l="1270" t="0" r="3810" b="190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839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FDB" w:rsidRPr="003720EB" w:rsidRDefault="00205FDB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lang w:val="pt-BR"/>
                            </w:rPr>
                          </w:pPr>
                          <w:proofErr w:type="gramStart"/>
                          <w:r w:rsidRPr="003720EB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lang w:val="pt-BR"/>
                            </w:rPr>
                            <w:t>Memoria Justificativa</w:t>
                          </w:r>
                          <w:proofErr w:type="gramEnd"/>
                        </w:p>
                        <w:p w:rsidR="00205FDB" w:rsidRPr="003720EB" w:rsidRDefault="00205FDB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lang w:val="pt-BR"/>
                            </w:rPr>
                          </w:pPr>
                          <w:r w:rsidRPr="003720EB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lang w:val="pt-BR"/>
                            </w:rPr>
                            <w:t>Código: F-A-GJR-07</w:t>
                          </w:r>
                        </w:p>
                        <w:p w:rsidR="00205FDB" w:rsidRDefault="00205FDB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Vigencia: 10/0</w:t>
                          </w:r>
                          <w:r w:rsidR="00C458E1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9</w:t>
                          </w: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/201</w:t>
                          </w: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3</w:t>
                          </w:r>
                        </w:p>
                        <w:p w:rsidR="00205FDB" w:rsidRDefault="00205FDB" w:rsidP="00205FDB">
                          <w:pPr>
                            <w:jc w:val="right"/>
                            <w:rPr>
                              <w:lang w:val="es-ES"/>
                            </w:rPr>
                          </w:pP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Versión: 1</w:t>
                          </w:r>
                          <w:r>
                            <w:rPr>
                              <w:rFonts w:ascii="Futura" w:hAnsi="Futura" w:cs="Futura"/>
                              <w:color w:val="9BBB59" w:themeColor="accent3"/>
                            </w:rPr>
                            <w:t xml:space="preserve">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1.6pt;margin-top:679.35pt;width:88.8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iu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" filled="f" stroked="f">
              <v:textbox>
                <w:txbxContent>
                  <w:p w:rsidR="00205FDB" w:rsidRPr="003720EB" w:rsidRDefault="00205FDB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  <w:lang w:val="pt-BR"/>
                      </w:rPr>
                    </w:pPr>
                    <w:r w:rsidRPr="003720EB">
                      <w:rPr>
                        <w:rFonts w:ascii="Arial" w:hAnsi="Arial" w:cs="Arial"/>
                        <w:color w:val="808080" w:themeColor="background1" w:themeShade="80"/>
                        <w:sz w:val="14"/>
                        <w:lang w:val="pt-BR"/>
                      </w:rPr>
                      <w:t>Memoria Justificativa</w:t>
                    </w:r>
                  </w:p>
                  <w:p w:rsidR="00205FDB" w:rsidRPr="003720EB" w:rsidRDefault="00205FDB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  <w:lang w:val="pt-BR"/>
                      </w:rPr>
                    </w:pPr>
                    <w:r w:rsidRPr="003720EB">
                      <w:rPr>
                        <w:rFonts w:ascii="Arial" w:hAnsi="Arial" w:cs="Arial"/>
                        <w:color w:val="808080" w:themeColor="background1" w:themeShade="80"/>
                        <w:sz w:val="14"/>
                        <w:lang w:val="pt-BR"/>
                      </w:rPr>
                      <w:t>Código: F-A-GJR-07</w:t>
                    </w:r>
                  </w:p>
                  <w:p w:rsidR="00205FDB" w:rsidRDefault="00205FDB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Vigencia: 10/0</w:t>
                    </w:r>
                    <w:r w:rsidR="00C458E1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9</w:t>
                    </w: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/201</w:t>
                    </w: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3</w:t>
                    </w:r>
                  </w:p>
                  <w:p w:rsidR="00205FDB" w:rsidRDefault="00205FDB" w:rsidP="00205FDB">
                    <w:pPr>
                      <w:jc w:val="right"/>
                      <w:rPr>
                        <w:lang w:val="es-ES"/>
                      </w:rPr>
                    </w:pP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Versión: 1</w:t>
                    </w:r>
                    <w:r>
                      <w:rPr>
                        <w:rFonts w:ascii="Futura" w:hAnsi="Futura" w:cs="Futura"/>
                        <w:color w:val="9BBB59" w:themeColor="accent3"/>
                      </w:rPr>
                      <w:t xml:space="preserve">       </w:t>
                    </w:r>
                  </w:p>
                </w:txbxContent>
              </v:textbox>
            </v:shape>
          </w:pict>
        </mc:Fallback>
      </mc:AlternateContent>
    </w:r>
  </w:p>
  <w:p w:rsidR="00E87B1D" w:rsidRDefault="00E87B1D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</w:p>
  <w:p w:rsidR="00E87B1D" w:rsidRDefault="00E87B1D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</w:p>
  <w:p w:rsidR="00E87B1D" w:rsidRDefault="00E87B1D" w:rsidP="00E87B1D">
    <w:pPr>
      <w:pStyle w:val="Encabezado"/>
      <w:tabs>
        <w:tab w:val="clear" w:pos="4252"/>
        <w:tab w:val="clear" w:pos="8504"/>
        <w:tab w:val="left" w:pos="5979"/>
      </w:tabs>
      <w:rPr>
        <w:noProof/>
        <w:lang w:val="es-CO" w:eastAsia="es-CO"/>
      </w:rPr>
    </w:pPr>
    <w:r>
      <w:rPr>
        <w:noProof/>
        <w:lang w:val="es-CO" w:eastAsia="es-CO"/>
      </w:rPr>
      <w:tab/>
    </w:r>
  </w:p>
  <w:p w:rsidR="00E87B1D" w:rsidRDefault="00E87B1D" w:rsidP="00E87B1D">
    <w:pPr>
      <w:pStyle w:val="Encabezado"/>
      <w:tabs>
        <w:tab w:val="clear" w:pos="4252"/>
        <w:tab w:val="clear" w:pos="8504"/>
        <w:tab w:val="left" w:pos="5979"/>
      </w:tabs>
      <w:rPr>
        <w:noProof/>
        <w:lang w:val="es-CO" w:eastAsia="es-CO"/>
      </w:rPr>
    </w:pPr>
  </w:p>
  <w:p w:rsidR="00E87B1D" w:rsidRDefault="00E87B1D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</w:p>
  <w:p w:rsidR="009C5FE0" w:rsidRDefault="00A059EF" w:rsidP="0074702F">
    <w:pPr>
      <w:pStyle w:val="Encabezado"/>
      <w:tabs>
        <w:tab w:val="clear" w:pos="4252"/>
        <w:tab w:val="clear" w:pos="8504"/>
        <w:tab w:val="left" w:pos="4125"/>
      </w:tabs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1in;margin-top:-63.4pt;width:643.5pt;height:802.25pt;z-index:-251659776;mso-wrap-edited:f;mso-position-horizontal-relative:margin;mso-position-vertical-relative:margin" wrapcoords="-26 0 -26 21559 21600 21559 21600 0 -26 0">
          <v:imagedata r:id="rId2" o:title="Carta"/>
          <w10:wrap anchorx="margin" anchory="margin"/>
        </v:shape>
      </w:pict>
    </w:r>
    <w:r w:rsidR="0074702F">
      <w:tab/>
    </w:r>
  </w:p>
  <w:p w:rsidR="0074702F" w:rsidRDefault="0074702F" w:rsidP="0074702F">
    <w:pPr>
      <w:pStyle w:val="Encabezado"/>
      <w:tabs>
        <w:tab w:val="clear" w:pos="4252"/>
        <w:tab w:val="clear" w:pos="8504"/>
        <w:tab w:val="left" w:pos="412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E0" w:rsidRDefault="00A059EF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612.45pt;height:807.3pt;z-index:-251657728;mso-wrap-edited:f;mso-position-horizontal:center;mso-position-horizontal-relative:margin;mso-position-vertical:center;mso-position-vertical-relative:margin" wrapcoords="-26 0 -26 21559 21600 21559 21600 0 -26 0">
          <v:imagedata r:id="rId1" o:title="Car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4FD"/>
    <w:multiLevelType w:val="hybridMultilevel"/>
    <w:tmpl w:val="91525E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E60C9"/>
    <w:multiLevelType w:val="hybridMultilevel"/>
    <w:tmpl w:val="B2BA0FF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F34B4"/>
    <w:multiLevelType w:val="hybridMultilevel"/>
    <w:tmpl w:val="30C8D1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95DCE"/>
    <w:multiLevelType w:val="hybridMultilevel"/>
    <w:tmpl w:val="94701F62"/>
    <w:lvl w:ilvl="0" w:tplc="0C16E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212D5"/>
    <w:multiLevelType w:val="hybridMultilevel"/>
    <w:tmpl w:val="7736E3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13DD7"/>
    <w:multiLevelType w:val="hybridMultilevel"/>
    <w:tmpl w:val="5CCC6882"/>
    <w:lvl w:ilvl="0" w:tplc="A7A28C6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81118"/>
    <w:multiLevelType w:val="hybridMultilevel"/>
    <w:tmpl w:val="3994492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89343F"/>
    <w:multiLevelType w:val="hybridMultilevel"/>
    <w:tmpl w:val="343A2250"/>
    <w:lvl w:ilvl="0" w:tplc="A7A28C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AC57A2"/>
    <w:multiLevelType w:val="hybridMultilevel"/>
    <w:tmpl w:val="678014B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A0A02"/>
    <w:multiLevelType w:val="hybridMultilevel"/>
    <w:tmpl w:val="7D106C76"/>
    <w:lvl w:ilvl="0" w:tplc="670CA4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B61CB"/>
    <w:multiLevelType w:val="hybridMultilevel"/>
    <w:tmpl w:val="C8C83EEA"/>
    <w:lvl w:ilvl="0" w:tplc="0C94CA20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>
      <w:start w:val="1"/>
      <w:numFmt w:val="decimal"/>
      <w:lvlText w:val="%4."/>
      <w:lvlJc w:val="left"/>
      <w:pPr>
        <w:ind w:left="2804" w:hanging="360"/>
      </w:pPr>
    </w:lvl>
    <w:lvl w:ilvl="4" w:tplc="0C0A0019">
      <w:start w:val="1"/>
      <w:numFmt w:val="lowerLetter"/>
      <w:lvlText w:val="%5."/>
      <w:lvlJc w:val="left"/>
      <w:pPr>
        <w:ind w:left="3524" w:hanging="360"/>
      </w:pPr>
    </w:lvl>
    <w:lvl w:ilvl="5" w:tplc="0C0A001B">
      <w:start w:val="1"/>
      <w:numFmt w:val="lowerRoman"/>
      <w:lvlText w:val="%6."/>
      <w:lvlJc w:val="right"/>
      <w:pPr>
        <w:ind w:left="4244" w:hanging="180"/>
      </w:pPr>
    </w:lvl>
    <w:lvl w:ilvl="6" w:tplc="0C0A000F">
      <w:start w:val="1"/>
      <w:numFmt w:val="decimal"/>
      <w:lvlText w:val="%7."/>
      <w:lvlJc w:val="left"/>
      <w:pPr>
        <w:ind w:left="4964" w:hanging="360"/>
      </w:pPr>
    </w:lvl>
    <w:lvl w:ilvl="7" w:tplc="0C0A0019">
      <w:start w:val="1"/>
      <w:numFmt w:val="lowerLetter"/>
      <w:lvlText w:val="%8."/>
      <w:lvlJc w:val="left"/>
      <w:pPr>
        <w:ind w:left="5684" w:hanging="360"/>
      </w:pPr>
    </w:lvl>
    <w:lvl w:ilvl="8" w:tplc="0C0A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8761567"/>
    <w:multiLevelType w:val="hybridMultilevel"/>
    <w:tmpl w:val="5B985C24"/>
    <w:lvl w:ilvl="0" w:tplc="6D7245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42"/>
    <w:rsid w:val="000276CF"/>
    <w:rsid w:val="00046FF4"/>
    <w:rsid w:val="00053A93"/>
    <w:rsid w:val="00057F0A"/>
    <w:rsid w:val="00084F35"/>
    <w:rsid w:val="000B30EC"/>
    <w:rsid w:val="000C1AE0"/>
    <w:rsid w:val="0013566E"/>
    <w:rsid w:val="001362DE"/>
    <w:rsid w:val="00170A01"/>
    <w:rsid w:val="00182E1A"/>
    <w:rsid w:val="001A5F28"/>
    <w:rsid w:val="001E3689"/>
    <w:rsid w:val="00205FDB"/>
    <w:rsid w:val="00231579"/>
    <w:rsid w:val="002462EF"/>
    <w:rsid w:val="00273DEF"/>
    <w:rsid w:val="002D0033"/>
    <w:rsid w:val="002E00CC"/>
    <w:rsid w:val="002E0662"/>
    <w:rsid w:val="002E68AB"/>
    <w:rsid w:val="003074D0"/>
    <w:rsid w:val="00330D7A"/>
    <w:rsid w:val="00346524"/>
    <w:rsid w:val="00362FDB"/>
    <w:rsid w:val="00364B63"/>
    <w:rsid w:val="003720EB"/>
    <w:rsid w:val="00376909"/>
    <w:rsid w:val="003B50AB"/>
    <w:rsid w:val="003E04EB"/>
    <w:rsid w:val="003E2B57"/>
    <w:rsid w:val="00404CA3"/>
    <w:rsid w:val="00410419"/>
    <w:rsid w:val="00417742"/>
    <w:rsid w:val="00456D44"/>
    <w:rsid w:val="004841F5"/>
    <w:rsid w:val="004A3D0C"/>
    <w:rsid w:val="004C28D8"/>
    <w:rsid w:val="004C79A0"/>
    <w:rsid w:val="004D47B6"/>
    <w:rsid w:val="004E0252"/>
    <w:rsid w:val="004E7F1A"/>
    <w:rsid w:val="004F6246"/>
    <w:rsid w:val="005176E9"/>
    <w:rsid w:val="0056492E"/>
    <w:rsid w:val="005A49D6"/>
    <w:rsid w:val="005A7086"/>
    <w:rsid w:val="005B2F6F"/>
    <w:rsid w:val="00622533"/>
    <w:rsid w:val="00644C7B"/>
    <w:rsid w:val="0065457C"/>
    <w:rsid w:val="00690597"/>
    <w:rsid w:val="006A2449"/>
    <w:rsid w:val="006B0378"/>
    <w:rsid w:val="006D4BF4"/>
    <w:rsid w:val="006E5319"/>
    <w:rsid w:val="00704E0F"/>
    <w:rsid w:val="00707D0F"/>
    <w:rsid w:val="00720068"/>
    <w:rsid w:val="0074702F"/>
    <w:rsid w:val="0079541D"/>
    <w:rsid w:val="00796173"/>
    <w:rsid w:val="0079713B"/>
    <w:rsid w:val="007B3452"/>
    <w:rsid w:val="00813D47"/>
    <w:rsid w:val="00816505"/>
    <w:rsid w:val="008657BB"/>
    <w:rsid w:val="008F2E5E"/>
    <w:rsid w:val="009013EB"/>
    <w:rsid w:val="009060D5"/>
    <w:rsid w:val="00917963"/>
    <w:rsid w:val="00925DCA"/>
    <w:rsid w:val="00947F36"/>
    <w:rsid w:val="00950648"/>
    <w:rsid w:val="0095780C"/>
    <w:rsid w:val="0097293A"/>
    <w:rsid w:val="00980EEE"/>
    <w:rsid w:val="009C5FE0"/>
    <w:rsid w:val="00A059EF"/>
    <w:rsid w:val="00A117E2"/>
    <w:rsid w:val="00A23C92"/>
    <w:rsid w:val="00A453E5"/>
    <w:rsid w:val="00A52167"/>
    <w:rsid w:val="00A56407"/>
    <w:rsid w:val="00AA0BFD"/>
    <w:rsid w:val="00AC6396"/>
    <w:rsid w:val="00AD113C"/>
    <w:rsid w:val="00AE2784"/>
    <w:rsid w:val="00B07B5C"/>
    <w:rsid w:val="00B26861"/>
    <w:rsid w:val="00B361C4"/>
    <w:rsid w:val="00B56550"/>
    <w:rsid w:val="00B7350B"/>
    <w:rsid w:val="00B97126"/>
    <w:rsid w:val="00BB3772"/>
    <w:rsid w:val="00BC15DD"/>
    <w:rsid w:val="00BD79EF"/>
    <w:rsid w:val="00BD79FC"/>
    <w:rsid w:val="00BE1156"/>
    <w:rsid w:val="00C2131B"/>
    <w:rsid w:val="00C30DD3"/>
    <w:rsid w:val="00C358FB"/>
    <w:rsid w:val="00C401C8"/>
    <w:rsid w:val="00C458E1"/>
    <w:rsid w:val="00C95AB9"/>
    <w:rsid w:val="00C963E7"/>
    <w:rsid w:val="00CC1206"/>
    <w:rsid w:val="00CD7D79"/>
    <w:rsid w:val="00D00E5A"/>
    <w:rsid w:val="00D07384"/>
    <w:rsid w:val="00D47842"/>
    <w:rsid w:val="00DB271F"/>
    <w:rsid w:val="00DE5D63"/>
    <w:rsid w:val="00E17936"/>
    <w:rsid w:val="00E4373D"/>
    <w:rsid w:val="00E55F31"/>
    <w:rsid w:val="00E7510A"/>
    <w:rsid w:val="00E84EF6"/>
    <w:rsid w:val="00E87B1D"/>
    <w:rsid w:val="00ED0868"/>
    <w:rsid w:val="00EE44DB"/>
    <w:rsid w:val="00EF71AB"/>
    <w:rsid w:val="00F55C31"/>
    <w:rsid w:val="00F67EF6"/>
    <w:rsid w:val="00F96ACA"/>
    <w:rsid w:val="00FB6FBD"/>
    <w:rsid w:val="00FC3F05"/>
    <w:rsid w:val="00FC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  <w15:docId w15:val="{4CE7AA12-3E14-4EB3-A9F9-97E6E403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31B"/>
  </w:style>
  <w:style w:type="paragraph" w:styleId="Ttulo1">
    <w:name w:val="heading 1"/>
    <w:basedOn w:val="Normal"/>
    <w:next w:val="Normal"/>
    <w:link w:val="Ttulo1Car"/>
    <w:qFormat/>
    <w:rsid w:val="00EE44DB"/>
    <w:pPr>
      <w:keepNext/>
      <w:outlineLvl w:val="0"/>
    </w:pPr>
    <w:rPr>
      <w:rFonts w:ascii="Times New Roman" w:eastAsia="Times New Roman" w:hAnsi="Times New Roman" w:cs="Times New Roman"/>
      <w:b/>
      <w:szCs w:val="20"/>
      <w:lang w:val="es-ES"/>
    </w:rPr>
  </w:style>
  <w:style w:type="paragraph" w:styleId="Ttulo2">
    <w:name w:val="heading 2"/>
    <w:basedOn w:val="Normal"/>
    <w:next w:val="Normal"/>
    <w:link w:val="Ttulo2Car"/>
    <w:qFormat/>
    <w:rsid w:val="00EE44DB"/>
    <w:pPr>
      <w:keepNext/>
      <w:jc w:val="both"/>
      <w:outlineLvl w:val="1"/>
    </w:pPr>
    <w:rPr>
      <w:rFonts w:ascii="Times New Roman" w:eastAsia="Times New Roman" w:hAnsi="Times New Roman" w:cs="Times New Roman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78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84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nhideWhenUsed/>
    <w:rsid w:val="00D478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47842"/>
  </w:style>
  <w:style w:type="paragraph" w:styleId="Piedepgina">
    <w:name w:val="footer"/>
    <w:basedOn w:val="Normal"/>
    <w:link w:val="PiedepginaCar"/>
    <w:uiPriority w:val="99"/>
    <w:unhideWhenUsed/>
    <w:rsid w:val="00D478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842"/>
  </w:style>
  <w:style w:type="character" w:customStyle="1" w:styleId="Ttulo1Car">
    <w:name w:val="Título 1 Car"/>
    <w:basedOn w:val="Fuentedeprrafopredeter"/>
    <w:link w:val="Ttulo1"/>
    <w:rsid w:val="00EE44DB"/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Ttulo2Car">
    <w:name w:val="Título 2 Car"/>
    <w:basedOn w:val="Fuentedeprrafopredeter"/>
    <w:link w:val="Ttulo2"/>
    <w:rsid w:val="00EE44DB"/>
    <w:rPr>
      <w:rFonts w:ascii="Times New Roman" w:eastAsia="Times New Roman" w:hAnsi="Times New Roman" w:cs="Times New Roman"/>
      <w:szCs w:val="20"/>
      <w:lang w:val="es-CO"/>
    </w:rPr>
  </w:style>
  <w:style w:type="paragraph" w:styleId="Textoindependiente">
    <w:name w:val="Body Text"/>
    <w:basedOn w:val="Normal"/>
    <w:link w:val="TextoindependienteCar"/>
    <w:semiHidden/>
    <w:rsid w:val="00EE44DB"/>
    <w:pPr>
      <w:jc w:val="both"/>
    </w:pPr>
    <w:rPr>
      <w:rFonts w:ascii="Arial" w:eastAsia="Times New Roman" w:hAnsi="Arial" w:cs="Times New Roman"/>
      <w:sz w:val="22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E44DB"/>
    <w:rPr>
      <w:rFonts w:ascii="Arial" w:eastAsia="Times New Roman" w:hAnsi="Arial" w:cs="Times New Roman"/>
      <w:sz w:val="22"/>
      <w:szCs w:val="20"/>
      <w:lang w:val="es-ES"/>
    </w:rPr>
  </w:style>
  <w:style w:type="character" w:styleId="Refdenotaalpie">
    <w:name w:val="footnote reference"/>
    <w:basedOn w:val="Fuentedeprrafopredeter"/>
    <w:semiHidden/>
    <w:rsid w:val="00EE44DB"/>
    <w:rPr>
      <w:vertAlign w:val="superscript"/>
    </w:rPr>
  </w:style>
  <w:style w:type="paragraph" w:styleId="Textoindependiente2">
    <w:name w:val="Body Text 2"/>
    <w:basedOn w:val="Normal"/>
    <w:link w:val="Textoindependiente2Car"/>
    <w:semiHidden/>
    <w:rsid w:val="00EE44DB"/>
    <w:pPr>
      <w:spacing w:line="360" w:lineRule="auto"/>
      <w:jc w:val="both"/>
    </w:pPr>
    <w:rPr>
      <w:rFonts w:ascii="Antique Olive" w:eastAsia="Times New Roman" w:hAnsi="Antique Olive" w:cs="Times New Roman"/>
      <w:sz w:val="20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E44DB"/>
    <w:rPr>
      <w:rFonts w:ascii="Antique Olive" w:eastAsia="Times New Roman" w:hAnsi="Antique Olive" w:cs="Times New Roman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semiHidden/>
    <w:rsid w:val="00EE44DB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E44D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semiHidden/>
    <w:rsid w:val="00EE44DB"/>
    <w:pPr>
      <w:widowControl w:val="0"/>
      <w:tabs>
        <w:tab w:val="left" w:pos="204"/>
      </w:tabs>
      <w:jc w:val="both"/>
    </w:pPr>
    <w:rPr>
      <w:rFonts w:ascii="Arial" w:eastAsia="Times New Roman" w:hAnsi="Arial" w:cs="Times New Roman"/>
      <w:szCs w:val="20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E44DB"/>
    <w:rPr>
      <w:rFonts w:ascii="Arial" w:eastAsia="Times New Roman" w:hAnsi="Arial" w:cs="Times New Roman"/>
      <w:szCs w:val="20"/>
      <w:lang w:val="es-ES"/>
    </w:rPr>
  </w:style>
  <w:style w:type="paragraph" w:styleId="Prrafodelista">
    <w:name w:val="List Paragraph"/>
    <w:aliases w:val="titulo 3,Ha,HOJA,Bolita,Párrafo de lista4,BOLADEF,Párrafo de lista3,Párrafo de lista21,BOLA,Nivel 1 OS"/>
    <w:basedOn w:val="Normal"/>
    <w:link w:val="PrrafodelistaCar"/>
    <w:uiPriority w:val="34"/>
    <w:qFormat/>
    <w:rsid w:val="004F6246"/>
    <w:pPr>
      <w:ind w:left="720"/>
      <w:contextualSpacing/>
    </w:pPr>
  </w:style>
  <w:style w:type="paragraph" w:customStyle="1" w:styleId="Default">
    <w:name w:val="Default"/>
    <w:rsid w:val="00917963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lang w:val="es-ES"/>
    </w:rPr>
  </w:style>
  <w:style w:type="paragraph" w:styleId="Textonotaalfinal">
    <w:name w:val="endnote text"/>
    <w:basedOn w:val="Normal"/>
    <w:link w:val="TextonotaalfinalCar"/>
    <w:rsid w:val="00917963"/>
    <w:pPr>
      <w:autoSpaceDN w:val="0"/>
      <w:spacing w:after="200" w:line="276" w:lineRule="auto"/>
    </w:pPr>
    <w:rPr>
      <w:rFonts w:ascii="Calibri" w:eastAsia="Calibri" w:hAnsi="Calibri" w:cs="Times New Roman"/>
      <w:sz w:val="20"/>
      <w:szCs w:val="20"/>
      <w:lang w:val="es-ES" w:eastAsia="en-US"/>
    </w:rPr>
  </w:style>
  <w:style w:type="character" w:customStyle="1" w:styleId="TextonotaalfinalCar">
    <w:name w:val="Texto nota al final Car"/>
    <w:basedOn w:val="Fuentedeprrafopredeter"/>
    <w:link w:val="Textonotaalfinal"/>
    <w:rsid w:val="00917963"/>
    <w:rPr>
      <w:rFonts w:ascii="Calibri" w:eastAsia="Calibri" w:hAnsi="Calibri" w:cs="Times New Roman"/>
      <w:sz w:val="20"/>
      <w:szCs w:val="20"/>
      <w:lang w:val="es-ES" w:eastAsia="en-US"/>
    </w:rPr>
  </w:style>
  <w:style w:type="paragraph" w:styleId="Sinespaciado">
    <w:name w:val="No Spacing"/>
    <w:rsid w:val="00917963"/>
    <w:pPr>
      <w:autoSpaceDN w:val="0"/>
      <w:spacing w:line="240" w:lineRule="atLeast"/>
      <w:jc w:val="both"/>
    </w:pPr>
    <w:rPr>
      <w:rFonts w:ascii="Calibri" w:eastAsia="Times New Roman" w:hAnsi="Calibri" w:cs="Calibri"/>
      <w:sz w:val="22"/>
      <w:szCs w:val="22"/>
      <w:lang w:val="es-MX" w:eastAsia="en-US"/>
    </w:rPr>
  </w:style>
  <w:style w:type="character" w:customStyle="1" w:styleId="apple-converted-space">
    <w:name w:val="apple-converted-space"/>
    <w:basedOn w:val="Fuentedeprrafopredeter"/>
    <w:rsid w:val="008657BB"/>
  </w:style>
  <w:style w:type="paragraph" w:styleId="NormalWeb">
    <w:name w:val="Normal (Web)"/>
    <w:basedOn w:val="Normal"/>
    <w:uiPriority w:val="99"/>
    <w:semiHidden/>
    <w:unhideWhenUsed/>
    <w:rsid w:val="00DB27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table" w:styleId="Tablaconcuadrcula">
    <w:name w:val="Table Grid"/>
    <w:basedOn w:val="Tablanormal"/>
    <w:uiPriority w:val="39"/>
    <w:rsid w:val="00053A93"/>
    <w:rPr>
      <w:rFonts w:eastAsiaTheme="minorHAnsi"/>
      <w:sz w:val="22"/>
      <w:szCs w:val="22"/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titulo 3 Car,Ha Car,HOJA Car,Bolita Car,Párrafo de lista4 Car,BOLADEF Car,Párrafo de lista3 Car,Párrafo de lista21 Car,BOLA Car,Nivel 1 OS Car"/>
    <w:link w:val="Prrafodelista"/>
    <w:uiPriority w:val="34"/>
    <w:locked/>
    <w:rsid w:val="0037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tic.gov.co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EFB6AA0C650844E8B7B4608EBA85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ECC9B-2E03-0A4D-A8A4-8283E7608CB3}"/>
      </w:docPartPr>
      <w:docPartBody>
        <w:p w:rsidR="005D5B99" w:rsidRDefault="005D5B99" w:rsidP="005D5B99">
          <w:pPr>
            <w:pStyle w:val="BEFB6AA0C650844E8B7B4608EBA858DC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EBEC8ECFCD3E404D9EEAFB1577427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25E97-AF1B-EA4B-B220-32C77E28EF34}"/>
      </w:docPartPr>
      <w:docPartBody>
        <w:p w:rsidR="005D5B99" w:rsidRDefault="005D5B99" w:rsidP="005D5B99">
          <w:pPr>
            <w:pStyle w:val="EBEC8ECFCD3E404D9EEAFB1577427D0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C116F2D70C45A4F83C704CBE0343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F6085-4FE5-BB45-B867-422A05D89194}"/>
      </w:docPartPr>
      <w:docPartBody>
        <w:p w:rsidR="005D5B99" w:rsidRDefault="005D5B99" w:rsidP="005D5B99">
          <w:pPr>
            <w:pStyle w:val="3C116F2D70C45A4F83C704CBE0343DB7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5B99"/>
    <w:rsid w:val="000639C4"/>
    <w:rsid w:val="000E6F89"/>
    <w:rsid w:val="00126F48"/>
    <w:rsid w:val="0021090C"/>
    <w:rsid w:val="00280329"/>
    <w:rsid w:val="002A3281"/>
    <w:rsid w:val="00362C34"/>
    <w:rsid w:val="00376EA0"/>
    <w:rsid w:val="003D042D"/>
    <w:rsid w:val="00487302"/>
    <w:rsid w:val="004A1038"/>
    <w:rsid w:val="005350DA"/>
    <w:rsid w:val="005D5B99"/>
    <w:rsid w:val="005E3018"/>
    <w:rsid w:val="00791A7B"/>
    <w:rsid w:val="007B1E8E"/>
    <w:rsid w:val="008B6A9B"/>
    <w:rsid w:val="008D1DF4"/>
    <w:rsid w:val="008E3915"/>
    <w:rsid w:val="00AB6B48"/>
    <w:rsid w:val="00B419EF"/>
    <w:rsid w:val="00BA4E02"/>
    <w:rsid w:val="00BD2002"/>
    <w:rsid w:val="00D9148D"/>
    <w:rsid w:val="00D97881"/>
    <w:rsid w:val="00DA4930"/>
    <w:rsid w:val="00E3425D"/>
    <w:rsid w:val="00EF0567"/>
    <w:rsid w:val="00F600AF"/>
    <w:rsid w:val="00F7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EFB6AA0C650844E8B7B4608EBA858DC">
    <w:name w:val="BEFB6AA0C650844E8B7B4608EBA858DC"/>
    <w:rsid w:val="005D5B99"/>
  </w:style>
  <w:style w:type="paragraph" w:customStyle="1" w:styleId="EBEC8ECFCD3E404D9EEAFB1577427D08">
    <w:name w:val="EBEC8ECFCD3E404D9EEAFB1577427D08"/>
    <w:rsid w:val="005D5B99"/>
  </w:style>
  <w:style w:type="paragraph" w:customStyle="1" w:styleId="3C116F2D70C45A4F83C704CBE0343DB7">
    <w:name w:val="3C116F2D70C45A4F83C704CBE0343DB7"/>
    <w:rsid w:val="005D5B99"/>
  </w:style>
  <w:style w:type="paragraph" w:customStyle="1" w:styleId="CB46348307C6AE4B9C6F31A870E9A5D5">
    <w:name w:val="CB46348307C6AE4B9C6F31A870E9A5D5"/>
    <w:rsid w:val="005D5B99"/>
  </w:style>
  <w:style w:type="paragraph" w:customStyle="1" w:styleId="414D213CF4FCDC4FB545F13713324254">
    <w:name w:val="414D213CF4FCDC4FB545F13713324254"/>
    <w:rsid w:val="005D5B99"/>
  </w:style>
  <w:style w:type="paragraph" w:customStyle="1" w:styleId="A2DBEDC49E91074F90B1FD876FDF6E0C">
    <w:name w:val="A2DBEDC49E91074F90B1FD876FDF6E0C"/>
    <w:rsid w:val="005D5B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4A0C5F-4EDB-43A2-A779-9ACB08FD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1203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Antonia Alzate Londoño</dc:creator>
  <cp:lastModifiedBy>Rosa Alejandra Ruiz Diaz</cp:lastModifiedBy>
  <cp:revision>6</cp:revision>
  <cp:lastPrinted>2017-08-08T22:08:00Z</cp:lastPrinted>
  <dcterms:created xsi:type="dcterms:W3CDTF">2017-08-08T17:00:00Z</dcterms:created>
  <dcterms:modified xsi:type="dcterms:W3CDTF">2017-08-09T23:07:00Z</dcterms:modified>
</cp:coreProperties>
</file>