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5A55F8" w14:textId="77777777" w:rsidR="001908C5" w:rsidRPr="0045784B" w:rsidRDefault="001908C5" w:rsidP="00922319">
      <w:pPr>
        <w:jc w:val="both"/>
        <w:rPr>
          <w:rFonts w:ascii="Arial" w:hAnsi="Arial" w:cs="Arial"/>
          <w:szCs w:val="24"/>
        </w:rPr>
      </w:pPr>
    </w:p>
    <w:p w14:paraId="67A0D785" w14:textId="77777777" w:rsidR="00970434" w:rsidRPr="0045784B" w:rsidRDefault="00970434" w:rsidP="00922319">
      <w:pPr>
        <w:rPr>
          <w:rFonts w:ascii="Arial" w:hAnsi="Arial" w:cs="Arial"/>
          <w:szCs w:val="24"/>
        </w:rPr>
      </w:pPr>
    </w:p>
    <w:p w14:paraId="2078EDA6" w14:textId="77777777" w:rsidR="00970434" w:rsidRPr="0045784B" w:rsidRDefault="00970434" w:rsidP="00922319">
      <w:pPr>
        <w:rPr>
          <w:rFonts w:ascii="Arial" w:hAnsi="Arial" w:cs="Arial"/>
          <w:szCs w:val="24"/>
        </w:rPr>
      </w:pPr>
    </w:p>
    <w:p w14:paraId="5A41B519" w14:textId="77777777" w:rsidR="00970434" w:rsidRPr="0045784B" w:rsidRDefault="00970434" w:rsidP="00922319">
      <w:pPr>
        <w:rPr>
          <w:rFonts w:ascii="Arial" w:hAnsi="Arial" w:cs="Arial"/>
          <w:szCs w:val="24"/>
        </w:rPr>
      </w:pPr>
    </w:p>
    <w:p w14:paraId="25CD57FA" w14:textId="77777777" w:rsidR="00970434" w:rsidRPr="0045784B" w:rsidRDefault="00970434" w:rsidP="00922319">
      <w:pPr>
        <w:rPr>
          <w:rFonts w:ascii="Arial" w:hAnsi="Arial" w:cs="Arial"/>
          <w:szCs w:val="24"/>
        </w:rPr>
      </w:pPr>
    </w:p>
    <w:p w14:paraId="51B4C7C5" w14:textId="77777777" w:rsidR="00970434" w:rsidRPr="0045784B" w:rsidRDefault="00970434" w:rsidP="00922319">
      <w:pPr>
        <w:rPr>
          <w:rFonts w:ascii="Arial" w:hAnsi="Arial" w:cs="Arial"/>
          <w:szCs w:val="24"/>
        </w:rPr>
      </w:pPr>
    </w:p>
    <w:p w14:paraId="1F60A204" w14:textId="77777777" w:rsidR="00970434" w:rsidRPr="0045784B" w:rsidRDefault="00970434" w:rsidP="00922319">
      <w:pPr>
        <w:rPr>
          <w:rFonts w:ascii="Arial" w:hAnsi="Arial" w:cs="Arial"/>
          <w:szCs w:val="24"/>
        </w:rPr>
      </w:pPr>
    </w:p>
    <w:p w14:paraId="593437F0" w14:textId="77777777" w:rsidR="00970434" w:rsidRPr="0045784B" w:rsidRDefault="00970434" w:rsidP="00922319">
      <w:pPr>
        <w:rPr>
          <w:rFonts w:ascii="Arial" w:hAnsi="Arial" w:cs="Arial"/>
          <w:szCs w:val="24"/>
        </w:rPr>
      </w:pPr>
    </w:p>
    <w:p w14:paraId="4352CCC7" w14:textId="77777777" w:rsidR="004F406A" w:rsidRPr="00163775" w:rsidRDefault="004F406A" w:rsidP="00922319">
      <w:pPr>
        <w:pStyle w:val="Default"/>
        <w:jc w:val="center"/>
        <w:rPr>
          <w:rFonts w:ascii="Arial" w:hAnsi="Arial" w:cs="Arial"/>
        </w:rPr>
      </w:pPr>
    </w:p>
    <w:p w14:paraId="7D710C46" w14:textId="2C3FEE12" w:rsidR="004F406A" w:rsidRPr="00B52277" w:rsidRDefault="004F406A" w:rsidP="00163775">
      <w:pPr>
        <w:pStyle w:val="Default"/>
        <w:jc w:val="both"/>
        <w:rPr>
          <w:rFonts w:ascii="Arial" w:hAnsi="Arial" w:cs="Arial"/>
          <w:i/>
        </w:rPr>
      </w:pPr>
      <w:r w:rsidRPr="00B52277">
        <w:rPr>
          <w:rFonts w:ascii="Arial" w:hAnsi="Arial" w:cs="Arial"/>
        </w:rPr>
        <w:t>“</w:t>
      </w:r>
      <w:r w:rsidR="00C93D93" w:rsidRPr="00163775">
        <w:rPr>
          <w:rFonts w:ascii="Arial" w:hAnsi="Arial" w:cs="Arial"/>
          <w:lang w:val="es-MX" w:eastAsia="es-CO"/>
        </w:rPr>
        <w:t>Por l</w:t>
      </w:r>
      <w:r w:rsidR="000A2280" w:rsidRPr="00B52277">
        <w:rPr>
          <w:rFonts w:ascii="Arial" w:hAnsi="Arial" w:cs="Arial"/>
          <w:lang w:val="es-MX" w:eastAsia="es-CO"/>
        </w:rPr>
        <w:t>a</w:t>
      </w:r>
      <w:r w:rsidR="00C93D93" w:rsidRPr="00163775">
        <w:rPr>
          <w:rFonts w:ascii="Arial" w:hAnsi="Arial" w:cs="Arial"/>
          <w:lang w:val="es-MX" w:eastAsia="es-CO"/>
        </w:rPr>
        <w:t xml:space="preserve"> cual se crea </w:t>
      </w:r>
      <w:r w:rsidR="005B7CCE">
        <w:rPr>
          <w:rFonts w:ascii="Arial" w:hAnsi="Arial" w:cs="Arial"/>
          <w:lang w:eastAsia="es-CO"/>
        </w:rPr>
        <w:t>l</w:t>
      </w:r>
      <w:r w:rsidR="00E06511" w:rsidRPr="00B52277">
        <w:rPr>
          <w:rFonts w:ascii="Arial" w:hAnsi="Arial" w:cs="Arial"/>
          <w:lang w:eastAsia="es-CO"/>
        </w:rPr>
        <w:t>a Comisión de Guardianes del río</w:t>
      </w:r>
      <w:r w:rsidR="00195D88" w:rsidRPr="00B52277">
        <w:rPr>
          <w:rFonts w:ascii="Arial" w:hAnsi="Arial" w:cs="Arial"/>
          <w:lang w:eastAsia="es-CO"/>
        </w:rPr>
        <w:t xml:space="preserve"> Atrato </w:t>
      </w:r>
      <w:r w:rsidR="00195D88" w:rsidRPr="00B52277">
        <w:rPr>
          <w:rFonts w:ascii="Arial" w:hAnsi="Arial" w:cs="Arial"/>
          <w:lang w:val="es-MX" w:eastAsia="es-CO"/>
        </w:rPr>
        <w:t xml:space="preserve">en el marco del cumplimiento de la </w:t>
      </w:r>
      <w:r w:rsidR="00E06511" w:rsidRPr="00B52277">
        <w:rPr>
          <w:rFonts w:ascii="Arial" w:hAnsi="Arial" w:cs="Arial"/>
          <w:lang w:val="es-MX" w:eastAsia="es-CO"/>
        </w:rPr>
        <w:t>Sentencia T-662 de 2016 de la Corte Constitucional</w:t>
      </w:r>
      <w:r w:rsidR="00E06511" w:rsidRPr="00B52277">
        <w:rPr>
          <w:rFonts w:ascii="Arial" w:hAnsi="Arial" w:cs="Arial"/>
        </w:rPr>
        <w:t xml:space="preserve"> </w:t>
      </w:r>
      <w:r w:rsidR="00C93D93" w:rsidRPr="00163775">
        <w:rPr>
          <w:rFonts w:ascii="Arial" w:hAnsi="Arial" w:cs="Arial"/>
          <w:lang w:val="es-MX" w:eastAsia="es-CO"/>
        </w:rPr>
        <w:t>y se toman otras determinaciones</w:t>
      </w:r>
      <w:r w:rsidRPr="00B52277">
        <w:rPr>
          <w:rFonts w:ascii="Arial" w:hAnsi="Arial" w:cs="Arial"/>
          <w:i/>
        </w:rPr>
        <w:t>”</w:t>
      </w:r>
    </w:p>
    <w:p w14:paraId="55AC1B40" w14:textId="77777777" w:rsidR="004F406A" w:rsidRPr="00163775" w:rsidRDefault="004F406A">
      <w:pPr>
        <w:pStyle w:val="estilo1"/>
        <w:spacing w:before="0" w:after="0" w:line="240" w:lineRule="auto"/>
        <w:ind w:left="0" w:right="0"/>
        <w:rPr>
          <w:rFonts w:ascii="Arial" w:hAnsi="Arial" w:cs="Arial"/>
          <w:b/>
          <w:sz w:val="24"/>
          <w:szCs w:val="24"/>
        </w:rPr>
      </w:pPr>
    </w:p>
    <w:p w14:paraId="43B0DA20" w14:textId="0E478D74" w:rsidR="004F406A" w:rsidRPr="00B52277" w:rsidRDefault="00610221">
      <w:pPr>
        <w:tabs>
          <w:tab w:val="left" w:pos="0"/>
        </w:tabs>
        <w:jc w:val="center"/>
        <w:rPr>
          <w:rStyle w:val="s1"/>
          <w:rFonts w:ascii="Arial" w:eastAsia="Calibri" w:hAnsi="Arial" w:cs="Arial"/>
          <w:b/>
          <w:bCs/>
          <w:szCs w:val="24"/>
          <w:lang w:val="es-ES_tradnl" w:eastAsia="es-ES_tradnl"/>
        </w:rPr>
      </w:pPr>
      <w:r w:rsidRPr="00B52277">
        <w:rPr>
          <w:rFonts w:ascii="Arial" w:hAnsi="Arial" w:cs="Arial"/>
          <w:color w:val="000000"/>
          <w:szCs w:val="24"/>
          <w:lang w:val="es-MX" w:eastAsia="es-CO"/>
        </w:rPr>
        <w:t xml:space="preserve"> </w:t>
      </w:r>
      <w:r w:rsidRPr="00163775">
        <w:rPr>
          <w:rFonts w:ascii="Arial" w:hAnsi="Arial" w:cs="Arial"/>
          <w:b/>
          <w:bCs/>
          <w:color w:val="000000"/>
          <w:szCs w:val="24"/>
          <w:lang w:val="es-MX" w:eastAsia="es-CO"/>
        </w:rPr>
        <w:t xml:space="preserve">EL </w:t>
      </w:r>
      <w:r w:rsidR="009315A9" w:rsidRPr="00B52277">
        <w:rPr>
          <w:rFonts w:ascii="Arial" w:hAnsi="Arial" w:cs="Arial"/>
          <w:b/>
          <w:bCs/>
          <w:color w:val="000000"/>
          <w:szCs w:val="24"/>
          <w:lang w:val="es-MX" w:eastAsia="es-CO"/>
        </w:rPr>
        <w:t>MINISTRO DE AMBIENTE Y DESARROLLO SOSTENIBLE</w:t>
      </w:r>
      <w:r w:rsidRPr="00163775">
        <w:rPr>
          <w:rFonts w:ascii="Arial" w:hAnsi="Arial" w:cs="Arial"/>
          <w:b/>
          <w:bCs/>
          <w:color w:val="000000"/>
          <w:szCs w:val="24"/>
          <w:lang w:val="es-MX" w:eastAsia="es-CO"/>
        </w:rPr>
        <w:t xml:space="preserve"> </w:t>
      </w:r>
    </w:p>
    <w:p w14:paraId="6CE0F5BE" w14:textId="77777777" w:rsidR="00610221" w:rsidRPr="00B52277" w:rsidRDefault="00610221">
      <w:pPr>
        <w:autoSpaceDE w:val="0"/>
        <w:autoSpaceDN w:val="0"/>
        <w:adjustRightInd w:val="0"/>
        <w:rPr>
          <w:rFonts w:ascii="Arial" w:hAnsi="Arial" w:cs="Arial"/>
          <w:color w:val="000000"/>
          <w:szCs w:val="24"/>
          <w:lang w:val="es-MX" w:eastAsia="es-CO"/>
        </w:rPr>
      </w:pPr>
    </w:p>
    <w:p w14:paraId="0D407608" w14:textId="2C7A7E42" w:rsidR="004F406A" w:rsidRPr="00B52277" w:rsidRDefault="00610221" w:rsidP="00163775">
      <w:pPr>
        <w:jc w:val="both"/>
        <w:rPr>
          <w:rFonts w:ascii="Arial" w:hAnsi="Arial" w:cs="Arial"/>
          <w:szCs w:val="24"/>
        </w:rPr>
      </w:pPr>
      <w:r w:rsidRPr="00163775">
        <w:rPr>
          <w:rFonts w:ascii="Arial" w:hAnsi="Arial" w:cs="Arial"/>
          <w:color w:val="000000"/>
          <w:szCs w:val="24"/>
          <w:lang w:val="es-MX" w:eastAsia="es-CO"/>
        </w:rPr>
        <w:t xml:space="preserve">En uso de las facultades constitucionales y legales, en especial las conferidas en el </w:t>
      </w:r>
      <w:r w:rsidRPr="00163775">
        <w:rPr>
          <w:rFonts w:ascii="Arial" w:hAnsi="Arial" w:cs="Arial"/>
          <w:szCs w:val="24"/>
        </w:rPr>
        <w:t xml:space="preserve">el numeral 11 del artículo 189 y el </w:t>
      </w:r>
      <w:r w:rsidRPr="00163775">
        <w:rPr>
          <w:rFonts w:ascii="Arial" w:hAnsi="Arial" w:cs="Arial"/>
          <w:color w:val="000000"/>
          <w:szCs w:val="24"/>
          <w:lang w:val="es-MX" w:eastAsia="es-CO"/>
        </w:rPr>
        <w:t>artículo 209 de la Constitución Política de 1991, los artículos 3, 4 y 45 de la Ley 489 de 1998</w:t>
      </w:r>
      <w:r w:rsidR="00195D88" w:rsidRPr="00B52277">
        <w:rPr>
          <w:rFonts w:ascii="Arial" w:hAnsi="Arial" w:cs="Arial"/>
          <w:color w:val="000000"/>
          <w:szCs w:val="24"/>
          <w:lang w:val="es-MX" w:eastAsia="es-CO"/>
        </w:rPr>
        <w:t xml:space="preserve"> y </w:t>
      </w:r>
      <w:r w:rsidRPr="00163775">
        <w:rPr>
          <w:rFonts w:ascii="Arial" w:hAnsi="Arial" w:cs="Arial"/>
          <w:color w:val="000000"/>
          <w:szCs w:val="24"/>
          <w:lang w:val="es-MX" w:eastAsia="es-CO"/>
        </w:rPr>
        <w:t>la Sentencia T-</w:t>
      </w:r>
      <w:r w:rsidR="002F7D16" w:rsidRPr="00163775">
        <w:rPr>
          <w:rFonts w:ascii="Arial" w:hAnsi="Arial" w:cs="Arial"/>
          <w:color w:val="000000"/>
          <w:szCs w:val="24"/>
          <w:lang w:val="es-MX" w:eastAsia="es-CO"/>
        </w:rPr>
        <w:t>622</w:t>
      </w:r>
      <w:r w:rsidRPr="00163775">
        <w:rPr>
          <w:rFonts w:ascii="Arial" w:hAnsi="Arial" w:cs="Arial"/>
          <w:color w:val="000000"/>
          <w:szCs w:val="24"/>
          <w:lang w:val="es-MX" w:eastAsia="es-CO"/>
        </w:rPr>
        <w:t xml:space="preserve"> de 2016 y, </w:t>
      </w:r>
    </w:p>
    <w:p w14:paraId="0B930C69" w14:textId="77777777" w:rsidR="004F406A" w:rsidRPr="00B52277" w:rsidRDefault="004F406A">
      <w:pPr>
        <w:jc w:val="both"/>
        <w:rPr>
          <w:rFonts w:ascii="Arial" w:hAnsi="Arial" w:cs="Arial"/>
          <w:szCs w:val="24"/>
        </w:rPr>
      </w:pPr>
    </w:p>
    <w:p w14:paraId="234FCD6C" w14:textId="77777777" w:rsidR="004F406A" w:rsidRPr="00B52277" w:rsidRDefault="004F406A">
      <w:pPr>
        <w:jc w:val="center"/>
        <w:rPr>
          <w:rFonts w:ascii="Arial" w:hAnsi="Arial" w:cs="Arial"/>
          <w:b/>
          <w:szCs w:val="24"/>
        </w:rPr>
      </w:pPr>
      <w:r w:rsidRPr="00B52277">
        <w:rPr>
          <w:rFonts w:ascii="Arial" w:hAnsi="Arial" w:cs="Arial"/>
          <w:b/>
          <w:szCs w:val="24"/>
        </w:rPr>
        <w:t>CONSIDERANDO:</w:t>
      </w:r>
    </w:p>
    <w:p w14:paraId="40DCBFAE" w14:textId="6C4E2959" w:rsidR="002F7D16" w:rsidRPr="00B52277" w:rsidRDefault="002F7D16">
      <w:pPr>
        <w:pStyle w:val="Default"/>
        <w:rPr>
          <w:rFonts w:ascii="Arial" w:hAnsi="Arial" w:cs="Arial"/>
          <w:lang w:val="es-MX" w:eastAsia="es-CO"/>
        </w:rPr>
      </w:pPr>
    </w:p>
    <w:p w14:paraId="6FB256A4" w14:textId="77777777" w:rsidR="002F7D16" w:rsidRPr="00163775" w:rsidRDefault="002F7D16">
      <w:pPr>
        <w:autoSpaceDE w:val="0"/>
        <w:autoSpaceDN w:val="0"/>
        <w:adjustRightInd w:val="0"/>
        <w:jc w:val="both"/>
        <w:rPr>
          <w:rFonts w:ascii="Arial" w:hAnsi="Arial" w:cs="Arial"/>
          <w:color w:val="000000"/>
          <w:szCs w:val="24"/>
          <w:lang w:val="es-MX" w:eastAsia="es-CO"/>
        </w:rPr>
      </w:pPr>
      <w:r w:rsidRPr="00163775">
        <w:rPr>
          <w:rFonts w:ascii="Arial" w:hAnsi="Arial" w:cs="Arial"/>
          <w:color w:val="000000"/>
          <w:szCs w:val="24"/>
          <w:lang w:val="es-MX" w:eastAsia="es-CO"/>
        </w:rPr>
        <w:t xml:space="preserve">Que los artículos 79 y 80 de la Constitución Política, consagran el derecho colectivo a un ambiente sano y el deber del Estado de proteger la diversidad e integridad del ambiente, conservar las áreas de especial importancia ecológica, planificar el manejo y el aprovechamiento de los recursos naturales para garantizar su desarrollo sostenible, su conservación, restauración o sustitución y prevenir y controlar los factores de deterioro ambiental. </w:t>
      </w:r>
    </w:p>
    <w:p w14:paraId="27B2C904" w14:textId="77777777" w:rsidR="002F7D16" w:rsidRPr="00163775" w:rsidRDefault="002F7D16" w:rsidP="00163775">
      <w:pPr>
        <w:autoSpaceDE w:val="0"/>
        <w:autoSpaceDN w:val="0"/>
        <w:adjustRightInd w:val="0"/>
        <w:jc w:val="both"/>
        <w:rPr>
          <w:rFonts w:ascii="Arial" w:hAnsi="Arial" w:cs="Arial"/>
          <w:color w:val="000000"/>
          <w:szCs w:val="24"/>
          <w:lang w:val="es-MX" w:eastAsia="es-CO"/>
        </w:rPr>
      </w:pPr>
    </w:p>
    <w:p w14:paraId="10D6669D" w14:textId="77777777" w:rsidR="002F7D16" w:rsidRPr="00163775" w:rsidRDefault="002F7D16" w:rsidP="00163775">
      <w:pPr>
        <w:autoSpaceDE w:val="0"/>
        <w:autoSpaceDN w:val="0"/>
        <w:adjustRightInd w:val="0"/>
        <w:jc w:val="both"/>
        <w:rPr>
          <w:rFonts w:ascii="Arial" w:hAnsi="Arial" w:cs="Arial"/>
          <w:color w:val="000000"/>
          <w:szCs w:val="24"/>
          <w:lang w:val="es-MX" w:eastAsia="es-CO"/>
        </w:rPr>
      </w:pPr>
      <w:r w:rsidRPr="00163775">
        <w:rPr>
          <w:rFonts w:ascii="Arial" w:hAnsi="Arial" w:cs="Arial"/>
          <w:color w:val="000000"/>
          <w:szCs w:val="24"/>
          <w:lang w:val="es-MX" w:eastAsia="es-CO"/>
        </w:rPr>
        <w:t>Que el artículo 209 de la norma constitucional, señala que 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w:t>
      </w:r>
    </w:p>
    <w:p w14:paraId="0C2B4571" w14:textId="77777777" w:rsidR="002F7D16" w:rsidRPr="00163775" w:rsidRDefault="002F7D16">
      <w:pPr>
        <w:autoSpaceDE w:val="0"/>
        <w:autoSpaceDN w:val="0"/>
        <w:adjustRightInd w:val="0"/>
        <w:rPr>
          <w:rFonts w:ascii="Arial" w:hAnsi="Arial" w:cs="Arial"/>
          <w:color w:val="000000"/>
          <w:szCs w:val="24"/>
          <w:lang w:val="es-MX" w:eastAsia="es-CO"/>
        </w:rPr>
      </w:pPr>
      <w:r w:rsidRPr="00163775">
        <w:rPr>
          <w:rFonts w:ascii="Arial" w:hAnsi="Arial" w:cs="Arial"/>
          <w:color w:val="000000"/>
          <w:szCs w:val="24"/>
          <w:lang w:val="es-MX" w:eastAsia="es-CO"/>
        </w:rPr>
        <w:t xml:space="preserve"> </w:t>
      </w:r>
    </w:p>
    <w:p w14:paraId="7313C090" w14:textId="77777777" w:rsidR="002F7D16" w:rsidRPr="00163775" w:rsidRDefault="002F7D16" w:rsidP="00163775">
      <w:pPr>
        <w:autoSpaceDE w:val="0"/>
        <w:autoSpaceDN w:val="0"/>
        <w:adjustRightInd w:val="0"/>
        <w:jc w:val="both"/>
        <w:rPr>
          <w:rFonts w:ascii="Arial" w:hAnsi="Arial" w:cs="Arial"/>
          <w:i/>
          <w:iCs/>
          <w:color w:val="000000"/>
          <w:szCs w:val="24"/>
          <w:lang w:val="es-MX" w:eastAsia="es-CO"/>
        </w:rPr>
      </w:pPr>
      <w:r w:rsidRPr="00163775">
        <w:rPr>
          <w:rFonts w:ascii="Arial" w:hAnsi="Arial" w:cs="Arial"/>
          <w:color w:val="000000"/>
          <w:szCs w:val="24"/>
          <w:lang w:val="es-MX" w:eastAsia="es-CO"/>
        </w:rPr>
        <w:t xml:space="preserve">Que el artículo 4 de la Ley 489 de 1998 señala que </w:t>
      </w:r>
      <w:r w:rsidRPr="00163775">
        <w:rPr>
          <w:rFonts w:ascii="Arial" w:hAnsi="Arial" w:cs="Arial"/>
          <w:i/>
          <w:iCs/>
          <w:color w:val="000000"/>
          <w:szCs w:val="24"/>
          <w:lang w:val="es-MX" w:eastAsia="es-CO"/>
        </w:rPr>
        <w:t xml:space="preserve">“La función administrativa del Estado busca la satisfacción de las necesidades generales de todos los habitantes, de conformidad con los principios, finalidades y cometidos consagrados en la Constitución Política. </w:t>
      </w:r>
    </w:p>
    <w:p w14:paraId="57CF3D36" w14:textId="77777777" w:rsidR="002F7D16" w:rsidRPr="00163775" w:rsidRDefault="002F7D16">
      <w:pPr>
        <w:autoSpaceDE w:val="0"/>
        <w:autoSpaceDN w:val="0"/>
        <w:adjustRightInd w:val="0"/>
        <w:rPr>
          <w:rFonts w:ascii="Arial" w:hAnsi="Arial" w:cs="Arial"/>
          <w:color w:val="000000"/>
          <w:szCs w:val="24"/>
          <w:lang w:val="es-MX" w:eastAsia="es-CO"/>
        </w:rPr>
      </w:pPr>
    </w:p>
    <w:p w14:paraId="446C25D8" w14:textId="77777777" w:rsidR="002F7D16" w:rsidRPr="00163775" w:rsidRDefault="002F7D16" w:rsidP="00163775">
      <w:pPr>
        <w:autoSpaceDE w:val="0"/>
        <w:autoSpaceDN w:val="0"/>
        <w:adjustRightInd w:val="0"/>
        <w:jc w:val="both"/>
        <w:rPr>
          <w:rFonts w:ascii="Arial" w:hAnsi="Arial" w:cs="Arial"/>
          <w:i/>
          <w:iCs/>
          <w:color w:val="000000"/>
          <w:szCs w:val="24"/>
          <w:lang w:val="es-MX" w:eastAsia="es-CO"/>
        </w:rPr>
      </w:pPr>
      <w:r w:rsidRPr="00163775">
        <w:rPr>
          <w:rFonts w:ascii="Arial" w:hAnsi="Arial" w:cs="Arial"/>
          <w:i/>
          <w:iCs/>
          <w:color w:val="000000"/>
          <w:szCs w:val="24"/>
          <w:lang w:val="es-MX" w:eastAsia="es-CO"/>
        </w:rPr>
        <w:t>Los organismos, entidades y personas encargadas, de manera permanente o transitoria, del ejercicio de funciones administrativas deben ejercerlas consultando el interés general”.</w:t>
      </w:r>
    </w:p>
    <w:p w14:paraId="03F4B886" w14:textId="77777777" w:rsidR="002F7D16" w:rsidRPr="00163775" w:rsidRDefault="002F7D16">
      <w:pPr>
        <w:autoSpaceDE w:val="0"/>
        <w:autoSpaceDN w:val="0"/>
        <w:adjustRightInd w:val="0"/>
        <w:rPr>
          <w:rFonts w:ascii="Arial" w:hAnsi="Arial" w:cs="Arial"/>
          <w:color w:val="000000"/>
          <w:szCs w:val="24"/>
          <w:lang w:val="es-MX" w:eastAsia="es-CO"/>
        </w:rPr>
      </w:pPr>
      <w:r w:rsidRPr="00163775">
        <w:rPr>
          <w:rFonts w:ascii="Arial" w:hAnsi="Arial" w:cs="Arial"/>
          <w:i/>
          <w:iCs/>
          <w:color w:val="000000"/>
          <w:szCs w:val="24"/>
          <w:lang w:val="es-MX" w:eastAsia="es-CO"/>
        </w:rPr>
        <w:t xml:space="preserve"> </w:t>
      </w:r>
    </w:p>
    <w:p w14:paraId="5E57931E" w14:textId="77777777" w:rsidR="002F7D16" w:rsidRPr="00163775" w:rsidRDefault="002F7D16">
      <w:pPr>
        <w:pStyle w:val="Default"/>
        <w:jc w:val="both"/>
        <w:rPr>
          <w:rFonts w:ascii="Arial" w:hAnsi="Arial" w:cs="Arial"/>
          <w:lang w:val="es-MX" w:eastAsia="es-CO"/>
        </w:rPr>
      </w:pPr>
      <w:r w:rsidRPr="00163775">
        <w:rPr>
          <w:rFonts w:ascii="Arial" w:hAnsi="Arial" w:cs="Arial"/>
          <w:lang w:val="es-MX" w:eastAsia="es-CO"/>
        </w:rPr>
        <w:t xml:space="preserve">Que el artículo 45 de la precitada ley, señala que el Gobierno Nacional podrá crear comisiones intersectoriales para la coordinación y orientación superior de la ejecución de ciertas funciones y servicios públicos, cuando por mandato legal o en razón de sus características, estén a cargo de dos o más ministerios, departamentos administrativos o entidades descentralizadas, sin perjuicio de las competencias específicas de cada uno de ellos. </w:t>
      </w:r>
    </w:p>
    <w:p w14:paraId="5BCCE00E" w14:textId="77777777" w:rsidR="00F1075E" w:rsidRPr="00163775" w:rsidRDefault="00F1075E">
      <w:pPr>
        <w:pStyle w:val="Default"/>
        <w:rPr>
          <w:rFonts w:ascii="Arial" w:hAnsi="Arial" w:cs="Arial"/>
          <w:lang w:val="es-MX" w:eastAsia="es-CO"/>
        </w:rPr>
      </w:pPr>
    </w:p>
    <w:p w14:paraId="5DBC650E" w14:textId="77777777" w:rsidR="004F406A" w:rsidRPr="00163775" w:rsidRDefault="002F7D16">
      <w:pPr>
        <w:tabs>
          <w:tab w:val="left" w:pos="9070"/>
        </w:tabs>
        <w:ind w:right="567"/>
        <w:jc w:val="both"/>
        <w:rPr>
          <w:rFonts w:ascii="Arial" w:hAnsi="Arial" w:cs="Arial"/>
          <w:color w:val="000000"/>
          <w:szCs w:val="24"/>
          <w:lang w:val="es-MX" w:eastAsia="es-CO"/>
        </w:rPr>
      </w:pPr>
      <w:r w:rsidRPr="00163775">
        <w:rPr>
          <w:rFonts w:ascii="Arial" w:hAnsi="Arial" w:cs="Arial"/>
          <w:color w:val="000000"/>
          <w:szCs w:val="24"/>
          <w:lang w:val="es-MX" w:eastAsia="es-CO"/>
        </w:rPr>
        <w:lastRenderedPageBreak/>
        <w:t>Que la Honorable Corte Constitucional mediante sentencia T-662 de 2016, ordenó a las diferentes entidades del Estado lo siguiente:</w:t>
      </w:r>
    </w:p>
    <w:p w14:paraId="1F7DC07A" w14:textId="77777777" w:rsidR="002F7D16" w:rsidRPr="00B52277" w:rsidRDefault="002F7D16">
      <w:pPr>
        <w:tabs>
          <w:tab w:val="left" w:pos="9070"/>
        </w:tabs>
        <w:ind w:right="567"/>
        <w:jc w:val="both"/>
        <w:rPr>
          <w:rFonts w:ascii="Arial" w:hAnsi="Arial" w:cs="Arial"/>
          <w:i/>
          <w:szCs w:val="24"/>
          <w:lang w:val="es-ES_tradnl"/>
        </w:rPr>
      </w:pPr>
    </w:p>
    <w:p w14:paraId="364DBB7F" w14:textId="77777777" w:rsidR="000B1929" w:rsidRPr="00B52277" w:rsidRDefault="000B1929">
      <w:pPr>
        <w:tabs>
          <w:tab w:val="left" w:pos="9070"/>
        </w:tabs>
        <w:ind w:left="567" w:right="567"/>
        <w:jc w:val="both"/>
        <w:rPr>
          <w:rFonts w:ascii="Arial" w:hAnsi="Arial" w:cs="Arial"/>
          <w:i/>
          <w:szCs w:val="24"/>
          <w:lang w:val="es-ES_tradnl"/>
        </w:rPr>
      </w:pPr>
      <w:r w:rsidRPr="00B52277">
        <w:rPr>
          <w:rFonts w:ascii="Arial" w:hAnsi="Arial" w:cs="Arial"/>
          <w:i/>
          <w:szCs w:val="24"/>
          <w:lang w:val="es-ES_tradnl"/>
        </w:rPr>
        <w:t xml:space="preserve">En consecuencia, la Corte ordenará al Gobierno nacional que ejerza la tutoría y representación legal de los derechos del río (a través de la institución que el Presidente de la República designe, que bien podría ser el Ministerio de Ambiente) en conjunto con las comunidades étnicas que habitan en la cuenca del río Atrato en Chocó; de esta forma, el río Atrato y su cuenca -en adelante- estarán representados por un miembro de las comunidades accionantes y un delegado del Gobierno colombiano, quienes serán los guardianes del río. Con este propósito, el Gobierno, en cabeza del Presidente de la República, deberá realizar la designación de su representante dentro del mes siguiente a la notificación de esta sentencia. En ese mismo período de tiempo las comunidades accionantes deberán escoger a su representante. </w:t>
      </w:r>
    </w:p>
    <w:p w14:paraId="5F1ED34C" w14:textId="77777777" w:rsidR="000B1929" w:rsidRPr="00B52277" w:rsidRDefault="000B1929">
      <w:pPr>
        <w:tabs>
          <w:tab w:val="left" w:pos="9070"/>
        </w:tabs>
        <w:ind w:left="567" w:right="567"/>
        <w:jc w:val="both"/>
        <w:rPr>
          <w:rFonts w:ascii="Arial" w:hAnsi="Arial" w:cs="Arial"/>
          <w:i/>
          <w:szCs w:val="24"/>
          <w:lang w:val="es-ES_tradnl"/>
        </w:rPr>
      </w:pPr>
    </w:p>
    <w:p w14:paraId="3C9CF47C" w14:textId="6D592D3B" w:rsidR="000B1929" w:rsidRPr="00B52277" w:rsidRDefault="000B1929">
      <w:pPr>
        <w:tabs>
          <w:tab w:val="left" w:pos="9070"/>
        </w:tabs>
        <w:ind w:left="567" w:right="567"/>
        <w:jc w:val="both"/>
        <w:rPr>
          <w:rFonts w:ascii="Arial" w:hAnsi="Arial" w:cs="Arial"/>
          <w:i/>
          <w:szCs w:val="24"/>
          <w:lang w:val="es-ES_tradnl"/>
        </w:rPr>
      </w:pPr>
      <w:r w:rsidRPr="00B52277">
        <w:rPr>
          <w:rFonts w:ascii="Arial" w:hAnsi="Arial" w:cs="Arial"/>
          <w:i/>
          <w:szCs w:val="24"/>
          <w:lang w:val="es-ES_tradnl"/>
        </w:rPr>
        <w:t xml:space="preserve">Adicionalmente y con el propósito de asegurar la protección, recuperación y debida conservación del río, los representantes legales del mismo deberán diseñar y conformar, dentro de los tres (3) meses siguientes a la notificación de esta providencia una </w:t>
      </w:r>
      <w:r w:rsidR="00BD0E2F" w:rsidRPr="00B52277">
        <w:rPr>
          <w:rFonts w:ascii="Arial" w:hAnsi="Arial" w:cs="Arial"/>
          <w:b/>
          <w:i/>
          <w:szCs w:val="24"/>
          <w:lang w:val="es-ES_tradnl"/>
        </w:rPr>
        <w:t>C</w:t>
      </w:r>
      <w:r w:rsidRPr="00B52277">
        <w:rPr>
          <w:rFonts w:ascii="Arial" w:hAnsi="Arial" w:cs="Arial"/>
          <w:b/>
          <w:i/>
          <w:szCs w:val="24"/>
          <w:lang w:val="es-ES_tradnl"/>
        </w:rPr>
        <w:t xml:space="preserve">omisión de </w:t>
      </w:r>
      <w:r w:rsidR="00BD0E2F" w:rsidRPr="00B52277">
        <w:rPr>
          <w:rFonts w:ascii="Arial" w:hAnsi="Arial" w:cs="Arial"/>
          <w:b/>
          <w:i/>
          <w:szCs w:val="24"/>
          <w:lang w:val="es-ES_tradnl"/>
        </w:rPr>
        <w:t>G</w:t>
      </w:r>
      <w:r w:rsidRPr="00B52277">
        <w:rPr>
          <w:rFonts w:ascii="Arial" w:hAnsi="Arial" w:cs="Arial"/>
          <w:b/>
          <w:i/>
          <w:szCs w:val="24"/>
          <w:lang w:val="es-ES_tradnl"/>
        </w:rPr>
        <w:t>uardianes del río Atrato</w:t>
      </w:r>
      <w:r w:rsidRPr="00B52277">
        <w:rPr>
          <w:rFonts w:ascii="Arial" w:hAnsi="Arial" w:cs="Arial"/>
          <w:i/>
          <w:szCs w:val="24"/>
          <w:lang w:val="es-ES_tradnl"/>
        </w:rPr>
        <w:t xml:space="preserve">, integrada por los dos guardianes designados y un equipo asesor al que deberá invitarse al Instituto Humboldt y WWF Colombia, quienes han desarrollado el proyecto de protección del río Bita en Vichada y por tanto, cuentan con la experiencia necesaria para orientar las acciones a tomar. Dicho equipo asesor podrá estar conformado y recibir acompañamiento de todas las entidades públicas y privadas, universidades (regionales y nacionales), centros académicos y de investigación en recursos naturales y organizaciones ambientales (nacionales e internacionales), comunitarias y de la sociedad civil que deseen vincularse al proyecto de protección del río Atrato y su cuenca. </w:t>
      </w:r>
    </w:p>
    <w:p w14:paraId="6C5C05C5" w14:textId="77777777" w:rsidR="00E06511" w:rsidRPr="00B52277" w:rsidRDefault="00E06511">
      <w:pPr>
        <w:tabs>
          <w:tab w:val="left" w:pos="9070"/>
        </w:tabs>
        <w:ind w:left="567" w:right="567"/>
        <w:jc w:val="both"/>
        <w:rPr>
          <w:rFonts w:ascii="Arial" w:hAnsi="Arial" w:cs="Arial"/>
          <w:i/>
          <w:szCs w:val="24"/>
          <w:lang w:val="es-ES_tradnl"/>
        </w:rPr>
      </w:pPr>
    </w:p>
    <w:p w14:paraId="084B9551" w14:textId="2589C872" w:rsidR="00E06511" w:rsidRPr="00163775" w:rsidRDefault="000B1929">
      <w:pPr>
        <w:tabs>
          <w:tab w:val="left" w:pos="9070"/>
        </w:tabs>
        <w:ind w:left="567" w:right="567"/>
        <w:jc w:val="both"/>
        <w:rPr>
          <w:rFonts w:ascii="Arial" w:hAnsi="Arial" w:cs="Arial"/>
          <w:i/>
          <w:szCs w:val="24"/>
          <w:lang w:val="es-ES_tradnl"/>
        </w:rPr>
      </w:pPr>
      <w:r w:rsidRPr="00B52277">
        <w:rPr>
          <w:rFonts w:ascii="Arial" w:hAnsi="Arial" w:cs="Arial"/>
          <w:i/>
          <w:szCs w:val="24"/>
          <w:lang w:val="es-ES_tradnl"/>
        </w:rPr>
        <w:t>Sin perjuicio de lo anterior, el panel de expertos que se encargará de verificar el cumplimiento de las órdenes de la presente providencia (orden décima) también podrá supervisar, acompañar y asesorar las labores de los guardianes del río Atrato”.  (…)</w:t>
      </w:r>
    </w:p>
    <w:p w14:paraId="56ABFE6B" w14:textId="77777777" w:rsidR="004F406A" w:rsidRPr="00B52277" w:rsidRDefault="004F406A" w:rsidP="00163775">
      <w:pPr>
        <w:ind w:left="567"/>
        <w:jc w:val="both"/>
        <w:rPr>
          <w:rFonts w:ascii="Arial" w:hAnsi="Arial" w:cs="Arial"/>
          <w:szCs w:val="24"/>
        </w:rPr>
      </w:pPr>
    </w:p>
    <w:p w14:paraId="1F4C3F57" w14:textId="77777777" w:rsidR="004F406A" w:rsidRPr="00B52277" w:rsidRDefault="004F406A">
      <w:pPr>
        <w:shd w:val="clear" w:color="auto" w:fill="FFFFFF"/>
        <w:jc w:val="both"/>
        <w:rPr>
          <w:rFonts w:ascii="Arial" w:hAnsi="Arial" w:cs="Arial"/>
          <w:color w:val="000000"/>
          <w:szCs w:val="24"/>
        </w:rPr>
      </w:pPr>
      <w:r w:rsidRPr="00B52277">
        <w:rPr>
          <w:rFonts w:ascii="Arial" w:hAnsi="Arial" w:cs="Arial"/>
          <w:szCs w:val="24"/>
          <w:lang w:val="es-ES_tradnl"/>
        </w:rPr>
        <w:t xml:space="preserve">Que </w:t>
      </w:r>
      <w:r w:rsidRPr="00B52277">
        <w:rPr>
          <w:rFonts w:ascii="Arial" w:hAnsi="Arial" w:cs="Arial"/>
          <w:szCs w:val="24"/>
        </w:rPr>
        <w:t xml:space="preserve">el pasado 5 de julio de 2017, </w:t>
      </w:r>
      <w:r w:rsidRPr="00B52277">
        <w:rPr>
          <w:rFonts w:ascii="Arial" w:hAnsi="Arial" w:cs="Arial"/>
          <w:bCs/>
          <w:szCs w:val="24"/>
          <w:lang w:eastAsia="es-CO"/>
        </w:rPr>
        <w:t>el Presidente de la República de Colombia,</w:t>
      </w:r>
      <w:r w:rsidRPr="00B52277">
        <w:rPr>
          <w:rFonts w:ascii="Arial" w:hAnsi="Arial" w:cs="Arial"/>
          <w:szCs w:val="24"/>
          <w:lang w:eastAsia="es-CO"/>
        </w:rPr>
        <w:t xml:space="preserve"> mediante el Decreto 1148 de 2017,</w:t>
      </w:r>
      <w:r w:rsidRPr="00B52277">
        <w:rPr>
          <w:rFonts w:ascii="Arial" w:hAnsi="Arial" w:cs="Arial"/>
          <w:color w:val="000000"/>
          <w:szCs w:val="24"/>
        </w:rPr>
        <w:t xml:space="preserve"> design</w:t>
      </w:r>
      <w:r w:rsidRPr="00B52277">
        <w:rPr>
          <w:rFonts w:ascii="Arial" w:hAnsi="Arial" w:cs="Arial"/>
          <w:szCs w:val="24"/>
        </w:rPr>
        <w:t>ó</w:t>
      </w:r>
      <w:r w:rsidRPr="00B52277">
        <w:rPr>
          <w:rFonts w:ascii="Arial" w:hAnsi="Arial" w:cs="Arial"/>
          <w:color w:val="000000"/>
          <w:szCs w:val="24"/>
        </w:rPr>
        <w:t xml:space="preserve"> al</w:t>
      </w:r>
      <w:r w:rsidRPr="00B52277">
        <w:rPr>
          <w:rFonts w:ascii="Arial" w:hAnsi="Arial" w:cs="Arial"/>
          <w:szCs w:val="24"/>
        </w:rPr>
        <w:t xml:space="preserve"> Ministerio de Ambiente y Desarrollo Sostenible como</w:t>
      </w:r>
      <w:r w:rsidRPr="00B52277">
        <w:rPr>
          <w:rFonts w:ascii="Arial" w:hAnsi="Arial" w:cs="Arial"/>
          <w:color w:val="000000"/>
          <w:szCs w:val="24"/>
        </w:rPr>
        <w:t xml:space="preserve"> representante </w:t>
      </w:r>
      <w:r w:rsidRPr="00B52277">
        <w:rPr>
          <w:rFonts w:ascii="Arial" w:hAnsi="Arial" w:cs="Arial"/>
          <w:szCs w:val="24"/>
        </w:rPr>
        <w:t xml:space="preserve">legal </w:t>
      </w:r>
      <w:r w:rsidRPr="00B52277">
        <w:rPr>
          <w:rFonts w:ascii="Arial" w:hAnsi="Arial" w:cs="Arial"/>
          <w:color w:val="000000"/>
          <w:szCs w:val="24"/>
        </w:rPr>
        <w:t>de los derechos del río Atrato en cumplimiento de la Sentencia de T-622 de 2016 de la Corte Constitucional.</w:t>
      </w:r>
    </w:p>
    <w:p w14:paraId="4B26B8BB" w14:textId="77777777" w:rsidR="00946578" w:rsidRPr="00B52277" w:rsidRDefault="00946578">
      <w:pPr>
        <w:shd w:val="clear" w:color="auto" w:fill="FFFFFF"/>
        <w:jc w:val="both"/>
        <w:rPr>
          <w:rFonts w:ascii="Arial" w:hAnsi="Arial" w:cs="Arial"/>
          <w:color w:val="000000"/>
          <w:szCs w:val="24"/>
        </w:rPr>
      </w:pPr>
    </w:p>
    <w:p w14:paraId="2789CCC1" w14:textId="66EB8270" w:rsidR="00946578" w:rsidRPr="00B52277" w:rsidRDefault="00946578">
      <w:pPr>
        <w:shd w:val="clear" w:color="auto" w:fill="FFFFFF"/>
        <w:jc w:val="both"/>
        <w:rPr>
          <w:rFonts w:ascii="Arial" w:hAnsi="Arial" w:cs="Arial"/>
          <w:color w:val="000000"/>
          <w:szCs w:val="24"/>
        </w:rPr>
      </w:pPr>
      <w:r w:rsidRPr="00B52277">
        <w:rPr>
          <w:rFonts w:ascii="Arial" w:hAnsi="Arial" w:cs="Arial"/>
          <w:szCs w:val="24"/>
        </w:rPr>
        <w:t>Que el pasado 31 de agosto, las comunidades accionantes escogieron 14</w:t>
      </w:r>
      <w:r w:rsidR="000B1929" w:rsidRPr="00B52277">
        <w:rPr>
          <w:rFonts w:ascii="Arial" w:hAnsi="Arial" w:cs="Arial"/>
          <w:szCs w:val="24"/>
        </w:rPr>
        <w:t xml:space="preserve"> delegados, 2 miembros de siete organizaciones: </w:t>
      </w:r>
      <w:r w:rsidR="006A079D" w:rsidRPr="00163775">
        <w:rPr>
          <w:rFonts w:ascii="Arial" w:hAnsi="Arial" w:cs="Arial"/>
          <w:szCs w:val="24"/>
        </w:rPr>
        <w:t xml:space="preserve">la Asociación de Consejos Comunitarios del Bajo Atrato - </w:t>
      </w:r>
      <w:r w:rsidR="000B1929" w:rsidRPr="00B52277">
        <w:rPr>
          <w:rFonts w:ascii="Arial" w:hAnsi="Arial" w:cs="Arial"/>
          <w:szCs w:val="24"/>
        </w:rPr>
        <w:t>ASCOBA,</w:t>
      </w:r>
      <w:r w:rsidR="006A079D" w:rsidRPr="00163775">
        <w:rPr>
          <w:rFonts w:ascii="Arial" w:hAnsi="Arial" w:cs="Arial"/>
          <w:szCs w:val="24"/>
        </w:rPr>
        <w:t xml:space="preserve"> el Foro Interétnico Solidaridad Chocó -</w:t>
      </w:r>
      <w:r w:rsidR="000B1929" w:rsidRPr="00B52277">
        <w:rPr>
          <w:rFonts w:ascii="Arial" w:hAnsi="Arial" w:cs="Arial"/>
          <w:szCs w:val="24"/>
        </w:rPr>
        <w:t xml:space="preserve"> FISCH,</w:t>
      </w:r>
      <w:r w:rsidR="006A079D" w:rsidRPr="00163775">
        <w:rPr>
          <w:rFonts w:ascii="Arial" w:hAnsi="Arial" w:cs="Arial"/>
          <w:szCs w:val="24"/>
        </w:rPr>
        <w:t xml:space="preserve"> el Consejo Comunitario Mayor de la Asociación Campesina Integral del Atrato -</w:t>
      </w:r>
      <w:r w:rsidR="000B1929" w:rsidRPr="00B52277">
        <w:rPr>
          <w:rFonts w:ascii="Arial" w:hAnsi="Arial" w:cs="Arial"/>
          <w:szCs w:val="24"/>
        </w:rPr>
        <w:t xml:space="preserve"> COCOMACIA, </w:t>
      </w:r>
      <w:r w:rsidR="006A079D" w:rsidRPr="00163775">
        <w:rPr>
          <w:rFonts w:ascii="Arial" w:hAnsi="Arial" w:cs="Arial"/>
          <w:szCs w:val="24"/>
        </w:rPr>
        <w:t xml:space="preserve">el Consejo Comunitario Mayor de la Organización Popular Campesina del Alto Atrato - </w:t>
      </w:r>
      <w:r w:rsidR="000B1929" w:rsidRPr="00B52277">
        <w:rPr>
          <w:rFonts w:ascii="Arial" w:hAnsi="Arial" w:cs="Arial"/>
          <w:szCs w:val="24"/>
        </w:rPr>
        <w:t xml:space="preserve">COCOMOPOCA, </w:t>
      </w:r>
      <w:r w:rsidR="006A079D" w:rsidRPr="00163775">
        <w:rPr>
          <w:rFonts w:ascii="Arial" w:hAnsi="Arial" w:cs="Arial"/>
          <w:szCs w:val="24"/>
        </w:rPr>
        <w:t xml:space="preserve">la </w:t>
      </w:r>
      <w:r w:rsidR="000B1929" w:rsidRPr="00B52277">
        <w:rPr>
          <w:rFonts w:ascii="Arial" w:hAnsi="Arial" w:cs="Arial"/>
          <w:szCs w:val="24"/>
        </w:rPr>
        <w:t>M</w:t>
      </w:r>
      <w:r w:rsidR="006A079D" w:rsidRPr="00163775">
        <w:rPr>
          <w:rFonts w:ascii="Arial" w:hAnsi="Arial" w:cs="Arial"/>
          <w:szCs w:val="24"/>
        </w:rPr>
        <w:t>esa</w:t>
      </w:r>
      <w:r w:rsidR="000B1929" w:rsidRPr="00B52277">
        <w:rPr>
          <w:rFonts w:ascii="Arial" w:hAnsi="Arial" w:cs="Arial"/>
          <w:szCs w:val="24"/>
        </w:rPr>
        <w:t xml:space="preserve"> </w:t>
      </w:r>
      <w:r w:rsidR="00893FA8" w:rsidRPr="00B52277">
        <w:rPr>
          <w:rFonts w:ascii="Arial" w:hAnsi="Arial" w:cs="Arial"/>
          <w:szCs w:val="24"/>
        </w:rPr>
        <w:t>Indígena</w:t>
      </w:r>
      <w:r w:rsidR="006A079D" w:rsidRPr="00163775">
        <w:rPr>
          <w:rFonts w:ascii="Arial" w:hAnsi="Arial" w:cs="Arial"/>
          <w:szCs w:val="24"/>
        </w:rPr>
        <w:t xml:space="preserve"> del Chocó,</w:t>
      </w:r>
      <w:r w:rsidR="009B7BDA" w:rsidRPr="00163775">
        <w:rPr>
          <w:rFonts w:ascii="Arial" w:hAnsi="Arial" w:cs="Arial"/>
          <w:szCs w:val="24"/>
        </w:rPr>
        <w:t xml:space="preserve"> el</w:t>
      </w:r>
      <w:r w:rsidR="000B1929" w:rsidRPr="00B52277">
        <w:rPr>
          <w:rFonts w:ascii="Arial" w:hAnsi="Arial" w:cs="Arial"/>
          <w:szCs w:val="24"/>
        </w:rPr>
        <w:t xml:space="preserve"> </w:t>
      </w:r>
      <w:r w:rsidR="009B7BDA" w:rsidRPr="00163775">
        <w:rPr>
          <w:rFonts w:ascii="Arial" w:hAnsi="Arial" w:cs="Arial"/>
          <w:szCs w:val="24"/>
        </w:rPr>
        <w:t>Consejo Comunitario de Rio Quito (Paimadó, San Isidro y Soledad) y</w:t>
      </w:r>
      <w:r w:rsidR="000B1929" w:rsidRPr="00B52277">
        <w:rPr>
          <w:rFonts w:ascii="Arial" w:hAnsi="Arial" w:cs="Arial"/>
          <w:szCs w:val="24"/>
        </w:rPr>
        <w:t xml:space="preserve"> </w:t>
      </w:r>
      <w:r w:rsidR="009B7BDA" w:rsidRPr="00163775">
        <w:rPr>
          <w:rFonts w:ascii="Arial" w:hAnsi="Arial" w:cs="Arial"/>
          <w:szCs w:val="24"/>
        </w:rPr>
        <w:t>la Mesa Social y Ambiental del Carmen de Atrat</w:t>
      </w:r>
      <w:r w:rsidR="006101D6" w:rsidRPr="00163775">
        <w:rPr>
          <w:rFonts w:ascii="Arial" w:hAnsi="Arial" w:cs="Arial"/>
          <w:szCs w:val="24"/>
        </w:rPr>
        <w:t>o;</w:t>
      </w:r>
      <w:r w:rsidR="000B1929" w:rsidRPr="00B52277">
        <w:rPr>
          <w:rFonts w:ascii="Arial" w:hAnsi="Arial" w:cs="Arial"/>
          <w:szCs w:val="24"/>
        </w:rPr>
        <w:t xml:space="preserve"> </w:t>
      </w:r>
      <w:r w:rsidRPr="00B52277">
        <w:rPr>
          <w:rFonts w:ascii="Arial" w:hAnsi="Arial" w:cs="Arial"/>
          <w:szCs w:val="24"/>
        </w:rPr>
        <w:t>para garantizar la representación de las comunidades en el cumplimiento de la sentencia. Estos 14 delegados conformaron un cuerpo colegiado de guardianes</w:t>
      </w:r>
      <w:r w:rsidR="001B4CB2" w:rsidRPr="00B52277">
        <w:rPr>
          <w:rFonts w:ascii="Arial" w:hAnsi="Arial" w:cs="Arial"/>
          <w:szCs w:val="24"/>
        </w:rPr>
        <w:t>.</w:t>
      </w:r>
    </w:p>
    <w:p w14:paraId="6C80D463" w14:textId="77777777" w:rsidR="00195D88" w:rsidRPr="00B52277" w:rsidRDefault="00195D88">
      <w:pPr>
        <w:shd w:val="clear" w:color="auto" w:fill="FFFFFF"/>
        <w:jc w:val="both"/>
        <w:rPr>
          <w:rFonts w:ascii="Arial" w:hAnsi="Arial" w:cs="Arial"/>
          <w:color w:val="000000"/>
          <w:szCs w:val="24"/>
        </w:rPr>
      </w:pPr>
    </w:p>
    <w:p w14:paraId="1AB0B41C" w14:textId="61E32715" w:rsidR="006101D6" w:rsidRPr="00B52277" w:rsidRDefault="00683D40">
      <w:pPr>
        <w:shd w:val="clear" w:color="auto" w:fill="FFFFFF"/>
        <w:jc w:val="both"/>
        <w:rPr>
          <w:rFonts w:ascii="Arial" w:hAnsi="Arial" w:cs="Arial"/>
          <w:color w:val="000000"/>
          <w:szCs w:val="24"/>
        </w:rPr>
      </w:pPr>
      <w:r w:rsidRPr="00B52277">
        <w:rPr>
          <w:rFonts w:ascii="Arial" w:hAnsi="Arial" w:cs="Arial"/>
          <w:color w:val="000000"/>
          <w:szCs w:val="24"/>
        </w:rPr>
        <w:lastRenderedPageBreak/>
        <w:t xml:space="preserve">Que el </w:t>
      </w:r>
      <w:r w:rsidR="008911AC" w:rsidRPr="00B52277">
        <w:rPr>
          <w:rFonts w:ascii="Arial" w:hAnsi="Arial" w:cs="Arial"/>
          <w:szCs w:val="24"/>
        </w:rPr>
        <w:t>Ministerio de Ambiente y Desarrollo Sostenible</w:t>
      </w:r>
      <w:r w:rsidR="008911AC" w:rsidRPr="00B52277">
        <w:rPr>
          <w:rFonts w:ascii="Arial" w:hAnsi="Arial" w:cs="Arial"/>
          <w:color w:val="000000"/>
          <w:szCs w:val="24"/>
        </w:rPr>
        <w:t xml:space="preserve"> </w:t>
      </w:r>
      <w:r w:rsidRPr="00B52277">
        <w:rPr>
          <w:rFonts w:ascii="Arial" w:hAnsi="Arial" w:cs="Arial"/>
          <w:color w:val="000000"/>
          <w:szCs w:val="24"/>
        </w:rPr>
        <w:t>en su calidad de representante legal de los derechos del río Atrato</w:t>
      </w:r>
      <w:r w:rsidR="008911AC" w:rsidRPr="00B52277">
        <w:rPr>
          <w:rFonts w:ascii="Arial" w:hAnsi="Arial" w:cs="Arial"/>
          <w:color w:val="000000"/>
          <w:szCs w:val="24"/>
        </w:rPr>
        <w:t>,</w:t>
      </w:r>
      <w:r w:rsidRPr="00B52277">
        <w:rPr>
          <w:rFonts w:ascii="Arial" w:hAnsi="Arial" w:cs="Arial"/>
          <w:color w:val="000000"/>
          <w:szCs w:val="24"/>
        </w:rPr>
        <w:t xml:space="preserve"> convocó el pasado 2 de agosto a las entidades accionadas </w:t>
      </w:r>
      <w:r w:rsidR="008911AC" w:rsidRPr="00B52277">
        <w:rPr>
          <w:rFonts w:ascii="Arial" w:hAnsi="Arial" w:cs="Arial"/>
          <w:color w:val="000000"/>
          <w:szCs w:val="24"/>
        </w:rPr>
        <w:t>de</w:t>
      </w:r>
      <w:r w:rsidRPr="00B52277">
        <w:rPr>
          <w:rFonts w:ascii="Arial" w:hAnsi="Arial" w:cs="Arial"/>
          <w:color w:val="000000"/>
          <w:szCs w:val="24"/>
        </w:rPr>
        <w:t xml:space="preserve"> la sentencia</w:t>
      </w:r>
      <w:r w:rsidR="008911AC" w:rsidRPr="00B52277">
        <w:rPr>
          <w:rFonts w:ascii="Arial" w:hAnsi="Arial" w:cs="Arial"/>
          <w:color w:val="000000"/>
          <w:szCs w:val="24"/>
        </w:rPr>
        <w:t xml:space="preserve"> T-622 de 2016, con el fin de socializar</w:t>
      </w:r>
      <w:r w:rsidRPr="00B52277">
        <w:rPr>
          <w:rFonts w:ascii="Arial" w:hAnsi="Arial" w:cs="Arial"/>
          <w:color w:val="000000"/>
          <w:szCs w:val="24"/>
        </w:rPr>
        <w:t xml:space="preserve"> la </w:t>
      </w:r>
      <w:r w:rsidR="008911AC" w:rsidRPr="00B52277">
        <w:rPr>
          <w:rFonts w:ascii="Arial" w:hAnsi="Arial" w:cs="Arial"/>
          <w:color w:val="000000"/>
          <w:szCs w:val="24"/>
        </w:rPr>
        <w:t xml:space="preserve">propuesta de </w:t>
      </w:r>
      <w:r w:rsidRPr="00B52277">
        <w:rPr>
          <w:rFonts w:ascii="Arial" w:hAnsi="Arial" w:cs="Arial"/>
          <w:color w:val="000000"/>
          <w:szCs w:val="24"/>
        </w:rPr>
        <w:t xml:space="preserve">estructura organizacional </w:t>
      </w:r>
      <w:r w:rsidR="008911AC" w:rsidRPr="00B52277">
        <w:rPr>
          <w:rFonts w:ascii="Arial" w:hAnsi="Arial" w:cs="Arial"/>
          <w:color w:val="000000"/>
          <w:szCs w:val="24"/>
        </w:rPr>
        <w:t>y de</w:t>
      </w:r>
      <w:r w:rsidRPr="00B52277">
        <w:rPr>
          <w:rFonts w:ascii="Arial" w:hAnsi="Arial" w:cs="Arial"/>
          <w:color w:val="000000"/>
          <w:szCs w:val="24"/>
        </w:rPr>
        <w:t xml:space="preserve"> articulación interinstitucional</w:t>
      </w:r>
      <w:r w:rsidR="008911AC" w:rsidRPr="00B52277">
        <w:rPr>
          <w:rFonts w:ascii="Arial" w:hAnsi="Arial" w:cs="Arial"/>
          <w:color w:val="000000"/>
          <w:szCs w:val="24"/>
        </w:rPr>
        <w:t xml:space="preserve">, que permita el cumplimiento de la referida providencia. </w:t>
      </w:r>
    </w:p>
    <w:p w14:paraId="7C627088" w14:textId="78B08678" w:rsidR="00683D40" w:rsidRPr="00B52277" w:rsidRDefault="00683D40">
      <w:pPr>
        <w:shd w:val="clear" w:color="auto" w:fill="FFFFFF"/>
        <w:jc w:val="both"/>
        <w:rPr>
          <w:rFonts w:ascii="Arial" w:hAnsi="Arial" w:cs="Arial"/>
          <w:color w:val="000000"/>
          <w:szCs w:val="24"/>
        </w:rPr>
      </w:pPr>
    </w:p>
    <w:p w14:paraId="67841700" w14:textId="77777777" w:rsidR="008911AC" w:rsidRPr="00B52277" w:rsidRDefault="008911AC">
      <w:pPr>
        <w:pStyle w:val="Default"/>
        <w:jc w:val="both"/>
        <w:rPr>
          <w:rFonts w:ascii="Arial" w:hAnsi="Arial" w:cs="Arial"/>
          <w:lang w:val="es-MX" w:eastAsia="es-CO"/>
        </w:rPr>
      </w:pPr>
      <w:r w:rsidRPr="00B52277">
        <w:rPr>
          <w:rFonts w:ascii="Arial" w:hAnsi="Arial" w:cs="Arial"/>
        </w:rPr>
        <w:t>Que el Gobierno Nacional considera pertinente y necesaria la creación de un mecanismo interinstitucional de coordinación y articulación que permita: i) lograr una mayor efectividad, eficiencia y eficacia en las acciones que ya viene desarrollando desde todos sus sectores en favor del río Atrato y de la comunidad del departamento del Chocó, ii) facilitar la verificación y seguimiento en la ejecución de las recomendaciones que allí se determinen.</w:t>
      </w:r>
    </w:p>
    <w:p w14:paraId="50BB345B" w14:textId="77777777" w:rsidR="008911AC" w:rsidRPr="00B52277" w:rsidRDefault="008911AC">
      <w:pPr>
        <w:shd w:val="clear" w:color="auto" w:fill="FFFFFF"/>
        <w:jc w:val="both"/>
        <w:rPr>
          <w:rFonts w:ascii="Arial" w:hAnsi="Arial" w:cs="Arial"/>
          <w:szCs w:val="24"/>
        </w:rPr>
      </w:pPr>
    </w:p>
    <w:p w14:paraId="26FA7B10" w14:textId="1BE0B947" w:rsidR="00DC207E" w:rsidRPr="00163775" w:rsidRDefault="000704BB" w:rsidP="00163775">
      <w:pPr>
        <w:shd w:val="clear" w:color="auto" w:fill="FFFFFF"/>
        <w:jc w:val="both"/>
        <w:rPr>
          <w:rFonts w:ascii="Arial" w:hAnsi="Arial" w:cs="Arial"/>
          <w:szCs w:val="24"/>
        </w:rPr>
      </w:pPr>
      <w:r w:rsidRPr="00163775">
        <w:rPr>
          <w:rFonts w:ascii="Arial" w:hAnsi="Arial" w:cs="Arial"/>
          <w:szCs w:val="24"/>
        </w:rPr>
        <w:t xml:space="preserve">Que por lo anterior, resulta necesario crear </w:t>
      </w:r>
      <w:r w:rsidR="008179EA" w:rsidRPr="00163775">
        <w:rPr>
          <w:rFonts w:ascii="Arial" w:hAnsi="Arial" w:cs="Arial"/>
          <w:szCs w:val="24"/>
        </w:rPr>
        <w:t xml:space="preserve">la </w:t>
      </w:r>
      <w:r w:rsidR="008179EA" w:rsidRPr="00163775">
        <w:rPr>
          <w:rFonts w:ascii="Arial" w:hAnsi="Arial" w:cs="Arial"/>
          <w:szCs w:val="24"/>
          <w:lang w:eastAsia="es-CO"/>
        </w:rPr>
        <w:t>Comisión de Guardianes del río</w:t>
      </w:r>
      <w:r w:rsidR="008179EA" w:rsidRPr="00163775">
        <w:rPr>
          <w:rFonts w:ascii="Arial" w:hAnsi="Arial" w:cs="Arial"/>
          <w:szCs w:val="24"/>
          <w:lang w:val="es-MX" w:eastAsia="es-CO"/>
        </w:rPr>
        <w:t xml:space="preserve"> Atrato en cumplimiento de la Sentencia T-6</w:t>
      </w:r>
      <w:r w:rsidR="006A33A4" w:rsidRPr="00B52277">
        <w:rPr>
          <w:rFonts w:ascii="Arial" w:hAnsi="Arial" w:cs="Arial"/>
          <w:szCs w:val="24"/>
          <w:lang w:val="es-MX" w:eastAsia="es-CO"/>
        </w:rPr>
        <w:t>2</w:t>
      </w:r>
      <w:r w:rsidR="008179EA" w:rsidRPr="00163775">
        <w:rPr>
          <w:rFonts w:ascii="Arial" w:hAnsi="Arial" w:cs="Arial"/>
          <w:szCs w:val="24"/>
          <w:lang w:val="es-MX" w:eastAsia="es-CO"/>
        </w:rPr>
        <w:t xml:space="preserve">2 de 2016 de la Corte Constitucional la cual está compuesta por los dos guardianes designados quienes estarán compuestos así: </w:t>
      </w:r>
      <w:r w:rsidR="008179EA" w:rsidRPr="00163775">
        <w:rPr>
          <w:rFonts w:ascii="Arial" w:hAnsi="Arial" w:cs="Arial"/>
          <w:b/>
          <w:szCs w:val="24"/>
          <w:lang w:val="es-MX" w:eastAsia="es-CO"/>
        </w:rPr>
        <w:t>i)</w:t>
      </w:r>
      <w:r w:rsidR="008179EA" w:rsidRPr="00163775">
        <w:rPr>
          <w:rFonts w:ascii="Arial" w:hAnsi="Arial" w:cs="Arial"/>
          <w:szCs w:val="24"/>
          <w:lang w:val="es-MX" w:eastAsia="es-CO"/>
        </w:rPr>
        <w:t xml:space="preserve"> </w:t>
      </w:r>
      <w:r w:rsidR="008179EA" w:rsidRPr="00163775">
        <w:rPr>
          <w:rFonts w:ascii="Arial" w:hAnsi="Arial" w:cs="Arial"/>
          <w:b/>
          <w:szCs w:val="24"/>
          <w:lang w:val="es-MX" w:eastAsia="es-CO"/>
        </w:rPr>
        <w:t xml:space="preserve">Guardianes de las Comunidades: </w:t>
      </w:r>
      <w:r w:rsidR="008179EA" w:rsidRPr="00163775">
        <w:rPr>
          <w:rFonts w:ascii="Arial" w:hAnsi="Arial" w:cs="Arial"/>
          <w:szCs w:val="24"/>
          <w:lang w:val="es-MX" w:eastAsia="es-CO"/>
        </w:rPr>
        <w:t>un</w:t>
      </w:r>
      <w:r w:rsidR="00893FA8" w:rsidRPr="00B52277">
        <w:rPr>
          <w:rFonts w:ascii="Arial" w:hAnsi="Arial" w:cs="Arial"/>
          <w:szCs w:val="24"/>
          <w:lang w:val="es-MX" w:eastAsia="es-CO"/>
        </w:rPr>
        <w:t xml:space="preserve"> Cuerpo Colegiado</w:t>
      </w:r>
      <w:r w:rsidR="008179EA" w:rsidRPr="00163775">
        <w:rPr>
          <w:rFonts w:ascii="Arial" w:hAnsi="Arial" w:cs="Arial"/>
          <w:szCs w:val="24"/>
          <w:lang w:val="es-MX" w:eastAsia="es-CO"/>
        </w:rPr>
        <w:t xml:space="preserve"> de</w:t>
      </w:r>
      <w:r w:rsidR="001B4CB2" w:rsidRPr="00B52277">
        <w:rPr>
          <w:rFonts w:ascii="Arial" w:hAnsi="Arial" w:cs="Arial"/>
          <w:szCs w:val="24"/>
          <w:lang w:val="es-MX" w:eastAsia="es-CO"/>
        </w:rPr>
        <w:t xml:space="preserve"> </w:t>
      </w:r>
      <w:r w:rsidR="008179EA" w:rsidRPr="00163775">
        <w:rPr>
          <w:rFonts w:ascii="Arial" w:hAnsi="Arial" w:cs="Arial"/>
          <w:szCs w:val="24"/>
        </w:rPr>
        <w:t>14 delegados</w:t>
      </w:r>
      <w:r w:rsidR="006101D6" w:rsidRPr="00163775">
        <w:rPr>
          <w:rFonts w:ascii="Arial" w:hAnsi="Arial" w:cs="Arial"/>
          <w:szCs w:val="24"/>
        </w:rPr>
        <w:t>,</w:t>
      </w:r>
      <w:r w:rsidR="008179EA" w:rsidRPr="00163775">
        <w:rPr>
          <w:rFonts w:ascii="Arial" w:hAnsi="Arial" w:cs="Arial"/>
          <w:szCs w:val="24"/>
        </w:rPr>
        <w:t xml:space="preserve"> 2 miembros de </w:t>
      </w:r>
      <w:r w:rsidR="002A19B4" w:rsidRPr="00163775">
        <w:rPr>
          <w:rFonts w:ascii="Arial" w:hAnsi="Arial" w:cs="Arial"/>
          <w:szCs w:val="24"/>
        </w:rPr>
        <w:t xml:space="preserve">las </w:t>
      </w:r>
      <w:r w:rsidR="008179EA" w:rsidRPr="00163775">
        <w:rPr>
          <w:rFonts w:ascii="Arial" w:hAnsi="Arial" w:cs="Arial"/>
          <w:szCs w:val="24"/>
        </w:rPr>
        <w:t xml:space="preserve">siete organizaciones: </w:t>
      </w:r>
      <w:r w:rsidR="006101D6" w:rsidRPr="00163775">
        <w:rPr>
          <w:rFonts w:ascii="Arial" w:hAnsi="Arial" w:cs="Arial"/>
          <w:szCs w:val="24"/>
        </w:rPr>
        <w:t xml:space="preserve">la Asociación de Consejos Comunitarios del Bajo Atrato - ASCOBA, el Foro Interétnico Solidaridad Chocó - FISCH, el Consejo Comunitario Mayor de la Asociación Campesina Integral del Atrato - COCOMACIA, el Consejo Comunitario Mayor de la Organización Popular Campesina del Alto Atrato - COCOMOPOCA, la Mesa </w:t>
      </w:r>
      <w:r w:rsidR="001B4CB2" w:rsidRPr="00B52277">
        <w:rPr>
          <w:rFonts w:ascii="Arial" w:hAnsi="Arial" w:cs="Arial"/>
          <w:szCs w:val="24"/>
        </w:rPr>
        <w:t>Indígena</w:t>
      </w:r>
      <w:r w:rsidR="006101D6" w:rsidRPr="00163775">
        <w:rPr>
          <w:rFonts w:ascii="Arial" w:hAnsi="Arial" w:cs="Arial"/>
          <w:szCs w:val="24"/>
        </w:rPr>
        <w:t xml:space="preserve"> del Chocó, el Consejo Comunitario de Rio Quito (Paimadó, San Isidro y Soledad) y la Mesa Social y Ambiental del Carmen de Atrato</w:t>
      </w:r>
      <w:r w:rsidR="008179EA" w:rsidRPr="00163775">
        <w:rPr>
          <w:rFonts w:ascii="Arial" w:hAnsi="Arial" w:cs="Arial"/>
          <w:szCs w:val="24"/>
        </w:rPr>
        <w:t xml:space="preserve">; </w:t>
      </w:r>
      <w:r w:rsidR="008179EA" w:rsidRPr="00163775">
        <w:rPr>
          <w:rFonts w:ascii="Arial" w:hAnsi="Arial" w:cs="Arial"/>
          <w:b/>
          <w:szCs w:val="24"/>
        </w:rPr>
        <w:t>ii)</w:t>
      </w:r>
      <w:r w:rsidR="008179EA" w:rsidRPr="00163775">
        <w:rPr>
          <w:rFonts w:ascii="Arial" w:hAnsi="Arial" w:cs="Arial"/>
          <w:szCs w:val="24"/>
        </w:rPr>
        <w:t xml:space="preserve"> </w:t>
      </w:r>
      <w:r w:rsidR="00DC207E" w:rsidRPr="00163775">
        <w:rPr>
          <w:rFonts w:ascii="Arial" w:hAnsi="Arial" w:cs="Arial"/>
          <w:b/>
          <w:szCs w:val="24"/>
        </w:rPr>
        <w:t>Guardián del Gobierno Nacional</w:t>
      </w:r>
      <w:r w:rsidR="00DC207E" w:rsidRPr="00163775">
        <w:rPr>
          <w:rFonts w:ascii="Arial" w:hAnsi="Arial" w:cs="Arial"/>
          <w:szCs w:val="24"/>
        </w:rPr>
        <w:t>: compuesto por el Ministerio de Ambiente y Desarrollo Sostenible en el marco del</w:t>
      </w:r>
      <w:r w:rsidR="00DC207E" w:rsidRPr="00163775">
        <w:rPr>
          <w:rFonts w:ascii="Arial" w:hAnsi="Arial" w:cs="Arial"/>
          <w:szCs w:val="24"/>
          <w:lang w:eastAsia="es-CO"/>
        </w:rPr>
        <w:t xml:space="preserve"> Decreto 1148 de 2017</w:t>
      </w:r>
      <w:r w:rsidR="00DC207E" w:rsidRPr="00163775">
        <w:rPr>
          <w:rFonts w:ascii="Arial" w:hAnsi="Arial" w:cs="Arial"/>
          <w:szCs w:val="24"/>
        </w:rPr>
        <w:t xml:space="preserve"> como</w:t>
      </w:r>
      <w:r w:rsidR="00DC207E" w:rsidRPr="00163775">
        <w:rPr>
          <w:rFonts w:ascii="Arial" w:hAnsi="Arial" w:cs="Arial"/>
          <w:color w:val="000000"/>
          <w:szCs w:val="24"/>
        </w:rPr>
        <w:t xml:space="preserve"> representante </w:t>
      </w:r>
      <w:r w:rsidR="00DC207E" w:rsidRPr="00163775">
        <w:rPr>
          <w:rFonts w:ascii="Arial" w:hAnsi="Arial" w:cs="Arial"/>
          <w:szCs w:val="24"/>
        </w:rPr>
        <w:t xml:space="preserve">legal </w:t>
      </w:r>
      <w:r w:rsidR="00DC207E" w:rsidRPr="00163775">
        <w:rPr>
          <w:rFonts w:ascii="Arial" w:hAnsi="Arial" w:cs="Arial"/>
          <w:color w:val="000000"/>
          <w:szCs w:val="24"/>
        </w:rPr>
        <w:t>de los derechos del río Atrato en cumplimiento de la Sentencia de T-622 de 2016 de la Corte Constitucional</w:t>
      </w:r>
      <w:r w:rsidR="001B4CB2" w:rsidRPr="00B52277">
        <w:rPr>
          <w:rFonts w:ascii="Arial" w:hAnsi="Arial" w:cs="Arial"/>
          <w:color w:val="000000"/>
          <w:szCs w:val="24"/>
        </w:rPr>
        <w:t xml:space="preserve">, </w:t>
      </w:r>
      <w:r w:rsidR="00DC207E" w:rsidRPr="00163775">
        <w:rPr>
          <w:rFonts w:ascii="Arial" w:hAnsi="Arial" w:cs="Arial"/>
          <w:color w:val="000000"/>
          <w:szCs w:val="24"/>
        </w:rPr>
        <w:t>acompañado permanentemente por</w:t>
      </w:r>
      <w:r w:rsidR="001B4CB2" w:rsidRPr="00163775">
        <w:rPr>
          <w:rFonts w:ascii="Arial" w:hAnsi="Arial" w:cs="Arial"/>
          <w:color w:val="000000"/>
          <w:szCs w:val="24"/>
        </w:rPr>
        <w:t xml:space="preserve"> la </w:t>
      </w:r>
      <w:r w:rsidR="001B4CB2" w:rsidRPr="00163775">
        <w:rPr>
          <w:rFonts w:ascii="Arial" w:hAnsi="Arial" w:cs="Arial"/>
          <w:szCs w:val="24"/>
        </w:rPr>
        <w:t>Comisión Intersectorial para el Departamento del Chocó</w:t>
      </w:r>
      <w:r w:rsidR="001B4CB2" w:rsidRPr="00163775" w:rsidDel="001B4CB2">
        <w:rPr>
          <w:rFonts w:ascii="Arial" w:hAnsi="Arial" w:cs="Arial"/>
          <w:color w:val="000000"/>
          <w:szCs w:val="24"/>
        </w:rPr>
        <w:t xml:space="preserve"> </w:t>
      </w:r>
      <w:r w:rsidR="00DC207E" w:rsidRPr="00163775">
        <w:rPr>
          <w:rFonts w:ascii="Arial" w:hAnsi="Arial" w:cs="Arial"/>
          <w:szCs w:val="24"/>
        </w:rPr>
        <w:t>.</w:t>
      </w:r>
    </w:p>
    <w:p w14:paraId="724FCE81" w14:textId="77777777" w:rsidR="006A33A4" w:rsidRPr="00163775" w:rsidRDefault="006A33A4" w:rsidP="00163775">
      <w:pPr>
        <w:shd w:val="clear" w:color="auto" w:fill="FFFFFF"/>
        <w:jc w:val="both"/>
        <w:rPr>
          <w:rFonts w:ascii="Arial" w:hAnsi="Arial" w:cs="Arial"/>
          <w:szCs w:val="24"/>
        </w:rPr>
      </w:pPr>
    </w:p>
    <w:p w14:paraId="7AB225D1" w14:textId="02382F76" w:rsidR="00112929" w:rsidRPr="00B52277" w:rsidRDefault="00112929">
      <w:pPr>
        <w:shd w:val="clear" w:color="auto" w:fill="FFFFFF"/>
        <w:jc w:val="both"/>
        <w:rPr>
          <w:rFonts w:ascii="Arial" w:hAnsi="Arial" w:cs="Arial"/>
          <w:color w:val="000000"/>
          <w:szCs w:val="24"/>
        </w:rPr>
      </w:pPr>
      <w:r w:rsidRPr="00B52277">
        <w:rPr>
          <w:rFonts w:ascii="Arial" w:hAnsi="Arial" w:cs="Arial"/>
          <w:szCs w:val="24"/>
        </w:rPr>
        <w:t xml:space="preserve">Que así </w:t>
      </w:r>
      <w:r w:rsidRPr="00163775">
        <w:rPr>
          <w:rFonts w:ascii="Arial" w:hAnsi="Arial" w:cs="Arial"/>
          <w:color w:val="000000"/>
          <w:szCs w:val="24"/>
        </w:rPr>
        <w:t xml:space="preserve">mismo en el artículo 4 del Decreto </w:t>
      </w:r>
      <w:r w:rsidR="00751191">
        <w:rPr>
          <w:rFonts w:ascii="Arial" w:hAnsi="Arial" w:cs="Arial"/>
          <w:color w:val="000000"/>
          <w:szCs w:val="24"/>
        </w:rPr>
        <w:t xml:space="preserve">749 </w:t>
      </w:r>
      <w:r w:rsidR="005B7CCE">
        <w:rPr>
          <w:rFonts w:ascii="Arial" w:hAnsi="Arial" w:cs="Arial"/>
          <w:color w:val="000000"/>
          <w:szCs w:val="24"/>
        </w:rPr>
        <w:t xml:space="preserve">del 02 de mayo de 2018, </w:t>
      </w:r>
      <w:r w:rsidR="00751191">
        <w:rPr>
          <w:rFonts w:ascii="Arial" w:hAnsi="Arial" w:cs="Arial"/>
          <w:color w:val="000000"/>
          <w:szCs w:val="24"/>
        </w:rPr>
        <w:t xml:space="preserve">de creación </w:t>
      </w:r>
      <w:r w:rsidR="000B6D6B" w:rsidRPr="00163775">
        <w:rPr>
          <w:rFonts w:ascii="Arial" w:hAnsi="Arial" w:cs="Arial"/>
          <w:color w:val="000000"/>
          <w:szCs w:val="24"/>
        </w:rPr>
        <w:t>de la Comisión Intersectorial para el Departamento del Chocó</w:t>
      </w:r>
      <w:r w:rsidR="005B7CCE">
        <w:rPr>
          <w:rFonts w:ascii="Arial" w:hAnsi="Arial" w:cs="Arial"/>
          <w:color w:val="000000"/>
          <w:szCs w:val="24"/>
        </w:rPr>
        <w:t>;</w:t>
      </w:r>
      <w:r w:rsidRPr="00163775">
        <w:rPr>
          <w:rFonts w:ascii="Arial" w:hAnsi="Arial" w:cs="Arial"/>
          <w:color w:val="000000"/>
          <w:szCs w:val="24"/>
        </w:rPr>
        <w:t xml:space="preserve"> se establece la función de “Acompañar y apoyar el proceso de articulación y coordinación del Representante del Río Atrato designado por el Presidente de la República</w:t>
      </w:r>
      <w:r w:rsidR="006A33A4" w:rsidRPr="00B52277">
        <w:rPr>
          <w:rFonts w:ascii="Arial" w:hAnsi="Arial" w:cs="Arial"/>
          <w:color w:val="000000"/>
          <w:szCs w:val="24"/>
        </w:rPr>
        <w:t>”</w:t>
      </w:r>
      <w:r w:rsidRPr="00163775">
        <w:rPr>
          <w:rFonts w:ascii="Arial" w:hAnsi="Arial" w:cs="Arial"/>
          <w:color w:val="000000"/>
          <w:szCs w:val="24"/>
        </w:rPr>
        <w:t>,</w:t>
      </w:r>
      <w:r w:rsidRPr="00B52277">
        <w:rPr>
          <w:rFonts w:ascii="Arial" w:hAnsi="Arial" w:cs="Arial"/>
          <w:color w:val="000000"/>
          <w:szCs w:val="24"/>
        </w:rPr>
        <w:t xml:space="preserve"> a través de la</w:t>
      </w:r>
      <w:r w:rsidR="006A33A4" w:rsidRPr="00B52277">
        <w:rPr>
          <w:rFonts w:ascii="Arial" w:hAnsi="Arial" w:cs="Arial"/>
          <w:color w:val="000000"/>
          <w:szCs w:val="24"/>
        </w:rPr>
        <w:t xml:space="preserve"> </w:t>
      </w:r>
      <w:r w:rsidR="006A33A4" w:rsidRPr="00163775">
        <w:rPr>
          <w:rFonts w:ascii="Arial" w:hAnsi="Arial" w:cs="Arial"/>
          <w:color w:val="000000"/>
          <w:szCs w:val="24"/>
        </w:rPr>
        <w:t xml:space="preserve">Comisión Intersectorial para el Departamento del Chocó conformada por </w:t>
      </w:r>
      <w:r w:rsidR="006A33A4" w:rsidRPr="00B52277">
        <w:rPr>
          <w:rFonts w:ascii="Arial" w:hAnsi="Arial" w:cs="Arial"/>
          <w:color w:val="000000"/>
          <w:szCs w:val="24"/>
        </w:rPr>
        <w:t>los</w:t>
      </w:r>
      <w:r w:rsidR="006A33A4" w:rsidRPr="00163775">
        <w:rPr>
          <w:rFonts w:ascii="Arial" w:hAnsi="Arial" w:cs="Arial"/>
          <w:color w:val="000000"/>
          <w:szCs w:val="24"/>
        </w:rPr>
        <w:t xml:space="preserve"> Ministerios del Interior, Hacienda y Crédito Público, Defensa Nacional, Agricultura y Desarrollo Rural, Salud y Protección Social, Minas y Energía, el Departamento Nacional de Planeación y el Departamento para la Prosperidad Social.</w:t>
      </w:r>
    </w:p>
    <w:p w14:paraId="1F61C5FA" w14:textId="77777777" w:rsidR="006A33A4" w:rsidRPr="00B52277" w:rsidRDefault="006A33A4">
      <w:pPr>
        <w:shd w:val="clear" w:color="auto" w:fill="FFFFFF"/>
        <w:jc w:val="both"/>
        <w:rPr>
          <w:rFonts w:ascii="Arial" w:hAnsi="Arial" w:cs="Arial"/>
          <w:color w:val="000000"/>
          <w:szCs w:val="24"/>
        </w:rPr>
      </w:pPr>
    </w:p>
    <w:p w14:paraId="04F4D5D3" w14:textId="21559AC3" w:rsidR="006A33A4" w:rsidRPr="00B52277" w:rsidRDefault="006A33A4">
      <w:pPr>
        <w:shd w:val="clear" w:color="auto" w:fill="FFFFFF"/>
        <w:jc w:val="both"/>
        <w:rPr>
          <w:rFonts w:ascii="Arial" w:hAnsi="Arial" w:cs="Arial"/>
          <w:color w:val="000000"/>
          <w:szCs w:val="24"/>
        </w:rPr>
      </w:pPr>
      <w:r w:rsidRPr="00B52277">
        <w:rPr>
          <w:rFonts w:ascii="Arial" w:hAnsi="Arial" w:cs="Arial"/>
          <w:color w:val="000000"/>
          <w:szCs w:val="24"/>
        </w:rPr>
        <w:t xml:space="preserve">Que en ese sentido y en cumplimiento de la </w:t>
      </w:r>
      <w:r w:rsidRPr="00B52277">
        <w:rPr>
          <w:rFonts w:ascii="Arial" w:hAnsi="Arial" w:cs="Arial"/>
          <w:szCs w:val="24"/>
          <w:lang w:val="es-MX" w:eastAsia="es-CO"/>
        </w:rPr>
        <w:t xml:space="preserve">Sentencia T-622 de 2016 de la Corte Constitucional, es necesario crear a través del presente acto administrativo, la </w:t>
      </w:r>
      <w:r w:rsidRPr="00B52277">
        <w:rPr>
          <w:rFonts w:ascii="Arial" w:hAnsi="Arial" w:cs="Arial"/>
          <w:szCs w:val="24"/>
          <w:lang w:eastAsia="es-CO"/>
        </w:rPr>
        <w:t xml:space="preserve">Comisión de Guardianes del </w:t>
      </w:r>
      <w:r w:rsidRPr="00B52277">
        <w:rPr>
          <w:rFonts w:ascii="Arial" w:hAnsi="Arial" w:cs="Arial"/>
          <w:color w:val="000000"/>
          <w:szCs w:val="24"/>
        </w:rPr>
        <w:t>río Atrat</w:t>
      </w:r>
      <w:r w:rsidR="00940CDE" w:rsidRPr="00B52277">
        <w:rPr>
          <w:rFonts w:ascii="Arial" w:hAnsi="Arial" w:cs="Arial"/>
          <w:color w:val="000000"/>
          <w:szCs w:val="24"/>
        </w:rPr>
        <w:t>o</w:t>
      </w:r>
      <w:r w:rsidRPr="00B52277">
        <w:rPr>
          <w:rFonts w:ascii="Arial" w:hAnsi="Arial" w:cs="Arial"/>
          <w:szCs w:val="24"/>
          <w:lang w:val="es-MX" w:eastAsia="es-CO"/>
        </w:rPr>
        <w:t xml:space="preserve"> compuesta por los dos guardianes designados anteriormente. </w:t>
      </w:r>
    </w:p>
    <w:p w14:paraId="3FBBB680" w14:textId="77777777" w:rsidR="00112929" w:rsidRPr="00B52277" w:rsidRDefault="00112929">
      <w:pPr>
        <w:shd w:val="clear" w:color="auto" w:fill="FFFFFF"/>
        <w:jc w:val="both"/>
        <w:rPr>
          <w:rFonts w:ascii="Arial" w:hAnsi="Arial" w:cs="Arial"/>
          <w:color w:val="000000"/>
          <w:szCs w:val="24"/>
        </w:rPr>
      </w:pPr>
    </w:p>
    <w:p w14:paraId="1114C959" w14:textId="77777777" w:rsidR="000704BB" w:rsidRPr="00B52277" w:rsidRDefault="000704BB">
      <w:pPr>
        <w:autoSpaceDE w:val="0"/>
        <w:autoSpaceDN w:val="0"/>
        <w:adjustRightInd w:val="0"/>
        <w:rPr>
          <w:rFonts w:ascii="Arial" w:hAnsi="Arial" w:cs="Arial"/>
          <w:color w:val="000000"/>
          <w:szCs w:val="24"/>
          <w:lang w:val="es-MX" w:eastAsia="es-CO"/>
        </w:rPr>
      </w:pPr>
      <w:r w:rsidRPr="00B52277">
        <w:rPr>
          <w:rFonts w:ascii="Arial" w:hAnsi="Arial" w:cs="Arial"/>
          <w:color w:val="000000"/>
          <w:szCs w:val="24"/>
          <w:lang w:val="es-MX" w:eastAsia="es-CO"/>
        </w:rPr>
        <w:t xml:space="preserve">Que en mérito de lo expuesto, </w:t>
      </w:r>
    </w:p>
    <w:p w14:paraId="7007A914" w14:textId="77777777" w:rsidR="004F406A" w:rsidRPr="00B52277" w:rsidRDefault="004F406A">
      <w:pPr>
        <w:shd w:val="clear" w:color="auto" w:fill="FFFFFF"/>
        <w:jc w:val="both"/>
        <w:rPr>
          <w:rFonts w:ascii="Arial" w:hAnsi="Arial" w:cs="Arial"/>
          <w:szCs w:val="24"/>
        </w:rPr>
      </w:pPr>
    </w:p>
    <w:p w14:paraId="70EE552E" w14:textId="2A11DCF3" w:rsidR="004F406A" w:rsidRPr="00B52277" w:rsidRDefault="00940CDE">
      <w:pPr>
        <w:jc w:val="center"/>
        <w:rPr>
          <w:rFonts w:ascii="Arial" w:hAnsi="Arial" w:cs="Arial"/>
          <w:b/>
          <w:szCs w:val="24"/>
        </w:rPr>
      </w:pPr>
      <w:r w:rsidRPr="00B52277">
        <w:rPr>
          <w:rFonts w:ascii="Arial" w:hAnsi="Arial" w:cs="Arial"/>
          <w:b/>
          <w:bCs/>
          <w:color w:val="000000"/>
          <w:szCs w:val="24"/>
          <w:lang w:val="es-MX" w:eastAsia="es-CO"/>
        </w:rPr>
        <w:t>RESUELVE</w:t>
      </w:r>
      <w:r w:rsidR="000704BB" w:rsidRPr="00163775">
        <w:rPr>
          <w:rFonts w:ascii="Arial" w:hAnsi="Arial" w:cs="Arial"/>
          <w:b/>
          <w:bCs/>
          <w:color w:val="000000"/>
          <w:szCs w:val="24"/>
          <w:lang w:val="es-MX" w:eastAsia="es-CO"/>
        </w:rPr>
        <w:t>:</w:t>
      </w:r>
    </w:p>
    <w:p w14:paraId="0246BBBA" w14:textId="77777777" w:rsidR="004F406A" w:rsidRPr="00B52277" w:rsidRDefault="004F406A">
      <w:pPr>
        <w:pStyle w:val="estilo1"/>
        <w:spacing w:before="0" w:after="0" w:line="240" w:lineRule="auto"/>
        <w:ind w:left="0" w:right="0"/>
        <w:jc w:val="both"/>
        <w:rPr>
          <w:rFonts w:ascii="Arial" w:hAnsi="Arial" w:cs="Arial"/>
          <w:sz w:val="24"/>
          <w:szCs w:val="24"/>
        </w:rPr>
      </w:pPr>
    </w:p>
    <w:p w14:paraId="6E9C8557" w14:textId="51A54E4F" w:rsidR="000704BB" w:rsidRPr="00163775" w:rsidRDefault="00065185">
      <w:pPr>
        <w:autoSpaceDE w:val="0"/>
        <w:autoSpaceDN w:val="0"/>
        <w:adjustRightInd w:val="0"/>
        <w:jc w:val="both"/>
        <w:rPr>
          <w:rFonts w:ascii="Arial" w:hAnsi="Arial" w:cs="Arial"/>
          <w:szCs w:val="24"/>
        </w:rPr>
      </w:pPr>
      <w:r w:rsidRPr="00B52277">
        <w:rPr>
          <w:rFonts w:ascii="Arial" w:hAnsi="Arial" w:cs="Arial"/>
          <w:b/>
          <w:szCs w:val="24"/>
        </w:rPr>
        <w:t>Artículo 1.-</w:t>
      </w:r>
      <w:r w:rsidRPr="00B52277">
        <w:rPr>
          <w:rFonts w:ascii="Arial" w:hAnsi="Arial" w:cs="Arial"/>
          <w:szCs w:val="24"/>
        </w:rPr>
        <w:t xml:space="preserve"> </w:t>
      </w:r>
      <w:r w:rsidR="000704BB" w:rsidRPr="00163775">
        <w:rPr>
          <w:rFonts w:ascii="Arial" w:hAnsi="Arial" w:cs="Arial"/>
          <w:b/>
          <w:szCs w:val="24"/>
        </w:rPr>
        <w:t>C</w:t>
      </w:r>
      <w:r w:rsidRPr="00B52277">
        <w:rPr>
          <w:rFonts w:ascii="Arial" w:hAnsi="Arial" w:cs="Arial"/>
          <w:b/>
          <w:szCs w:val="24"/>
        </w:rPr>
        <w:t>reación</w:t>
      </w:r>
      <w:r w:rsidR="00FA7C73" w:rsidRPr="00163775">
        <w:rPr>
          <w:rFonts w:ascii="Arial" w:hAnsi="Arial" w:cs="Arial"/>
          <w:b/>
          <w:szCs w:val="24"/>
        </w:rPr>
        <w:t>.</w:t>
      </w:r>
      <w:r w:rsidRPr="00B52277">
        <w:rPr>
          <w:rFonts w:ascii="Arial" w:hAnsi="Arial" w:cs="Arial"/>
          <w:szCs w:val="24"/>
        </w:rPr>
        <w:t xml:space="preserve"> </w:t>
      </w:r>
      <w:r w:rsidR="000704BB" w:rsidRPr="00163775">
        <w:rPr>
          <w:rFonts w:ascii="Arial" w:hAnsi="Arial" w:cs="Arial"/>
          <w:szCs w:val="24"/>
        </w:rPr>
        <w:t xml:space="preserve">Créase </w:t>
      </w:r>
      <w:r w:rsidR="000B1929" w:rsidRPr="00B52277">
        <w:rPr>
          <w:rFonts w:ascii="Arial" w:hAnsi="Arial" w:cs="Arial"/>
          <w:szCs w:val="24"/>
          <w:lang w:eastAsia="es-CO"/>
        </w:rPr>
        <w:t xml:space="preserve">la Comisión de Guardianes del </w:t>
      </w:r>
      <w:r w:rsidR="00DC207E" w:rsidRPr="00B52277">
        <w:rPr>
          <w:rFonts w:ascii="Arial" w:hAnsi="Arial" w:cs="Arial"/>
          <w:color w:val="000000"/>
          <w:szCs w:val="24"/>
        </w:rPr>
        <w:t>río Atrato</w:t>
      </w:r>
      <w:r w:rsidR="00DC207E" w:rsidRPr="00B52277" w:rsidDel="00DC207E">
        <w:rPr>
          <w:rFonts w:ascii="Arial" w:hAnsi="Arial" w:cs="Arial"/>
          <w:szCs w:val="24"/>
          <w:lang w:eastAsia="es-CO"/>
        </w:rPr>
        <w:t xml:space="preserve"> </w:t>
      </w:r>
      <w:r w:rsidR="00C5042D" w:rsidRPr="00B52277">
        <w:rPr>
          <w:rFonts w:ascii="Arial" w:hAnsi="Arial" w:cs="Arial"/>
          <w:szCs w:val="24"/>
          <w:lang w:eastAsia="es-CO"/>
        </w:rPr>
        <w:t xml:space="preserve">de que trata </w:t>
      </w:r>
      <w:r w:rsidR="000704BB" w:rsidRPr="00163775">
        <w:rPr>
          <w:rFonts w:ascii="Arial" w:hAnsi="Arial" w:cs="Arial"/>
          <w:szCs w:val="24"/>
          <w:lang w:val="es-MX" w:eastAsia="es-CO"/>
        </w:rPr>
        <w:t>la Sentencia T-662 de 2016 de la Corte Constitucional</w:t>
      </w:r>
      <w:r w:rsidR="000704BB" w:rsidRPr="00163775">
        <w:rPr>
          <w:rFonts w:ascii="Arial" w:hAnsi="Arial" w:cs="Arial"/>
          <w:szCs w:val="24"/>
        </w:rPr>
        <w:t>, como un espacio de diálogo, articulación</w:t>
      </w:r>
      <w:r w:rsidR="00C5042D" w:rsidRPr="00B52277">
        <w:rPr>
          <w:rFonts w:ascii="Arial" w:hAnsi="Arial" w:cs="Arial"/>
          <w:szCs w:val="24"/>
        </w:rPr>
        <w:t xml:space="preserve"> y</w:t>
      </w:r>
      <w:r w:rsidR="000704BB" w:rsidRPr="00163775">
        <w:rPr>
          <w:rFonts w:ascii="Arial" w:hAnsi="Arial" w:cs="Arial"/>
          <w:szCs w:val="24"/>
        </w:rPr>
        <w:t xml:space="preserve"> coordinación</w:t>
      </w:r>
      <w:r w:rsidR="00C5042D" w:rsidRPr="00B52277">
        <w:rPr>
          <w:rFonts w:ascii="Arial" w:hAnsi="Arial" w:cs="Arial"/>
          <w:szCs w:val="24"/>
        </w:rPr>
        <w:t xml:space="preserve"> para el cumplimiento de las</w:t>
      </w:r>
      <w:r w:rsidRPr="00B52277">
        <w:rPr>
          <w:rFonts w:ascii="Arial" w:hAnsi="Arial" w:cs="Arial"/>
          <w:szCs w:val="24"/>
        </w:rPr>
        <w:t xml:space="preserve"> órdenes de la referida providencia. </w:t>
      </w:r>
    </w:p>
    <w:p w14:paraId="194C46ED" w14:textId="77777777" w:rsidR="004F406A" w:rsidRPr="00B52277" w:rsidRDefault="004F406A">
      <w:pPr>
        <w:autoSpaceDE w:val="0"/>
        <w:autoSpaceDN w:val="0"/>
        <w:adjustRightInd w:val="0"/>
        <w:jc w:val="both"/>
        <w:rPr>
          <w:rFonts w:ascii="Arial" w:hAnsi="Arial" w:cs="Arial"/>
          <w:szCs w:val="24"/>
          <w:lang w:val="es-ES_tradnl"/>
        </w:rPr>
      </w:pPr>
    </w:p>
    <w:p w14:paraId="1E49B90F" w14:textId="110C2C31" w:rsidR="00964C6E" w:rsidRPr="00B52277" w:rsidRDefault="00065185">
      <w:pPr>
        <w:pStyle w:val="Prrafodelista"/>
        <w:ind w:left="0"/>
        <w:jc w:val="both"/>
        <w:rPr>
          <w:rFonts w:ascii="Arial" w:hAnsi="Arial" w:cs="Arial"/>
          <w:sz w:val="24"/>
          <w:szCs w:val="24"/>
        </w:rPr>
      </w:pPr>
      <w:r w:rsidRPr="00B52277">
        <w:rPr>
          <w:rFonts w:ascii="Arial" w:hAnsi="Arial" w:cs="Arial"/>
          <w:b/>
          <w:sz w:val="24"/>
          <w:szCs w:val="24"/>
        </w:rPr>
        <w:lastRenderedPageBreak/>
        <w:t xml:space="preserve">Artículo </w:t>
      </w:r>
      <w:r w:rsidR="004F406A" w:rsidRPr="00B52277">
        <w:rPr>
          <w:rFonts w:ascii="Arial" w:hAnsi="Arial" w:cs="Arial"/>
          <w:b/>
          <w:sz w:val="24"/>
          <w:szCs w:val="24"/>
        </w:rPr>
        <w:t xml:space="preserve">2.- </w:t>
      </w:r>
      <w:r w:rsidR="002A19B4" w:rsidRPr="00B52277">
        <w:rPr>
          <w:rFonts w:ascii="Arial" w:hAnsi="Arial" w:cs="Arial"/>
          <w:b/>
          <w:sz w:val="24"/>
          <w:szCs w:val="24"/>
        </w:rPr>
        <w:t>C</w:t>
      </w:r>
      <w:r w:rsidRPr="00B52277">
        <w:rPr>
          <w:rFonts w:ascii="Arial" w:hAnsi="Arial" w:cs="Arial"/>
          <w:b/>
          <w:sz w:val="24"/>
          <w:szCs w:val="24"/>
        </w:rPr>
        <w:t xml:space="preserve">onformación e integración. </w:t>
      </w:r>
      <w:r w:rsidRPr="00163775">
        <w:rPr>
          <w:rFonts w:ascii="Arial" w:hAnsi="Arial" w:cs="Arial"/>
          <w:sz w:val="24"/>
          <w:szCs w:val="24"/>
        </w:rPr>
        <w:t xml:space="preserve">La Comisión de Guardianes del </w:t>
      </w:r>
      <w:r w:rsidRPr="00163775">
        <w:rPr>
          <w:rFonts w:ascii="Arial" w:hAnsi="Arial" w:cs="Arial"/>
          <w:color w:val="000000"/>
          <w:sz w:val="24"/>
          <w:szCs w:val="24"/>
        </w:rPr>
        <w:t>río Atrato</w:t>
      </w:r>
      <w:r w:rsidRPr="00163775" w:rsidDel="00DC207E">
        <w:rPr>
          <w:rFonts w:ascii="Arial" w:hAnsi="Arial" w:cs="Arial"/>
          <w:sz w:val="24"/>
          <w:szCs w:val="24"/>
        </w:rPr>
        <w:t xml:space="preserve"> </w:t>
      </w:r>
      <w:r w:rsidRPr="00163775">
        <w:rPr>
          <w:rFonts w:ascii="Arial" w:hAnsi="Arial" w:cs="Arial"/>
          <w:sz w:val="24"/>
          <w:szCs w:val="24"/>
        </w:rPr>
        <w:t xml:space="preserve">de que trata </w:t>
      </w:r>
      <w:r w:rsidRPr="00B52277">
        <w:rPr>
          <w:rFonts w:ascii="Arial" w:hAnsi="Arial" w:cs="Arial"/>
          <w:sz w:val="24"/>
          <w:szCs w:val="24"/>
          <w:lang w:val="es-MX"/>
        </w:rPr>
        <w:t>la Sentencia T-662 de 2016 de la Corte Constitucional</w:t>
      </w:r>
      <w:r w:rsidRPr="00163775" w:rsidDel="00065185">
        <w:rPr>
          <w:rFonts w:ascii="Arial" w:hAnsi="Arial" w:cs="Arial"/>
          <w:sz w:val="24"/>
          <w:szCs w:val="24"/>
        </w:rPr>
        <w:t xml:space="preserve"> </w:t>
      </w:r>
      <w:r w:rsidR="001303D2" w:rsidRPr="00163775">
        <w:rPr>
          <w:rFonts w:ascii="Arial" w:hAnsi="Arial" w:cs="Arial"/>
          <w:sz w:val="24"/>
          <w:szCs w:val="24"/>
        </w:rPr>
        <w:t xml:space="preserve">estará </w:t>
      </w:r>
      <w:r w:rsidR="002A19B4" w:rsidRPr="00B52277">
        <w:rPr>
          <w:rFonts w:ascii="Arial" w:hAnsi="Arial" w:cs="Arial"/>
          <w:sz w:val="24"/>
          <w:szCs w:val="24"/>
        </w:rPr>
        <w:t xml:space="preserve">conformada e integrada de la siguiente manera: </w:t>
      </w:r>
    </w:p>
    <w:p w14:paraId="0D4D2874" w14:textId="77777777" w:rsidR="002A19B4" w:rsidRPr="00163775" w:rsidRDefault="002A19B4">
      <w:pPr>
        <w:shd w:val="clear" w:color="auto" w:fill="FFFFFF"/>
        <w:jc w:val="both"/>
        <w:rPr>
          <w:rFonts w:ascii="Arial" w:eastAsia="Calibri" w:hAnsi="Arial" w:cs="Arial"/>
          <w:szCs w:val="24"/>
          <w:lang w:val="es-CO" w:eastAsia="es-CO"/>
        </w:rPr>
      </w:pPr>
    </w:p>
    <w:p w14:paraId="64159FDD" w14:textId="1B08033C" w:rsidR="002A19B4" w:rsidRPr="00163775" w:rsidRDefault="002A19B4" w:rsidP="00163775">
      <w:pPr>
        <w:shd w:val="clear" w:color="auto" w:fill="FFFFFF"/>
        <w:ind w:left="284"/>
        <w:jc w:val="both"/>
        <w:rPr>
          <w:rFonts w:ascii="Arial" w:eastAsia="Calibri" w:hAnsi="Arial" w:cs="Arial"/>
          <w:szCs w:val="24"/>
          <w:lang w:val="es-CO" w:eastAsia="es-CO"/>
        </w:rPr>
      </w:pPr>
      <w:r w:rsidRPr="00163775">
        <w:rPr>
          <w:rFonts w:ascii="Arial" w:eastAsia="Calibri" w:hAnsi="Arial" w:cs="Arial"/>
          <w:b/>
          <w:szCs w:val="24"/>
          <w:lang w:val="es-CO" w:eastAsia="es-CO"/>
        </w:rPr>
        <w:t>1.- Guardianes de las Comunidades.</w:t>
      </w:r>
      <w:r w:rsidRPr="00163775">
        <w:rPr>
          <w:rFonts w:ascii="Arial" w:eastAsia="Calibri" w:hAnsi="Arial" w:cs="Arial"/>
          <w:szCs w:val="24"/>
          <w:lang w:val="es-CO" w:eastAsia="es-CO"/>
        </w:rPr>
        <w:t xml:space="preserve"> Este equipo estará compuesto por 14 delegados y 2 miembros de las siete organizaciones que se relacionan a continuación:  </w:t>
      </w:r>
    </w:p>
    <w:p w14:paraId="2CA2C431" w14:textId="77777777" w:rsidR="002A19B4" w:rsidRPr="00163775" w:rsidRDefault="002A19B4">
      <w:pPr>
        <w:shd w:val="clear" w:color="auto" w:fill="FFFFFF"/>
        <w:jc w:val="both"/>
        <w:rPr>
          <w:rFonts w:ascii="Arial" w:eastAsia="Calibri" w:hAnsi="Arial" w:cs="Arial"/>
          <w:szCs w:val="24"/>
          <w:lang w:val="es-CO" w:eastAsia="es-CO"/>
        </w:rPr>
      </w:pPr>
    </w:p>
    <w:p w14:paraId="7B4D5CA5" w14:textId="77777777" w:rsidR="00C66CB0" w:rsidRPr="00163775" w:rsidRDefault="00C66CB0" w:rsidP="00163775">
      <w:pPr>
        <w:pStyle w:val="Prrafodelista"/>
        <w:shd w:val="clear" w:color="auto" w:fill="FFFFFF"/>
        <w:ind w:left="851"/>
        <w:jc w:val="both"/>
        <w:rPr>
          <w:rFonts w:ascii="Arial" w:hAnsi="Arial" w:cs="Arial"/>
          <w:szCs w:val="24"/>
        </w:rPr>
      </w:pPr>
      <w:r w:rsidRPr="00163775">
        <w:rPr>
          <w:rFonts w:ascii="Arial" w:hAnsi="Arial" w:cs="Arial"/>
          <w:sz w:val="24"/>
          <w:szCs w:val="24"/>
        </w:rPr>
        <w:t xml:space="preserve">1.1.- </w:t>
      </w:r>
      <w:r w:rsidR="000D7647" w:rsidRPr="00163775">
        <w:rPr>
          <w:rFonts w:ascii="Arial" w:hAnsi="Arial" w:cs="Arial"/>
          <w:sz w:val="24"/>
          <w:szCs w:val="24"/>
        </w:rPr>
        <w:t xml:space="preserve">Asociación de Consejos Comunitarios y Organizaciones del Bajo Atrato - </w:t>
      </w:r>
      <w:r w:rsidR="002A19B4" w:rsidRPr="00163775">
        <w:rPr>
          <w:rFonts w:ascii="Arial" w:hAnsi="Arial" w:cs="Arial"/>
          <w:sz w:val="24"/>
          <w:szCs w:val="24"/>
        </w:rPr>
        <w:t>ASCOBA</w:t>
      </w:r>
    </w:p>
    <w:p w14:paraId="61E825C4" w14:textId="77777777" w:rsidR="002A19B4" w:rsidRPr="00163775" w:rsidRDefault="00C66CB0" w:rsidP="00163775">
      <w:pPr>
        <w:pStyle w:val="Prrafodelista"/>
        <w:shd w:val="clear" w:color="auto" w:fill="FFFFFF"/>
        <w:ind w:left="851"/>
        <w:jc w:val="both"/>
        <w:rPr>
          <w:rFonts w:ascii="Arial" w:hAnsi="Arial" w:cs="Arial"/>
          <w:szCs w:val="24"/>
        </w:rPr>
      </w:pPr>
      <w:r w:rsidRPr="00163775">
        <w:rPr>
          <w:rFonts w:ascii="Arial" w:hAnsi="Arial" w:cs="Arial"/>
          <w:sz w:val="24"/>
          <w:szCs w:val="24"/>
        </w:rPr>
        <w:t xml:space="preserve">1.2.- </w:t>
      </w:r>
      <w:r w:rsidR="000D7647" w:rsidRPr="00163775">
        <w:rPr>
          <w:rFonts w:ascii="Arial" w:hAnsi="Arial" w:cs="Arial"/>
          <w:sz w:val="24"/>
          <w:szCs w:val="24"/>
        </w:rPr>
        <w:t>Foro Interétnico Solidaridad Chocó -</w:t>
      </w:r>
      <w:r w:rsidR="002A19B4" w:rsidRPr="00163775">
        <w:rPr>
          <w:rFonts w:ascii="Arial" w:hAnsi="Arial" w:cs="Arial"/>
          <w:sz w:val="24"/>
          <w:szCs w:val="24"/>
        </w:rPr>
        <w:t xml:space="preserve">FISCH, </w:t>
      </w:r>
    </w:p>
    <w:p w14:paraId="21FDCBE9" w14:textId="77777777" w:rsidR="002A19B4" w:rsidRPr="00163775" w:rsidRDefault="00C66CB0" w:rsidP="00163775">
      <w:pPr>
        <w:pStyle w:val="Prrafodelista"/>
        <w:shd w:val="clear" w:color="auto" w:fill="FFFFFF"/>
        <w:ind w:left="851"/>
        <w:jc w:val="both"/>
        <w:rPr>
          <w:rFonts w:ascii="Arial" w:hAnsi="Arial" w:cs="Arial"/>
          <w:szCs w:val="24"/>
        </w:rPr>
      </w:pPr>
      <w:r w:rsidRPr="00163775">
        <w:rPr>
          <w:rFonts w:ascii="Arial" w:hAnsi="Arial" w:cs="Arial"/>
          <w:sz w:val="24"/>
          <w:szCs w:val="24"/>
        </w:rPr>
        <w:t xml:space="preserve">1.3.- </w:t>
      </w:r>
      <w:r w:rsidR="000D7647" w:rsidRPr="00163775">
        <w:rPr>
          <w:rFonts w:ascii="Arial" w:hAnsi="Arial" w:cs="Arial"/>
          <w:sz w:val="24"/>
          <w:szCs w:val="24"/>
        </w:rPr>
        <w:t xml:space="preserve">Consejo Comunitario Mayor de La Asociación Campesina Integral del Atrato - </w:t>
      </w:r>
      <w:r w:rsidR="002A19B4" w:rsidRPr="00163775">
        <w:rPr>
          <w:rFonts w:ascii="Arial" w:hAnsi="Arial" w:cs="Arial"/>
          <w:sz w:val="24"/>
          <w:szCs w:val="24"/>
        </w:rPr>
        <w:t xml:space="preserve">COCOMACIA, </w:t>
      </w:r>
    </w:p>
    <w:p w14:paraId="20847F37" w14:textId="77777777" w:rsidR="002A19B4" w:rsidRPr="00163775" w:rsidRDefault="00C66CB0" w:rsidP="00163775">
      <w:pPr>
        <w:pStyle w:val="Prrafodelista"/>
        <w:shd w:val="clear" w:color="auto" w:fill="FFFFFF"/>
        <w:ind w:left="851"/>
        <w:jc w:val="both"/>
        <w:rPr>
          <w:rFonts w:ascii="Arial" w:hAnsi="Arial" w:cs="Arial"/>
          <w:szCs w:val="24"/>
        </w:rPr>
      </w:pPr>
      <w:r w:rsidRPr="00163775">
        <w:rPr>
          <w:rFonts w:ascii="Arial" w:hAnsi="Arial" w:cs="Arial"/>
          <w:sz w:val="24"/>
          <w:szCs w:val="24"/>
        </w:rPr>
        <w:t xml:space="preserve">1.4.- </w:t>
      </w:r>
      <w:r w:rsidR="000D7647" w:rsidRPr="00163775">
        <w:rPr>
          <w:rFonts w:ascii="Arial" w:hAnsi="Arial" w:cs="Arial"/>
          <w:sz w:val="24"/>
          <w:szCs w:val="24"/>
        </w:rPr>
        <w:t>Consejo Comunitario Mayor De La Organización Popular Campesina Del Alto Atrato -</w:t>
      </w:r>
      <w:r w:rsidR="002A19B4" w:rsidRPr="00163775">
        <w:rPr>
          <w:rFonts w:ascii="Arial" w:hAnsi="Arial" w:cs="Arial"/>
          <w:sz w:val="24"/>
          <w:szCs w:val="24"/>
        </w:rPr>
        <w:t xml:space="preserve">COCOMOPOCA, </w:t>
      </w:r>
    </w:p>
    <w:p w14:paraId="16112518" w14:textId="4C3ED1C6" w:rsidR="002A19B4" w:rsidRPr="00163775" w:rsidRDefault="00C66CB0" w:rsidP="00163775">
      <w:pPr>
        <w:pStyle w:val="Prrafodelista"/>
        <w:shd w:val="clear" w:color="auto" w:fill="FFFFFF"/>
        <w:ind w:left="851"/>
        <w:jc w:val="both"/>
        <w:rPr>
          <w:rFonts w:ascii="Arial" w:hAnsi="Arial" w:cs="Arial"/>
          <w:szCs w:val="24"/>
        </w:rPr>
      </w:pPr>
      <w:r w:rsidRPr="00163775">
        <w:rPr>
          <w:rFonts w:ascii="Arial" w:hAnsi="Arial" w:cs="Arial"/>
          <w:sz w:val="24"/>
          <w:szCs w:val="24"/>
        </w:rPr>
        <w:t xml:space="preserve">1.5.- </w:t>
      </w:r>
      <w:r w:rsidR="001B4CB2" w:rsidRPr="00163775">
        <w:rPr>
          <w:rFonts w:ascii="Arial" w:hAnsi="Arial" w:cs="Arial"/>
          <w:sz w:val="24"/>
          <w:szCs w:val="24"/>
        </w:rPr>
        <w:t xml:space="preserve">Mesa Indígena del </w:t>
      </w:r>
      <w:r w:rsidR="00192E32" w:rsidRPr="00163775">
        <w:rPr>
          <w:rFonts w:ascii="Arial" w:hAnsi="Arial" w:cs="Arial"/>
          <w:sz w:val="24"/>
          <w:szCs w:val="24"/>
        </w:rPr>
        <w:t>Chocó</w:t>
      </w:r>
      <w:r w:rsidR="00192E32" w:rsidRPr="00163775" w:rsidDel="001B4CB2">
        <w:rPr>
          <w:rFonts w:ascii="Arial" w:hAnsi="Arial" w:cs="Arial"/>
          <w:sz w:val="24"/>
          <w:szCs w:val="24"/>
        </w:rPr>
        <w:t>,</w:t>
      </w:r>
      <w:r w:rsidR="002A19B4" w:rsidRPr="00163775">
        <w:rPr>
          <w:rFonts w:ascii="Arial" w:hAnsi="Arial" w:cs="Arial"/>
          <w:sz w:val="24"/>
          <w:szCs w:val="24"/>
        </w:rPr>
        <w:t xml:space="preserve"> </w:t>
      </w:r>
    </w:p>
    <w:p w14:paraId="2AC8C178" w14:textId="0AA05887" w:rsidR="002A19B4" w:rsidRPr="00163775" w:rsidRDefault="00C66CB0" w:rsidP="00163775">
      <w:pPr>
        <w:pStyle w:val="Prrafodelista"/>
        <w:shd w:val="clear" w:color="auto" w:fill="FFFFFF"/>
        <w:ind w:left="851"/>
        <w:jc w:val="both"/>
        <w:rPr>
          <w:rFonts w:ascii="Arial" w:hAnsi="Arial" w:cs="Arial"/>
          <w:szCs w:val="24"/>
        </w:rPr>
      </w:pPr>
      <w:r w:rsidRPr="00163775">
        <w:rPr>
          <w:rFonts w:ascii="Arial" w:hAnsi="Arial" w:cs="Arial"/>
          <w:sz w:val="24"/>
          <w:szCs w:val="24"/>
        </w:rPr>
        <w:t xml:space="preserve">1.6.- </w:t>
      </w:r>
      <w:r w:rsidR="001B4CB2" w:rsidRPr="00163775">
        <w:rPr>
          <w:rFonts w:ascii="Arial" w:hAnsi="Arial" w:cs="Arial"/>
          <w:sz w:val="24"/>
          <w:szCs w:val="24"/>
        </w:rPr>
        <w:t>Consejo Comunitario de Rio Quito</w:t>
      </w:r>
    </w:p>
    <w:p w14:paraId="72B2D176" w14:textId="4470ED0A" w:rsidR="002A19B4" w:rsidRPr="00163775" w:rsidRDefault="00C66CB0" w:rsidP="00163775">
      <w:pPr>
        <w:pStyle w:val="Prrafodelista"/>
        <w:shd w:val="clear" w:color="auto" w:fill="FFFFFF"/>
        <w:ind w:left="851"/>
        <w:jc w:val="both"/>
        <w:rPr>
          <w:rFonts w:ascii="Arial" w:hAnsi="Arial" w:cs="Arial"/>
          <w:szCs w:val="24"/>
        </w:rPr>
      </w:pPr>
      <w:r w:rsidRPr="00163775">
        <w:rPr>
          <w:rFonts w:ascii="Arial" w:hAnsi="Arial" w:cs="Arial"/>
          <w:sz w:val="24"/>
          <w:szCs w:val="24"/>
        </w:rPr>
        <w:t xml:space="preserve">1.7.- </w:t>
      </w:r>
      <w:r w:rsidR="001B4CB2" w:rsidRPr="00163775">
        <w:rPr>
          <w:rFonts w:ascii="Arial" w:hAnsi="Arial" w:cs="Arial"/>
          <w:sz w:val="24"/>
          <w:szCs w:val="24"/>
        </w:rPr>
        <w:t>Mesa Social y Ambiental del Carmen de Atrato</w:t>
      </w:r>
      <w:r w:rsidR="001B4CB2" w:rsidRPr="00163775" w:rsidDel="001B4CB2">
        <w:rPr>
          <w:rFonts w:ascii="Arial" w:hAnsi="Arial" w:cs="Arial"/>
          <w:sz w:val="24"/>
          <w:szCs w:val="24"/>
        </w:rPr>
        <w:t xml:space="preserve"> </w:t>
      </w:r>
      <w:r w:rsidR="002A19B4" w:rsidRPr="00163775">
        <w:rPr>
          <w:rFonts w:ascii="Arial" w:hAnsi="Arial" w:cs="Arial"/>
          <w:sz w:val="24"/>
          <w:szCs w:val="24"/>
        </w:rPr>
        <w:t xml:space="preserve"> </w:t>
      </w:r>
    </w:p>
    <w:p w14:paraId="511A96E6" w14:textId="77777777" w:rsidR="001B47E5" w:rsidRPr="00163775" w:rsidRDefault="001B47E5" w:rsidP="00163775">
      <w:pPr>
        <w:pStyle w:val="Prrafodelista"/>
        <w:shd w:val="clear" w:color="auto" w:fill="FFFFFF"/>
        <w:ind w:left="851"/>
        <w:jc w:val="both"/>
        <w:rPr>
          <w:rFonts w:ascii="Arial" w:hAnsi="Arial" w:cs="Arial"/>
          <w:szCs w:val="24"/>
        </w:rPr>
      </w:pPr>
    </w:p>
    <w:p w14:paraId="29718DBE" w14:textId="77777777" w:rsidR="006A33A4" w:rsidRPr="00163775" w:rsidRDefault="00C66CB0" w:rsidP="00163775">
      <w:pPr>
        <w:shd w:val="clear" w:color="auto" w:fill="FFFFFF"/>
        <w:ind w:left="284"/>
        <w:jc w:val="both"/>
        <w:rPr>
          <w:rFonts w:ascii="Arial" w:hAnsi="Arial" w:cs="Arial"/>
          <w:szCs w:val="24"/>
        </w:rPr>
      </w:pPr>
      <w:r w:rsidRPr="00163775">
        <w:rPr>
          <w:rFonts w:ascii="Arial" w:hAnsi="Arial" w:cs="Arial"/>
          <w:b/>
          <w:szCs w:val="24"/>
        </w:rPr>
        <w:t>2</w:t>
      </w:r>
      <w:r w:rsidR="002A19B4" w:rsidRPr="00163775">
        <w:rPr>
          <w:rFonts w:ascii="Arial" w:hAnsi="Arial" w:cs="Arial"/>
          <w:b/>
          <w:szCs w:val="24"/>
        </w:rPr>
        <w:t>.- Guardián del Gobierno Nacional.</w:t>
      </w:r>
      <w:r w:rsidR="002A19B4" w:rsidRPr="00163775">
        <w:rPr>
          <w:rFonts w:ascii="Arial" w:hAnsi="Arial" w:cs="Arial"/>
          <w:szCs w:val="24"/>
        </w:rPr>
        <w:t xml:space="preserve"> Estará compuesto por el Ministerio de Ambiente y Desarrollo Sostenible en el marco del</w:t>
      </w:r>
      <w:r w:rsidR="002A19B4" w:rsidRPr="00163775">
        <w:rPr>
          <w:rFonts w:ascii="Arial" w:hAnsi="Arial" w:cs="Arial"/>
          <w:szCs w:val="24"/>
          <w:lang w:eastAsia="es-CO"/>
        </w:rPr>
        <w:t xml:space="preserve"> Decreto 1148 de 2017</w:t>
      </w:r>
      <w:r w:rsidR="002A19B4" w:rsidRPr="00163775">
        <w:rPr>
          <w:rFonts w:ascii="Arial" w:hAnsi="Arial" w:cs="Arial"/>
          <w:szCs w:val="24"/>
        </w:rPr>
        <w:t xml:space="preserve"> como</w:t>
      </w:r>
      <w:r w:rsidR="002A19B4" w:rsidRPr="00163775">
        <w:rPr>
          <w:rFonts w:ascii="Arial" w:hAnsi="Arial" w:cs="Arial"/>
          <w:color w:val="000000"/>
          <w:szCs w:val="24"/>
        </w:rPr>
        <w:t xml:space="preserve"> representante </w:t>
      </w:r>
      <w:r w:rsidR="002A19B4" w:rsidRPr="00163775">
        <w:rPr>
          <w:rFonts w:ascii="Arial" w:hAnsi="Arial" w:cs="Arial"/>
          <w:szCs w:val="24"/>
        </w:rPr>
        <w:t xml:space="preserve">legal </w:t>
      </w:r>
      <w:r w:rsidR="002A19B4" w:rsidRPr="00163775">
        <w:rPr>
          <w:rFonts w:ascii="Arial" w:hAnsi="Arial" w:cs="Arial"/>
          <w:color w:val="000000"/>
          <w:szCs w:val="24"/>
        </w:rPr>
        <w:t>de los derechos del río Atrato, el cual estará acompañado</w:t>
      </w:r>
      <w:r w:rsidR="006A33A4" w:rsidRPr="00163775">
        <w:rPr>
          <w:rFonts w:ascii="Arial" w:hAnsi="Arial" w:cs="Arial"/>
          <w:color w:val="000000"/>
          <w:szCs w:val="24"/>
        </w:rPr>
        <w:t xml:space="preserve"> Comisión Intersectorial para el Departamento del Chocó.</w:t>
      </w:r>
      <w:r w:rsidR="002A19B4" w:rsidRPr="00163775">
        <w:rPr>
          <w:rFonts w:ascii="Arial" w:hAnsi="Arial" w:cs="Arial"/>
          <w:color w:val="000000"/>
          <w:szCs w:val="24"/>
        </w:rPr>
        <w:t xml:space="preserve"> </w:t>
      </w:r>
    </w:p>
    <w:p w14:paraId="4E91D604" w14:textId="77777777" w:rsidR="000B1929" w:rsidRPr="00163775" w:rsidRDefault="000B1929" w:rsidP="00163775">
      <w:pPr>
        <w:shd w:val="clear" w:color="auto" w:fill="FFFFFF"/>
        <w:jc w:val="both"/>
        <w:rPr>
          <w:rFonts w:ascii="Arial" w:hAnsi="Arial" w:cs="Arial"/>
          <w:szCs w:val="24"/>
        </w:rPr>
      </w:pPr>
    </w:p>
    <w:p w14:paraId="4BCC4107" w14:textId="152F0F95" w:rsidR="00896B6E" w:rsidRPr="00B52277" w:rsidRDefault="00FA7C73">
      <w:pPr>
        <w:jc w:val="both"/>
        <w:rPr>
          <w:rFonts w:ascii="Arial" w:hAnsi="Arial" w:cs="Arial"/>
          <w:iCs/>
          <w:szCs w:val="24"/>
          <w:lang w:val="es-CO" w:eastAsia="es-CO"/>
        </w:rPr>
      </w:pPr>
      <w:r w:rsidRPr="00B52277">
        <w:rPr>
          <w:rFonts w:ascii="Arial" w:hAnsi="Arial" w:cs="Arial"/>
          <w:b/>
          <w:szCs w:val="24"/>
          <w:lang w:val="es-ES_tradnl"/>
        </w:rPr>
        <w:t>Parágrafo 1.-</w:t>
      </w:r>
      <w:r w:rsidR="000B1929" w:rsidRPr="00B52277">
        <w:rPr>
          <w:rFonts w:ascii="Arial" w:hAnsi="Arial" w:cs="Arial"/>
          <w:szCs w:val="24"/>
          <w:lang w:val="es-CO" w:eastAsia="es-CO"/>
        </w:rPr>
        <w:t xml:space="preserve"> </w:t>
      </w:r>
      <w:r w:rsidR="00896B6E" w:rsidRPr="00B52277">
        <w:rPr>
          <w:rFonts w:ascii="Arial" w:hAnsi="Arial" w:cs="Arial"/>
          <w:szCs w:val="24"/>
          <w:lang w:eastAsia="es-CO"/>
        </w:rPr>
        <w:t>La Comisión de Guardianes del río</w:t>
      </w:r>
      <w:r w:rsidR="00896B6E" w:rsidRPr="00B52277">
        <w:rPr>
          <w:rFonts w:ascii="Arial" w:hAnsi="Arial" w:cs="Arial"/>
          <w:szCs w:val="24"/>
          <w:lang w:val="es-MX" w:eastAsia="es-CO"/>
        </w:rPr>
        <w:t xml:space="preserve"> </w:t>
      </w:r>
      <w:r w:rsidR="00896B6E" w:rsidRPr="00B52277">
        <w:rPr>
          <w:rFonts w:ascii="Arial" w:hAnsi="Arial" w:cs="Arial"/>
          <w:szCs w:val="24"/>
          <w:lang w:val="es-ES_tradnl"/>
        </w:rPr>
        <w:t>Atrato,</w:t>
      </w:r>
      <w:r w:rsidR="00896B6E" w:rsidRPr="00B52277">
        <w:rPr>
          <w:rFonts w:ascii="Arial" w:hAnsi="Arial" w:cs="Arial"/>
          <w:iCs/>
          <w:szCs w:val="24"/>
          <w:lang w:val="es-CO" w:eastAsia="es-CO"/>
        </w:rPr>
        <w:t xml:space="preserve"> se reunirá por lo menos una vez cada dos meses y de ser nec</w:t>
      </w:r>
      <w:r w:rsidR="006E778D" w:rsidRPr="00B52277">
        <w:rPr>
          <w:rFonts w:ascii="Arial" w:hAnsi="Arial" w:cs="Arial"/>
          <w:iCs/>
          <w:szCs w:val="24"/>
          <w:lang w:val="es-CO" w:eastAsia="es-CO"/>
        </w:rPr>
        <w:t xml:space="preserve">esario de manera extraordinaria, previa solicitud a la secretaria técnica. </w:t>
      </w:r>
    </w:p>
    <w:p w14:paraId="75E780C2" w14:textId="77777777" w:rsidR="00896B6E" w:rsidRPr="00B52277" w:rsidRDefault="00896B6E">
      <w:pPr>
        <w:pStyle w:val="estilo1"/>
        <w:spacing w:before="0" w:after="0" w:line="240" w:lineRule="auto"/>
        <w:ind w:left="0" w:right="0"/>
        <w:jc w:val="both"/>
        <w:rPr>
          <w:rFonts w:ascii="Arial" w:hAnsi="Arial" w:cs="Arial"/>
          <w:sz w:val="24"/>
          <w:szCs w:val="24"/>
          <w:lang w:val="es-CO" w:eastAsia="es-CO"/>
        </w:rPr>
      </w:pPr>
    </w:p>
    <w:p w14:paraId="4D437CCD" w14:textId="33F3FBE3" w:rsidR="003E02C8" w:rsidRPr="00B52277" w:rsidRDefault="00896B6E">
      <w:pPr>
        <w:pStyle w:val="estilo1"/>
        <w:spacing w:before="0" w:after="0" w:line="240" w:lineRule="auto"/>
        <w:ind w:left="0" w:right="0"/>
        <w:jc w:val="both"/>
        <w:rPr>
          <w:rFonts w:ascii="Arial" w:hAnsi="Arial" w:cs="Arial"/>
          <w:sz w:val="24"/>
          <w:szCs w:val="24"/>
          <w:shd w:val="clear" w:color="auto" w:fill="FFFFFF"/>
        </w:rPr>
      </w:pPr>
      <w:r w:rsidRPr="00B52277">
        <w:rPr>
          <w:rFonts w:ascii="Arial" w:hAnsi="Arial" w:cs="Arial"/>
          <w:b/>
          <w:sz w:val="24"/>
          <w:szCs w:val="24"/>
          <w:lang w:val="es-ES_tradnl"/>
        </w:rPr>
        <w:t xml:space="preserve">Parágrafo 2.- </w:t>
      </w:r>
      <w:r w:rsidRPr="00B52277">
        <w:rPr>
          <w:rFonts w:ascii="Arial" w:hAnsi="Arial" w:cs="Arial"/>
          <w:sz w:val="24"/>
          <w:szCs w:val="24"/>
          <w:lang w:val="es-ES_tradnl"/>
        </w:rPr>
        <w:t xml:space="preserve"> </w:t>
      </w:r>
      <w:r w:rsidR="000B1929" w:rsidRPr="00163775">
        <w:rPr>
          <w:rFonts w:ascii="Arial" w:hAnsi="Arial" w:cs="Arial"/>
          <w:sz w:val="24"/>
          <w:szCs w:val="24"/>
          <w:lang w:val="es-ES_tradnl"/>
        </w:rPr>
        <w:t xml:space="preserve">Los integrantes de la Comisión de Guardianes del Río Atrato podrán </w:t>
      </w:r>
      <w:r w:rsidR="00C66CB0" w:rsidRPr="00163775">
        <w:rPr>
          <w:rFonts w:ascii="Arial" w:hAnsi="Arial" w:cs="Arial"/>
          <w:sz w:val="24"/>
          <w:szCs w:val="24"/>
          <w:lang w:val="es-ES_tradnl"/>
        </w:rPr>
        <w:t>ser</w:t>
      </w:r>
      <w:r w:rsidR="000B1929" w:rsidRPr="00163775">
        <w:rPr>
          <w:rFonts w:ascii="Arial" w:hAnsi="Arial" w:cs="Arial"/>
          <w:sz w:val="24"/>
          <w:szCs w:val="24"/>
          <w:lang w:val="es-ES_tradnl"/>
        </w:rPr>
        <w:t xml:space="preserve"> </w:t>
      </w:r>
      <w:r w:rsidR="001B47E5" w:rsidRPr="00B52277">
        <w:rPr>
          <w:rFonts w:ascii="Arial" w:hAnsi="Arial" w:cs="Arial"/>
          <w:sz w:val="24"/>
          <w:szCs w:val="24"/>
          <w:lang w:val="es-ES_tradnl"/>
        </w:rPr>
        <w:t>orientados</w:t>
      </w:r>
      <w:r w:rsidR="000B1929" w:rsidRPr="00163775">
        <w:rPr>
          <w:rFonts w:ascii="Arial" w:hAnsi="Arial" w:cs="Arial"/>
          <w:sz w:val="24"/>
          <w:szCs w:val="24"/>
          <w:lang w:val="es-ES_tradnl"/>
        </w:rPr>
        <w:t xml:space="preserve"> por un equipo </w:t>
      </w:r>
      <w:r w:rsidR="001B47E5" w:rsidRPr="00B52277">
        <w:rPr>
          <w:rFonts w:ascii="Arial" w:hAnsi="Arial" w:cs="Arial"/>
          <w:sz w:val="24"/>
          <w:szCs w:val="24"/>
          <w:lang w:val="es-ES_tradnl"/>
        </w:rPr>
        <w:t>asesor</w:t>
      </w:r>
      <w:r w:rsidR="000B1929" w:rsidRPr="00163775">
        <w:rPr>
          <w:rFonts w:ascii="Arial" w:hAnsi="Arial" w:cs="Arial"/>
          <w:sz w:val="24"/>
          <w:szCs w:val="24"/>
          <w:lang w:val="es-ES_tradnl"/>
        </w:rPr>
        <w:t xml:space="preserve">, cuando así lo consideren pertinente, </w:t>
      </w:r>
      <w:r w:rsidR="003E02C8" w:rsidRPr="00B52277">
        <w:rPr>
          <w:rFonts w:ascii="Arial" w:hAnsi="Arial" w:cs="Arial"/>
          <w:sz w:val="24"/>
          <w:szCs w:val="24"/>
          <w:lang w:val="es-ES_tradnl"/>
        </w:rPr>
        <w:t>previa designación por parte de ambos guardianes</w:t>
      </w:r>
      <w:r w:rsidR="000B1929" w:rsidRPr="00163775">
        <w:rPr>
          <w:rFonts w:ascii="Arial" w:hAnsi="Arial" w:cs="Arial"/>
          <w:sz w:val="24"/>
          <w:szCs w:val="24"/>
          <w:lang w:val="es-ES_tradnl"/>
        </w:rPr>
        <w:t>, al cual se deberá invitar al Instituto de Investigación de Recursos Biológicos Alexander von Humboldt</w:t>
      </w:r>
      <w:r w:rsidR="003E02C8" w:rsidRPr="00B52277">
        <w:rPr>
          <w:rFonts w:ascii="Arial" w:hAnsi="Arial" w:cs="Arial"/>
          <w:sz w:val="24"/>
          <w:szCs w:val="24"/>
          <w:lang w:val="es-ES_tradnl"/>
        </w:rPr>
        <w:t xml:space="preserve">, </w:t>
      </w:r>
      <w:r w:rsidR="000B1929" w:rsidRPr="00163775">
        <w:rPr>
          <w:rFonts w:ascii="Arial" w:hAnsi="Arial" w:cs="Arial"/>
          <w:sz w:val="24"/>
          <w:szCs w:val="24"/>
          <w:lang w:val="es-ES_tradnl"/>
        </w:rPr>
        <w:t xml:space="preserve">a la </w:t>
      </w:r>
      <w:r w:rsidR="003E02C8" w:rsidRPr="00B52277">
        <w:rPr>
          <w:rFonts w:ascii="Arial" w:hAnsi="Arial" w:cs="Arial"/>
          <w:sz w:val="24"/>
          <w:szCs w:val="24"/>
          <w:lang w:val="es-ES_tradnl"/>
        </w:rPr>
        <w:t xml:space="preserve">organización </w:t>
      </w:r>
      <w:r w:rsidR="000B1929" w:rsidRPr="00163775">
        <w:rPr>
          <w:rFonts w:ascii="Arial" w:hAnsi="Arial" w:cs="Arial"/>
          <w:sz w:val="24"/>
          <w:szCs w:val="24"/>
          <w:lang w:val="es-ES_tradnl"/>
        </w:rPr>
        <w:t>World Wildlife Fund</w:t>
      </w:r>
      <w:r w:rsidR="00023A13" w:rsidRPr="00B52277">
        <w:rPr>
          <w:rFonts w:ascii="Arial" w:hAnsi="Arial" w:cs="Arial"/>
          <w:sz w:val="24"/>
          <w:szCs w:val="24"/>
          <w:lang w:val="es-ES_tradnl"/>
        </w:rPr>
        <w:t xml:space="preserve"> </w:t>
      </w:r>
      <w:r w:rsidR="000B1929" w:rsidRPr="00163775">
        <w:rPr>
          <w:rFonts w:ascii="Arial" w:hAnsi="Arial" w:cs="Arial"/>
          <w:sz w:val="24"/>
          <w:szCs w:val="24"/>
          <w:lang w:val="es-ES_tradnl"/>
        </w:rPr>
        <w:t>C</w:t>
      </w:r>
      <w:r w:rsidR="003E02C8" w:rsidRPr="00163775">
        <w:rPr>
          <w:rFonts w:ascii="Arial" w:hAnsi="Arial" w:cs="Arial"/>
          <w:sz w:val="24"/>
          <w:szCs w:val="24"/>
          <w:lang w:val="es-ES_tradnl"/>
        </w:rPr>
        <w:t>o</w:t>
      </w:r>
      <w:r w:rsidR="000B1929" w:rsidRPr="00163775">
        <w:rPr>
          <w:rFonts w:ascii="Arial" w:hAnsi="Arial" w:cs="Arial"/>
          <w:sz w:val="24"/>
          <w:szCs w:val="24"/>
          <w:lang w:val="es-ES_tradnl"/>
        </w:rPr>
        <w:t>lombia (WWF Colombia)</w:t>
      </w:r>
      <w:r w:rsidR="003E02C8" w:rsidRPr="00163775">
        <w:rPr>
          <w:rFonts w:ascii="Arial" w:hAnsi="Arial" w:cs="Arial"/>
          <w:sz w:val="24"/>
          <w:szCs w:val="24"/>
          <w:lang w:val="es-ES_tradnl"/>
        </w:rPr>
        <w:t xml:space="preserve"> y a </w:t>
      </w:r>
      <w:r w:rsidR="003E02C8" w:rsidRPr="00163775">
        <w:rPr>
          <w:rFonts w:ascii="Arial" w:hAnsi="Arial" w:cs="Arial"/>
          <w:sz w:val="24"/>
          <w:szCs w:val="24"/>
          <w:shd w:val="clear" w:color="auto" w:fill="FFFFFF"/>
        </w:rPr>
        <w:t>todas las entidades públicas y privadas, universidades (regionales y nacionales), centros académicos y de investigación en recursos naturales y organizaciones ambientales (nacionales e internacionales), comunitarias y de la sociedad civil</w:t>
      </w:r>
      <w:r w:rsidR="001B4CB2" w:rsidRPr="00B52277">
        <w:rPr>
          <w:rFonts w:ascii="Arial" w:hAnsi="Arial" w:cs="Arial"/>
          <w:sz w:val="24"/>
          <w:szCs w:val="24"/>
          <w:shd w:val="clear" w:color="auto" w:fill="FFFFFF"/>
        </w:rPr>
        <w:t xml:space="preserve"> que la comisión de guardianes del Atrato consideren pertinentes</w:t>
      </w:r>
      <w:r w:rsidR="00FA7C73" w:rsidRPr="00B52277">
        <w:rPr>
          <w:rFonts w:ascii="Arial" w:hAnsi="Arial" w:cs="Arial"/>
          <w:sz w:val="24"/>
          <w:szCs w:val="24"/>
          <w:shd w:val="clear" w:color="auto" w:fill="FFFFFF"/>
        </w:rPr>
        <w:t>.</w:t>
      </w:r>
    </w:p>
    <w:p w14:paraId="311794B9" w14:textId="77777777" w:rsidR="00023A13" w:rsidRPr="00B52277" w:rsidRDefault="00023A13">
      <w:pPr>
        <w:pStyle w:val="estilo1"/>
        <w:spacing w:before="0" w:after="0" w:line="240" w:lineRule="auto"/>
        <w:ind w:left="0" w:right="0"/>
        <w:jc w:val="both"/>
        <w:rPr>
          <w:rFonts w:ascii="Arial" w:hAnsi="Arial" w:cs="Arial"/>
          <w:sz w:val="24"/>
          <w:szCs w:val="24"/>
          <w:shd w:val="clear" w:color="auto" w:fill="FFFFFF"/>
        </w:rPr>
      </w:pPr>
    </w:p>
    <w:p w14:paraId="70B14549" w14:textId="77777777" w:rsidR="00023A13" w:rsidRPr="00B52277" w:rsidRDefault="00023A13">
      <w:pPr>
        <w:pStyle w:val="estilo1"/>
        <w:spacing w:before="0" w:after="0" w:line="240" w:lineRule="auto"/>
        <w:ind w:left="0" w:right="0"/>
        <w:jc w:val="both"/>
        <w:rPr>
          <w:rFonts w:ascii="Arial" w:hAnsi="Arial" w:cs="Arial"/>
          <w:sz w:val="24"/>
          <w:szCs w:val="24"/>
        </w:rPr>
      </w:pPr>
      <w:r w:rsidRPr="00163775">
        <w:rPr>
          <w:rFonts w:ascii="Arial" w:hAnsi="Arial" w:cs="Arial"/>
          <w:b/>
          <w:sz w:val="24"/>
          <w:szCs w:val="24"/>
          <w:shd w:val="clear" w:color="auto" w:fill="FFFFFF"/>
        </w:rPr>
        <w:t>Par</w:t>
      </w:r>
      <w:r w:rsidR="00896B6E" w:rsidRPr="00B52277">
        <w:rPr>
          <w:rFonts w:ascii="Arial" w:hAnsi="Arial" w:cs="Arial"/>
          <w:b/>
          <w:sz w:val="24"/>
          <w:szCs w:val="24"/>
          <w:shd w:val="clear" w:color="auto" w:fill="FFFFFF"/>
        </w:rPr>
        <w:t>ágrafo 3</w:t>
      </w:r>
      <w:r w:rsidRPr="00163775">
        <w:rPr>
          <w:rFonts w:ascii="Arial" w:hAnsi="Arial" w:cs="Arial"/>
          <w:b/>
          <w:sz w:val="24"/>
          <w:szCs w:val="24"/>
          <w:shd w:val="clear" w:color="auto" w:fill="FFFFFF"/>
        </w:rPr>
        <w:t>.-</w:t>
      </w:r>
      <w:r w:rsidRPr="00B52277">
        <w:rPr>
          <w:rFonts w:ascii="Arial" w:hAnsi="Arial" w:cs="Arial"/>
          <w:sz w:val="24"/>
          <w:szCs w:val="24"/>
          <w:shd w:val="clear" w:color="auto" w:fill="FFFFFF"/>
        </w:rPr>
        <w:t xml:space="preserve"> La presidencia de la </w:t>
      </w:r>
      <w:r w:rsidRPr="00B52277">
        <w:rPr>
          <w:rFonts w:ascii="Arial" w:hAnsi="Arial" w:cs="Arial"/>
          <w:sz w:val="24"/>
          <w:szCs w:val="24"/>
          <w:lang w:val="es-ES_tradnl"/>
        </w:rPr>
        <w:t xml:space="preserve">Comisión de Guardianes del Río Atrato será ejercida de manera conjunta por parte de un Representante de los Guardianes de las comunidades escogidos por ellos mismos y por parte del </w:t>
      </w:r>
      <w:r w:rsidRPr="00B52277">
        <w:rPr>
          <w:rFonts w:ascii="Arial" w:hAnsi="Arial" w:cs="Arial"/>
          <w:sz w:val="24"/>
          <w:szCs w:val="24"/>
        </w:rPr>
        <w:t>Ministerio de Ambiente y Desarrollo Sostenible.</w:t>
      </w:r>
    </w:p>
    <w:p w14:paraId="5519B948" w14:textId="77777777" w:rsidR="000B1929" w:rsidRPr="00B52277" w:rsidRDefault="000B1929" w:rsidP="00163775">
      <w:pPr>
        <w:pStyle w:val="NormalWeb"/>
        <w:spacing w:before="0" w:after="0"/>
        <w:jc w:val="both"/>
        <w:rPr>
          <w:rFonts w:ascii="Arial" w:hAnsi="Arial" w:cs="Arial"/>
          <w:szCs w:val="24"/>
        </w:rPr>
      </w:pPr>
    </w:p>
    <w:p w14:paraId="5635D05E" w14:textId="1486CD8A" w:rsidR="001303D2" w:rsidRPr="00B52277" w:rsidRDefault="00773208" w:rsidP="00163775">
      <w:pPr>
        <w:pStyle w:val="NormalWeb"/>
        <w:spacing w:before="0" w:after="0"/>
        <w:jc w:val="both"/>
        <w:rPr>
          <w:rFonts w:ascii="Arial" w:hAnsi="Arial" w:cs="Arial"/>
          <w:szCs w:val="24"/>
          <w:lang w:val="es-CO" w:eastAsia="es-CO"/>
        </w:rPr>
      </w:pPr>
      <w:r w:rsidRPr="00163775">
        <w:rPr>
          <w:rFonts w:ascii="Arial" w:hAnsi="Arial" w:cs="Arial"/>
          <w:b/>
          <w:szCs w:val="24"/>
          <w:lang w:val="es-ES_tradnl"/>
        </w:rPr>
        <w:t>A</w:t>
      </w:r>
      <w:r w:rsidR="00FA7C73" w:rsidRPr="00B52277">
        <w:rPr>
          <w:rFonts w:ascii="Arial" w:hAnsi="Arial" w:cs="Arial"/>
          <w:b/>
          <w:szCs w:val="24"/>
          <w:lang w:val="es-ES_tradnl"/>
        </w:rPr>
        <w:t>rtículo</w:t>
      </w:r>
      <w:r w:rsidRPr="00163775">
        <w:rPr>
          <w:rFonts w:ascii="Arial" w:hAnsi="Arial" w:cs="Arial"/>
          <w:b/>
          <w:szCs w:val="24"/>
          <w:lang w:val="es-ES_tradnl"/>
        </w:rPr>
        <w:t xml:space="preserve"> </w:t>
      </w:r>
      <w:r w:rsidR="00896B6E" w:rsidRPr="00B52277">
        <w:rPr>
          <w:rFonts w:ascii="Arial" w:hAnsi="Arial" w:cs="Arial"/>
          <w:b/>
          <w:szCs w:val="24"/>
          <w:lang w:val="es-ES_tradnl"/>
        </w:rPr>
        <w:t>3</w:t>
      </w:r>
      <w:r w:rsidRPr="00B52277">
        <w:rPr>
          <w:rFonts w:ascii="Arial" w:hAnsi="Arial" w:cs="Arial"/>
          <w:b/>
          <w:szCs w:val="24"/>
          <w:lang w:val="es-CO" w:eastAsia="es-CO"/>
        </w:rPr>
        <w:t xml:space="preserve">.- </w:t>
      </w:r>
      <w:r w:rsidR="00FA7C73" w:rsidRPr="00B52277">
        <w:rPr>
          <w:rFonts w:ascii="Arial" w:hAnsi="Arial" w:cs="Arial"/>
          <w:b/>
          <w:szCs w:val="24"/>
        </w:rPr>
        <w:t>Funciones</w:t>
      </w:r>
      <w:r w:rsidRPr="00B52277">
        <w:rPr>
          <w:rFonts w:ascii="Arial" w:hAnsi="Arial" w:cs="Arial"/>
          <w:b/>
          <w:szCs w:val="24"/>
          <w:lang w:val="es-CO" w:eastAsia="es-CO"/>
        </w:rPr>
        <w:t>.</w:t>
      </w:r>
      <w:r w:rsidR="001303D2" w:rsidRPr="00163775">
        <w:rPr>
          <w:rFonts w:ascii="Arial" w:hAnsi="Arial" w:cs="Arial"/>
          <w:szCs w:val="24"/>
        </w:rPr>
        <w:t xml:space="preserve"> </w:t>
      </w:r>
      <w:r w:rsidR="000B1929" w:rsidRPr="00B52277">
        <w:rPr>
          <w:rFonts w:ascii="Arial" w:hAnsi="Arial" w:cs="Arial"/>
          <w:szCs w:val="24"/>
          <w:lang w:eastAsia="es-CO"/>
        </w:rPr>
        <w:t>La</w:t>
      </w:r>
      <w:r w:rsidR="00FA7C73" w:rsidRPr="00B52277">
        <w:rPr>
          <w:rFonts w:ascii="Arial" w:hAnsi="Arial" w:cs="Arial"/>
          <w:szCs w:val="24"/>
          <w:lang w:eastAsia="es-CO"/>
        </w:rPr>
        <w:t>s Funciones de la</w:t>
      </w:r>
      <w:r w:rsidR="000B1929" w:rsidRPr="00B52277">
        <w:rPr>
          <w:rFonts w:ascii="Arial" w:hAnsi="Arial" w:cs="Arial"/>
          <w:szCs w:val="24"/>
          <w:lang w:eastAsia="es-CO"/>
        </w:rPr>
        <w:t xml:space="preserve"> Comisión de Guardianes del río</w:t>
      </w:r>
      <w:r w:rsidR="000B1929" w:rsidRPr="00B52277">
        <w:rPr>
          <w:rFonts w:ascii="Arial" w:hAnsi="Arial" w:cs="Arial"/>
          <w:szCs w:val="24"/>
          <w:lang w:val="es-MX" w:eastAsia="es-CO"/>
        </w:rPr>
        <w:t xml:space="preserve"> </w:t>
      </w:r>
      <w:r w:rsidR="00FA7C73" w:rsidRPr="00B52277">
        <w:rPr>
          <w:rFonts w:ascii="Arial" w:hAnsi="Arial" w:cs="Arial"/>
          <w:szCs w:val="24"/>
          <w:lang w:val="es-MX" w:eastAsia="es-CO"/>
        </w:rPr>
        <w:t>Atrato</w:t>
      </w:r>
      <w:r w:rsidR="00E06511" w:rsidRPr="00B52277">
        <w:rPr>
          <w:rFonts w:ascii="Arial" w:hAnsi="Arial" w:cs="Arial"/>
          <w:szCs w:val="24"/>
          <w:lang w:val="es-MX" w:eastAsia="es-CO"/>
        </w:rPr>
        <w:t xml:space="preserve"> </w:t>
      </w:r>
      <w:r w:rsidR="00FA7C73" w:rsidRPr="00B52277">
        <w:rPr>
          <w:rFonts w:ascii="Arial" w:hAnsi="Arial" w:cs="Arial"/>
          <w:szCs w:val="24"/>
          <w:lang w:val="es-MX" w:eastAsia="es-CO"/>
        </w:rPr>
        <w:t>serán las siguientes:</w:t>
      </w:r>
    </w:p>
    <w:p w14:paraId="69878694" w14:textId="4C02DF19" w:rsidR="00FA7C73" w:rsidRPr="00163775" w:rsidRDefault="00C06B3E">
      <w:pPr>
        <w:pStyle w:val="Prrafodelista"/>
        <w:numPr>
          <w:ilvl w:val="0"/>
          <w:numId w:val="36"/>
        </w:numPr>
        <w:contextualSpacing/>
        <w:jc w:val="both"/>
        <w:rPr>
          <w:rFonts w:ascii="Arial" w:hAnsi="Arial" w:cs="Arial"/>
          <w:sz w:val="24"/>
          <w:szCs w:val="24"/>
        </w:rPr>
      </w:pPr>
      <w:r w:rsidRPr="00B52277">
        <w:rPr>
          <w:rFonts w:ascii="Arial" w:hAnsi="Arial" w:cs="Arial"/>
          <w:sz w:val="24"/>
          <w:szCs w:val="24"/>
        </w:rPr>
        <w:t>C</w:t>
      </w:r>
      <w:r w:rsidR="001303D2" w:rsidRPr="00163775">
        <w:rPr>
          <w:rFonts w:ascii="Arial" w:hAnsi="Arial" w:cs="Arial"/>
          <w:sz w:val="24"/>
          <w:szCs w:val="24"/>
        </w:rPr>
        <w:t>oordinar la</w:t>
      </w:r>
      <w:r w:rsidR="00FA7C73" w:rsidRPr="00B52277">
        <w:rPr>
          <w:rFonts w:ascii="Arial" w:hAnsi="Arial" w:cs="Arial"/>
          <w:sz w:val="24"/>
          <w:szCs w:val="24"/>
        </w:rPr>
        <w:t xml:space="preserve">s acciones de </w:t>
      </w:r>
      <w:r w:rsidR="001303D2" w:rsidRPr="00163775">
        <w:rPr>
          <w:rFonts w:ascii="Arial" w:hAnsi="Arial" w:cs="Arial"/>
          <w:sz w:val="24"/>
          <w:szCs w:val="24"/>
        </w:rPr>
        <w:t>articulación interinstitucional de las entidades vinculadas en la sentencia.</w:t>
      </w:r>
    </w:p>
    <w:p w14:paraId="0F42D334" w14:textId="2535A9B6" w:rsidR="00FA7C73" w:rsidRPr="00163775" w:rsidRDefault="00FA7C73">
      <w:pPr>
        <w:pStyle w:val="Prrafodelista"/>
        <w:numPr>
          <w:ilvl w:val="0"/>
          <w:numId w:val="36"/>
        </w:numPr>
        <w:contextualSpacing/>
        <w:jc w:val="both"/>
        <w:rPr>
          <w:rFonts w:ascii="Arial" w:hAnsi="Arial" w:cs="Arial"/>
          <w:sz w:val="24"/>
          <w:szCs w:val="24"/>
        </w:rPr>
      </w:pPr>
      <w:r w:rsidRPr="00B52277">
        <w:rPr>
          <w:rFonts w:ascii="Arial" w:hAnsi="Arial" w:cs="Arial"/>
          <w:sz w:val="24"/>
          <w:szCs w:val="24"/>
        </w:rPr>
        <w:t>Definir</w:t>
      </w:r>
      <w:r w:rsidR="001303D2" w:rsidRPr="00163775">
        <w:rPr>
          <w:rFonts w:ascii="Arial" w:hAnsi="Arial" w:cs="Arial"/>
          <w:sz w:val="24"/>
          <w:szCs w:val="24"/>
        </w:rPr>
        <w:t xml:space="preserve"> los lineamientos generales para garantizar el cumplimiento de todas las órdenes de la Sentencia T-622 de 2016.</w:t>
      </w:r>
    </w:p>
    <w:p w14:paraId="11AD39E6" w14:textId="783F71B6" w:rsidR="00773208" w:rsidRPr="00B52277" w:rsidRDefault="001303D2" w:rsidP="00163775">
      <w:pPr>
        <w:pStyle w:val="NormalWeb"/>
        <w:numPr>
          <w:ilvl w:val="0"/>
          <w:numId w:val="36"/>
        </w:numPr>
        <w:spacing w:before="0" w:after="0"/>
        <w:jc w:val="both"/>
        <w:rPr>
          <w:rFonts w:ascii="Arial" w:hAnsi="Arial" w:cs="Arial"/>
          <w:szCs w:val="24"/>
          <w:lang w:val="es-ES_tradnl"/>
        </w:rPr>
      </w:pPr>
      <w:r w:rsidRPr="00B52277">
        <w:rPr>
          <w:rFonts w:ascii="Arial" w:hAnsi="Arial" w:cs="Arial"/>
          <w:szCs w:val="24"/>
        </w:rPr>
        <w:t>Discutir</w:t>
      </w:r>
      <w:r w:rsidR="00FA7C73" w:rsidRPr="00B52277">
        <w:rPr>
          <w:rFonts w:ascii="Arial" w:hAnsi="Arial" w:cs="Arial"/>
          <w:szCs w:val="24"/>
        </w:rPr>
        <w:t xml:space="preserve"> e implementar</w:t>
      </w:r>
      <w:r w:rsidRPr="00B52277">
        <w:rPr>
          <w:rFonts w:ascii="Arial" w:hAnsi="Arial" w:cs="Arial"/>
          <w:szCs w:val="24"/>
        </w:rPr>
        <w:t xml:space="preserve"> la estrategia de acción conjunta en el río Atrato y sus comunidades</w:t>
      </w:r>
      <w:r w:rsidR="00773208" w:rsidRPr="00B52277">
        <w:rPr>
          <w:rFonts w:ascii="Arial" w:hAnsi="Arial" w:cs="Arial"/>
          <w:szCs w:val="24"/>
          <w:lang w:val="es-ES_tradnl"/>
        </w:rPr>
        <w:t>.</w:t>
      </w:r>
    </w:p>
    <w:p w14:paraId="3D92F563" w14:textId="5085032E" w:rsidR="001303D2" w:rsidRPr="00163775" w:rsidRDefault="009E42A0" w:rsidP="00163775">
      <w:pPr>
        <w:pStyle w:val="NormalWeb"/>
        <w:numPr>
          <w:ilvl w:val="0"/>
          <w:numId w:val="36"/>
        </w:numPr>
        <w:spacing w:before="0" w:after="0"/>
        <w:jc w:val="both"/>
        <w:rPr>
          <w:rFonts w:ascii="Arial" w:hAnsi="Arial" w:cs="Arial"/>
          <w:szCs w:val="24"/>
          <w:lang w:val="es-ES_tradnl"/>
        </w:rPr>
      </w:pPr>
      <w:r w:rsidRPr="00163775">
        <w:rPr>
          <w:rFonts w:ascii="Arial" w:hAnsi="Arial" w:cs="Arial"/>
          <w:szCs w:val="24"/>
        </w:rPr>
        <w:lastRenderedPageBreak/>
        <w:t>Proponer</w:t>
      </w:r>
      <w:r w:rsidR="001303D2" w:rsidRPr="00163775">
        <w:rPr>
          <w:rFonts w:ascii="Arial" w:hAnsi="Arial" w:cs="Arial"/>
          <w:szCs w:val="24"/>
        </w:rPr>
        <w:t xml:space="preserve"> mecanismos de articulación </w:t>
      </w:r>
      <w:r w:rsidR="00FA7C73" w:rsidRPr="00B52277">
        <w:rPr>
          <w:rFonts w:ascii="Arial" w:hAnsi="Arial" w:cs="Arial"/>
          <w:szCs w:val="24"/>
        </w:rPr>
        <w:t>entre los</w:t>
      </w:r>
      <w:r w:rsidR="001303D2" w:rsidRPr="00163775">
        <w:rPr>
          <w:rFonts w:ascii="Arial" w:hAnsi="Arial" w:cs="Arial"/>
          <w:szCs w:val="24"/>
        </w:rPr>
        <w:t xml:space="preserve"> comités</w:t>
      </w:r>
      <w:r w:rsidR="00FA7C73" w:rsidRPr="00B52277">
        <w:rPr>
          <w:rFonts w:ascii="Arial" w:hAnsi="Arial" w:cs="Arial"/>
          <w:szCs w:val="24"/>
        </w:rPr>
        <w:t xml:space="preserve"> técnicos</w:t>
      </w:r>
      <w:r w:rsidR="001303D2" w:rsidRPr="00163775">
        <w:rPr>
          <w:rFonts w:ascii="Arial" w:hAnsi="Arial" w:cs="Arial"/>
          <w:szCs w:val="24"/>
        </w:rPr>
        <w:t xml:space="preserve"> de trabajo </w:t>
      </w:r>
      <w:r w:rsidR="00FA7C73" w:rsidRPr="00B52277">
        <w:rPr>
          <w:rFonts w:ascii="Arial" w:hAnsi="Arial" w:cs="Arial"/>
          <w:szCs w:val="24"/>
        </w:rPr>
        <w:t xml:space="preserve">de los diferentes </w:t>
      </w:r>
      <w:r w:rsidR="001303D2" w:rsidRPr="00163775">
        <w:rPr>
          <w:rFonts w:ascii="Arial" w:hAnsi="Arial" w:cs="Arial"/>
          <w:szCs w:val="24"/>
        </w:rPr>
        <w:t xml:space="preserve">sectores o temáticas específicas </w:t>
      </w:r>
      <w:r w:rsidR="00B929C8" w:rsidRPr="00B52277">
        <w:rPr>
          <w:rFonts w:ascii="Arial" w:hAnsi="Arial" w:cs="Arial"/>
          <w:szCs w:val="24"/>
        </w:rPr>
        <w:t>de cada una de las ordenes de la Sentencia T-622 de 2016</w:t>
      </w:r>
    </w:p>
    <w:p w14:paraId="5FF5B88D" w14:textId="76272E4D" w:rsidR="00765DB1" w:rsidRPr="00B52277" w:rsidRDefault="00B929C8" w:rsidP="00163775">
      <w:pPr>
        <w:pStyle w:val="NormalWeb"/>
        <w:numPr>
          <w:ilvl w:val="0"/>
          <w:numId w:val="36"/>
        </w:numPr>
        <w:spacing w:before="0" w:after="0"/>
        <w:jc w:val="both"/>
        <w:rPr>
          <w:rFonts w:ascii="Arial" w:hAnsi="Arial" w:cs="Arial"/>
          <w:szCs w:val="24"/>
          <w:lang w:val="es-ES_tradnl"/>
        </w:rPr>
      </w:pPr>
      <w:r w:rsidRPr="00B52277">
        <w:rPr>
          <w:rFonts w:ascii="Arial" w:hAnsi="Arial" w:cs="Arial"/>
          <w:szCs w:val="24"/>
        </w:rPr>
        <w:t>Recibir la información, consolidar y generar</w:t>
      </w:r>
      <w:r w:rsidR="001303D2" w:rsidRPr="00163775">
        <w:rPr>
          <w:rFonts w:ascii="Arial" w:hAnsi="Arial" w:cs="Arial"/>
          <w:szCs w:val="24"/>
        </w:rPr>
        <w:t xml:space="preserve"> la</w:t>
      </w:r>
      <w:r w:rsidRPr="00B52277">
        <w:rPr>
          <w:rFonts w:ascii="Arial" w:hAnsi="Arial" w:cs="Arial"/>
          <w:szCs w:val="24"/>
        </w:rPr>
        <w:t>s</w:t>
      </w:r>
      <w:r w:rsidR="001303D2" w:rsidRPr="00163775">
        <w:rPr>
          <w:rFonts w:ascii="Arial" w:hAnsi="Arial" w:cs="Arial"/>
          <w:szCs w:val="24"/>
        </w:rPr>
        <w:t xml:space="preserve"> respuesta</w:t>
      </w:r>
      <w:r w:rsidRPr="00B52277">
        <w:rPr>
          <w:rFonts w:ascii="Arial" w:hAnsi="Arial" w:cs="Arial"/>
          <w:szCs w:val="24"/>
        </w:rPr>
        <w:t>s</w:t>
      </w:r>
      <w:r w:rsidR="001303D2" w:rsidRPr="00163775">
        <w:rPr>
          <w:rFonts w:ascii="Arial" w:hAnsi="Arial" w:cs="Arial"/>
          <w:szCs w:val="24"/>
        </w:rPr>
        <w:t xml:space="preserve"> </w:t>
      </w:r>
      <w:r w:rsidRPr="00B52277">
        <w:rPr>
          <w:rFonts w:ascii="Arial" w:hAnsi="Arial" w:cs="Arial"/>
          <w:szCs w:val="24"/>
        </w:rPr>
        <w:t xml:space="preserve">necesarias frente a las </w:t>
      </w:r>
      <w:r w:rsidR="001303D2" w:rsidRPr="00163775">
        <w:rPr>
          <w:rFonts w:ascii="Arial" w:hAnsi="Arial" w:cs="Arial"/>
          <w:szCs w:val="24"/>
        </w:rPr>
        <w:t xml:space="preserve">acciones </w:t>
      </w:r>
      <w:r w:rsidRPr="00B52277">
        <w:rPr>
          <w:rFonts w:ascii="Arial" w:hAnsi="Arial" w:cs="Arial"/>
          <w:szCs w:val="24"/>
        </w:rPr>
        <w:t xml:space="preserve">desarrolladas por parte del </w:t>
      </w:r>
      <w:r w:rsidR="001303D2" w:rsidRPr="00163775">
        <w:rPr>
          <w:rFonts w:ascii="Arial" w:hAnsi="Arial" w:cs="Arial"/>
          <w:szCs w:val="24"/>
        </w:rPr>
        <w:t>Gobierno</w:t>
      </w:r>
      <w:r w:rsidRPr="00B52277">
        <w:rPr>
          <w:rFonts w:ascii="Arial" w:hAnsi="Arial" w:cs="Arial"/>
          <w:szCs w:val="24"/>
        </w:rPr>
        <w:t xml:space="preserve"> Nacional</w:t>
      </w:r>
      <w:r w:rsidR="001303D2" w:rsidRPr="00163775">
        <w:rPr>
          <w:rFonts w:ascii="Arial" w:hAnsi="Arial" w:cs="Arial"/>
          <w:szCs w:val="24"/>
        </w:rPr>
        <w:t xml:space="preserve"> </w:t>
      </w:r>
      <w:r w:rsidRPr="00B52277">
        <w:rPr>
          <w:rFonts w:ascii="Arial" w:hAnsi="Arial" w:cs="Arial"/>
          <w:szCs w:val="24"/>
        </w:rPr>
        <w:t>en el marco del cumplimiento de la</w:t>
      </w:r>
      <w:r w:rsidR="00461F43" w:rsidRPr="00163775">
        <w:rPr>
          <w:rFonts w:ascii="Arial" w:hAnsi="Arial" w:cs="Arial"/>
          <w:szCs w:val="24"/>
        </w:rPr>
        <w:t xml:space="preserve"> Sentencia T-622 de 2016</w:t>
      </w:r>
      <w:r w:rsidRPr="00B52277">
        <w:rPr>
          <w:rFonts w:ascii="Arial" w:hAnsi="Arial" w:cs="Arial"/>
          <w:szCs w:val="24"/>
        </w:rPr>
        <w:t xml:space="preserve">, que deban presentarse a la </w:t>
      </w:r>
      <w:r w:rsidRPr="00B52277">
        <w:rPr>
          <w:rFonts w:ascii="Arial" w:hAnsi="Arial" w:cs="Arial"/>
          <w:szCs w:val="24"/>
          <w:lang w:val="es-ES_tradnl"/>
        </w:rPr>
        <w:t xml:space="preserve">Corte Constitucional, el Tribunal Administrativo de Cundinamarca y el Panel de expertos de que trata la orden novena de la referida sentencia. </w:t>
      </w:r>
    </w:p>
    <w:p w14:paraId="49DC9FB8" w14:textId="5828244D" w:rsidR="001303D2" w:rsidRPr="00163775" w:rsidRDefault="00765DB1" w:rsidP="00163775">
      <w:pPr>
        <w:pStyle w:val="NormalWeb"/>
        <w:numPr>
          <w:ilvl w:val="0"/>
          <w:numId w:val="36"/>
        </w:numPr>
        <w:spacing w:before="0" w:after="0"/>
        <w:jc w:val="both"/>
        <w:rPr>
          <w:rFonts w:ascii="Arial" w:hAnsi="Arial" w:cs="Arial"/>
          <w:szCs w:val="24"/>
          <w:lang w:val="es-ES_tradnl"/>
        </w:rPr>
      </w:pPr>
      <w:r w:rsidRPr="00B52277">
        <w:rPr>
          <w:rFonts w:ascii="Arial" w:hAnsi="Arial" w:cs="Arial"/>
          <w:szCs w:val="24"/>
        </w:rPr>
        <w:t>Liderar proceso</w:t>
      </w:r>
      <w:r w:rsidR="001423C7" w:rsidRPr="00163775">
        <w:rPr>
          <w:rFonts w:ascii="Arial" w:hAnsi="Arial" w:cs="Arial"/>
          <w:szCs w:val="24"/>
        </w:rPr>
        <w:t>s</w:t>
      </w:r>
      <w:r w:rsidRPr="00B52277">
        <w:rPr>
          <w:rFonts w:ascii="Arial" w:hAnsi="Arial" w:cs="Arial"/>
          <w:szCs w:val="24"/>
        </w:rPr>
        <w:t xml:space="preserve"> de socialización </w:t>
      </w:r>
      <w:r w:rsidR="0078577E" w:rsidRPr="00B52277">
        <w:rPr>
          <w:rFonts w:ascii="Arial" w:hAnsi="Arial" w:cs="Arial"/>
          <w:szCs w:val="24"/>
        </w:rPr>
        <w:t>y sensibilización sobre la problemática objeto de la Sentencia T-622 de 2016 y del río Atrato.</w:t>
      </w:r>
    </w:p>
    <w:p w14:paraId="7B9F258B" w14:textId="77777777" w:rsidR="00461F43" w:rsidRPr="00163775" w:rsidRDefault="00461F43" w:rsidP="00163775">
      <w:pPr>
        <w:pStyle w:val="NormalWeb"/>
        <w:numPr>
          <w:ilvl w:val="0"/>
          <w:numId w:val="36"/>
        </w:numPr>
        <w:spacing w:before="0" w:after="0"/>
        <w:jc w:val="both"/>
        <w:rPr>
          <w:rFonts w:ascii="Arial" w:hAnsi="Arial" w:cs="Arial"/>
          <w:szCs w:val="24"/>
          <w:lang w:val="es-ES_tradnl"/>
        </w:rPr>
      </w:pPr>
      <w:r w:rsidRPr="00163775">
        <w:rPr>
          <w:rFonts w:ascii="Arial" w:hAnsi="Arial" w:cs="Arial"/>
          <w:szCs w:val="24"/>
        </w:rPr>
        <w:t>Definir su propio reglamento</w:t>
      </w:r>
    </w:p>
    <w:p w14:paraId="23703165" w14:textId="77777777" w:rsidR="00461F43" w:rsidRPr="00163775" w:rsidRDefault="00461F43" w:rsidP="00163775">
      <w:pPr>
        <w:pStyle w:val="NormalWeb"/>
        <w:numPr>
          <w:ilvl w:val="0"/>
          <w:numId w:val="36"/>
        </w:numPr>
        <w:spacing w:before="0" w:after="0"/>
        <w:jc w:val="both"/>
        <w:rPr>
          <w:rFonts w:ascii="Arial" w:hAnsi="Arial" w:cs="Arial"/>
          <w:szCs w:val="24"/>
          <w:lang w:val="es-ES_tradnl"/>
        </w:rPr>
      </w:pPr>
      <w:r w:rsidRPr="00163775">
        <w:rPr>
          <w:rFonts w:ascii="Arial" w:hAnsi="Arial" w:cs="Arial"/>
          <w:szCs w:val="24"/>
        </w:rPr>
        <w:t>Las demás funciones que sean propias de la naturaleza de coordinación y orientación de su actividad</w:t>
      </w:r>
    </w:p>
    <w:p w14:paraId="68B464F0" w14:textId="77777777" w:rsidR="00283B91" w:rsidRPr="00B52277" w:rsidRDefault="00283B91" w:rsidP="00163775">
      <w:pPr>
        <w:pStyle w:val="NormalWeb"/>
        <w:spacing w:before="0" w:after="0"/>
        <w:jc w:val="both"/>
        <w:rPr>
          <w:rFonts w:ascii="Arial" w:hAnsi="Arial" w:cs="Arial"/>
          <w:szCs w:val="24"/>
        </w:rPr>
      </w:pPr>
    </w:p>
    <w:p w14:paraId="272902F4" w14:textId="7BA04A0B" w:rsidR="004F406A" w:rsidRPr="00B52277" w:rsidRDefault="004F406A">
      <w:pPr>
        <w:pStyle w:val="estilo1"/>
        <w:spacing w:before="0" w:after="0" w:line="240" w:lineRule="auto"/>
        <w:ind w:left="0" w:right="0"/>
        <w:jc w:val="both"/>
        <w:rPr>
          <w:rFonts w:ascii="Arial" w:hAnsi="Arial" w:cs="Arial"/>
          <w:iCs/>
          <w:sz w:val="24"/>
          <w:szCs w:val="24"/>
          <w:lang w:val="es-CO" w:eastAsia="es-CO"/>
        </w:rPr>
      </w:pPr>
      <w:r w:rsidRPr="00163775">
        <w:rPr>
          <w:rFonts w:ascii="Arial" w:hAnsi="Arial" w:cs="Arial"/>
          <w:b/>
          <w:sz w:val="24"/>
          <w:szCs w:val="24"/>
          <w:lang w:val="es-CO" w:eastAsia="es-CO"/>
        </w:rPr>
        <w:t>A</w:t>
      </w:r>
      <w:r w:rsidR="00023A13" w:rsidRPr="00163775">
        <w:rPr>
          <w:rFonts w:ascii="Arial" w:hAnsi="Arial" w:cs="Arial"/>
          <w:b/>
          <w:sz w:val="24"/>
          <w:szCs w:val="24"/>
          <w:lang w:val="es-CO" w:eastAsia="es-CO"/>
        </w:rPr>
        <w:t>rtículo</w:t>
      </w:r>
      <w:r w:rsidRPr="00163775">
        <w:rPr>
          <w:rFonts w:ascii="Arial" w:hAnsi="Arial" w:cs="Arial"/>
          <w:b/>
          <w:sz w:val="24"/>
          <w:szCs w:val="24"/>
          <w:lang w:val="es-CO" w:eastAsia="es-CO"/>
        </w:rPr>
        <w:t xml:space="preserve"> </w:t>
      </w:r>
      <w:r w:rsidR="00896B6E" w:rsidRPr="00163775">
        <w:rPr>
          <w:rFonts w:ascii="Arial" w:hAnsi="Arial" w:cs="Arial"/>
          <w:b/>
          <w:sz w:val="24"/>
          <w:szCs w:val="24"/>
          <w:lang w:val="es-CO" w:eastAsia="es-CO"/>
        </w:rPr>
        <w:t>4</w:t>
      </w:r>
      <w:r w:rsidRPr="00163775">
        <w:rPr>
          <w:rFonts w:ascii="Arial" w:hAnsi="Arial" w:cs="Arial"/>
          <w:b/>
          <w:sz w:val="24"/>
          <w:szCs w:val="24"/>
          <w:lang w:val="es-CO" w:eastAsia="es-CO"/>
        </w:rPr>
        <w:t xml:space="preserve">.- </w:t>
      </w:r>
      <w:r w:rsidR="00023A13" w:rsidRPr="00B52277">
        <w:rPr>
          <w:rFonts w:ascii="Arial" w:hAnsi="Arial" w:cs="Arial"/>
          <w:b/>
          <w:sz w:val="24"/>
          <w:szCs w:val="24"/>
        </w:rPr>
        <w:t>Secretaría técnica</w:t>
      </w:r>
      <w:r w:rsidRPr="00163775">
        <w:rPr>
          <w:rFonts w:ascii="Arial" w:hAnsi="Arial" w:cs="Arial"/>
          <w:b/>
          <w:sz w:val="24"/>
          <w:szCs w:val="24"/>
        </w:rPr>
        <w:t>.</w:t>
      </w:r>
      <w:r w:rsidRPr="00163775">
        <w:rPr>
          <w:rFonts w:ascii="Arial" w:hAnsi="Arial" w:cs="Arial"/>
          <w:sz w:val="24"/>
          <w:szCs w:val="24"/>
        </w:rPr>
        <w:t xml:space="preserve"> </w:t>
      </w:r>
      <w:r w:rsidRPr="00163775">
        <w:rPr>
          <w:rFonts w:ascii="Arial" w:hAnsi="Arial" w:cs="Arial"/>
          <w:iCs/>
          <w:sz w:val="24"/>
          <w:szCs w:val="24"/>
          <w:lang w:val="es-CO" w:eastAsia="es-CO"/>
        </w:rPr>
        <w:t xml:space="preserve">La </w:t>
      </w:r>
      <w:r w:rsidR="00023A13" w:rsidRPr="00B52277">
        <w:rPr>
          <w:rFonts w:ascii="Arial" w:hAnsi="Arial" w:cs="Arial"/>
          <w:sz w:val="24"/>
          <w:szCs w:val="24"/>
          <w:shd w:val="clear" w:color="auto" w:fill="FFFFFF"/>
        </w:rPr>
        <w:t xml:space="preserve">secretaria técnica de la </w:t>
      </w:r>
      <w:r w:rsidR="00023A13" w:rsidRPr="00B52277">
        <w:rPr>
          <w:rFonts w:ascii="Arial" w:hAnsi="Arial" w:cs="Arial"/>
          <w:sz w:val="24"/>
          <w:szCs w:val="24"/>
          <w:lang w:val="es-ES_tradnl"/>
        </w:rPr>
        <w:t xml:space="preserve">Comisión de Guardianes del Río </w:t>
      </w:r>
      <w:r w:rsidR="00192E32" w:rsidRPr="00B52277">
        <w:rPr>
          <w:rFonts w:ascii="Arial" w:hAnsi="Arial" w:cs="Arial"/>
          <w:sz w:val="24"/>
          <w:szCs w:val="24"/>
          <w:lang w:val="es-ES_tradnl"/>
        </w:rPr>
        <w:t>Atrato</w:t>
      </w:r>
      <w:r w:rsidRPr="00163775">
        <w:rPr>
          <w:rFonts w:ascii="Arial" w:hAnsi="Arial" w:cs="Arial"/>
          <w:iCs/>
          <w:sz w:val="24"/>
          <w:szCs w:val="24"/>
          <w:lang w:val="es-CO" w:eastAsia="es-CO"/>
        </w:rPr>
        <w:t xml:space="preserve"> será ejercida por </w:t>
      </w:r>
      <w:r w:rsidR="00023A13" w:rsidRPr="00B52277">
        <w:rPr>
          <w:rFonts w:ascii="Arial" w:hAnsi="Arial" w:cs="Arial"/>
          <w:iCs/>
          <w:sz w:val="24"/>
          <w:szCs w:val="24"/>
          <w:lang w:val="es-CO" w:eastAsia="es-CO"/>
        </w:rPr>
        <w:t>parte</w:t>
      </w:r>
      <w:r w:rsidRPr="00163775">
        <w:rPr>
          <w:rFonts w:ascii="Arial" w:hAnsi="Arial" w:cs="Arial"/>
          <w:iCs/>
          <w:sz w:val="24"/>
          <w:szCs w:val="24"/>
          <w:lang w:val="es-CO" w:eastAsia="es-CO"/>
        </w:rPr>
        <w:t xml:space="preserve"> Ministerio de Ambiente y Desarrollo Sostenibl</w:t>
      </w:r>
      <w:r w:rsidR="00461F43" w:rsidRPr="00163775">
        <w:rPr>
          <w:rFonts w:ascii="Arial" w:hAnsi="Arial" w:cs="Arial"/>
          <w:iCs/>
          <w:sz w:val="24"/>
          <w:szCs w:val="24"/>
          <w:lang w:val="es-CO" w:eastAsia="es-CO"/>
        </w:rPr>
        <w:t>e</w:t>
      </w:r>
      <w:r w:rsidR="00023A13" w:rsidRPr="00B52277">
        <w:rPr>
          <w:rFonts w:ascii="Arial" w:hAnsi="Arial" w:cs="Arial"/>
          <w:iCs/>
          <w:sz w:val="24"/>
          <w:szCs w:val="24"/>
          <w:lang w:val="es-CO" w:eastAsia="es-CO"/>
        </w:rPr>
        <w:t xml:space="preserve"> a través de la Dirección </w:t>
      </w:r>
      <w:r w:rsidR="00023A13" w:rsidRPr="00163775">
        <w:rPr>
          <w:rFonts w:ascii="Arial" w:hAnsi="Arial" w:cs="Arial"/>
          <w:iCs/>
          <w:sz w:val="24"/>
          <w:szCs w:val="24"/>
          <w:lang w:val="es-CO" w:eastAsia="es-CO"/>
        </w:rPr>
        <w:t>de Gestión Integral del Recurso Hídrico.</w:t>
      </w:r>
    </w:p>
    <w:p w14:paraId="6B630276" w14:textId="77777777" w:rsidR="00E06511" w:rsidRPr="00163775" w:rsidRDefault="00E06511" w:rsidP="00163775">
      <w:pPr>
        <w:pStyle w:val="estilo1"/>
        <w:spacing w:before="0" w:after="0" w:line="240" w:lineRule="auto"/>
        <w:ind w:left="0" w:right="0"/>
        <w:jc w:val="both"/>
        <w:rPr>
          <w:rFonts w:ascii="Arial" w:hAnsi="Arial" w:cs="Arial"/>
          <w:iCs/>
          <w:sz w:val="24"/>
          <w:szCs w:val="24"/>
          <w:lang w:val="es-CO" w:eastAsia="es-CO"/>
        </w:rPr>
      </w:pPr>
    </w:p>
    <w:p w14:paraId="66803616" w14:textId="2DA88576" w:rsidR="004F406A" w:rsidRPr="00B52277" w:rsidRDefault="004F406A">
      <w:pPr>
        <w:jc w:val="both"/>
        <w:rPr>
          <w:rFonts w:ascii="Arial" w:hAnsi="Arial" w:cs="Arial"/>
          <w:iCs/>
          <w:szCs w:val="24"/>
          <w:lang w:val="es-CO" w:eastAsia="es-CO"/>
        </w:rPr>
      </w:pPr>
      <w:r w:rsidRPr="00B52277">
        <w:rPr>
          <w:rFonts w:ascii="Arial" w:hAnsi="Arial" w:cs="Arial"/>
          <w:b/>
          <w:bCs/>
          <w:szCs w:val="24"/>
        </w:rPr>
        <w:t>A</w:t>
      </w:r>
      <w:r w:rsidR="00023A13" w:rsidRPr="00B52277">
        <w:rPr>
          <w:rFonts w:ascii="Arial" w:hAnsi="Arial" w:cs="Arial"/>
          <w:b/>
          <w:bCs/>
          <w:szCs w:val="24"/>
        </w:rPr>
        <w:t>rtículo</w:t>
      </w:r>
      <w:r w:rsidRPr="00B52277">
        <w:rPr>
          <w:rFonts w:ascii="Arial" w:hAnsi="Arial" w:cs="Arial"/>
          <w:b/>
          <w:bCs/>
          <w:szCs w:val="24"/>
        </w:rPr>
        <w:t xml:space="preserve"> </w:t>
      </w:r>
      <w:r w:rsidR="00896B6E" w:rsidRPr="00B52277">
        <w:rPr>
          <w:rFonts w:ascii="Arial" w:hAnsi="Arial" w:cs="Arial"/>
          <w:b/>
          <w:bCs/>
          <w:szCs w:val="24"/>
        </w:rPr>
        <w:t>5</w:t>
      </w:r>
      <w:r w:rsidRPr="00B52277">
        <w:rPr>
          <w:rFonts w:ascii="Arial" w:hAnsi="Arial" w:cs="Arial"/>
          <w:b/>
          <w:szCs w:val="24"/>
        </w:rPr>
        <w:t>.-</w:t>
      </w:r>
      <w:r w:rsidRPr="00B52277">
        <w:rPr>
          <w:rFonts w:ascii="Arial" w:hAnsi="Arial" w:cs="Arial"/>
          <w:szCs w:val="24"/>
        </w:rPr>
        <w:t xml:space="preserve"> </w:t>
      </w:r>
      <w:r w:rsidR="00023A13" w:rsidRPr="00B52277">
        <w:rPr>
          <w:rFonts w:ascii="Arial" w:hAnsi="Arial" w:cs="Arial"/>
          <w:b/>
          <w:szCs w:val="24"/>
        </w:rPr>
        <w:t>Funciones de la secretaría técnica</w:t>
      </w:r>
      <w:r w:rsidRPr="00B52277">
        <w:rPr>
          <w:rFonts w:ascii="Arial" w:hAnsi="Arial" w:cs="Arial"/>
          <w:szCs w:val="24"/>
        </w:rPr>
        <w:t xml:space="preserve">. </w:t>
      </w:r>
      <w:r w:rsidRPr="00B52277">
        <w:rPr>
          <w:rFonts w:ascii="Arial" w:hAnsi="Arial" w:cs="Arial"/>
          <w:iCs/>
          <w:szCs w:val="24"/>
          <w:lang w:val="es-CO" w:eastAsia="es-CO"/>
        </w:rPr>
        <w:t xml:space="preserve">Las funciones </w:t>
      </w:r>
      <w:r w:rsidR="00896B6E" w:rsidRPr="00B52277">
        <w:rPr>
          <w:rFonts w:ascii="Arial" w:hAnsi="Arial" w:cs="Arial"/>
          <w:iCs/>
          <w:szCs w:val="24"/>
          <w:lang w:val="es-CO" w:eastAsia="es-CO"/>
        </w:rPr>
        <w:t>de</w:t>
      </w:r>
      <w:r w:rsidRPr="00B52277">
        <w:rPr>
          <w:rFonts w:ascii="Arial" w:hAnsi="Arial" w:cs="Arial"/>
          <w:iCs/>
          <w:szCs w:val="24"/>
          <w:lang w:val="es-CO" w:eastAsia="es-CO"/>
        </w:rPr>
        <w:t xml:space="preserve"> la Secretaría Técnica </w:t>
      </w:r>
      <w:r w:rsidR="00896B6E" w:rsidRPr="00B52277">
        <w:rPr>
          <w:rFonts w:ascii="Arial" w:hAnsi="Arial" w:cs="Arial"/>
          <w:iCs/>
          <w:szCs w:val="24"/>
          <w:lang w:val="es-CO" w:eastAsia="es-CO"/>
        </w:rPr>
        <w:t xml:space="preserve">serán las </w:t>
      </w:r>
      <w:r w:rsidR="00192E32" w:rsidRPr="00B52277">
        <w:rPr>
          <w:rFonts w:ascii="Arial" w:hAnsi="Arial" w:cs="Arial"/>
          <w:iCs/>
          <w:szCs w:val="24"/>
          <w:lang w:val="es-CO" w:eastAsia="es-CO"/>
        </w:rPr>
        <w:t>siguientes:</w:t>
      </w:r>
      <w:r w:rsidRPr="00B52277">
        <w:rPr>
          <w:rFonts w:ascii="Arial" w:hAnsi="Arial" w:cs="Arial"/>
          <w:iCs/>
          <w:szCs w:val="24"/>
          <w:lang w:val="es-CO" w:eastAsia="es-CO"/>
        </w:rPr>
        <w:t xml:space="preserve"> </w:t>
      </w:r>
    </w:p>
    <w:p w14:paraId="5FA7CDF2" w14:textId="77777777" w:rsidR="004F406A" w:rsidRPr="00B52277" w:rsidRDefault="004F406A">
      <w:pPr>
        <w:jc w:val="both"/>
        <w:rPr>
          <w:rFonts w:ascii="Arial" w:hAnsi="Arial" w:cs="Arial"/>
          <w:iCs/>
          <w:szCs w:val="24"/>
          <w:lang w:val="es-CO" w:eastAsia="es-CO"/>
        </w:rPr>
      </w:pPr>
    </w:p>
    <w:p w14:paraId="4394A298" w14:textId="297D3002" w:rsidR="004F406A" w:rsidRPr="00163775" w:rsidRDefault="00896B6E">
      <w:pPr>
        <w:pStyle w:val="Prrafodelista"/>
        <w:numPr>
          <w:ilvl w:val="0"/>
          <w:numId w:val="34"/>
        </w:numPr>
        <w:jc w:val="both"/>
        <w:rPr>
          <w:rFonts w:ascii="Arial" w:hAnsi="Arial" w:cs="Arial"/>
          <w:iCs/>
          <w:sz w:val="24"/>
          <w:szCs w:val="24"/>
        </w:rPr>
      </w:pPr>
      <w:r w:rsidRPr="00B52277">
        <w:rPr>
          <w:rFonts w:ascii="Arial" w:hAnsi="Arial" w:cs="Arial"/>
          <w:iCs/>
          <w:sz w:val="24"/>
          <w:szCs w:val="24"/>
        </w:rPr>
        <w:t xml:space="preserve">Elaborar, consolidar y custodiar </w:t>
      </w:r>
      <w:r w:rsidR="004F406A" w:rsidRPr="00163775">
        <w:rPr>
          <w:rFonts w:ascii="Arial" w:hAnsi="Arial" w:cs="Arial"/>
          <w:iCs/>
          <w:sz w:val="24"/>
          <w:szCs w:val="24"/>
        </w:rPr>
        <w:t xml:space="preserve">las actas y documentos </w:t>
      </w:r>
      <w:r w:rsidRPr="00B52277">
        <w:rPr>
          <w:rFonts w:ascii="Arial" w:hAnsi="Arial" w:cs="Arial"/>
          <w:sz w:val="24"/>
          <w:szCs w:val="24"/>
          <w:lang w:val="es-ES_tradnl"/>
        </w:rPr>
        <w:t xml:space="preserve">Comisión de Guardianes del Río </w:t>
      </w:r>
      <w:r w:rsidR="00192E32" w:rsidRPr="00B52277">
        <w:rPr>
          <w:rFonts w:ascii="Arial" w:hAnsi="Arial" w:cs="Arial"/>
          <w:sz w:val="24"/>
          <w:szCs w:val="24"/>
          <w:lang w:val="es-ES_tradnl"/>
        </w:rPr>
        <w:t>Atrato</w:t>
      </w:r>
      <w:r w:rsidR="00192E32" w:rsidRPr="00B52277">
        <w:rPr>
          <w:rFonts w:ascii="Arial" w:hAnsi="Arial" w:cs="Arial"/>
          <w:iCs/>
          <w:sz w:val="24"/>
          <w:szCs w:val="24"/>
        </w:rPr>
        <w:t>.</w:t>
      </w:r>
    </w:p>
    <w:p w14:paraId="673FC222" w14:textId="0E625AC8" w:rsidR="00896B6E" w:rsidRPr="00163775" w:rsidRDefault="004F406A">
      <w:pPr>
        <w:pStyle w:val="Prrafodelista"/>
        <w:numPr>
          <w:ilvl w:val="0"/>
          <w:numId w:val="34"/>
        </w:numPr>
        <w:jc w:val="both"/>
        <w:rPr>
          <w:rFonts w:ascii="Arial" w:hAnsi="Arial" w:cs="Arial"/>
          <w:iCs/>
          <w:sz w:val="24"/>
          <w:szCs w:val="24"/>
        </w:rPr>
      </w:pPr>
      <w:r w:rsidRPr="00163775">
        <w:rPr>
          <w:rFonts w:ascii="Arial" w:hAnsi="Arial" w:cs="Arial"/>
          <w:iCs/>
          <w:sz w:val="24"/>
          <w:szCs w:val="24"/>
        </w:rPr>
        <w:t xml:space="preserve">Convocar las sesiones </w:t>
      </w:r>
      <w:r w:rsidR="00896B6E" w:rsidRPr="00B52277">
        <w:rPr>
          <w:rFonts w:ascii="Arial" w:hAnsi="Arial" w:cs="Arial"/>
          <w:sz w:val="24"/>
          <w:szCs w:val="24"/>
          <w:lang w:val="es-ES_tradnl"/>
        </w:rPr>
        <w:t>de la Comisión de Guardianes del Río Atrato.</w:t>
      </w:r>
    </w:p>
    <w:p w14:paraId="7D2FF590" w14:textId="14B5C2CE" w:rsidR="00461F43" w:rsidRPr="00B52277" w:rsidRDefault="00896B6E">
      <w:pPr>
        <w:pStyle w:val="Prrafodelista"/>
        <w:numPr>
          <w:ilvl w:val="0"/>
          <w:numId w:val="34"/>
        </w:numPr>
        <w:jc w:val="both"/>
        <w:rPr>
          <w:rFonts w:ascii="Arial" w:hAnsi="Arial" w:cs="Arial"/>
          <w:iCs/>
          <w:sz w:val="24"/>
          <w:szCs w:val="24"/>
        </w:rPr>
      </w:pPr>
      <w:r w:rsidRPr="00163775" w:rsidDel="00896B6E">
        <w:rPr>
          <w:rFonts w:ascii="Arial" w:hAnsi="Arial" w:cs="Arial"/>
          <w:iCs/>
          <w:sz w:val="24"/>
          <w:szCs w:val="24"/>
          <w:lang w:val="es-ES_tradnl"/>
        </w:rPr>
        <w:t xml:space="preserve"> </w:t>
      </w:r>
      <w:r w:rsidR="004F406A" w:rsidRPr="00163775">
        <w:rPr>
          <w:rFonts w:ascii="Arial" w:hAnsi="Arial" w:cs="Arial"/>
          <w:iCs/>
          <w:sz w:val="24"/>
          <w:szCs w:val="24"/>
        </w:rPr>
        <w:t xml:space="preserve">Proponer </w:t>
      </w:r>
      <w:r w:rsidRPr="00B52277">
        <w:rPr>
          <w:rFonts w:ascii="Arial" w:hAnsi="Arial" w:cs="Arial"/>
          <w:iCs/>
          <w:sz w:val="24"/>
          <w:szCs w:val="24"/>
        </w:rPr>
        <w:t xml:space="preserve">a </w:t>
      </w:r>
      <w:r w:rsidRPr="00B52277">
        <w:rPr>
          <w:rFonts w:ascii="Arial" w:hAnsi="Arial" w:cs="Arial"/>
          <w:sz w:val="24"/>
          <w:szCs w:val="24"/>
          <w:shd w:val="clear" w:color="auto" w:fill="FFFFFF"/>
        </w:rPr>
        <w:t xml:space="preserve">la </w:t>
      </w:r>
      <w:r w:rsidRPr="00B52277">
        <w:rPr>
          <w:rFonts w:ascii="Arial" w:hAnsi="Arial" w:cs="Arial"/>
          <w:sz w:val="24"/>
          <w:szCs w:val="24"/>
          <w:lang w:val="es-ES_tradnl"/>
        </w:rPr>
        <w:t>Comisión de Guardianes del Río Atrato, los</w:t>
      </w:r>
      <w:r w:rsidRPr="00163775">
        <w:rPr>
          <w:rFonts w:ascii="Arial" w:hAnsi="Arial" w:cs="Arial"/>
          <w:iCs/>
          <w:sz w:val="24"/>
          <w:szCs w:val="24"/>
        </w:rPr>
        <w:t xml:space="preserve"> </w:t>
      </w:r>
      <w:r w:rsidR="004F406A" w:rsidRPr="00163775">
        <w:rPr>
          <w:rFonts w:ascii="Arial" w:hAnsi="Arial" w:cs="Arial"/>
          <w:iCs/>
          <w:sz w:val="24"/>
          <w:szCs w:val="24"/>
        </w:rPr>
        <w:t>temas a desarrollar en las sesiones</w:t>
      </w:r>
      <w:r w:rsidRPr="00B52277">
        <w:rPr>
          <w:rFonts w:ascii="Arial" w:hAnsi="Arial" w:cs="Arial"/>
          <w:iCs/>
          <w:sz w:val="24"/>
          <w:szCs w:val="24"/>
        </w:rPr>
        <w:t xml:space="preserve"> convocadas.</w:t>
      </w:r>
    </w:p>
    <w:p w14:paraId="33EC8CE6" w14:textId="56E96148" w:rsidR="00E0336B" w:rsidRPr="00163775" w:rsidRDefault="00E0336B">
      <w:pPr>
        <w:pStyle w:val="Prrafodelista"/>
        <w:numPr>
          <w:ilvl w:val="0"/>
          <w:numId w:val="34"/>
        </w:numPr>
        <w:jc w:val="both"/>
        <w:rPr>
          <w:rFonts w:ascii="Arial" w:hAnsi="Arial" w:cs="Arial"/>
          <w:iCs/>
          <w:sz w:val="24"/>
          <w:szCs w:val="24"/>
        </w:rPr>
      </w:pPr>
      <w:r w:rsidRPr="00163775">
        <w:rPr>
          <w:rFonts w:ascii="Arial" w:hAnsi="Arial" w:cs="Arial"/>
          <w:sz w:val="24"/>
          <w:szCs w:val="24"/>
        </w:rPr>
        <w:t xml:space="preserve">Recibir y dar trámite a las propuestas que sean presentadas por los integrantes </w:t>
      </w:r>
      <w:r w:rsidR="00896B6E" w:rsidRPr="00B52277">
        <w:rPr>
          <w:rFonts w:ascii="Arial" w:hAnsi="Arial" w:cs="Arial"/>
          <w:iCs/>
          <w:sz w:val="24"/>
          <w:szCs w:val="24"/>
          <w:lang w:val="es-ES_tradnl"/>
        </w:rPr>
        <w:t xml:space="preserve">de la </w:t>
      </w:r>
      <w:r w:rsidR="00896B6E" w:rsidRPr="00B52277">
        <w:rPr>
          <w:rFonts w:ascii="Arial" w:hAnsi="Arial" w:cs="Arial"/>
          <w:sz w:val="24"/>
          <w:szCs w:val="24"/>
          <w:lang w:val="es-ES_tradnl"/>
        </w:rPr>
        <w:t>Comisión de Guardianes del Río Atrato.</w:t>
      </w:r>
      <w:r w:rsidRPr="00B52277">
        <w:rPr>
          <w:rFonts w:ascii="Arial" w:hAnsi="Arial" w:cs="Arial"/>
          <w:iCs/>
          <w:sz w:val="24"/>
          <w:szCs w:val="24"/>
          <w:lang w:val="es-ES_tradnl"/>
        </w:rPr>
        <w:t xml:space="preserve"> </w:t>
      </w:r>
    </w:p>
    <w:p w14:paraId="1F1F3FDD" w14:textId="77777777" w:rsidR="004F406A" w:rsidRPr="00163775" w:rsidRDefault="004F406A">
      <w:pPr>
        <w:pStyle w:val="Prrafodelista"/>
        <w:numPr>
          <w:ilvl w:val="0"/>
          <w:numId w:val="34"/>
        </w:numPr>
        <w:jc w:val="both"/>
        <w:rPr>
          <w:rFonts w:ascii="Arial" w:hAnsi="Arial" w:cs="Arial"/>
          <w:iCs/>
          <w:sz w:val="24"/>
          <w:szCs w:val="24"/>
        </w:rPr>
      </w:pPr>
      <w:r w:rsidRPr="00163775">
        <w:rPr>
          <w:rFonts w:ascii="Arial" w:hAnsi="Arial" w:cs="Arial"/>
          <w:iCs/>
          <w:sz w:val="24"/>
          <w:szCs w:val="24"/>
        </w:rPr>
        <w:t xml:space="preserve">Las demás que le sean asignadas por la </w:t>
      </w:r>
      <w:r w:rsidRPr="00163775">
        <w:rPr>
          <w:rFonts w:ascii="Arial" w:hAnsi="Arial" w:cs="Arial"/>
          <w:iCs/>
          <w:sz w:val="24"/>
          <w:szCs w:val="24"/>
          <w:lang w:val="es-ES_tradnl"/>
        </w:rPr>
        <w:t>Comisión de Guardianes del Río Atrato</w:t>
      </w:r>
      <w:r w:rsidRPr="00163775">
        <w:rPr>
          <w:rFonts w:ascii="Arial" w:hAnsi="Arial" w:cs="Arial"/>
          <w:iCs/>
          <w:sz w:val="24"/>
          <w:szCs w:val="24"/>
        </w:rPr>
        <w:t>.</w:t>
      </w:r>
    </w:p>
    <w:p w14:paraId="0AAA9061" w14:textId="77777777" w:rsidR="004F406A" w:rsidRPr="00B52277" w:rsidRDefault="004F406A">
      <w:pPr>
        <w:jc w:val="both"/>
        <w:rPr>
          <w:rFonts w:ascii="Arial" w:hAnsi="Arial" w:cs="Arial"/>
          <w:iCs/>
          <w:szCs w:val="24"/>
          <w:lang w:val="es-CO" w:eastAsia="es-CO"/>
        </w:rPr>
      </w:pPr>
    </w:p>
    <w:p w14:paraId="3924F1B1" w14:textId="729BC853" w:rsidR="004F406A" w:rsidRPr="00B52277" w:rsidRDefault="004F406A">
      <w:pPr>
        <w:jc w:val="both"/>
        <w:rPr>
          <w:rFonts w:ascii="Arial" w:hAnsi="Arial" w:cs="Arial"/>
          <w:szCs w:val="24"/>
        </w:rPr>
      </w:pPr>
      <w:r w:rsidRPr="00B52277">
        <w:rPr>
          <w:rFonts w:ascii="Arial" w:hAnsi="Arial" w:cs="Arial"/>
          <w:b/>
          <w:iCs/>
          <w:szCs w:val="24"/>
          <w:lang w:val="es-CO" w:eastAsia="es-CO"/>
        </w:rPr>
        <w:t>A</w:t>
      </w:r>
      <w:r w:rsidR="006E778D" w:rsidRPr="00B52277">
        <w:rPr>
          <w:rFonts w:ascii="Arial" w:hAnsi="Arial" w:cs="Arial"/>
          <w:b/>
          <w:iCs/>
          <w:szCs w:val="24"/>
          <w:lang w:val="es-CO" w:eastAsia="es-CO"/>
        </w:rPr>
        <w:t>rtículo</w:t>
      </w:r>
      <w:r w:rsidRPr="00B52277">
        <w:rPr>
          <w:rFonts w:ascii="Arial" w:hAnsi="Arial" w:cs="Arial"/>
          <w:b/>
          <w:iCs/>
          <w:szCs w:val="24"/>
          <w:lang w:val="es-CO" w:eastAsia="es-CO"/>
        </w:rPr>
        <w:t xml:space="preserve"> </w:t>
      </w:r>
      <w:r w:rsidR="006E778D" w:rsidRPr="00B52277">
        <w:rPr>
          <w:rFonts w:ascii="Arial" w:hAnsi="Arial" w:cs="Arial"/>
          <w:b/>
          <w:iCs/>
          <w:szCs w:val="24"/>
          <w:lang w:val="es-CO" w:eastAsia="es-CO"/>
        </w:rPr>
        <w:t>6</w:t>
      </w:r>
      <w:r w:rsidRPr="00B52277">
        <w:rPr>
          <w:rFonts w:ascii="Arial" w:hAnsi="Arial" w:cs="Arial"/>
          <w:b/>
          <w:iCs/>
          <w:szCs w:val="24"/>
          <w:lang w:val="es-CO" w:eastAsia="es-CO"/>
        </w:rPr>
        <w:t>.- V</w:t>
      </w:r>
      <w:r w:rsidR="006E778D" w:rsidRPr="00B52277">
        <w:rPr>
          <w:rFonts w:ascii="Arial" w:hAnsi="Arial" w:cs="Arial"/>
          <w:b/>
          <w:iCs/>
          <w:szCs w:val="24"/>
          <w:lang w:val="es-CO" w:eastAsia="es-CO"/>
        </w:rPr>
        <w:t>igencia</w:t>
      </w:r>
      <w:r w:rsidRPr="00B52277">
        <w:rPr>
          <w:rFonts w:ascii="Arial" w:hAnsi="Arial" w:cs="Arial"/>
          <w:b/>
          <w:iCs/>
          <w:szCs w:val="24"/>
          <w:lang w:val="es-CO" w:eastAsia="es-CO"/>
        </w:rPr>
        <w:t>.</w:t>
      </w:r>
      <w:r w:rsidR="006E778D" w:rsidRPr="00B52277">
        <w:rPr>
          <w:rFonts w:ascii="Arial" w:hAnsi="Arial" w:cs="Arial"/>
          <w:b/>
          <w:iCs/>
          <w:szCs w:val="24"/>
          <w:lang w:val="es-CO" w:eastAsia="es-CO"/>
        </w:rPr>
        <w:t>-</w:t>
      </w:r>
      <w:r w:rsidRPr="00B52277">
        <w:rPr>
          <w:rFonts w:ascii="Arial" w:hAnsi="Arial" w:cs="Arial"/>
          <w:iCs/>
          <w:szCs w:val="24"/>
          <w:lang w:val="es-CO" w:eastAsia="es-CO"/>
        </w:rPr>
        <w:t xml:space="preserve"> </w:t>
      </w:r>
      <w:r w:rsidR="00A053BD" w:rsidRPr="00163775">
        <w:rPr>
          <w:rFonts w:ascii="Arial" w:hAnsi="Arial" w:cs="Arial"/>
          <w:szCs w:val="24"/>
        </w:rPr>
        <w:t>l</w:t>
      </w:r>
      <w:r w:rsidR="00817DEE" w:rsidRPr="00B52277">
        <w:rPr>
          <w:rFonts w:ascii="Arial" w:hAnsi="Arial" w:cs="Arial"/>
          <w:szCs w:val="24"/>
        </w:rPr>
        <w:t>a</w:t>
      </w:r>
      <w:r w:rsidR="00A053BD" w:rsidRPr="00163775">
        <w:rPr>
          <w:rFonts w:ascii="Arial" w:hAnsi="Arial" w:cs="Arial"/>
          <w:szCs w:val="24"/>
        </w:rPr>
        <w:t xml:space="preserve"> presente </w:t>
      </w:r>
      <w:r w:rsidR="00817DEE" w:rsidRPr="00B52277">
        <w:rPr>
          <w:rFonts w:ascii="Arial" w:hAnsi="Arial" w:cs="Arial"/>
          <w:szCs w:val="24"/>
        </w:rPr>
        <w:t xml:space="preserve">resolución </w:t>
      </w:r>
      <w:r w:rsidR="00A053BD" w:rsidRPr="00163775">
        <w:rPr>
          <w:rFonts w:ascii="Arial" w:hAnsi="Arial" w:cs="Arial"/>
          <w:szCs w:val="24"/>
        </w:rPr>
        <w:t xml:space="preserve">rige a partir de </w:t>
      </w:r>
      <w:r w:rsidR="006E778D" w:rsidRPr="00B52277">
        <w:rPr>
          <w:rFonts w:ascii="Arial" w:hAnsi="Arial" w:cs="Arial"/>
          <w:szCs w:val="24"/>
        </w:rPr>
        <w:t>la publicación en el Diario Oficial.</w:t>
      </w:r>
    </w:p>
    <w:p w14:paraId="40E7EE45" w14:textId="77777777" w:rsidR="004F406A" w:rsidRPr="00163775" w:rsidRDefault="004F406A">
      <w:pPr>
        <w:pStyle w:val="Prrafodelista"/>
        <w:ind w:left="0"/>
        <w:rPr>
          <w:rFonts w:ascii="Arial" w:hAnsi="Arial" w:cs="Arial"/>
          <w:b/>
          <w:sz w:val="24"/>
          <w:szCs w:val="24"/>
        </w:rPr>
      </w:pPr>
    </w:p>
    <w:p w14:paraId="1CACB3F2" w14:textId="77777777" w:rsidR="004F406A" w:rsidRPr="00163775" w:rsidRDefault="004F406A">
      <w:pPr>
        <w:pStyle w:val="Prrafodelista"/>
        <w:ind w:left="0"/>
        <w:jc w:val="center"/>
        <w:rPr>
          <w:rFonts w:ascii="Arial" w:hAnsi="Arial" w:cs="Arial"/>
          <w:b/>
          <w:sz w:val="24"/>
          <w:szCs w:val="24"/>
        </w:rPr>
      </w:pPr>
      <w:r w:rsidRPr="00163775">
        <w:rPr>
          <w:rFonts w:ascii="Arial" w:hAnsi="Arial" w:cs="Arial"/>
          <w:b/>
          <w:sz w:val="24"/>
          <w:szCs w:val="24"/>
        </w:rPr>
        <w:t>PUBLÍQUESE Y CÚMPLASE</w:t>
      </w:r>
    </w:p>
    <w:p w14:paraId="28800D74" w14:textId="77777777" w:rsidR="004F406A" w:rsidRPr="00163775" w:rsidRDefault="004F406A" w:rsidP="00163775">
      <w:pPr>
        <w:pStyle w:val="Prrafodelista"/>
        <w:ind w:left="0"/>
        <w:jc w:val="center"/>
        <w:rPr>
          <w:rFonts w:ascii="Arial" w:hAnsi="Arial" w:cs="Arial"/>
          <w:sz w:val="24"/>
          <w:szCs w:val="24"/>
        </w:rPr>
      </w:pPr>
      <w:r w:rsidRPr="00163775">
        <w:rPr>
          <w:rFonts w:ascii="Arial" w:hAnsi="Arial" w:cs="Arial"/>
          <w:sz w:val="24"/>
          <w:szCs w:val="24"/>
        </w:rPr>
        <w:t>Dada en Bogotá, D.C.,</w:t>
      </w:r>
    </w:p>
    <w:p w14:paraId="5390DA01" w14:textId="77777777" w:rsidR="004F406A" w:rsidRPr="00163775" w:rsidRDefault="004F406A">
      <w:pPr>
        <w:pStyle w:val="Default"/>
        <w:jc w:val="center"/>
        <w:rPr>
          <w:rStyle w:val="s1"/>
          <w:rFonts w:ascii="Arial" w:eastAsia="Calibri" w:hAnsi="Arial" w:cs="Arial"/>
          <w:bCs/>
          <w:lang w:val="es-ES_tradnl" w:eastAsia="es-ES_tradnl"/>
        </w:rPr>
      </w:pPr>
      <w:r w:rsidRPr="00163775">
        <w:rPr>
          <w:rStyle w:val="s1"/>
          <w:rFonts w:ascii="Arial" w:eastAsia="Calibri" w:hAnsi="Arial" w:cs="Arial"/>
          <w:bCs/>
          <w:lang w:val="es-ES_tradnl" w:eastAsia="es-ES_tradnl"/>
        </w:rPr>
        <w:tab/>
      </w:r>
    </w:p>
    <w:p w14:paraId="77084169" w14:textId="77777777" w:rsidR="004F406A" w:rsidRDefault="004F406A">
      <w:pPr>
        <w:tabs>
          <w:tab w:val="left" w:pos="0"/>
          <w:tab w:val="left" w:pos="1980"/>
        </w:tabs>
        <w:rPr>
          <w:rStyle w:val="s1"/>
          <w:rFonts w:ascii="Arial" w:eastAsia="Calibri" w:hAnsi="Arial" w:cs="Arial"/>
          <w:bCs/>
          <w:szCs w:val="24"/>
          <w:lang w:val="es-ES_tradnl" w:eastAsia="es-ES_tradnl"/>
        </w:rPr>
      </w:pPr>
    </w:p>
    <w:p w14:paraId="4BCC1691" w14:textId="77777777" w:rsidR="00E47BD4" w:rsidRDefault="00E47BD4">
      <w:pPr>
        <w:tabs>
          <w:tab w:val="left" w:pos="0"/>
          <w:tab w:val="left" w:pos="1980"/>
        </w:tabs>
        <w:rPr>
          <w:rStyle w:val="s1"/>
          <w:rFonts w:ascii="Arial" w:eastAsia="Calibri" w:hAnsi="Arial" w:cs="Arial"/>
          <w:bCs/>
          <w:szCs w:val="24"/>
          <w:lang w:val="es-ES_tradnl" w:eastAsia="es-ES_tradnl"/>
        </w:rPr>
      </w:pPr>
    </w:p>
    <w:p w14:paraId="6F8A9AD4" w14:textId="77777777" w:rsidR="00E47BD4" w:rsidRPr="00163775" w:rsidRDefault="00E47BD4">
      <w:pPr>
        <w:tabs>
          <w:tab w:val="left" w:pos="0"/>
          <w:tab w:val="left" w:pos="1980"/>
        </w:tabs>
        <w:rPr>
          <w:rStyle w:val="s1"/>
          <w:rFonts w:ascii="Arial" w:eastAsia="Calibri" w:hAnsi="Arial" w:cs="Arial"/>
          <w:bCs/>
          <w:szCs w:val="24"/>
          <w:lang w:val="es-ES_tradnl" w:eastAsia="es-ES_tradnl"/>
        </w:rPr>
      </w:pPr>
      <w:bookmarkStart w:id="0" w:name="_GoBack"/>
      <w:bookmarkEnd w:id="0"/>
    </w:p>
    <w:p w14:paraId="12C24C50" w14:textId="77777777" w:rsidR="004F406A" w:rsidRPr="00163775" w:rsidRDefault="004F406A" w:rsidP="00E47BD4">
      <w:pPr>
        <w:tabs>
          <w:tab w:val="left" w:pos="0"/>
          <w:tab w:val="left" w:pos="1980"/>
        </w:tabs>
        <w:jc w:val="center"/>
        <w:rPr>
          <w:rStyle w:val="s1"/>
          <w:rFonts w:ascii="Arial" w:eastAsia="Calibri" w:hAnsi="Arial" w:cs="Arial"/>
          <w:bCs/>
          <w:szCs w:val="24"/>
          <w:lang w:val="es-ES_tradnl" w:eastAsia="es-ES_tradnl"/>
        </w:rPr>
      </w:pPr>
    </w:p>
    <w:p w14:paraId="322F5B29" w14:textId="77777777" w:rsidR="00E47BD4" w:rsidRPr="00163775" w:rsidRDefault="00E47BD4" w:rsidP="00E47BD4">
      <w:pPr>
        <w:jc w:val="center"/>
        <w:rPr>
          <w:rFonts w:ascii="Arial" w:hAnsi="Arial" w:cs="Arial"/>
          <w:szCs w:val="24"/>
        </w:rPr>
      </w:pPr>
      <w:r w:rsidRPr="00163775">
        <w:rPr>
          <w:rFonts w:ascii="Arial" w:hAnsi="Arial" w:cs="Arial"/>
          <w:szCs w:val="24"/>
        </w:rPr>
        <w:t>LUIS G</w:t>
      </w:r>
      <w:r>
        <w:rPr>
          <w:rFonts w:ascii="Arial" w:hAnsi="Arial" w:cs="Arial"/>
          <w:szCs w:val="24"/>
        </w:rPr>
        <w:t>ILBERTO</w:t>
      </w:r>
      <w:r w:rsidRPr="00163775">
        <w:rPr>
          <w:rFonts w:ascii="Arial" w:hAnsi="Arial" w:cs="Arial"/>
          <w:szCs w:val="24"/>
        </w:rPr>
        <w:t xml:space="preserve"> MURILLO</w:t>
      </w:r>
      <w:r>
        <w:rPr>
          <w:rFonts w:ascii="Arial" w:hAnsi="Arial" w:cs="Arial"/>
          <w:szCs w:val="24"/>
        </w:rPr>
        <w:t xml:space="preserve"> URRUTIA</w:t>
      </w:r>
    </w:p>
    <w:p w14:paraId="548BFD6E" w14:textId="23F6BD62" w:rsidR="00A053BD" w:rsidRPr="00163775" w:rsidRDefault="00A053BD" w:rsidP="00E47BD4">
      <w:pPr>
        <w:jc w:val="center"/>
        <w:rPr>
          <w:rFonts w:ascii="Arial" w:hAnsi="Arial" w:cs="Arial"/>
          <w:szCs w:val="24"/>
        </w:rPr>
      </w:pPr>
      <w:r w:rsidRPr="00163775">
        <w:rPr>
          <w:rFonts w:ascii="Arial" w:hAnsi="Arial" w:cs="Arial"/>
          <w:szCs w:val="24"/>
        </w:rPr>
        <w:t>Ministro de Ambiente y Desarrollo Sostenible,</w:t>
      </w:r>
    </w:p>
    <w:p w14:paraId="4F3523DC" w14:textId="77777777" w:rsidR="00A053BD" w:rsidRPr="00163775" w:rsidRDefault="00A053BD">
      <w:pPr>
        <w:jc w:val="both"/>
        <w:rPr>
          <w:rFonts w:ascii="Arial" w:hAnsi="Arial" w:cs="Arial"/>
          <w:szCs w:val="24"/>
        </w:rPr>
      </w:pPr>
    </w:p>
    <w:p w14:paraId="6DAD171F" w14:textId="77777777" w:rsidR="00970434" w:rsidRPr="00B52277" w:rsidRDefault="00970434">
      <w:pPr>
        <w:rPr>
          <w:rFonts w:ascii="Arial" w:hAnsi="Arial" w:cs="Arial"/>
          <w:szCs w:val="24"/>
        </w:rPr>
      </w:pPr>
    </w:p>
    <w:sectPr w:rsidR="00970434" w:rsidRPr="00B52277" w:rsidSect="00083AC2">
      <w:headerReference w:type="default" r:id="rId8"/>
      <w:footerReference w:type="default" r:id="rId9"/>
      <w:headerReference w:type="first" r:id="rId10"/>
      <w:footerReference w:type="first" r:id="rId11"/>
      <w:type w:val="oddPage"/>
      <w:pgSz w:w="12240" w:h="18720" w:code="120"/>
      <w:pgMar w:top="1701" w:right="1701" w:bottom="1701" w:left="1701" w:header="567" w:footer="675"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38A4E3" w14:textId="77777777" w:rsidR="00995A9A" w:rsidRDefault="00995A9A">
      <w:r>
        <w:separator/>
      </w:r>
    </w:p>
  </w:endnote>
  <w:endnote w:type="continuationSeparator" w:id="0">
    <w:p w14:paraId="2F2DF63E" w14:textId="77777777" w:rsidR="00995A9A" w:rsidRDefault="00995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BA00E" w14:textId="77777777" w:rsidR="006A079D" w:rsidRPr="0075501E" w:rsidRDefault="006A079D" w:rsidP="001908C5">
    <w:pPr>
      <w:pStyle w:val="Piedepgina"/>
      <w:rPr>
        <w:rFonts w:ascii="Arial" w:hAnsi="Arial" w:cs="Arial"/>
        <w:color w:val="808080" w:themeColor="background1" w:themeShade="80"/>
        <w:sz w:val="16"/>
        <w:szCs w:val="18"/>
        <w:lang w:val="es-CO"/>
      </w:rPr>
    </w:pPr>
  </w:p>
  <w:p w14:paraId="7F97F89F" w14:textId="77777777" w:rsidR="006A079D" w:rsidRDefault="006A079D" w:rsidP="001908C5">
    <w:pPr>
      <w:pStyle w:val="Piedepgina"/>
      <w:rPr>
        <w:rFonts w:ascii="Arial" w:hAnsi="Arial" w:cs="Arial"/>
        <w:color w:val="808080" w:themeColor="background1" w:themeShade="80"/>
        <w:sz w:val="2"/>
        <w:szCs w:val="18"/>
        <w:lang w:val="es-CO"/>
      </w:rPr>
    </w:pPr>
  </w:p>
  <w:p w14:paraId="0429ED2B" w14:textId="77777777" w:rsidR="006A079D" w:rsidRDefault="006A079D" w:rsidP="001908C5">
    <w:pPr>
      <w:pStyle w:val="Piedepgina"/>
      <w:rPr>
        <w:rFonts w:ascii="Arial" w:hAnsi="Arial" w:cs="Arial"/>
        <w:color w:val="808080" w:themeColor="background1" w:themeShade="80"/>
        <w:sz w:val="2"/>
        <w:szCs w:val="18"/>
        <w:lang w:val="es-CO"/>
      </w:rPr>
    </w:pPr>
  </w:p>
  <w:p w14:paraId="577C3268" w14:textId="77777777" w:rsidR="006A079D" w:rsidRPr="0075501E" w:rsidRDefault="006A079D" w:rsidP="001908C5">
    <w:pPr>
      <w:pStyle w:val="Piedepgina"/>
      <w:rPr>
        <w:rFonts w:ascii="Arial" w:hAnsi="Arial" w:cs="Arial"/>
        <w:color w:val="808080" w:themeColor="background1" w:themeShade="80"/>
        <w:sz w:val="2"/>
        <w:szCs w:val="18"/>
        <w:lang w:val="es-CO"/>
      </w:rPr>
    </w:pPr>
  </w:p>
  <w:p w14:paraId="52A6AAEE" w14:textId="77777777" w:rsidR="006A079D" w:rsidRPr="000A1C11" w:rsidRDefault="006A079D"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7B18C" w14:textId="77777777" w:rsidR="006A079D" w:rsidRPr="00F915C6" w:rsidRDefault="006A079D"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B72B9A" w14:textId="77777777" w:rsidR="00995A9A" w:rsidRDefault="00995A9A">
      <w:r>
        <w:separator/>
      </w:r>
    </w:p>
  </w:footnote>
  <w:footnote w:type="continuationSeparator" w:id="0">
    <w:p w14:paraId="55CF94E6" w14:textId="77777777" w:rsidR="00995A9A" w:rsidRDefault="00995A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9F194" w14:textId="18CE4FE3" w:rsidR="006A079D" w:rsidRPr="00C43C41" w:rsidRDefault="00163775" w:rsidP="00F14ACF">
    <w:pPr>
      <w:tabs>
        <w:tab w:val="center" w:pos="4494"/>
        <w:tab w:val="right" w:pos="8789"/>
      </w:tabs>
      <w:rPr>
        <w:rStyle w:val="Nmerodepgina"/>
        <w:rFonts w:ascii="Arial Narrow" w:hAnsi="Arial Narrow" w:cs="Arial"/>
      </w:rPr>
    </w:pPr>
    <w:r>
      <w:rPr>
        <w:rFonts w:ascii="Arial" w:hAnsi="Arial" w:cs="Arial"/>
        <w:sz w:val="22"/>
        <w:szCs w:val="22"/>
      </w:rPr>
      <w:t>Resolución</w:t>
    </w:r>
    <w:r w:rsidR="006A079D">
      <w:rPr>
        <w:rFonts w:ascii="Arial" w:hAnsi="Arial" w:cs="Arial"/>
        <w:sz w:val="22"/>
        <w:szCs w:val="22"/>
      </w:rPr>
      <w:t xml:space="preserve"> No.   </w:t>
    </w:r>
    <w:r w:rsidR="006A079D">
      <w:rPr>
        <w:rFonts w:ascii="Arial" w:hAnsi="Arial" w:cs="Arial"/>
        <w:sz w:val="22"/>
        <w:szCs w:val="22"/>
      </w:rPr>
      <w:tab/>
      <w:t xml:space="preserve">               del            </w:t>
    </w:r>
    <w:r w:rsidR="006A079D" w:rsidRPr="00AE3AD2">
      <w:rPr>
        <w:rFonts w:ascii="Arial Narrow" w:hAnsi="Arial Narrow" w:cs="Arial"/>
        <w:b/>
        <w:color w:val="365F91" w:themeColor="accent1" w:themeShade="BF"/>
        <w:sz w:val="36"/>
        <w:szCs w:val="36"/>
      </w:rPr>
      <w:t xml:space="preserve">     </w:t>
    </w:r>
    <w:r w:rsidR="006A079D">
      <w:rPr>
        <w:rFonts w:ascii="Arial" w:hAnsi="Arial" w:cs="Arial"/>
        <w:sz w:val="22"/>
        <w:szCs w:val="22"/>
      </w:rPr>
      <w:tab/>
    </w:r>
    <w:r w:rsidR="006A079D" w:rsidRPr="00A7077B">
      <w:rPr>
        <w:rFonts w:ascii="Arial" w:hAnsi="Arial" w:cs="Arial"/>
        <w:sz w:val="22"/>
        <w:szCs w:val="22"/>
      </w:rPr>
      <w:t>Hoja No.</w:t>
    </w:r>
    <w:r w:rsidR="006A079D" w:rsidRPr="00A7077B">
      <w:rPr>
        <w:rStyle w:val="Nmerodepgina"/>
        <w:rFonts w:ascii="Arial" w:hAnsi="Arial" w:cs="Arial"/>
        <w:sz w:val="22"/>
        <w:szCs w:val="22"/>
        <w:lang w:val="es-ES_tradnl"/>
      </w:rPr>
      <w:t xml:space="preserve"> </w:t>
    </w:r>
    <w:r w:rsidR="006A079D" w:rsidRPr="00A7077B">
      <w:rPr>
        <w:rStyle w:val="Nmerodepgina"/>
        <w:rFonts w:ascii="Arial" w:hAnsi="Arial" w:cs="Arial"/>
        <w:sz w:val="22"/>
        <w:szCs w:val="22"/>
        <w:lang w:val="es-ES_tradnl"/>
      </w:rPr>
      <w:fldChar w:fldCharType="begin"/>
    </w:r>
    <w:r w:rsidR="006A079D" w:rsidRPr="00A7077B">
      <w:rPr>
        <w:rStyle w:val="Nmerodepgina"/>
        <w:rFonts w:ascii="Arial" w:hAnsi="Arial" w:cs="Arial"/>
        <w:sz w:val="22"/>
        <w:szCs w:val="22"/>
        <w:lang w:val="es-ES_tradnl"/>
      </w:rPr>
      <w:instrText xml:space="preserve"> PAGE </w:instrText>
    </w:r>
    <w:r w:rsidR="006A079D" w:rsidRPr="00A7077B">
      <w:rPr>
        <w:rStyle w:val="Nmerodepgina"/>
        <w:rFonts w:ascii="Arial" w:hAnsi="Arial" w:cs="Arial"/>
        <w:sz w:val="22"/>
        <w:szCs w:val="22"/>
        <w:lang w:val="es-ES_tradnl"/>
      </w:rPr>
      <w:fldChar w:fldCharType="separate"/>
    </w:r>
    <w:r w:rsidR="00E47BD4">
      <w:rPr>
        <w:rStyle w:val="Nmerodepgina"/>
        <w:rFonts w:ascii="Arial" w:hAnsi="Arial" w:cs="Arial"/>
        <w:noProof/>
        <w:sz w:val="22"/>
        <w:szCs w:val="22"/>
        <w:lang w:val="es-ES_tradnl"/>
      </w:rPr>
      <w:t>5</w:t>
    </w:r>
    <w:r w:rsidR="006A079D" w:rsidRPr="00A7077B">
      <w:rPr>
        <w:rStyle w:val="Nmerodepgina"/>
        <w:rFonts w:ascii="Arial" w:hAnsi="Arial" w:cs="Arial"/>
        <w:sz w:val="22"/>
        <w:szCs w:val="22"/>
        <w:lang w:val="es-ES_tradnl"/>
      </w:rPr>
      <w:fldChar w:fldCharType="end"/>
    </w:r>
  </w:p>
  <w:p w14:paraId="4235AC0F" w14:textId="77777777" w:rsidR="006A079D" w:rsidRPr="00E851DA" w:rsidRDefault="006A079D" w:rsidP="00FB63D4">
    <w:pPr>
      <w:ind w:left="-284" w:right="360"/>
      <w:rPr>
        <w:rFonts w:ascii="Arial" w:hAnsi="Arial" w:cs="Arial"/>
        <w:i/>
        <w:color w:val="808080"/>
        <w:szCs w:val="24"/>
      </w:rPr>
    </w:pPr>
  </w:p>
  <w:p w14:paraId="20168781" w14:textId="77777777" w:rsidR="006A079D" w:rsidRDefault="006A079D" w:rsidP="00163775">
    <w:pPr>
      <w:jc w:val="both"/>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6ADB4575" wp14:editId="79049B94">
              <wp:simplePos x="0" y="0"/>
              <wp:positionH relativeFrom="column">
                <wp:posOffset>-358140</wp:posOffset>
              </wp:positionH>
              <wp:positionV relativeFrom="paragraph">
                <wp:posOffset>22860</wp:posOffset>
              </wp:positionV>
              <wp:extent cx="6336030" cy="10618470"/>
              <wp:effectExtent l="0" t="0" r="7620"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8C5761" id="Freeform 1"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1B59215A" w14:textId="27851FAE" w:rsidR="006A079D" w:rsidRPr="00970434" w:rsidRDefault="006A079D" w:rsidP="00163775">
    <w:pPr>
      <w:jc w:val="both"/>
      <w:rPr>
        <w:rFonts w:ascii="Arial" w:hAnsi="Arial" w:cs="Arial"/>
        <w:szCs w:val="24"/>
      </w:rPr>
    </w:pPr>
    <w:r w:rsidRPr="00A305FB">
      <w:rPr>
        <w:rFonts w:ascii="Arial" w:hAnsi="Arial" w:cs="Arial"/>
        <w:i/>
        <w:szCs w:val="24"/>
      </w:rPr>
      <w:t>“</w:t>
    </w:r>
    <w:r w:rsidRPr="00E47E16">
      <w:rPr>
        <w:rFonts w:ascii="Arial" w:hAnsi="Arial" w:cs="Arial"/>
        <w:szCs w:val="24"/>
        <w:lang w:val="es-MX" w:eastAsia="es-CO"/>
      </w:rPr>
      <w:t>Por l</w:t>
    </w:r>
    <w:r w:rsidR="00940CDE">
      <w:rPr>
        <w:rFonts w:ascii="Arial" w:hAnsi="Arial" w:cs="Arial"/>
        <w:szCs w:val="24"/>
        <w:lang w:val="es-MX" w:eastAsia="es-CO"/>
      </w:rPr>
      <w:t>a</w:t>
    </w:r>
    <w:r w:rsidRPr="00E47E16">
      <w:rPr>
        <w:rFonts w:ascii="Arial" w:hAnsi="Arial" w:cs="Arial"/>
        <w:szCs w:val="24"/>
        <w:lang w:val="es-MX" w:eastAsia="es-CO"/>
      </w:rPr>
      <w:t xml:space="preserve"> cual se crea </w:t>
    </w:r>
    <w:r w:rsidRPr="00E47E16">
      <w:rPr>
        <w:rFonts w:ascii="Arial" w:hAnsi="Arial" w:cs="Arial"/>
        <w:lang w:eastAsia="es-CO"/>
      </w:rPr>
      <w:t>La Comisión de Guardianes del río Atrato</w:t>
    </w:r>
    <w:r w:rsidRPr="00E47E16">
      <w:rPr>
        <w:rFonts w:ascii="Arial" w:hAnsi="Arial" w:cs="Arial"/>
        <w:lang w:val="es-MX" w:eastAsia="es-CO"/>
      </w:rPr>
      <w:t xml:space="preserve"> en el marco del cumplimiento de la Sentencia T-662 de 2016 de la Corte Constitucional</w:t>
    </w:r>
    <w:r w:rsidRPr="00E47E16">
      <w:rPr>
        <w:rFonts w:ascii="Arial" w:hAnsi="Arial" w:cs="Arial"/>
      </w:rPr>
      <w:t xml:space="preserve"> </w:t>
    </w:r>
    <w:r w:rsidRPr="00E47E16">
      <w:rPr>
        <w:rFonts w:ascii="Arial" w:hAnsi="Arial" w:cs="Arial"/>
        <w:szCs w:val="24"/>
        <w:lang w:val="es-MX" w:eastAsia="es-CO"/>
      </w:rPr>
      <w:t>y se toman otras determinaciones</w:t>
    </w:r>
    <w:r w:rsidRPr="00A305FB">
      <w:rPr>
        <w:rFonts w:ascii="Arial" w:hAnsi="Arial" w:cs="Arial"/>
        <w:i/>
        <w:szCs w:val="24"/>
      </w:rPr>
      <w:t>”</w:t>
    </w:r>
  </w:p>
  <w:p w14:paraId="637A2A37" w14:textId="77777777" w:rsidR="006A079D" w:rsidRPr="0037412E" w:rsidRDefault="006A079D" w:rsidP="00163775">
    <w:pPr>
      <w:ind w:right="50"/>
      <w:rPr>
        <w:rFonts w:ascii="Arial" w:hAnsi="Arial" w:cs="Arial"/>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1A74" w14:textId="77777777" w:rsidR="006A079D" w:rsidRDefault="006A079D" w:rsidP="00C93B01">
    <w:pPr>
      <w:jc w:val="center"/>
      <w:rPr>
        <w:rFonts w:ascii="Arial" w:hAnsi="Arial"/>
        <w:sz w:val="16"/>
      </w:rPr>
    </w:pPr>
    <w:r>
      <w:rPr>
        <w:rFonts w:ascii="Arial" w:hAnsi="Arial"/>
        <w:sz w:val="16"/>
      </w:rPr>
      <w:t>REPÚBLICA DE COLOMBIA</w:t>
    </w:r>
  </w:p>
  <w:p w14:paraId="275BD28C" w14:textId="77777777" w:rsidR="006A079D" w:rsidRDefault="006A079D">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40D16331" wp14:editId="3BD73454">
          <wp:simplePos x="0" y="0"/>
          <wp:positionH relativeFrom="margin">
            <wp:posOffset>2415540</wp:posOffset>
          </wp:positionH>
          <wp:positionV relativeFrom="paragraph">
            <wp:posOffset>18415</wp:posOffset>
          </wp:positionV>
          <wp:extent cx="735330" cy="942975"/>
          <wp:effectExtent l="19050" t="0" r="7620" b="0"/>
          <wp:wrapThrough wrapText="bothSides">
            <wp:wrapPolygon edited="0">
              <wp:start x="-560" y="0"/>
              <wp:lineTo x="-560" y="21382"/>
              <wp:lineTo x="21824" y="21382"/>
              <wp:lineTo x="21824" y="0"/>
              <wp:lineTo x="-56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2975"/>
                  </a:xfrm>
                  <a:prstGeom prst="rect">
                    <a:avLst/>
                  </a:prstGeom>
                  <a:noFill/>
                  <a:ln>
                    <a:noFill/>
                  </a:ln>
                </pic:spPr>
              </pic:pic>
            </a:graphicData>
          </a:graphic>
        </wp:anchor>
      </w:drawing>
    </w:r>
  </w:p>
  <w:p w14:paraId="08A908D3" w14:textId="77777777" w:rsidR="006A079D" w:rsidRDefault="006A079D">
    <w:pPr>
      <w:jc w:val="center"/>
      <w:rPr>
        <w:rFonts w:ascii="Arial" w:hAnsi="Arial"/>
        <w:sz w:val="16"/>
      </w:rPr>
    </w:pPr>
  </w:p>
  <w:p w14:paraId="57C43076" w14:textId="77777777" w:rsidR="006A079D" w:rsidRDefault="006A079D">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49FF5913" wp14:editId="64091095">
              <wp:simplePos x="0" y="0"/>
              <wp:positionH relativeFrom="column">
                <wp:posOffset>-375285</wp:posOffset>
              </wp:positionH>
              <wp:positionV relativeFrom="paragraph">
                <wp:posOffset>6350</wp:posOffset>
              </wp:positionV>
              <wp:extent cx="6336030" cy="10591800"/>
              <wp:effectExtent l="0" t="0" r="7620" b="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8FB06CF"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1C840658" w14:textId="77777777" w:rsidR="006A079D" w:rsidRDefault="006A079D" w:rsidP="0037412E">
    <w:pPr>
      <w:tabs>
        <w:tab w:val="left" w:pos="3630"/>
      </w:tabs>
      <w:rPr>
        <w:rFonts w:ascii="Arial" w:hAnsi="Arial"/>
      </w:rPr>
    </w:pPr>
  </w:p>
  <w:p w14:paraId="0FF431E4" w14:textId="77777777" w:rsidR="006A079D" w:rsidRDefault="006A079D">
    <w:pPr>
      <w:jc w:val="center"/>
      <w:rPr>
        <w:rFonts w:ascii="Arial" w:hAnsi="Arial"/>
      </w:rPr>
    </w:pPr>
  </w:p>
  <w:p w14:paraId="262ABC17" w14:textId="77777777" w:rsidR="006A079D" w:rsidRDefault="006A079D">
    <w:pPr>
      <w:jc w:val="center"/>
      <w:rPr>
        <w:rFonts w:ascii="Arial" w:hAnsi="Arial"/>
      </w:rPr>
    </w:pPr>
    <w:r>
      <w:rPr>
        <w:noProof/>
        <w:lang w:val="es-CO" w:eastAsia="es-CO"/>
      </w:rPr>
      <mc:AlternateContent>
        <mc:Choice Requires="wps">
          <w:drawing>
            <wp:anchor distT="0" distB="0" distL="114300" distR="114300" simplePos="0" relativeHeight="251658240" behindDoc="0" locked="0" layoutInCell="1" allowOverlap="1" wp14:anchorId="4ACE066F" wp14:editId="5CD9B626">
              <wp:simplePos x="0" y="0"/>
              <wp:positionH relativeFrom="column">
                <wp:posOffset>645795</wp:posOffset>
              </wp:positionH>
              <wp:positionV relativeFrom="paragraph">
                <wp:posOffset>80645</wp:posOffset>
              </wp:positionV>
              <wp:extent cx="4513580" cy="17265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726565"/>
                      </a:xfrm>
                      <a:prstGeom prst="rect">
                        <a:avLst/>
                      </a:prstGeom>
                      <a:solidFill>
                        <a:srgbClr val="FFFFFF"/>
                      </a:solidFill>
                      <a:ln>
                        <a:noFill/>
                      </a:ln>
                      <a:extLst/>
                    </wps:spPr>
                    <wps:txbx>
                      <w:txbxContent>
                        <w:p w14:paraId="272DCA3D" w14:textId="77777777" w:rsidR="006A079D" w:rsidRDefault="006A079D" w:rsidP="007415CF">
                          <w:pPr>
                            <w:pStyle w:val="Ttulo2"/>
                            <w:rPr>
                              <w:rFonts w:ascii="Arial Narrow" w:hAnsi="Arial Narrow"/>
                              <w:sz w:val="28"/>
                              <w:szCs w:val="28"/>
                            </w:rPr>
                          </w:pPr>
                        </w:p>
                        <w:p w14:paraId="22B4585C" w14:textId="2E36C680" w:rsidR="006A079D" w:rsidRPr="00D06730" w:rsidRDefault="006A079D"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7BAE7EDC" w14:textId="77777777" w:rsidR="006A079D" w:rsidRPr="00FE0D79" w:rsidRDefault="006A079D">
                          <w:pPr>
                            <w:pStyle w:val="Ttulo3"/>
                            <w:rPr>
                              <w:rFonts w:ascii="Arial Narrow" w:hAnsi="Arial Narrow"/>
                            </w:rPr>
                          </w:pPr>
                        </w:p>
                        <w:p w14:paraId="7045BC06" w14:textId="2A447778" w:rsidR="006A079D" w:rsidRPr="00AE3AD2" w:rsidRDefault="00940CDE" w:rsidP="000D2B9D">
                          <w:pPr>
                            <w:pStyle w:val="Ttulo3"/>
                            <w:rPr>
                              <w:rFonts w:ascii="Arial Narrow" w:hAnsi="Arial Narrow" w:cs="Arial"/>
                              <w:b/>
                              <w:color w:val="365F91" w:themeColor="accent1" w:themeShade="BF"/>
                              <w:sz w:val="36"/>
                              <w:szCs w:val="36"/>
                              <w:lang w:val="es-ES"/>
                            </w:rPr>
                          </w:pPr>
                          <w:r>
                            <w:t>RESOLUCIÓN</w:t>
                          </w:r>
                          <w:r w:rsidR="006A079D" w:rsidRPr="00FE0D79">
                            <w:t xml:space="preserve"> N</w:t>
                          </w:r>
                          <w:r w:rsidR="006A079D">
                            <w:t xml:space="preserve">o.    </w:t>
                          </w:r>
                        </w:p>
                        <w:p w14:paraId="3E4B26FE" w14:textId="77777777" w:rsidR="006A079D" w:rsidRPr="00DB1C55" w:rsidRDefault="006A079D" w:rsidP="000D2B9D">
                          <w:pPr>
                            <w:rPr>
                              <w:sz w:val="28"/>
                              <w:szCs w:val="28"/>
                              <w:lang w:val="es-ES_tradnl"/>
                            </w:rPr>
                          </w:pPr>
                        </w:p>
                        <w:p w14:paraId="6423BF01" w14:textId="77777777" w:rsidR="006A079D" w:rsidRPr="00DB1C55" w:rsidRDefault="006A079D" w:rsidP="000D2B9D">
                          <w:pPr>
                            <w:spacing w:after="120"/>
                            <w:jc w:val="center"/>
                            <w:rPr>
                              <w:rFonts w:ascii="Arial Narrow" w:hAnsi="Arial Narrow" w:cs="Arial"/>
                              <w:b/>
                              <w:sz w:val="36"/>
                              <w:szCs w:val="36"/>
                            </w:rPr>
                          </w:pPr>
                          <w:r w:rsidRPr="00DB1C55">
                            <w:rPr>
                              <w:rFonts w:ascii="Arial Narrow" w:hAnsi="Arial Narrow" w:cs="Arial"/>
                              <w:b/>
                              <w:sz w:val="28"/>
                              <w:szCs w:val="28"/>
                            </w:rPr>
                            <w:t xml:space="preserve"> </w:t>
                          </w:r>
                          <w:r w:rsidRPr="00DB1C55">
                            <w:rPr>
                              <w:rFonts w:ascii="Arial Narrow" w:hAnsi="Arial Narrow" w:cs="Arial"/>
                              <w:b/>
                              <w:sz w:val="36"/>
                              <w:szCs w:val="36"/>
                            </w:rPr>
                            <w:t>(</w:t>
                          </w:r>
                          <w:r>
                            <w:rPr>
                              <w:rFonts w:ascii="Arial Narrow" w:hAnsi="Arial Narrow" w:cs="Arial"/>
                              <w:b/>
                              <w:sz w:val="36"/>
                              <w:szCs w:val="36"/>
                            </w:rPr>
                            <w:t xml:space="preserve">                              </w:t>
                          </w:r>
                          <w:r w:rsidRPr="00DB1C55">
                            <w:rPr>
                              <w:rFonts w:ascii="Arial Narrow" w:hAnsi="Arial Narrow" w:cs="Arial"/>
                              <w:b/>
                              <w:sz w:val="36"/>
                              <w:szCs w:val="36"/>
                            </w:rPr>
                            <w:t>)</w:t>
                          </w:r>
                        </w:p>
                        <w:p w14:paraId="4A63764F" w14:textId="77777777" w:rsidR="006A079D" w:rsidRPr="00FE0D79" w:rsidRDefault="006A079D">
                          <w:pPr>
                            <w:jc w:val="center"/>
                            <w:rPr>
                              <w:rFonts w:ascii="Arial Narrow" w:hAnsi="Arial Narrow"/>
                            </w:rPr>
                          </w:pPr>
                        </w:p>
                        <w:p w14:paraId="64BE9295" w14:textId="77777777" w:rsidR="006A079D" w:rsidRDefault="006A079D">
                          <w:pPr>
                            <w:jc w:val="center"/>
                          </w:pPr>
                        </w:p>
                        <w:p w14:paraId="7E0A4ED1" w14:textId="77777777" w:rsidR="006A079D" w:rsidRDefault="006A079D">
                          <w:pPr>
                            <w:jc w:val="center"/>
                          </w:pPr>
                        </w:p>
                        <w:p w14:paraId="6C7EAF52" w14:textId="77777777" w:rsidR="006A079D" w:rsidRDefault="006A079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CE066F" id="Rectangle 3" o:spid="_x0000_s1026" style="position:absolute;left:0;text-align:left;margin-left:50.85pt;margin-top:6.35pt;width:355.4pt;height:13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" stroked="f">
              <v:textbox inset="0,0,0,0">
                <w:txbxContent>
                  <w:p w14:paraId="272DCA3D" w14:textId="77777777" w:rsidR="006A079D" w:rsidRDefault="006A079D" w:rsidP="007415CF">
                    <w:pPr>
                      <w:pStyle w:val="Ttulo2"/>
                      <w:rPr>
                        <w:rFonts w:ascii="Arial Narrow" w:hAnsi="Arial Narrow"/>
                        <w:sz w:val="28"/>
                        <w:szCs w:val="28"/>
                      </w:rPr>
                    </w:pPr>
                  </w:p>
                  <w:p w14:paraId="22B4585C" w14:textId="2E36C680" w:rsidR="006A079D" w:rsidRPr="00D06730" w:rsidRDefault="006A079D"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7BAE7EDC" w14:textId="77777777" w:rsidR="006A079D" w:rsidRPr="00FE0D79" w:rsidRDefault="006A079D">
                    <w:pPr>
                      <w:pStyle w:val="Ttulo3"/>
                      <w:rPr>
                        <w:rFonts w:ascii="Arial Narrow" w:hAnsi="Arial Narrow"/>
                      </w:rPr>
                    </w:pPr>
                  </w:p>
                  <w:p w14:paraId="7045BC06" w14:textId="2A447778" w:rsidR="006A079D" w:rsidRPr="00AE3AD2" w:rsidRDefault="00940CDE" w:rsidP="000D2B9D">
                    <w:pPr>
                      <w:pStyle w:val="Ttulo3"/>
                      <w:rPr>
                        <w:rFonts w:ascii="Arial Narrow" w:hAnsi="Arial Narrow" w:cs="Arial"/>
                        <w:b/>
                        <w:color w:val="365F91" w:themeColor="accent1" w:themeShade="BF"/>
                        <w:sz w:val="36"/>
                        <w:szCs w:val="36"/>
                        <w:lang w:val="es-ES"/>
                      </w:rPr>
                    </w:pPr>
                    <w:r>
                      <w:t>RESOLUCIÓN</w:t>
                    </w:r>
                    <w:r w:rsidR="006A079D" w:rsidRPr="00FE0D79">
                      <w:t xml:space="preserve"> N</w:t>
                    </w:r>
                    <w:r w:rsidR="006A079D">
                      <w:t xml:space="preserve">o.    </w:t>
                    </w:r>
                  </w:p>
                  <w:p w14:paraId="3E4B26FE" w14:textId="77777777" w:rsidR="006A079D" w:rsidRPr="00DB1C55" w:rsidRDefault="006A079D" w:rsidP="000D2B9D">
                    <w:pPr>
                      <w:rPr>
                        <w:sz w:val="28"/>
                        <w:szCs w:val="28"/>
                        <w:lang w:val="es-ES_tradnl"/>
                      </w:rPr>
                    </w:pPr>
                  </w:p>
                  <w:p w14:paraId="6423BF01" w14:textId="77777777" w:rsidR="006A079D" w:rsidRPr="00DB1C55" w:rsidRDefault="006A079D" w:rsidP="000D2B9D">
                    <w:pPr>
                      <w:spacing w:after="120"/>
                      <w:jc w:val="center"/>
                      <w:rPr>
                        <w:rFonts w:ascii="Arial Narrow" w:hAnsi="Arial Narrow" w:cs="Arial"/>
                        <w:b/>
                        <w:sz w:val="36"/>
                        <w:szCs w:val="36"/>
                      </w:rPr>
                    </w:pPr>
                    <w:r w:rsidRPr="00DB1C55">
                      <w:rPr>
                        <w:rFonts w:ascii="Arial Narrow" w:hAnsi="Arial Narrow" w:cs="Arial"/>
                        <w:b/>
                        <w:sz w:val="28"/>
                        <w:szCs w:val="28"/>
                      </w:rPr>
                      <w:t xml:space="preserve"> </w:t>
                    </w:r>
                    <w:r w:rsidRPr="00DB1C55">
                      <w:rPr>
                        <w:rFonts w:ascii="Arial Narrow" w:hAnsi="Arial Narrow" w:cs="Arial"/>
                        <w:b/>
                        <w:sz w:val="36"/>
                        <w:szCs w:val="36"/>
                      </w:rPr>
                      <w:t>(</w:t>
                    </w:r>
                    <w:r>
                      <w:rPr>
                        <w:rFonts w:ascii="Arial Narrow" w:hAnsi="Arial Narrow" w:cs="Arial"/>
                        <w:b/>
                        <w:sz w:val="36"/>
                        <w:szCs w:val="36"/>
                      </w:rPr>
                      <w:t xml:space="preserve">                              </w:t>
                    </w:r>
                    <w:r w:rsidRPr="00DB1C55">
                      <w:rPr>
                        <w:rFonts w:ascii="Arial Narrow" w:hAnsi="Arial Narrow" w:cs="Arial"/>
                        <w:b/>
                        <w:sz w:val="36"/>
                        <w:szCs w:val="36"/>
                      </w:rPr>
                      <w:t>)</w:t>
                    </w:r>
                  </w:p>
                  <w:p w14:paraId="4A63764F" w14:textId="77777777" w:rsidR="006A079D" w:rsidRPr="00FE0D79" w:rsidRDefault="006A079D">
                    <w:pPr>
                      <w:jc w:val="center"/>
                      <w:rPr>
                        <w:rFonts w:ascii="Arial Narrow" w:hAnsi="Arial Narrow"/>
                      </w:rPr>
                    </w:pPr>
                  </w:p>
                  <w:p w14:paraId="64BE9295" w14:textId="77777777" w:rsidR="006A079D" w:rsidRDefault="006A079D">
                    <w:pPr>
                      <w:jc w:val="center"/>
                    </w:pPr>
                  </w:p>
                  <w:p w14:paraId="7E0A4ED1" w14:textId="77777777" w:rsidR="006A079D" w:rsidRDefault="006A079D">
                    <w:pPr>
                      <w:jc w:val="center"/>
                    </w:pPr>
                  </w:p>
                  <w:p w14:paraId="6C7EAF52" w14:textId="77777777" w:rsidR="006A079D" w:rsidRDefault="006A079D">
                    <w:pPr>
                      <w:jc w:val="center"/>
                    </w:pPr>
                  </w:p>
                </w:txbxContent>
              </v:textbox>
            </v:rect>
          </w:pict>
        </mc:Fallback>
      </mc:AlternateContent>
    </w:r>
  </w:p>
  <w:p w14:paraId="507E840A" w14:textId="77777777" w:rsidR="006A079D" w:rsidRPr="00652A5F" w:rsidRDefault="006A079D">
    <w:pPr>
      <w:jc w:val="center"/>
      <w:rPr>
        <w:rFonts w:ascii="Arial" w:hAnsi="Arial"/>
        <w:sz w:val="48"/>
        <w:szCs w:val="4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17A30"/>
    <w:multiLevelType w:val="hybridMultilevel"/>
    <w:tmpl w:val="D974E140"/>
    <w:lvl w:ilvl="0" w:tplc="6E9CB262">
      <w:start w:val="1"/>
      <w:numFmt w:val="low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41719E4"/>
    <w:multiLevelType w:val="hybridMultilevel"/>
    <w:tmpl w:val="EE721B94"/>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 w15:restartNumberingAfterBreak="0">
    <w:nsid w:val="05110E02"/>
    <w:multiLevelType w:val="hybridMultilevel"/>
    <w:tmpl w:val="672C9EC4"/>
    <w:lvl w:ilvl="0" w:tplc="6F9050B2">
      <w:start w:val="1"/>
      <w:numFmt w:val="lowerLetter"/>
      <w:lvlText w:val="%1)"/>
      <w:lvlJc w:val="left"/>
      <w:pPr>
        <w:ind w:left="786" w:hanging="360"/>
      </w:pPr>
      <w:rPr>
        <w:rFonts w:hint="default"/>
        <w:b/>
        <w:sz w:val="24"/>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7" w15:restartNumberingAfterBreak="0">
    <w:nsid w:val="14DF63B2"/>
    <w:multiLevelType w:val="hybridMultilevel"/>
    <w:tmpl w:val="F68E513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56B58B7"/>
    <w:multiLevelType w:val="multilevel"/>
    <w:tmpl w:val="759ED3EE"/>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179E398E"/>
    <w:multiLevelType w:val="hybridMultilevel"/>
    <w:tmpl w:val="4328BB48"/>
    <w:lvl w:ilvl="0" w:tplc="3626DFDC">
      <w:start w:val="1"/>
      <w:numFmt w:val="lowerLetter"/>
      <w:lvlText w:val="%1)"/>
      <w:lvlJc w:val="left"/>
      <w:pPr>
        <w:ind w:left="502" w:hanging="360"/>
      </w:pPr>
      <w:rPr>
        <w:b/>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12" w15:restartNumberingAfterBreak="0">
    <w:nsid w:val="1F400499"/>
    <w:multiLevelType w:val="hybridMultilevel"/>
    <w:tmpl w:val="87BA7278"/>
    <w:lvl w:ilvl="0" w:tplc="0C0A0019">
      <w:start w:val="1"/>
      <w:numFmt w:val="lowerLetter"/>
      <w:lvlText w:val="%1."/>
      <w:lvlJc w:val="left"/>
      <w:pPr>
        <w:tabs>
          <w:tab w:val="num" w:pos="990"/>
        </w:tabs>
        <w:ind w:left="990" w:hanging="46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1F400E15"/>
    <w:multiLevelType w:val="hybridMultilevel"/>
    <w:tmpl w:val="DB3AFBC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60A185B"/>
    <w:multiLevelType w:val="hybridMultilevel"/>
    <w:tmpl w:val="AB8A40F4"/>
    <w:lvl w:ilvl="0" w:tplc="50704F62">
      <w:start w:val="1"/>
      <w:numFmt w:val="decimal"/>
      <w:lvlText w:val="%1."/>
      <w:lvlJc w:val="left"/>
      <w:pPr>
        <w:ind w:left="360" w:hanging="360"/>
      </w:pPr>
      <w:rPr>
        <w:rFonts w:ascii="Arial" w:hAnsi="Arial" w:cs="Arial" w:hint="default"/>
        <w:b w:val="0"/>
        <w:sz w:val="24"/>
        <w:szCs w:val="24"/>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27244C68"/>
    <w:multiLevelType w:val="hybridMultilevel"/>
    <w:tmpl w:val="7E561F6E"/>
    <w:lvl w:ilvl="0" w:tplc="23C489F2">
      <w:start w:val="1"/>
      <w:numFmt w:val="lowerLetter"/>
      <w:lvlText w:val="%1)"/>
      <w:lvlJc w:val="left"/>
      <w:pPr>
        <w:ind w:left="1706" w:hanging="855"/>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18"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0957C45"/>
    <w:multiLevelType w:val="hybridMultilevel"/>
    <w:tmpl w:val="80223A82"/>
    <w:lvl w:ilvl="0" w:tplc="240A000F">
      <w:start w:val="1"/>
      <w:numFmt w:val="decimal"/>
      <w:lvlText w:val="%1."/>
      <w:lvlJc w:val="left"/>
      <w:pPr>
        <w:ind w:left="2160" w:hanging="360"/>
      </w:pPr>
    </w:lvl>
    <w:lvl w:ilvl="1" w:tplc="240A0019" w:tentative="1">
      <w:start w:val="1"/>
      <w:numFmt w:val="lowerLetter"/>
      <w:lvlText w:val="%2."/>
      <w:lvlJc w:val="left"/>
      <w:pPr>
        <w:ind w:left="288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20"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455B7EDE"/>
    <w:multiLevelType w:val="hybridMultilevel"/>
    <w:tmpl w:val="A69A1362"/>
    <w:lvl w:ilvl="0" w:tplc="182EDC8A">
      <w:start w:val="1"/>
      <w:numFmt w:val="lowerLetter"/>
      <w:lvlText w:val="%1)"/>
      <w:lvlJc w:val="left"/>
      <w:pPr>
        <w:ind w:left="294" w:hanging="360"/>
      </w:pPr>
      <w:rPr>
        <w:b/>
        <w:sz w:val="24"/>
      </w:r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4" w15:restartNumberingAfterBreak="0">
    <w:nsid w:val="4B1A6B74"/>
    <w:multiLevelType w:val="hybridMultilevel"/>
    <w:tmpl w:val="92428E40"/>
    <w:lvl w:ilvl="0" w:tplc="F64C819A">
      <w:start w:val="1"/>
      <w:numFmt w:val="lowerLetter"/>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1C94F9F"/>
    <w:multiLevelType w:val="multilevel"/>
    <w:tmpl w:val="F54AD1F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DB4653"/>
    <w:multiLevelType w:val="multilevel"/>
    <w:tmpl w:val="2DCE9B30"/>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27" w15:restartNumberingAfterBreak="0">
    <w:nsid w:val="58934706"/>
    <w:multiLevelType w:val="multilevel"/>
    <w:tmpl w:val="071296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9"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5F2B45C0"/>
    <w:multiLevelType w:val="hybridMultilevel"/>
    <w:tmpl w:val="1D246318"/>
    <w:lvl w:ilvl="0" w:tplc="1BC259E2">
      <w:start w:val="1"/>
      <w:numFmt w:val="decimal"/>
      <w:lvlText w:val="%1."/>
      <w:lvlJc w:val="left"/>
      <w:pPr>
        <w:ind w:left="720" w:hanging="360"/>
      </w:pPr>
      <w:rPr>
        <w:rFonts w:ascii="Arial" w:eastAsia="Calibri" w:hAnsi="Arial" w:cs="Arial"/>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F8542EC"/>
    <w:multiLevelType w:val="hybridMultilevel"/>
    <w:tmpl w:val="28B28F60"/>
    <w:lvl w:ilvl="0" w:tplc="C8620996">
      <w:start w:val="1"/>
      <w:numFmt w:val="decimal"/>
      <w:lvlText w:val="%1."/>
      <w:lvlJc w:val="left"/>
      <w:pPr>
        <w:tabs>
          <w:tab w:val="num" w:pos="720"/>
        </w:tabs>
        <w:ind w:left="720" w:hanging="360"/>
      </w:pPr>
    </w:lvl>
    <w:lvl w:ilvl="1" w:tplc="3CF4E15A">
      <w:start w:val="1"/>
      <w:numFmt w:val="decimal"/>
      <w:lvlText w:val="%2."/>
      <w:lvlJc w:val="left"/>
      <w:pPr>
        <w:tabs>
          <w:tab w:val="num" w:pos="1778"/>
        </w:tabs>
        <w:ind w:left="1778" w:hanging="360"/>
      </w:pPr>
    </w:lvl>
    <w:lvl w:ilvl="2" w:tplc="FDF6621C" w:tentative="1">
      <w:start w:val="1"/>
      <w:numFmt w:val="decimal"/>
      <w:lvlText w:val="%3."/>
      <w:lvlJc w:val="left"/>
      <w:pPr>
        <w:tabs>
          <w:tab w:val="num" w:pos="2160"/>
        </w:tabs>
        <w:ind w:left="2160" w:hanging="360"/>
      </w:pPr>
    </w:lvl>
    <w:lvl w:ilvl="3" w:tplc="20301A0A" w:tentative="1">
      <w:start w:val="1"/>
      <w:numFmt w:val="decimal"/>
      <w:lvlText w:val="%4."/>
      <w:lvlJc w:val="left"/>
      <w:pPr>
        <w:tabs>
          <w:tab w:val="num" w:pos="2880"/>
        </w:tabs>
        <w:ind w:left="2880" w:hanging="360"/>
      </w:pPr>
    </w:lvl>
    <w:lvl w:ilvl="4" w:tplc="4366F954" w:tentative="1">
      <w:start w:val="1"/>
      <w:numFmt w:val="decimal"/>
      <w:lvlText w:val="%5."/>
      <w:lvlJc w:val="left"/>
      <w:pPr>
        <w:tabs>
          <w:tab w:val="num" w:pos="3600"/>
        </w:tabs>
        <w:ind w:left="3600" w:hanging="360"/>
      </w:pPr>
    </w:lvl>
    <w:lvl w:ilvl="5" w:tplc="CD666482" w:tentative="1">
      <w:start w:val="1"/>
      <w:numFmt w:val="decimal"/>
      <w:lvlText w:val="%6."/>
      <w:lvlJc w:val="left"/>
      <w:pPr>
        <w:tabs>
          <w:tab w:val="num" w:pos="4320"/>
        </w:tabs>
        <w:ind w:left="4320" w:hanging="360"/>
      </w:pPr>
    </w:lvl>
    <w:lvl w:ilvl="6" w:tplc="5EE4C1EC" w:tentative="1">
      <w:start w:val="1"/>
      <w:numFmt w:val="decimal"/>
      <w:lvlText w:val="%7."/>
      <w:lvlJc w:val="left"/>
      <w:pPr>
        <w:tabs>
          <w:tab w:val="num" w:pos="5040"/>
        </w:tabs>
        <w:ind w:left="5040" w:hanging="360"/>
      </w:pPr>
    </w:lvl>
    <w:lvl w:ilvl="7" w:tplc="05420F60" w:tentative="1">
      <w:start w:val="1"/>
      <w:numFmt w:val="decimal"/>
      <w:lvlText w:val="%8."/>
      <w:lvlJc w:val="left"/>
      <w:pPr>
        <w:tabs>
          <w:tab w:val="num" w:pos="5760"/>
        </w:tabs>
        <w:ind w:left="5760" w:hanging="360"/>
      </w:pPr>
    </w:lvl>
    <w:lvl w:ilvl="8" w:tplc="1108E4A0" w:tentative="1">
      <w:start w:val="1"/>
      <w:numFmt w:val="decimal"/>
      <w:lvlText w:val="%9."/>
      <w:lvlJc w:val="left"/>
      <w:pPr>
        <w:tabs>
          <w:tab w:val="num" w:pos="6480"/>
        </w:tabs>
        <w:ind w:left="6480" w:hanging="360"/>
      </w:pPr>
    </w:lvl>
  </w:abstractNum>
  <w:abstractNum w:abstractNumId="33"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4E20A8B"/>
    <w:multiLevelType w:val="hybridMultilevel"/>
    <w:tmpl w:val="6E2C1EBA"/>
    <w:lvl w:ilvl="0" w:tplc="240A0001">
      <w:start w:val="1"/>
      <w:numFmt w:val="bullet"/>
      <w:lvlText w:val=""/>
      <w:lvlJc w:val="left"/>
      <w:pPr>
        <w:ind w:left="2160" w:hanging="360"/>
      </w:pPr>
      <w:rPr>
        <w:rFonts w:ascii="Symbol" w:hAnsi="Symbol"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35"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DFA4E24"/>
    <w:multiLevelType w:val="hybridMultilevel"/>
    <w:tmpl w:val="3292820E"/>
    <w:lvl w:ilvl="0" w:tplc="783640E6">
      <w:start w:val="1"/>
      <w:numFmt w:val="decimal"/>
      <w:lvlText w:val="(%1)"/>
      <w:lvlJc w:val="left"/>
      <w:pPr>
        <w:ind w:left="720" w:hanging="360"/>
      </w:pPr>
      <w:rPr>
        <w:rFonts w:hint="default"/>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9"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41"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8"/>
  </w:num>
  <w:num w:numId="2">
    <w:abstractNumId w:val="35"/>
  </w:num>
  <w:num w:numId="3">
    <w:abstractNumId w:val="21"/>
  </w:num>
  <w:num w:numId="4">
    <w:abstractNumId w:val="3"/>
  </w:num>
  <w:num w:numId="5">
    <w:abstractNumId w:val="33"/>
  </w:num>
  <w:num w:numId="6">
    <w:abstractNumId w:val="38"/>
  </w:num>
  <w:num w:numId="7">
    <w:abstractNumId w:val="39"/>
  </w:num>
  <w:num w:numId="8">
    <w:abstractNumId w:val="5"/>
  </w:num>
  <w:num w:numId="9">
    <w:abstractNumId w:val="36"/>
  </w:num>
  <w:num w:numId="10">
    <w:abstractNumId w:val="29"/>
  </w:num>
  <w:num w:numId="11">
    <w:abstractNumId w:val="41"/>
  </w:num>
  <w:num w:numId="12">
    <w:abstractNumId w:val="6"/>
  </w:num>
  <w:num w:numId="13">
    <w:abstractNumId w:val="18"/>
  </w:num>
  <w:num w:numId="14">
    <w:abstractNumId w:val="14"/>
  </w:num>
  <w:num w:numId="15">
    <w:abstractNumId w:val="22"/>
  </w:num>
  <w:num w:numId="16">
    <w:abstractNumId w:val="11"/>
  </w:num>
  <w:num w:numId="17">
    <w:abstractNumId w:val="20"/>
  </w:num>
  <w:num w:numId="18">
    <w:abstractNumId w:val="15"/>
  </w:num>
  <w:num w:numId="19">
    <w:abstractNumId w:val="30"/>
  </w:num>
  <w:num w:numId="20">
    <w:abstractNumId w:val="4"/>
  </w:num>
  <w:num w:numId="21">
    <w:abstractNumId w:val="9"/>
  </w:num>
  <w:num w:numId="22">
    <w:abstractNumId w:val="40"/>
  </w:num>
  <w:num w:numId="23">
    <w:abstractNumId w:val="37"/>
  </w:num>
  <w:num w:numId="24">
    <w:abstractNumId w:val="25"/>
  </w:num>
  <w:num w:numId="25">
    <w:abstractNumId w:val="27"/>
  </w:num>
  <w:num w:numId="26">
    <w:abstractNumId w:val="2"/>
  </w:num>
  <w:num w:numId="27">
    <w:abstractNumId w:val="10"/>
  </w:num>
  <w:num w:numId="28">
    <w:abstractNumId w:val="23"/>
  </w:num>
  <w:num w:numId="29">
    <w:abstractNumId w:val="17"/>
  </w:num>
  <w:num w:numId="30">
    <w:abstractNumId w:val="24"/>
  </w:num>
  <w:num w:numId="31">
    <w:abstractNumId w:val="12"/>
  </w:num>
  <w:num w:numId="32">
    <w:abstractNumId w:val="16"/>
  </w:num>
  <w:num w:numId="33">
    <w:abstractNumId w:val="13"/>
  </w:num>
  <w:num w:numId="34">
    <w:abstractNumId w:val="7"/>
  </w:num>
  <w:num w:numId="35">
    <w:abstractNumId w:val="32"/>
  </w:num>
  <w:num w:numId="36">
    <w:abstractNumId w:val="31"/>
  </w:num>
  <w:num w:numId="37">
    <w:abstractNumId w:val="0"/>
  </w:num>
  <w:num w:numId="38">
    <w:abstractNumId w:val="26"/>
  </w:num>
  <w:num w:numId="39">
    <w:abstractNumId w:val="8"/>
  </w:num>
  <w:num w:numId="40">
    <w:abstractNumId w:val="34"/>
  </w:num>
  <w:num w:numId="41">
    <w:abstractNumId w:val="19"/>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MX" w:vendorID="64" w:dllVersion="6" w:nlCheck="1" w:checkStyle="1"/>
  <w:activeWritingStyle w:appName="MSWord" w:lang="es-ES" w:vendorID="64" w:dllVersion="0" w:nlCheck="1" w:checkStyle="0"/>
  <w:activeWritingStyle w:appName="MSWord" w:lang="es-CO"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es-MX" w:vendorID="64" w:dllVersion="131078" w:nlCheck="1" w:checkStyle="1"/>
  <w:activeWritingStyle w:appName="MSWord" w:lang="es-ES_tradnl" w:vendorID="64" w:dllVersion="131078" w:nlCheck="1" w:checkStyle="1"/>
  <w:activeWritingStyle w:appName="MSWord" w:lang="es-CO" w:vendorID="64" w:dllVersion="131078"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4DCE"/>
    <w:rsid w:val="0001175A"/>
    <w:rsid w:val="0001299D"/>
    <w:rsid w:val="000144D1"/>
    <w:rsid w:val="000205CE"/>
    <w:rsid w:val="00021DD6"/>
    <w:rsid w:val="00023557"/>
    <w:rsid w:val="00023A13"/>
    <w:rsid w:val="00024101"/>
    <w:rsid w:val="00024C59"/>
    <w:rsid w:val="00026925"/>
    <w:rsid w:val="00032CEB"/>
    <w:rsid w:val="00035FAE"/>
    <w:rsid w:val="00040C0E"/>
    <w:rsid w:val="000437AA"/>
    <w:rsid w:val="000455BD"/>
    <w:rsid w:val="00046C87"/>
    <w:rsid w:val="00057B44"/>
    <w:rsid w:val="00064FB9"/>
    <w:rsid w:val="00065185"/>
    <w:rsid w:val="000704BB"/>
    <w:rsid w:val="000726B9"/>
    <w:rsid w:val="00075691"/>
    <w:rsid w:val="00077E14"/>
    <w:rsid w:val="00080536"/>
    <w:rsid w:val="00083184"/>
    <w:rsid w:val="00083AC2"/>
    <w:rsid w:val="000858C2"/>
    <w:rsid w:val="0009027D"/>
    <w:rsid w:val="000905E4"/>
    <w:rsid w:val="00092070"/>
    <w:rsid w:val="0009420F"/>
    <w:rsid w:val="000A1C11"/>
    <w:rsid w:val="000A2280"/>
    <w:rsid w:val="000A30BF"/>
    <w:rsid w:val="000A64A4"/>
    <w:rsid w:val="000B17E8"/>
    <w:rsid w:val="000B1929"/>
    <w:rsid w:val="000B2D49"/>
    <w:rsid w:val="000B6D2B"/>
    <w:rsid w:val="000B6D6B"/>
    <w:rsid w:val="000C0309"/>
    <w:rsid w:val="000C5DD2"/>
    <w:rsid w:val="000D078A"/>
    <w:rsid w:val="000D1500"/>
    <w:rsid w:val="000D17B3"/>
    <w:rsid w:val="000D2B9D"/>
    <w:rsid w:val="000D3BCA"/>
    <w:rsid w:val="000D7647"/>
    <w:rsid w:val="000E73F1"/>
    <w:rsid w:val="000F40BE"/>
    <w:rsid w:val="00101FEF"/>
    <w:rsid w:val="00104705"/>
    <w:rsid w:val="001050AF"/>
    <w:rsid w:val="00112929"/>
    <w:rsid w:val="001157D2"/>
    <w:rsid w:val="00116A48"/>
    <w:rsid w:val="001177C5"/>
    <w:rsid w:val="001216BE"/>
    <w:rsid w:val="0012383A"/>
    <w:rsid w:val="00125498"/>
    <w:rsid w:val="00126891"/>
    <w:rsid w:val="001303D2"/>
    <w:rsid w:val="0013085C"/>
    <w:rsid w:val="00131F48"/>
    <w:rsid w:val="001410D6"/>
    <w:rsid w:val="00141B2A"/>
    <w:rsid w:val="001423C7"/>
    <w:rsid w:val="00151FB0"/>
    <w:rsid w:val="001562C7"/>
    <w:rsid w:val="00157F08"/>
    <w:rsid w:val="001608B6"/>
    <w:rsid w:val="00163775"/>
    <w:rsid w:val="00167134"/>
    <w:rsid w:val="001847A2"/>
    <w:rsid w:val="001908C5"/>
    <w:rsid w:val="00192E32"/>
    <w:rsid w:val="00195557"/>
    <w:rsid w:val="00195861"/>
    <w:rsid w:val="00195D88"/>
    <w:rsid w:val="00196438"/>
    <w:rsid w:val="001A0998"/>
    <w:rsid w:val="001A2A72"/>
    <w:rsid w:val="001A3A30"/>
    <w:rsid w:val="001A4F55"/>
    <w:rsid w:val="001A7C57"/>
    <w:rsid w:val="001B0065"/>
    <w:rsid w:val="001B0742"/>
    <w:rsid w:val="001B2502"/>
    <w:rsid w:val="001B2BA2"/>
    <w:rsid w:val="001B30AB"/>
    <w:rsid w:val="001B47E5"/>
    <w:rsid w:val="001B4CB2"/>
    <w:rsid w:val="001B6DA6"/>
    <w:rsid w:val="001B7152"/>
    <w:rsid w:val="001C1512"/>
    <w:rsid w:val="001C2169"/>
    <w:rsid w:val="001D288E"/>
    <w:rsid w:val="001D410F"/>
    <w:rsid w:val="001D4953"/>
    <w:rsid w:val="001D49FD"/>
    <w:rsid w:val="001D4A90"/>
    <w:rsid w:val="001D5E12"/>
    <w:rsid w:val="001E1C3B"/>
    <w:rsid w:val="001E2F53"/>
    <w:rsid w:val="001E4D61"/>
    <w:rsid w:val="001E71F7"/>
    <w:rsid w:val="001F0124"/>
    <w:rsid w:val="001F1F43"/>
    <w:rsid w:val="001F2527"/>
    <w:rsid w:val="001F3218"/>
    <w:rsid w:val="001F4604"/>
    <w:rsid w:val="001F5AF7"/>
    <w:rsid w:val="002000F3"/>
    <w:rsid w:val="0020666F"/>
    <w:rsid w:val="0021262B"/>
    <w:rsid w:val="00226A9C"/>
    <w:rsid w:val="00230046"/>
    <w:rsid w:val="002302FE"/>
    <w:rsid w:val="00233E36"/>
    <w:rsid w:val="002343FB"/>
    <w:rsid w:val="002368D8"/>
    <w:rsid w:val="00236DCE"/>
    <w:rsid w:val="00237DAC"/>
    <w:rsid w:val="00241310"/>
    <w:rsid w:val="00244951"/>
    <w:rsid w:val="00245EB3"/>
    <w:rsid w:val="00246257"/>
    <w:rsid w:val="00257561"/>
    <w:rsid w:val="00260F4E"/>
    <w:rsid w:val="00261C05"/>
    <w:rsid w:val="002656FD"/>
    <w:rsid w:val="002806D5"/>
    <w:rsid w:val="00282A13"/>
    <w:rsid w:val="0028357C"/>
    <w:rsid w:val="00283B91"/>
    <w:rsid w:val="00290DB4"/>
    <w:rsid w:val="00292325"/>
    <w:rsid w:val="00296763"/>
    <w:rsid w:val="00296B24"/>
    <w:rsid w:val="00297D73"/>
    <w:rsid w:val="002A19B4"/>
    <w:rsid w:val="002A1B6D"/>
    <w:rsid w:val="002A51AC"/>
    <w:rsid w:val="002A64F9"/>
    <w:rsid w:val="002B2CA5"/>
    <w:rsid w:val="002C0527"/>
    <w:rsid w:val="002C32E1"/>
    <w:rsid w:val="002C3A15"/>
    <w:rsid w:val="002C4783"/>
    <w:rsid w:val="002C6190"/>
    <w:rsid w:val="002D06EF"/>
    <w:rsid w:val="002E0CA7"/>
    <w:rsid w:val="002E11D6"/>
    <w:rsid w:val="002E1A0C"/>
    <w:rsid w:val="002E5BF0"/>
    <w:rsid w:val="002F022A"/>
    <w:rsid w:val="002F7D16"/>
    <w:rsid w:val="002F7DC6"/>
    <w:rsid w:val="003012AA"/>
    <w:rsid w:val="00301EED"/>
    <w:rsid w:val="003077F2"/>
    <w:rsid w:val="003104CE"/>
    <w:rsid w:val="00312226"/>
    <w:rsid w:val="00314E76"/>
    <w:rsid w:val="00315329"/>
    <w:rsid w:val="0031581E"/>
    <w:rsid w:val="0031799B"/>
    <w:rsid w:val="00320395"/>
    <w:rsid w:val="00322343"/>
    <w:rsid w:val="003272CB"/>
    <w:rsid w:val="0033167B"/>
    <w:rsid w:val="0033261A"/>
    <w:rsid w:val="003422B1"/>
    <w:rsid w:val="00343DB0"/>
    <w:rsid w:val="003518BC"/>
    <w:rsid w:val="003559A8"/>
    <w:rsid w:val="003611EE"/>
    <w:rsid w:val="0036310C"/>
    <w:rsid w:val="00370E36"/>
    <w:rsid w:val="00373EEC"/>
    <w:rsid w:val="0037412E"/>
    <w:rsid w:val="003760A6"/>
    <w:rsid w:val="0037727B"/>
    <w:rsid w:val="00380B2B"/>
    <w:rsid w:val="00380F5E"/>
    <w:rsid w:val="00381171"/>
    <w:rsid w:val="00383133"/>
    <w:rsid w:val="00383F93"/>
    <w:rsid w:val="0038780F"/>
    <w:rsid w:val="003930B2"/>
    <w:rsid w:val="003A2041"/>
    <w:rsid w:val="003A68B6"/>
    <w:rsid w:val="003A7B64"/>
    <w:rsid w:val="003B0358"/>
    <w:rsid w:val="003B1B57"/>
    <w:rsid w:val="003B24FD"/>
    <w:rsid w:val="003B2701"/>
    <w:rsid w:val="003B420B"/>
    <w:rsid w:val="003B78CD"/>
    <w:rsid w:val="003C2442"/>
    <w:rsid w:val="003C4A2D"/>
    <w:rsid w:val="003C4B8C"/>
    <w:rsid w:val="003C4F8E"/>
    <w:rsid w:val="003C57F5"/>
    <w:rsid w:val="003C7597"/>
    <w:rsid w:val="003D027B"/>
    <w:rsid w:val="003D3A4F"/>
    <w:rsid w:val="003E02C8"/>
    <w:rsid w:val="003E64C3"/>
    <w:rsid w:val="003E703A"/>
    <w:rsid w:val="003F7F1C"/>
    <w:rsid w:val="0040280F"/>
    <w:rsid w:val="00405895"/>
    <w:rsid w:val="004101E9"/>
    <w:rsid w:val="0041262F"/>
    <w:rsid w:val="0041340C"/>
    <w:rsid w:val="0041452B"/>
    <w:rsid w:val="00416832"/>
    <w:rsid w:val="004354F2"/>
    <w:rsid w:val="004421E6"/>
    <w:rsid w:val="00442282"/>
    <w:rsid w:val="004438EB"/>
    <w:rsid w:val="00450DC1"/>
    <w:rsid w:val="0045434A"/>
    <w:rsid w:val="00456DC0"/>
    <w:rsid w:val="0045784B"/>
    <w:rsid w:val="00461F43"/>
    <w:rsid w:val="00463ED1"/>
    <w:rsid w:val="00464443"/>
    <w:rsid w:val="00464AF1"/>
    <w:rsid w:val="00471F3D"/>
    <w:rsid w:val="004720D4"/>
    <w:rsid w:val="004734C5"/>
    <w:rsid w:val="00474984"/>
    <w:rsid w:val="00474DBB"/>
    <w:rsid w:val="0048162E"/>
    <w:rsid w:val="004819D3"/>
    <w:rsid w:val="00490BC6"/>
    <w:rsid w:val="00494AAB"/>
    <w:rsid w:val="004A2952"/>
    <w:rsid w:val="004A43A0"/>
    <w:rsid w:val="004A4E6F"/>
    <w:rsid w:val="004A6BD1"/>
    <w:rsid w:val="004A7B6A"/>
    <w:rsid w:val="004B0749"/>
    <w:rsid w:val="004C0FAA"/>
    <w:rsid w:val="004C2FBF"/>
    <w:rsid w:val="004D1C4D"/>
    <w:rsid w:val="004D5945"/>
    <w:rsid w:val="004E052A"/>
    <w:rsid w:val="004E34B4"/>
    <w:rsid w:val="004E4C35"/>
    <w:rsid w:val="004E5499"/>
    <w:rsid w:val="004E6C73"/>
    <w:rsid w:val="004F0091"/>
    <w:rsid w:val="004F20AA"/>
    <w:rsid w:val="004F2AE2"/>
    <w:rsid w:val="004F3722"/>
    <w:rsid w:val="004F406A"/>
    <w:rsid w:val="004F4BC8"/>
    <w:rsid w:val="00517C94"/>
    <w:rsid w:val="00521E4B"/>
    <w:rsid w:val="00523778"/>
    <w:rsid w:val="00523849"/>
    <w:rsid w:val="00523CB1"/>
    <w:rsid w:val="005265F3"/>
    <w:rsid w:val="00535287"/>
    <w:rsid w:val="0054460F"/>
    <w:rsid w:val="0055091F"/>
    <w:rsid w:val="00551D47"/>
    <w:rsid w:val="0055467F"/>
    <w:rsid w:val="00556CFD"/>
    <w:rsid w:val="005605E1"/>
    <w:rsid w:val="00562935"/>
    <w:rsid w:val="0056322B"/>
    <w:rsid w:val="00564936"/>
    <w:rsid w:val="00567E35"/>
    <w:rsid w:val="0057143C"/>
    <w:rsid w:val="00572688"/>
    <w:rsid w:val="00581DB4"/>
    <w:rsid w:val="00583B85"/>
    <w:rsid w:val="005845FF"/>
    <w:rsid w:val="00587E3A"/>
    <w:rsid w:val="00594087"/>
    <w:rsid w:val="005B38FB"/>
    <w:rsid w:val="005B7CCE"/>
    <w:rsid w:val="005C3532"/>
    <w:rsid w:val="005D16FF"/>
    <w:rsid w:val="005D3808"/>
    <w:rsid w:val="005D52C4"/>
    <w:rsid w:val="005E01BD"/>
    <w:rsid w:val="005E174E"/>
    <w:rsid w:val="005E60CB"/>
    <w:rsid w:val="005E7B6C"/>
    <w:rsid w:val="005F0B28"/>
    <w:rsid w:val="005F1067"/>
    <w:rsid w:val="005F565D"/>
    <w:rsid w:val="005F5907"/>
    <w:rsid w:val="005F7AC3"/>
    <w:rsid w:val="00602D6C"/>
    <w:rsid w:val="00603976"/>
    <w:rsid w:val="006051C0"/>
    <w:rsid w:val="00606135"/>
    <w:rsid w:val="00606CA5"/>
    <w:rsid w:val="006101D6"/>
    <w:rsid w:val="00610221"/>
    <w:rsid w:val="0061071C"/>
    <w:rsid w:val="00610ED7"/>
    <w:rsid w:val="00611A12"/>
    <w:rsid w:val="00615F7C"/>
    <w:rsid w:val="006171D4"/>
    <w:rsid w:val="00624C47"/>
    <w:rsid w:val="00625EC2"/>
    <w:rsid w:val="0062759F"/>
    <w:rsid w:val="00630155"/>
    <w:rsid w:val="00632199"/>
    <w:rsid w:val="00635557"/>
    <w:rsid w:val="00637A30"/>
    <w:rsid w:val="00637F45"/>
    <w:rsid w:val="00641D25"/>
    <w:rsid w:val="006474C9"/>
    <w:rsid w:val="006517FD"/>
    <w:rsid w:val="00652252"/>
    <w:rsid w:val="00652A5F"/>
    <w:rsid w:val="00654A47"/>
    <w:rsid w:val="00662A49"/>
    <w:rsid w:val="00664DD5"/>
    <w:rsid w:val="00667DC9"/>
    <w:rsid w:val="00671859"/>
    <w:rsid w:val="00676010"/>
    <w:rsid w:val="00676197"/>
    <w:rsid w:val="00683B2C"/>
    <w:rsid w:val="00683D40"/>
    <w:rsid w:val="006850B1"/>
    <w:rsid w:val="00685986"/>
    <w:rsid w:val="006861ED"/>
    <w:rsid w:val="006922CF"/>
    <w:rsid w:val="006A079D"/>
    <w:rsid w:val="006A13A3"/>
    <w:rsid w:val="006A1598"/>
    <w:rsid w:val="006A33A4"/>
    <w:rsid w:val="006C0914"/>
    <w:rsid w:val="006C5D4C"/>
    <w:rsid w:val="006C5E97"/>
    <w:rsid w:val="006D0E04"/>
    <w:rsid w:val="006D29EB"/>
    <w:rsid w:val="006D6FA5"/>
    <w:rsid w:val="006E2C10"/>
    <w:rsid w:val="006E3C77"/>
    <w:rsid w:val="006E5260"/>
    <w:rsid w:val="006E778D"/>
    <w:rsid w:val="006F33BD"/>
    <w:rsid w:val="006F5A14"/>
    <w:rsid w:val="00701DFD"/>
    <w:rsid w:val="00701ECF"/>
    <w:rsid w:val="00704827"/>
    <w:rsid w:val="00707D93"/>
    <w:rsid w:val="00712D1E"/>
    <w:rsid w:val="0071485F"/>
    <w:rsid w:val="00715026"/>
    <w:rsid w:val="00717344"/>
    <w:rsid w:val="00723477"/>
    <w:rsid w:val="0072550D"/>
    <w:rsid w:val="00726052"/>
    <w:rsid w:val="0072622C"/>
    <w:rsid w:val="007336D7"/>
    <w:rsid w:val="00734F62"/>
    <w:rsid w:val="007379C2"/>
    <w:rsid w:val="007415CF"/>
    <w:rsid w:val="00741DD4"/>
    <w:rsid w:val="00751191"/>
    <w:rsid w:val="00753E42"/>
    <w:rsid w:val="0075501E"/>
    <w:rsid w:val="00764971"/>
    <w:rsid w:val="00765DB1"/>
    <w:rsid w:val="00766375"/>
    <w:rsid w:val="00766EAB"/>
    <w:rsid w:val="00773208"/>
    <w:rsid w:val="00776053"/>
    <w:rsid w:val="0077776E"/>
    <w:rsid w:val="0078577E"/>
    <w:rsid w:val="00790FDF"/>
    <w:rsid w:val="00793E3C"/>
    <w:rsid w:val="0079454F"/>
    <w:rsid w:val="00794C42"/>
    <w:rsid w:val="007A0C90"/>
    <w:rsid w:val="007A138C"/>
    <w:rsid w:val="007A1A3B"/>
    <w:rsid w:val="007A2C91"/>
    <w:rsid w:val="007A408B"/>
    <w:rsid w:val="007A524C"/>
    <w:rsid w:val="007A5CAA"/>
    <w:rsid w:val="007A69C6"/>
    <w:rsid w:val="007B3D1C"/>
    <w:rsid w:val="007C19DE"/>
    <w:rsid w:val="007C61CC"/>
    <w:rsid w:val="007C7A62"/>
    <w:rsid w:val="007D08C0"/>
    <w:rsid w:val="007D7897"/>
    <w:rsid w:val="007E1817"/>
    <w:rsid w:val="007E1AE0"/>
    <w:rsid w:val="007E559C"/>
    <w:rsid w:val="007E55E9"/>
    <w:rsid w:val="007F1FC4"/>
    <w:rsid w:val="007F300C"/>
    <w:rsid w:val="007F6797"/>
    <w:rsid w:val="007F7B1E"/>
    <w:rsid w:val="0080114C"/>
    <w:rsid w:val="0080133D"/>
    <w:rsid w:val="00803289"/>
    <w:rsid w:val="00805576"/>
    <w:rsid w:val="00813497"/>
    <w:rsid w:val="0081587F"/>
    <w:rsid w:val="008179EA"/>
    <w:rsid w:val="00817DEE"/>
    <w:rsid w:val="008253C3"/>
    <w:rsid w:val="00837737"/>
    <w:rsid w:val="00840236"/>
    <w:rsid w:val="00841501"/>
    <w:rsid w:val="00841711"/>
    <w:rsid w:val="00852930"/>
    <w:rsid w:val="00857918"/>
    <w:rsid w:val="008628D8"/>
    <w:rsid w:val="00863C0D"/>
    <w:rsid w:val="00865C71"/>
    <w:rsid w:val="00867345"/>
    <w:rsid w:val="00883884"/>
    <w:rsid w:val="00884753"/>
    <w:rsid w:val="008900F4"/>
    <w:rsid w:val="0089018B"/>
    <w:rsid w:val="00890A33"/>
    <w:rsid w:val="008911AC"/>
    <w:rsid w:val="0089217A"/>
    <w:rsid w:val="00893FA8"/>
    <w:rsid w:val="00894E6F"/>
    <w:rsid w:val="0089571A"/>
    <w:rsid w:val="00896B6E"/>
    <w:rsid w:val="00896FA3"/>
    <w:rsid w:val="00897460"/>
    <w:rsid w:val="008A2EF9"/>
    <w:rsid w:val="008A5B55"/>
    <w:rsid w:val="008B3A91"/>
    <w:rsid w:val="008C4098"/>
    <w:rsid w:val="008C7325"/>
    <w:rsid w:val="008D13C6"/>
    <w:rsid w:val="008D194B"/>
    <w:rsid w:val="008D3F14"/>
    <w:rsid w:val="008D591A"/>
    <w:rsid w:val="008E53EF"/>
    <w:rsid w:val="008E5FAD"/>
    <w:rsid w:val="008F0A65"/>
    <w:rsid w:val="008F26A3"/>
    <w:rsid w:val="008F2715"/>
    <w:rsid w:val="008F2A40"/>
    <w:rsid w:val="008F7208"/>
    <w:rsid w:val="008F73F9"/>
    <w:rsid w:val="0090016A"/>
    <w:rsid w:val="00901B6D"/>
    <w:rsid w:val="00906520"/>
    <w:rsid w:val="00906A87"/>
    <w:rsid w:val="00910C4F"/>
    <w:rsid w:val="00912686"/>
    <w:rsid w:val="00914C3E"/>
    <w:rsid w:val="00922319"/>
    <w:rsid w:val="00930446"/>
    <w:rsid w:val="009315A9"/>
    <w:rsid w:val="009337EF"/>
    <w:rsid w:val="00933AA9"/>
    <w:rsid w:val="00935255"/>
    <w:rsid w:val="00936EEE"/>
    <w:rsid w:val="009378FC"/>
    <w:rsid w:val="00937B74"/>
    <w:rsid w:val="00940BCF"/>
    <w:rsid w:val="00940CDE"/>
    <w:rsid w:val="00943618"/>
    <w:rsid w:val="00943E5F"/>
    <w:rsid w:val="00946578"/>
    <w:rsid w:val="0095073F"/>
    <w:rsid w:val="0095176E"/>
    <w:rsid w:val="00955E9E"/>
    <w:rsid w:val="009648C3"/>
    <w:rsid w:val="00964C6E"/>
    <w:rsid w:val="00966266"/>
    <w:rsid w:val="00970434"/>
    <w:rsid w:val="00971CA4"/>
    <w:rsid w:val="0097374E"/>
    <w:rsid w:val="00983417"/>
    <w:rsid w:val="00984BFA"/>
    <w:rsid w:val="00986671"/>
    <w:rsid w:val="00995A9A"/>
    <w:rsid w:val="00997C82"/>
    <w:rsid w:val="009A1C95"/>
    <w:rsid w:val="009A443D"/>
    <w:rsid w:val="009A44CE"/>
    <w:rsid w:val="009A6A46"/>
    <w:rsid w:val="009A6BA7"/>
    <w:rsid w:val="009A7A3E"/>
    <w:rsid w:val="009B2756"/>
    <w:rsid w:val="009B7BDA"/>
    <w:rsid w:val="009C03BD"/>
    <w:rsid w:val="009C255E"/>
    <w:rsid w:val="009C3214"/>
    <w:rsid w:val="009C6B08"/>
    <w:rsid w:val="009D1A84"/>
    <w:rsid w:val="009D442B"/>
    <w:rsid w:val="009D527D"/>
    <w:rsid w:val="009E3F3D"/>
    <w:rsid w:val="009E42A0"/>
    <w:rsid w:val="009F0269"/>
    <w:rsid w:val="009F2395"/>
    <w:rsid w:val="00A03FE6"/>
    <w:rsid w:val="00A053BD"/>
    <w:rsid w:val="00A1120F"/>
    <w:rsid w:val="00A16852"/>
    <w:rsid w:val="00A277FF"/>
    <w:rsid w:val="00A305FB"/>
    <w:rsid w:val="00A31171"/>
    <w:rsid w:val="00A32FAB"/>
    <w:rsid w:val="00A3414E"/>
    <w:rsid w:val="00A46C1C"/>
    <w:rsid w:val="00A47583"/>
    <w:rsid w:val="00A55B83"/>
    <w:rsid w:val="00A5727B"/>
    <w:rsid w:val="00A57A4E"/>
    <w:rsid w:val="00A60663"/>
    <w:rsid w:val="00A60DB1"/>
    <w:rsid w:val="00A66CF5"/>
    <w:rsid w:val="00A675C7"/>
    <w:rsid w:val="00A7077B"/>
    <w:rsid w:val="00A760D8"/>
    <w:rsid w:val="00A774A7"/>
    <w:rsid w:val="00A8021B"/>
    <w:rsid w:val="00A90E96"/>
    <w:rsid w:val="00A91D2A"/>
    <w:rsid w:val="00A948AF"/>
    <w:rsid w:val="00AA760B"/>
    <w:rsid w:val="00AB3B39"/>
    <w:rsid w:val="00AB40A2"/>
    <w:rsid w:val="00AB5E7C"/>
    <w:rsid w:val="00AC02AB"/>
    <w:rsid w:val="00AD1BE1"/>
    <w:rsid w:val="00AD5747"/>
    <w:rsid w:val="00AD798D"/>
    <w:rsid w:val="00AE3AD2"/>
    <w:rsid w:val="00AE78D5"/>
    <w:rsid w:val="00AF0138"/>
    <w:rsid w:val="00AF69B1"/>
    <w:rsid w:val="00B0143A"/>
    <w:rsid w:val="00B04AD3"/>
    <w:rsid w:val="00B11998"/>
    <w:rsid w:val="00B15DA1"/>
    <w:rsid w:val="00B25339"/>
    <w:rsid w:val="00B267BC"/>
    <w:rsid w:val="00B30CAB"/>
    <w:rsid w:val="00B44867"/>
    <w:rsid w:val="00B52277"/>
    <w:rsid w:val="00B54584"/>
    <w:rsid w:val="00B636A2"/>
    <w:rsid w:val="00B6423E"/>
    <w:rsid w:val="00B7556D"/>
    <w:rsid w:val="00B77C0C"/>
    <w:rsid w:val="00B77E89"/>
    <w:rsid w:val="00B80710"/>
    <w:rsid w:val="00B81F07"/>
    <w:rsid w:val="00B830D9"/>
    <w:rsid w:val="00B844D4"/>
    <w:rsid w:val="00B848FD"/>
    <w:rsid w:val="00B90105"/>
    <w:rsid w:val="00B929C8"/>
    <w:rsid w:val="00B97880"/>
    <w:rsid w:val="00BA3745"/>
    <w:rsid w:val="00BA3DAA"/>
    <w:rsid w:val="00BA732A"/>
    <w:rsid w:val="00BB08DE"/>
    <w:rsid w:val="00BB0D78"/>
    <w:rsid w:val="00BB13B0"/>
    <w:rsid w:val="00BB35C1"/>
    <w:rsid w:val="00BB5E85"/>
    <w:rsid w:val="00BB686C"/>
    <w:rsid w:val="00BC1425"/>
    <w:rsid w:val="00BC33C0"/>
    <w:rsid w:val="00BD0A38"/>
    <w:rsid w:val="00BD0D7E"/>
    <w:rsid w:val="00BD0E2F"/>
    <w:rsid w:val="00BD1FCC"/>
    <w:rsid w:val="00BD5A24"/>
    <w:rsid w:val="00BF0DB9"/>
    <w:rsid w:val="00BF5B4D"/>
    <w:rsid w:val="00BF5BCE"/>
    <w:rsid w:val="00BF6350"/>
    <w:rsid w:val="00BF705E"/>
    <w:rsid w:val="00C012CE"/>
    <w:rsid w:val="00C02E5A"/>
    <w:rsid w:val="00C03FD4"/>
    <w:rsid w:val="00C06B3E"/>
    <w:rsid w:val="00C077D6"/>
    <w:rsid w:val="00C07C13"/>
    <w:rsid w:val="00C12921"/>
    <w:rsid w:val="00C12C57"/>
    <w:rsid w:val="00C1380C"/>
    <w:rsid w:val="00C20D67"/>
    <w:rsid w:val="00C24540"/>
    <w:rsid w:val="00C2559B"/>
    <w:rsid w:val="00C25AFF"/>
    <w:rsid w:val="00C337F1"/>
    <w:rsid w:val="00C343D6"/>
    <w:rsid w:val="00C3629D"/>
    <w:rsid w:val="00C36B79"/>
    <w:rsid w:val="00C43139"/>
    <w:rsid w:val="00C4333A"/>
    <w:rsid w:val="00C43C41"/>
    <w:rsid w:val="00C5042D"/>
    <w:rsid w:val="00C50B84"/>
    <w:rsid w:val="00C5517C"/>
    <w:rsid w:val="00C633F8"/>
    <w:rsid w:val="00C66CB0"/>
    <w:rsid w:val="00C72EFE"/>
    <w:rsid w:val="00C7565F"/>
    <w:rsid w:val="00C811CA"/>
    <w:rsid w:val="00C83B64"/>
    <w:rsid w:val="00C83D2A"/>
    <w:rsid w:val="00C86E9B"/>
    <w:rsid w:val="00C87B8C"/>
    <w:rsid w:val="00C912B7"/>
    <w:rsid w:val="00C93415"/>
    <w:rsid w:val="00C93B01"/>
    <w:rsid w:val="00C93D93"/>
    <w:rsid w:val="00CA07F0"/>
    <w:rsid w:val="00CB07C8"/>
    <w:rsid w:val="00CB1461"/>
    <w:rsid w:val="00CB20D4"/>
    <w:rsid w:val="00CC009F"/>
    <w:rsid w:val="00CC0ABC"/>
    <w:rsid w:val="00CD0D1C"/>
    <w:rsid w:val="00CE1476"/>
    <w:rsid w:val="00CE3C35"/>
    <w:rsid w:val="00CE66EB"/>
    <w:rsid w:val="00CF1A6F"/>
    <w:rsid w:val="00CF56AA"/>
    <w:rsid w:val="00CF7E2F"/>
    <w:rsid w:val="00D00032"/>
    <w:rsid w:val="00D0024A"/>
    <w:rsid w:val="00D03CCF"/>
    <w:rsid w:val="00D05F06"/>
    <w:rsid w:val="00D060B5"/>
    <w:rsid w:val="00D06730"/>
    <w:rsid w:val="00D1629E"/>
    <w:rsid w:val="00D32E05"/>
    <w:rsid w:val="00D43B0D"/>
    <w:rsid w:val="00D4475B"/>
    <w:rsid w:val="00D47BE0"/>
    <w:rsid w:val="00D502B5"/>
    <w:rsid w:val="00D55B29"/>
    <w:rsid w:val="00D577C9"/>
    <w:rsid w:val="00D63955"/>
    <w:rsid w:val="00D63BAB"/>
    <w:rsid w:val="00D65656"/>
    <w:rsid w:val="00D6752E"/>
    <w:rsid w:val="00D715DE"/>
    <w:rsid w:val="00D72194"/>
    <w:rsid w:val="00D75F61"/>
    <w:rsid w:val="00D801B1"/>
    <w:rsid w:val="00D84EA2"/>
    <w:rsid w:val="00D8550A"/>
    <w:rsid w:val="00D86014"/>
    <w:rsid w:val="00D86DD2"/>
    <w:rsid w:val="00D87525"/>
    <w:rsid w:val="00D90B70"/>
    <w:rsid w:val="00D90D03"/>
    <w:rsid w:val="00D92AEB"/>
    <w:rsid w:val="00D9325A"/>
    <w:rsid w:val="00D93C58"/>
    <w:rsid w:val="00D943D3"/>
    <w:rsid w:val="00DA10C9"/>
    <w:rsid w:val="00DA3242"/>
    <w:rsid w:val="00DA477A"/>
    <w:rsid w:val="00DA7F74"/>
    <w:rsid w:val="00DB09A7"/>
    <w:rsid w:val="00DB1C55"/>
    <w:rsid w:val="00DB30D0"/>
    <w:rsid w:val="00DB3103"/>
    <w:rsid w:val="00DB3672"/>
    <w:rsid w:val="00DB4E34"/>
    <w:rsid w:val="00DB66F8"/>
    <w:rsid w:val="00DC207E"/>
    <w:rsid w:val="00DC5A3E"/>
    <w:rsid w:val="00DD2509"/>
    <w:rsid w:val="00DD2F38"/>
    <w:rsid w:val="00DD3F34"/>
    <w:rsid w:val="00DD4FB2"/>
    <w:rsid w:val="00DD76D8"/>
    <w:rsid w:val="00DE0636"/>
    <w:rsid w:val="00DE0F9C"/>
    <w:rsid w:val="00DE16C6"/>
    <w:rsid w:val="00DE5D83"/>
    <w:rsid w:val="00DE5EF4"/>
    <w:rsid w:val="00DF718B"/>
    <w:rsid w:val="00E0081A"/>
    <w:rsid w:val="00E0336B"/>
    <w:rsid w:val="00E037D3"/>
    <w:rsid w:val="00E03AB2"/>
    <w:rsid w:val="00E04C5C"/>
    <w:rsid w:val="00E06511"/>
    <w:rsid w:val="00E1389A"/>
    <w:rsid w:val="00E1704E"/>
    <w:rsid w:val="00E21481"/>
    <w:rsid w:val="00E2760C"/>
    <w:rsid w:val="00E32E27"/>
    <w:rsid w:val="00E35DE6"/>
    <w:rsid w:val="00E373A6"/>
    <w:rsid w:val="00E41577"/>
    <w:rsid w:val="00E42E56"/>
    <w:rsid w:val="00E43208"/>
    <w:rsid w:val="00E437D6"/>
    <w:rsid w:val="00E44835"/>
    <w:rsid w:val="00E47BD4"/>
    <w:rsid w:val="00E53CAC"/>
    <w:rsid w:val="00E6173D"/>
    <w:rsid w:val="00E62D58"/>
    <w:rsid w:val="00E65FA6"/>
    <w:rsid w:val="00E67261"/>
    <w:rsid w:val="00E77150"/>
    <w:rsid w:val="00E77619"/>
    <w:rsid w:val="00E83633"/>
    <w:rsid w:val="00E842B8"/>
    <w:rsid w:val="00E851DA"/>
    <w:rsid w:val="00E90C17"/>
    <w:rsid w:val="00E92CA6"/>
    <w:rsid w:val="00E950C9"/>
    <w:rsid w:val="00EA0F9F"/>
    <w:rsid w:val="00EA17C3"/>
    <w:rsid w:val="00EA6AD6"/>
    <w:rsid w:val="00EA7E57"/>
    <w:rsid w:val="00EB0CC0"/>
    <w:rsid w:val="00EB22DA"/>
    <w:rsid w:val="00EB4FBF"/>
    <w:rsid w:val="00EB5351"/>
    <w:rsid w:val="00EB555A"/>
    <w:rsid w:val="00EB57EA"/>
    <w:rsid w:val="00EC0805"/>
    <w:rsid w:val="00EC0E19"/>
    <w:rsid w:val="00EC4E67"/>
    <w:rsid w:val="00EC56AD"/>
    <w:rsid w:val="00EC7507"/>
    <w:rsid w:val="00EC763E"/>
    <w:rsid w:val="00ED04F3"/>
    <w:rsid w:val="00ED1FCF"/>
    <w:rsid w:val="00ED3AD1"/>
    <w:rsid w:val="00ED5B7A"/>
    <w:rsid w:val="00EE1A85"/>
    <w:rsid w:val="00EE323F"/>
    <w:rsid w:val="00EE46A2"/>
    <w:rsid w:val="00EF1482"/>
    <w:rsid w:val="00EF5313"/>
    <w:rsid w:val="00EF57C3"/>
    <w:rsid w:val="00F032D4"/>
    <w:rsid w:val="00F06567"/>
    <w:rsid w:val="00F07828"/>
    <w:rsid w:val="00F1075E"/>
    <w:rsid w:val="00F129A3"/>
    <w:rsid w:val="00F12F34"/>
    <w:rsid w:val="00F14ACF"/>
    <w:rsid w:val="00F226A6"/>
    <w:rsid w:val="00F24068"/>
    <w:rsid w:val="00F24A81"/>
    <w:rsid w:val="00F26335"/>
    <w:rsid w:val="00F26751"/>
    <w:rsid w:val="00F3294E"/>
    <w:rsid w:val="00F4030B"/>
    <w:rsid w:val="00F43CB9"/>
    <w:rsid w:val="00F46901"/>
    <w:rsid w:val="00F46960"/>
    <w:rsid w:val="00F47C20"/>
    <w:rsid w:val="00F51C4D"/>
    <w:rsid w:val="00F53331"/>
    <w:rsid w:val="00F55262"/>
    <w:rsid w:val="00F55E26"/>
    <w:rsid w:val="00F606AC"/>
    <w:rsid w:val="00F61A6B"/>
    <w:rsid w:val="00F6338A"/>
    <w:rsid w:val="00F65E9D"/>
    <w:rsid w:val="00F65F42"/>
    <w:rsid w:val="00F6748B"/>
    <w:rsid w:val="00F73419"/>
    <w:rsid w:val="00F76405"/>
    <w:rsid w:val="00F76B0A"/>
    <w:rsid w:val="00F80CDA"/>
    <w:rsid w:val="00F819E8"/>
    <w:rsid w:val="00F84192"/>
    <w:rsid w:val="00F86D24"/>
    <w:rsid w:val="00F9037A"/>
    <w:rsid w:val="00F909CC"/>
    <w:rsid w:val="00F915C6"/>
    <w:rsid w:val="00F92140"/>
    <w:rsid w:val="00F92587"/>
    <w:rsid w:val="00F92974"/>
    <w:rsid w:val="00F93801"/>
    <w:rsid w:val="00F94F3B"/>
    <w:rsid w:val="00FA25B0"/>
    <w:rsid w:val="00FA7C73"/>
    <w:rsid w:val="00FB63D4"/>
    <w:rsid w:val="00FC05F1"/>
    <w:rsid w:val="00FC1FF5"/>
    <w:rsid w:val="00FC3B6E"/>
    <w:rsid w:val="00FC6313"/>
    <w:rsid w:val="00FC7E2D"/>
    <w:rsid w:val="00FC7F07"/>
    <w:rsid w:val="00FD0502"/>
    <w:rsid w:val="00FD283E"/>
    <w:rsid w:val="00FD2DDF"/>
    <w:rsid w:val="00FD4067"/>
    <w:rsid w:val="00FD607C"/>
    <w:rsid w:val="00FE0A46"/>
    <w:rsid w:val="00FE0D79"/>
    <w:rsid w:val="00FE2430"/>
    <w:rsid w:val="00FE2918"/>
    <w:rsid w:val="00FE5C9E"/>
    <w:rsid w:val="00FF2A98"/>
    <w:rsid w:val="00FF5F1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E4564E"/>
  <w15:docId w15:val="{B308B829-7FFE-47C1-AF4C-C008447B9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link w:val="Ttulo2Car"/>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Texto de nota al pie,Nota de pie,Texto nota al pie,Ref. de nota al pie 2,Pie de Página,FC,Appel note de bas de page,Footnotes refss,Footnote number,BVI fnr,f,Texto de nota al pi,Texto de nota al p,Pie de Pàgina"/>
    <w:basedOn w:val="Fuentedeprrafopredeter"/>
    <w:uiPriority w:val="99"/>
    <w:qFormat/>
    <w:rsid w:val="00E04C5C"/>
    <w:rPr>
      <w:sz w:val="20"/>
      <w:vertAlign w:val="superscript"/>
    </w:rPr>
  </w:style>
  <w:style w:type="paragraph" w:styleId="Textonotapie">
    <w:name w:val="footnote text"/>
    <w:basedOn w:val="Normal"/>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link w:val="PrrafodelistaCar"/>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oindependiente1">
    <w:name w:val="Texto independiente/”%Ÿ1"/>
    <w:basedOn w:val="Normal"/>
    <w:rsid w:val="00F53331"/>
    <w:pPr>
      <w:widowControl w:val="0"/>
      <w:jc w:val="both"/>
    </w:pPr>
    <w:rPr>
      <w:rFonts w:ascii="Arial" w:hAnsi="Arial"/>
      <w:snapToGrid w:val="0"/>
      <w:sz w:val="22"/>
      <w:szCs w:val="24"/>
      <w:lang w:val="es-ES_tradnl"/>
    </w:rPr>
  </w:style>
  <w:style w:type="paragraph" w:styleId="Textocomentario">
    <w:name w:val="annotation text"/>
    <w:basedOn w:val="Normal"/>
    <w:link w:val="TextocomentarioCar"/>
    <w:uiPriority w:val="99"/>
    <w:semiHidden/>
    <w:unhideWhenUsed/>
    <w:rsid w:val="00587E3A"/>
    <w:rPr>
      <w:sz w:val="20"/>
    </w:rPr>
  </w:style>
  <w:style w:type="character" w:customStyle="1" w:styleId="TextocomentarioCar">
    <w:name w:val="Texto comentario Car"/>
    <w:basedOn w:val="Fuentedeprrafopredeter"/>
    <w:link w:val="Textocomentario"/>
    <w:uiPriority w:val="99"/>
    <w:semiHidden/>
    <w:rsid w:val="00587E3A"/>
    <w:rPr>
      <w:lang w:val="es-ES" w:eastAsia="es-ES"/>
    </w:rPr>
  </w:style>
  <w:style w:type="paragraph" w:styleId="Asuntodelcomentario">
    <w:name w:val="annotation subject"/>
    <w:basedOn w:val="Textocomentario"/>
    <w:next w:val="Textocomentario"/>
    <w:link w:val="AsuntodelcomentarioCar"/>
    <w:semiHidden/>
    <w:unhideWhenUsed/>
    <w:rsid w:val="00587E3A"/>
    <w:rPr>
      <w:b/>
      <w:bCs/>
    </w:rPr>
  </w:style>
  <w:style w:type="character" w:customStyle="1" w:styleId="AsuntodelcomentarioCar">
    <w:name w:val="Asunto del comentario Car"/>
    <w:basedOn w:val="TextocomentarioCar"/>
    <w:link w:val="Asuntodelcomentario"/>
    <w:semiHidden/>
    <w:rsid w:val="00587E3A"/>
    <w:rPr>
      <w:b/>
      <w:bCs/>
      <w:lang w:val="es-ES" w:eastAsia="es-ES"/>
    </w:rPr>
  </w:style>
  <w:style w:type="paragraph" w:styleId="Revisin">
    <w:name w:val="Revision"/>
    <w:hidden/>
    <w:uiPriority w:val="99"/>
    <w:semiHidden/>
    <w:rsid w:val="00EC56AD"/>
    <w:rPr>
      <w:sz w:val="24"/>
      <w:lang w:val="es-ES" w:eastAsia="es-ES"/>
    </w:rPr>
  </w:style>
  <w:style w:type="character" w:customStyle="1" w:styleId="s1">
    <w:name w:val="s1"/>
    <w:rsid w:val="004F406A"/>
  </w:style>
  <w:style w:type="character" w:customStyle="1" w:styleId="PrrafodelistaCar">
    <w:name w:val="Párrafo de lista Car"/>
    <w:basedOn w:val="Fuentedeprrafopredeter"/>
    <w:link w:val="Prrafodelista"/>
    <w:uiPriority w:val="34"/>
    <w:locked/>
    <w:rsid w:val="004F406A"/>
    <w:rPr>
      <w:rFonts w:ascii="Calibri" w:eastAsia="Calibri" w:hAnsi="Calibri"/>
      <w:sz w:val="22"/>
      <w:szCs w:val="22"/>
    </w:rPr>
  </w:style>
  <w:style w:type="character" w:styleId="nfasis">
    <w:name w:val="Emphasis"/>
    <w:basedOn w:val="Fuentedeprrafopredeter"/>
    <w:uiPriority w:val="20"/>
    <w:qFormat/>
    <w:rsid w:val="00773208"/>
    <w:rPr>
      <w:i/>
      <w:iCs/>
    </w:rPr>
  </w:style>
  <w:style w:type="character" w:customStyle="1" w:styleId="Ttulo2Car">
    <w:name w:val="Título 2 Car"/>
    <w:basedOn w:val="Fuentedeprrafopredeter"/>
    <w:link w:val="Ttulo2"/>
    <w:rsid w:val="001303D2"/>
    <w:rPr>
      <w:rFonts w:ascii="Arial" w:hAnsi="Arial"/>
      <w:b/>
      <w:sz w:val="32"/>
      <w:lang w:val="es-ES_tradnl" w:eastAsia="es-ES"/>
    </w:rPr>
  </w:style>
  <w:style w:type="character" w:styleId="Hipervnculo">
    <w:name w:val="Hyperlink"/>
    <w:basedOn w:val="Fuentedeprrafopredeter"/>
    <w:uiPriority w:val="99"/>
    <w:semiHidden/>
    <w:unhideWhenUsed/>
    <w:rsid w:val="00C66C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704982232">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1130243988">
      <w:bodyDiv w:val="1"/>
      <w:marLeft w:val="0"/>
      <w:marRight w:val="0"/>
      <w:marTop w:val="0"/>
      <w:marBottom w:val="0"/>
      <w:divBdr>
        <w:top w:val="none" w:sz="0" w:space="0" w:color="auto"/>
        <w:left w:val="none" w:sz="0" w:space="0" w:color="auto"/>
        <w:bottom w:val="none" w:sz="0" w:space="0" w:color="auto"/>
        <w:right w:val="none" w:sz="0" w:space="0" w:color="auto"/>
      </w:divBdr>
    </w:div>
    <w:div w:id="1189174611">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748575369">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BFFD73-6C2C-4A69-B816-A4AB803A5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2014</Words>
  <Characters>11079</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13067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Camilo Alexander Rincon Escobar</cp:lastModifiedBy>
  <cp:revision>2</cp:revision>
  <cp:lastPrinted>2016-05-02T13:18:00Z</cp:lastPrinted>
  <dcterms:created xsi:type="dcterms:W3CDTF">2018-05-04T19:44:00Z</dcterms:created>
  <dcterms:modified xsi:type="dcterms:W3CDTF">2018-05-04T19:44:00Z</dcterms:modified>
</cp:coreProperties>
</file>