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2552"/>
        <w:gridCol w:w="1331"/>
        <w:gridCol w:w="2780"/>
      </w:tblGrid>
      <w:tr w:rsidR="004B0081" w:rsidRPr="00536A0F" w:rsidTr="00536A0F">
        <w:tc>
          <w:tcPr>
            <w:tcW w:w="3544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Fecha de presentación:</w:t>
            </w:r>
          </w:p>
        </w:tc>
        <w:tc>
          <w:tcPr>
            <w:tcW w:w="2552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</w:p>
          <w:p w:rsidR="00E12A3D" w:rsidRPr="00536A0F" w:rsidRDefault="00E12A3D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</w:p>
        </w:tc>
        <w:tc>
          <w:tcPr>
            <w:tcW w:w="1331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Radicado:</w:t>
            </w:r>
          </w:p>
        </w:tc>
        <w:tc>
          <w:tcPr>
            <w:tcW w:w="2780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</w:p>
        </w:tc>
      </w:tr>
      <w:tr w:rsidR="004B0081" w:rsidRPr="00536A0F" w:rsidTr="00536A0F">
        <w:tc>
          <w:tcPr>
            <w:tcW w:w="3544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 xml:space="preserve">TÍTULO DE </w:t>
            </w:r>
            <w:smartTag w:uri="urn:schemas-microsoft-com:office:smarttags" w:element="PersonName">
              <w:smartTagPr>
                <w:attr w:name="ProductID" w:val="LA INICIATIVA"/>
              </w:smartTagPr>
              <w:r w:rsidRPr="00536A0F">
                <w:rPr>
                  <w:rFonts w:ascii="Arial Narrow" w:hAnsi="Arial Narrow"/>
                  <w:b/>
                  <w:szCs w:val="24"/>
                  <w:lang w:val="es-MX"/>
                </w:rPr>
                <w:t>LA INICIATIVA</w:t>
              </w:r>
            </w:smartTag>
            <w:r w:rsidRPr="00536A0F">
              <w:rPr>
                <w:rFonts w:ascii="Arial Narrow" w:hAnsi="Arial Narrow"/>
                <w:b/>
                <w:szCs w:val="24"/>
                <w:lang w:val="es-MX"/>
              </w:rPr>
              <w:t xml:space="preserve">: </w:t>
            </w:r>
          </w:p>
        </w:tc>
        <w:tc>
          <w:tcPr>
            <w:tcW w:w="6663" w:type="dxa"/>
            <w:gridSpan w:val="3"/>
            <w:vAlign w:val="center"/>
          </w:tcPr>
          <w:p w:rsidR="004B0081" w:rsidRPr="00536A0F" w:rsidRDefault="00372FD2" w:rsidP="008A32E2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D0762">
              <w:rPr>
                <w:rFonts w:ascii="Arial" w:hAnsi="Arial" w:cs="Arial"/>
                <w:i/>
                <w:szCs w:val="24"/>
              </w:rPr>
              <w:t xml:space="preserve">Por la cual </w:t>
            </w:r>
            <w:r w:rsidRPr="005D0762">
              <w:rPr>
                <w:rFonts w:ascii="Arial" w:hAnsi="Arial" w:cs="Arial"/>
                <w:bCs/>
                <w:i/>
                <w:szCs w:val="24"/>
              </w:rPr>
              <w:t xml:space="preserve">se </w:t>
            </w:r>
            <w:r>
              <w:rPr>
                <w:rFonts w:ascii="Arial" w:hAnsi="Arial" w:cs="Arial"/>
                <w:bCs/>
                <w:i/>
                <w:szCs w:val="24"/>
              </w:rPr>
              <w:t xml:space="preserve">adopta formato único para reportar las contingencias ambientales de los proyectos, obras o actividades sujetos a </w:t>
            </w:r>
            <w:r w:rsidR="008A32E2">
              <w:rPr>
                <w:rFonts w:ascii="Arial" w:hAnsi="Arial" w:cs="Arial"/>
                <w:bCs/>
                <w:i/>
                <w:szCs w:val="24"/>
              </w:rPr>
              <w:t>aprobación de</w:t>
            </w:r>
            <w:r w:rsidRPr="008A32E2">
              <w:rPr>
                <w:rFonts w:ascii="Arial" w:hAnsi="Arial" w:cs="Arial"/>
                <w:bCs/>
                <w:i/>
                <w:szCs w:val="24"/>
              </w:rPr>
              <w:t xml:space="preserve"> </w:t>
            </w:r>
            <w:r w:rsidR="008A32E2" w:rsidRPr="008A32E2">
              <w:rPr>
                <w:rFonts w:ascii="Arial" w:hAnsi="Arial" w:cs="Arial"/>
                <w:bCs/>
                <w:i/>
                <w:szCs w:val="24"/>
              </w:rPr>
              <w:t>plan de contingencias</w:t>
            </w:r>
            <w:r w:rsidR="00CA7F56">
              <w:rPr>
                <w:rFonts w:ascii="Arial" w:hAnsi="Arial" w:cs="Arial"/>
                <w:bCs/>
                <w:i/>
                <w:szCs w:val="24"/>
              </w:rPr>
              <w:t>,</w:t>
            </w:r>
            <w:r w:rsidR="008A32E2">
              <w:rPr>
                <w:rFonts w:ascii="Arial" w:hAnsi="Arial" w:cs="Arial"/>
                <w:bCs/>
                <w:i/>
                <w:szCs w:val="24"/>
              </w:rPr>
              <w:t xml:space="preserve"> de que trata el </w:t>
            </w:r>
            <w:r w:rsidR="008A32E2" w:rsidRPr="008A32E2">
              <w:rPr>
                <w:rFonts w:ascii="Arial" w:hAnsi="Arial" w:cs="Arial"/>
                <w:bCs/>
                <w:i/>
                <w:szCs w:val="24"/>
              </w:rPr>
              <w:t>artículo 35 del Decreto 3930 de 2010</w:t>
            </w:r>
            <w:r w:rsidR="008A32E2">
              <w:rPr>
                <w:rFonts w:ascii="Arial" w:hAnsi="Arial" w:cs="Arial"/>
                <w:bCs/>
                <w:i/>
                <w:szCs w:val="24"/>
              </w:rPr>
              <w:t>.</w:t>
            </w:r>
          </w:p>
        </w:tc>
      </w:tr>
      <w:tr w:rsidR="004B0081" w:rsidRPr="00536A0F" w:rsidTr="00536A0F">
        <w:tc>
          <w:tcPr>
            <w:tcW w:w="3544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TIPO DE NORMA:</w:t>
            </w:r>
          </w:p>
        </w:tc>
        <w:tc>
          <w:tcPr>
            <w:tcW w:w="6663" w:type="dxa"/>
            <w:gridSpan w:val="3"/>
            <w:vAlign w:val="center"/>
          </w:tcPr>
          <w:p w:rsidR="004B0081" w:rsidRPr="00536A0F" w:rsidRDefault="00372FD2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>
              <w:rPr>
                <w:rFonts w:ascii="Arial Narrow" w:hAnsi="Arial Narrow"/>
                <w:b/>
                <w:szCs w:val="24"/>
                <w:lang w:val="es-MX"/>
              </w:rPr>
              <w:t>Resolución</w:t>
            </w:r>
          </w:p>
        </w:tc>
      </w:tr>
      <w:tr w:rsidR="004B0081" w:rsidRPr="00536A0F" w:rsidTr="00536A0F">
        <w:tc>
          <w:tcPr>
            <w:tcW w:w="3544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DEPENDENCIA QUE LO PRESENTA:</w:t>
            </w:r>
          </w:p>
        </w:tc>
        <w:tc>
          <w:tcPr>
            <w:tcW w:w="6663" w:type="dxa"/>
            <w:gridSpan w:val="3"/>
            <w:vAlign w:val="center"/>
          </w:tcPr>
          <w:p w:rsidR="004B0081" w:rsidRPr="00536A0F" w:rsidRDefault="00437330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>
              <w:rPr>
                <w:rFonts w:ascii="Arial Narrow" w:hAnsi="Arial Narrow"/>
                <w:b/>
                <w:szCs w:val="24"/>
                <w:lang w:val="es-MX"/>
              </w:rPr>
              <w:t>DIRECCION DE ASUNTOS AMBIENTALES SECTORIAL</w:t>
            </w:r>
            <w:r w:rsidR="001F3BDD">
              <w:rPr>
                <w:rFonts w:ascii="Arial Narrow" w:hAnsi="Arial Narrow"/>
                <w:b/>
                <w:szCs w:val="24"/>
                <w:lang w:val="es-MX"/>
              </w:rPr>
              <w:t xml:space="preserve"> </w:t>
            </w:r>
            <w:r>
              <w:rPr>
                <w:rFonts w:ascii="Arial Narrow" w:hAnsi="Arial Narrow"/>
                <w:b/>
                <w:szCs w:val="24"/>
                <w:lang w:val="es-MX"/>
              </w:rPr>
              <w:t>Y URBANA</w:t>
            </w:r>
          </w:p>
          <w:p w:rsidR="004B0081" w:rsidRPr="00437330" w:rsidRDefault="00372FD2" w:rsidP="00693F3D">
            <w:pPr>
              <w:rPr>
                <w:rFonts w:ascii="Arial Narrow" w:hAnsi="Arial Narrow"/>
                <w:szCs w:val="24"/>
                <w:lang w:val="es-MX"/>
              </w:rPr>
            </w:pPr>
            <w:r w:rsidRPr="00437330">
              <w:rPr>
                <w:rFonts w:ascii="Arial Narrow" w:hAnsi="Arial Narrow"/>
                <w:szCs w:val="24"/>
                <w:lang w:val="es-MX"/>
              </w:rPr>
              <w:t>Artículo 4º del Decreto Ley 019 de 2012, en el artículo 2.2.2.3.9.3 del Decreto 1076 de 2015</w:t>
            </w:r>
            <w:r w:rsidR="00693F3D" w:rsidRPr="00437330">
              <w:rPr>
                <w:rFonts w:ascii="Arial Narrow" w:hAnsi="Arial Narrow"/>
                <w:szCs w:val="24"/>
                <w:lang w:val="es-MX"/>
              </w:rPr>
              <w:t>.</w:t>
            </w:r>
          </w:p>
        </w:tc>
      </w:tr>
      <w:tr w:rsidR="004B0081" w:rsidRPr="00536A0F" w:rsidTr="00536A0F">
        <w:tc>
          <w:tcPr>
            <w:tcW w:w="3544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AVALADO POR (VICEMINISTRO, DIRECTOR</w:t>
            </w:r>
            <w:r w:rsidR="00760085">
              <w:rPr>
                <w:rFonts w:ascii="Arial Narrow" w:hAnsi="Arial Narrow"/>
                <w:b/>
                <w:szCs w:val="24"/>
                <w:lang w:val="es-MX"/>
              </w:rPr>
              <w:t>, SUBDIRECTOR</w:t>
            </w:r>
            <w:r w:rsidRPr="00536A0F">
              <w:rPr>
                <w:rFonts w:ascii="Arial Narrow" w:hAnsi="Arial Narrow"/>
                <w:b/>
                <w:szCs w:val="24"/>
                <w:lang w:val="es-MX"/>
              </w:rPr>
              <w:t xml:space="preserve"> O JEFE DE OFICINA)</w:t>
            </w:r>
          </w:p>
        </w:tc>
        <w:tc>
          <w:tcPr>
            <w:tcW w:w="6663" w:type="dxa"/>
            <w:gridSpan w:val="3"/>
            <w:vAlign w:val="center"/>
          </w:tcPr>
          <w:p w:rsidR="004F3061" w:rsidRPr="0082476B" w:rsidRDefault="008A32E2" w:rsidP="004F306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8A32E2">
              <w:rPr>
                <w:rFonts w:ascii="Arial" w:hAnsi="Arial" w:cs="Arial"/>
                <w:b/>
                <w:noProof/>
                <w:sz w:val="22"/>
                <w:szCs w:val="22"/>
              </w:rPr>
              <w:t>WILLER EDILBERTO GUEVARA HURTADO</w:t>
            </w:r>
          </w:p>
          <w:p w:rsidR="004F3061" w:rsidRPr="0082476B" w:rsidRDefault="004F3061" w:rsidP="004F306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82476B">
              <w:rPr>
                <w:rFonts w:ascii="Arial" w:hAnsi="Arial" w:cs="Arial"/>
                <w:noProof/>
                <w:sz w:val="22"/>
                <w:szCs w:val="22"/>
              </w:rPr>
              <w:t xml:space="preserve">irector DAASU </w:t>
            </w:r>
          </w:p>
          <w:p w:rsidR="004B0081" w:rsidRPr="004F3061" w:rsidRDefault="004F3061" w:rsidP="00E42985">
            <w:pPr>
              <w:rPr>
                <w:rFonts w:ascii="Arial" w:hAnsi="Arial" w:cs="Arial"/>
                <w:sz w:val="22"/>
                <w:szCs w:val="22"/>
              </w:rPr>
            </w:pPr>
            <w:r w:rsidRPr="0082476B">
              <w:rPr>
                <w:rFonts w:ascii="Arial" w:hAnsi="Arial" w:cs="Arial"/>
                <w:noProof/>
                <w:sz w:val="22"/>
                <w:szCs w:val="22"/>
              </w:rPr>
              <w:t>Dirección de Asuntos Ambient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ales Sectorial y Urbana - DAASU</w:t>
            </w:r>
          </w:p>
        </w:tc>
      </w:tr>
      <w:tr w:rsidR="004B0081" w:rsidRPr="00536A0F" w:rsidTr="00536A0F">
        <w:tc>
          <w:tcPr>
            <w:tcW w:w="3544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 xml:space="preserve">ORIGEN DE </w:t>
            </w:r>
            <w:smartTag w:uri="urn:schemas-microsoft-com:office:smarttags" w:element="PersonName">
              <w:smartTagPr>
                <w:attr w:name="ProductID" w:val="LA INICIATIVA"/>
              </w:smartTagPr>
              <w:r w:rsidRPr="00536A0F">
                <w:rPr>
                  <w:rFonts w:ascii="Arial Narrow" w:hAnsi="Arial Narrow"/>
                  <w:b/>
                  <w:szCs w:val="24"/>
                  <w:lang w:val="es-MX"/>
                </w:rPr>
                <w:t>LA INICIATIVA</w:t>
              </w:r>
            </w:smartTag>
            <w:r w:rsidRPr="00536A0F">
              <w:rPr>
                <w:rFonts w:ascii="Arial Narrow" w:hAnsi="Arial Narrow"/>
                <w:b/>
                <w:szCs w:val="24"/>
                <w:lang w:val="es-MX"/>
              </w:rPr>
              <w:t>:</w:t>
            </w:r>
          </w:p>
        </w:tc>
        <w:tc>
          <w:tcPr>
            <w:tcW w:w="6663" w:type="dxa"/>
            <w:gridSpan w:val="3"/>
            <w:vAlign w:val="center"/>
          </w:tcPr>
          <w:p w:rsidR="009F31BE" w:rsidRDefault="009F31BE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</w:p>
          <w:p w:rsidR="004B0081" w:rsidRPr="00536A0F" w:rsidRDefault="001F3BDD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>
              <w:rPr>
                <w:rFonts w:ascii="Arial Narrow" w:hAnsi="Arial Narrow"/>
                <w:b/>
                <w:szCs w:val="24"/>
                <w:lang w:val="es-MX"/>
              </w:rPr>
              <w:t>DIRECCIÓN DE ASUNTOS AMBIENTALES SECTORIAL Y URBANA</w:t>
            </w:r>
          </w:p>
          <w:p w:rsidR="00E12A3D" w:rsidRPr="00536A0F" w:rsidRDefault="00E12A3D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</w:p>
        </w:tc>
      </w:tr>
      <w:tr w:rsidR="004B0081" w:rsidRPr="00536A0F" w:rsidTr="00536A0F">
        <w:tc>
          <w:tcPr>
            <w:tcW w:w="3544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POLÍTICA(S) QUE INSTRUMENTA:</w:t>
            </w:r>
          </w:p>
        </w:tc>
        <w:tc>
          <w:tcPr>
            <w:tcW w:w="6663" w:type="dxa"/>
            <w:gridSpan w:val="3"/>
            <w:vAlign w:val="center"/>
          </w:tcPr>
          <w:p w:rsidR="004B0081" w:rsidRPr="001C3DA8" w:rsidRDefault="007B569E" w:rsidP="00E42985">
            <w:pPr>
              <w:rPr>
                <w:rFonts w:ascii="Arial Narrow" w:hAnsi="Arial Narrow"/>
                <w:szCs w:val="24"/>
                <w:lang w:val="es-MX"/>
              </w:rPr>
            </w:pPr>
            <w:r w:rsidRPr="001C3DA8">
              <w:rPr>
                <w:rFonts w:ascii="Arial Narrow" w:hAnsi="Arial Narrow"/>
                <w:b/>
                <w:szCs w:val="24"/>
                <w:lang w:val="es-MX"/>
              </w:rPr>
              <w:t>Ley 1523 de 2012</w:t>
            </w:r>
            <w:r w:rsidRPr="001C3DA8">
              <w:rPr>
                <w:rFonts w:ascii="Arial Narrow" w:hAnsi="Arial Narrow"/>
                <w:szCs w:val="24"/>
                <w:lang w:val="es-MX"/>
              </w:rPr>
              <w:t xml:space="preserve"> “Por la cual se adopta la política nacional de gestión del riesgo de desastres y se establece el Sistema Nacional de Gestión del Riesgo de Desastres y se dictan otras disposiciones”.</w:t>
            </w:r>
          </w:p>
          <w:p w:rsidR="004B0081" w:rsidRPr="001F3BDD" w:rsidRDefault="004B0081" w:rsidP="009F31BE">
            <w:pPr>
              <w:ind w:left="60"/>
              <w:jc w:val="both"/>
              <w:rPr>
                <w:rFonts w:ascii="Arial Narrow" w:hAnsi="Arial Narrow"/>
                <w:szCs w:val="24"/>
                <w:lang w:val="es-MX"/>
              </w:rPr>
            </w:pPr>
          </w:p>
        </w:tc>
      </w:tr>
      <w:tr w:rsidR="004B0081" w:rsidRPr="00536A0F" w:rsidTr="00536A0F">
        <w:tc>
          <w:tcPr>
            <w:tcW w:w="3544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NORMA(S) QUE DESARROLLA O MODIFICA</w:t>
            </w:r>
          </w:p>
        </w:tc>
        <w:tc>
          <w:tcPr>
            <w:tcW w:w="6663" w:type="dxa"/>
            <w:gridSpan w:val="3"/>
            <w:vAlign w:val="center"/>
          </w:tcPr>
          <w:p w:rsidR="004B0081" w:rsidRDefault="001F3BDD" w:rsidP="009F31BE">
            <w:pPr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1F3BDD">
              <w:rPr>
                <w:rFonts w:ascii="Arial Narrow" w:hAnsi="Arial Narrow"/>
                <w:b/>
                <w:szCs w:val="24"/>
                <w:lang w:val="es-MX"/>
              </w:rPr>
              <w:t>Decreto 050 de 2018.</w:t>
            </w:r>
            <w:r w:rsidRPr="001F3BDD">
              <w:rPr>
                <w:rFonts w:ascii="Arial Narrow" w:hAnsi="Arial Narrow"/>
                <w:szCs w:val="24"/>
                <w:lang w:val="es-MX"/>
              </w:rPr>
              <w:t xml:space="preserve">  A través del cual en el artículo 7 se modifica el artículo 2.2.3.3.4.14 del Decreto 1076 de 2015, en relación al Plan de Contingencia para el Manejo de Derrames Hidrocarburos o Sustancias Nocivas. </w:t>
            </w:r>
          </w:p>
          <w:p w:rsidR="001C3DA8" w:rsidRDefault="009F31BE" w:rsidP="001C3DA8">
            <w:pPr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9F31BE">
              <w:rPr>
                <w:rFonts w:ascii="Arial Narrow" w:hAnsi="Arial Narrow"/>
                <w:b/>
                <w:szCs w:val="24"/>
                <w:lang w:val="es-MX"/>
              </w:rPr>
              <w:t>El Decreto 321 de 1999:</w:t>
            </w:r>
            <w:r w:rsidRPr="009F31BE">
              <w:rPr>
                <w:rFonts w:ascii="Arial Narrow" w:hAnsi="Arial Narrow"/>
                <w:szCs w:val="24"/>
                <w:lang w:val="es-MX"/>
              </w:rPr>
              <w:t xml:space="preserve"> Por el cual se adopta el Plan Nacional de Contingencia contra derrames de Hidrocarburos, Derivados y Sustancias Nocivas. </w:t>
            </w:r>
          </w:p>
          <w:p w:rsidR="001C3DA8" w:rsidRPr="001F3BDD" w:rsidRDefault="001C3DA8" w:rsidP="001C3DA8">
            <w:pPr>
              <w:jc w:val="both"/>
              <w:rPr>
                <w:rFonts w:ascii="Arial" w:hAnsi="Arial"/>
                <w:color w:val="000000"/>
                <w:szCs w:val="22"/>
                <w:lang w:val="es-CO"/>
              </w:rPr>
            </w:pPr>
            <w:bookmarkStart w:id="0" w:name="_GoBack"/>
            <w:bookmarkEnd w:id="0"/>
            <w:r w:rsidRPr="001C3DA8">
              <w:rPr>
                <w:rFonts w:ascii="Arial Narrow" w:hAnsi="Arial Narrow"/>
                <w:b/>
                <w:szCs w:val="24"/>
                <w:lang w:val="es-MX"/>
              </w:rPr>
              <w:t>Decreto 2157 de 2017</w:t>
            </w:r>
            <w:r>
              <w:rPr>
                <w:rFonts w:ascii="Arial Narrow" w:hAnsi="Arial Narrow"/>
                <w:szCs w:val="24"/>
                <w:lang w:val="es-MX"/>
              </w:rPr>
              <w:t>.</w:t>
            </w:r>
            <w:r w:rsidRPr="001C3DA8">
              <w:rPr>
                <w:rFonts w:ascii="Arial Narrow" w:hAnsi="Arial Narrow"/>
                <w:szCs w:val="24"/>
                <w:lang w:val="es-MX"/>
              </w:rPr>
              <w:t xml:space="preserve"> "Por medio del cual se adoptan directrices generales para la elaboración del plan de gestión del riesgo de desastres de las entidades públicas y privadas en el marco del artículo 42 de la ley 1523 de 2012</w:t>
            </w:r>
          </w:p>
        </w:tc>
      </w:tr>
      <w:tr w:rsidR="004B0081" w:rsidRPr="00536A0F" w:rsidTr="00536A0F">
        <w:tc>
          <w:tcPr>
            <w:tcW w:w="3544" w:type="dxa"/>
            <w:vAlign w:val="center"/>
          </w:tcPr>
          <w:p w:rsidR="004B0081" w:rsidRPr="00536A0F" w:rsidRDefault="004B0081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 xml:space="preserve">OBJETIVO DE </w:t>
            </w:r>
            <w:smartTag w:uri="urn:schemas-microsoft-com:office:smarttags" w:element="PersonName">
              <w:smartTagPr>
                <w:attr w:name="ProductID" w:val="LA NORMA"/>
              </w:smartTagPr>
              <w:r w:rsidRPr="00536A0F">
                <w:rPr>
                  <w:rFonts w:ascii="Arial Narrow" w:hAnsi="Arial Narrow"/>
                  <w:b/>
                  <w:szCs w:val="24"/>
                  <w:lang w:val="es-MX"/>
                </w:rPr>
                <w:t>LA NORMA</w:t>
              </w:r>
            </w:smartTag>
            <w:r w:rsidRPr="00536A0F">
              <w:rPr>
                <w:rFonts w:ascii="Arial Narrow" w:hAnsi="Arial Narrow"/>
                <w:b/>
                <w:szCs w:val="24"/>
                <w:lang w:val="es-MX"/>
              </w:rPr>
              <w:t xml:space="preserve"> PROPUESTA</w:t>
            </w:r>
          </w:p>
        </w:tc>
        <w:tc>
          <w:tcPr>
            <w:tcW w:w="6663" w:type="dxa"/>
            <w:gridSpan w:val="3"/>
            <w:vAlign w:val="center"/>
          </w:tcPr>
          <w:p w:rsidR="004B0081" w:rsidRPr="00AF0CC6" w:rsidRDefault="00372FD2" w:rsidP="009F31BE">
            <w:pPr>
              <w:jc w:val="both"/>
              <w:rPr>
                <w:rFonts w:ascii="Arial Narrow" w:hAnsi="Arial Narrow"/>
                <w:szCs w:val="24"/>
                <w:lang w:val="es-MX"/>
              </w:rPr>
            </w:pPr>
            <w:r w:rsidRPr="00AF0CC6">
              <w:rPr>
                <w:rFonts w:ascii="Arial Narrow" w:hAnsi="Arial Narrow"/>
                <w:szCs w:val="24"/>
                <w:lang w:val="es-MX"/>
              </w:rPr>
              <w:t>Facilitar la aplicación y dotar de seguridad jurídica a los destinatarios, al igual que contar con criterios unificados sobre la forma de reportar la información sobre la ocurrencia de contingencias ambientales y así imprimirle a este proceso la celeridad y eficacia requeridas, es necesario adoptar los formatos únicos que deberán ser diligenciados a través de la Ventanilla Integral de Ambientales en Línea –VITAL, por el titular de</w:t>
            </w:r>
            <w:r w:rsidR="008A32E2" w:rsidRPr="00AF0CC6">
              <w:rPr>
                <w:rFonts w:ascii="Arial Narrow" w:hAnsi="Arial Narrow"/>
                <w:szCs w:val="24"/>
                <w:lang w:val="es-MX"/>
              </w:rPr>
              <w:t>l plan de contingencia</w:t>
            </w:r>
            <w:r w:rsidRPr="00AF0CC6">
              <w:rPr>
                <w:rFonts w:ascii="Arial Narrow" w:hAnsi="Arial Narrow"/>
                <w:szCs w:val="24"/>
                <w:lang w:val="es-MX"/>
              </w:rPr>
              <w:t>, con destino a las autoridades ambientales competentes</w:t>
            </w:r>
          </w:p>
        </w:tc>
      </w:tr>
      <w:tr w:rsidR="00E12A3D" w:rsidRPr="00372FD2" w:rsidTr="00536A0F">
        <w:tc>
          <w:tcPr>
            <w:tcW w:w="3544" w:type="dxa"/>
            <w:vAlign w:val="center"/>
          </w:tcPr>
          <w:p w:rsidR="00E12A3D" w:rsidRPr="00536A0F" w:rsidRDefault="00E12A3D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DEPEN</w:t>
            </w:r>
            <w:r w:rsidR="00760085">
              <w:rPr>
                <w:rFonts w:ascii="Arial Narrow" w:hAnsi="Arial Narrow"/>
                <w:b/>
                <w:szCs w:val="24"/>
                <w:lang w:val="es-MX"/>
              </w:rPr>
              <w:t>DEN</w:t>
            </w:r>
            <w:r w:rsidRPr="00536A0F">
              <w:rPr>
                <w:rFonts w:ascii="Arial Narrow" w:hAnsi="Arial Narrow"/>
                <w:b/>
                <w:szCs w:val="24"/>
                <w:lang w:val="es-MX"/>
              </w:rPr>
              <w:t>CIAS QUE CONSIDERA DEBEN PARTICIPAR</w:t>
            </w:r>
          </w:p>
        </w:tc>
        <w:tc>
          <w:tcPr>
            <w:tcW w:w="6663" w:type="dxa"/>
            <w:gridSpan w:val="3"/>
            <w:vAlign w:val="center"/>
          </w:tcPr>
          <w:p w:rsidR="00372FD2" w:rsidRPr="00372FD2" w:rsidRDefault="00372FD2" w:rsidP="00E42985">
            <w:pPr>
              <w:rPr>
                <w:rFonts w:ascii="Arial Narrow" w:hAnsi="Arial Narrow"/>
                <w:b/>
                <w:szCs w:val="24"/>
                <w:lang w:val="en-US"/>
              </w:rPr>
            </w:pPr>
            <w:r w:rsidRPr="00372FD2">
              <w:rPr>
                <w:rFonts w:ascii="Arial Narrow" w:hAnsi="Arial Narrow"/>
                <w:b/>
                <w:szCs w:val="24"/>
                <w:lang w:val="en-US"/>
              </w:rPr>
              <w:t>DGIRH</w:t>
            </w:r>
          </w:p>
          <w:p w:rsidR="00372FD2" w:rsidRPr="00372FD2" w:rsidRDefault="00372FD2" w:rsidP="00E42985">
            <w:pPr>
              <w:rPr>
                <w:rFonts w:ascii="Arial Narrow" w:hAnsi="Arial Narrow"/>
                <w:b/>
                <w:szCs w:val="24"/>
                <w:lang w:val="en-US"/>
              </w:rPr>
            </w:pPr>
            <w:r w:rsidRPr="00372FD2">
              <w:rPr>
                <w:rFonts w:ascii="Arial Narrow" w:hAnsi="Arial Narrow"/>
                <w:b/>
                <w:szCs w:val="24"/>
                <w:lang w:val="en-US"/>
              </w:rPr>
              <w:t>DGOAT – SINA</w:t>
            </w:r>
          </w:p>
          <w:p w:rsidR="00E12A3D" w:rsidRPr="00372FD2" w:rsidRDefault="00372FD2" w:rsidP="00E42985">
            <w:pPr>
              <w:rPr>
                <w:rFonts w:ascii="Arial Narrow" w:hAnsi="Arial Narrow"/>
                <w:b/>
                <w:szCs w:val="24"/>
                <w:lang w:val="en-US"/>
              </w:rPr>
            </w:pPr>
            <w:r w:rsidRPr="00372FD2">
              <w:rPr>
                <w:rFonts w:ascii="Arial Narrow" w:hAnsi="Arial Narrow"/>
                <w:b/>
                <w:szCs w:val="24"/>
                <w:lang w:val="en-US"/>
              </w:rPr>
              <w:t>DBBRE</w:t>
            </w:r>
          </w:p>
          <w:p w:rsidR="00372FD2" w:rsidRPr="00372FD2" w:rsidRDefault="00372FD2" w:rsidP="00E42985">
            <w:pPr>
              <w:rPr>
                <w:rFonts w:ascii="Arial Narrow" w:hAnsi="Arial Narrow"/>
                <w:b/>
                <w:szCs w:val="24"/>
                <w:lang w:val="en-US"/>
              </w:rPr>
            </w:pPr>
            <w:r w:rsidRPr="00372FD2">
              <w:rPr>
                <w:rFonts w:ascii="Arial Narrow" w:hAnsi="Arial Narrow"/>
                <w:b/>
                <w:szCs w:val="24"/>
                <w:lang w:val="en-US"/>
              </w:rPr>
              <w:t>OAJ</w:t>
            </w:r>
          </w:p>
        </w:tc>
      </w:tr>
      <w:tr w:rsidR="00E12A3D" w:rsidRPr="00536A0F" w:rsidTr="00536A0F">
        <w:tc>
          <w:tcPr>
            <w:tcW w:w="3544" w:type="dxa"/>
            <w:vAlign w:val="center"/>
          </w:tcPr>
          <w:p w:rsidR="00E12A3D" w:rsidRPr="00536A0F" w:rsidRDefault="00E12A3D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 w:rsidRPr="00536A0F">
              <w:rPr>
                <w:rFonts w:ascii="Arial Narrow" w:hAnsi="Arial Narrow"/>
                <w:b/>
                <w:szCs w:val="24"/>
                <w:lang w:val="es-MX"/>
              </w:rPr>
              <w:lastRenderedPageBreak/>
              <w:t>ACTORES EXTERNOS IDENTIFICADOS</w:t>
            </w:r>
          </w:p>
        </w:tc>
        <w:tc>
          <w:tcPr>
            <w:tcW w:w="6663" w:type="dxa"/>
            <w:gridSpan w:val="3"/>
            <w:vAlign w:val="center"/>
          </w:tcPr>
          <w:p w:rsidR="00E12A3D" w:rsidRDefault="00372FD2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>
              <w:rPr>
                <w:rFonts w:ascii="Arial Narrow" w:hAnsi="Arial Narrow"/>
                <w:b/>
                <w:szCs w:val="24"/>
                <w:lang w:val="es-MX"/>
              </w:rPr>
              <w:t>Compañías petroleras</w:t>
            </w:r>
          </w:p>
          <w:p w:rsidR="00372FD2" w:rsidRDefault="00372FD2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>
              <w:rPr>
                <w:rFonts w:ascii="Arial Narrow" w:hAnsi="Arial Narrow"/>
                <w:b/>
                <w:szCs w:val="24"/>
                <w:lang w:val="es-MX"/>
              </w:rPr>
              <w:t>Industria química</w:t>
            </w:r>
          </w:p>
          <w:p w:rsidR="00372FD2" w:rsidRPr="00536A0F" w:rsidRDefault="00372FD2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>
              <w:rPr>
                <w:rFonts w:ascii="Arial Narrow" w:hAnsi="Arial Narrow"/>
                <w:b/>
                <w:szCs w:val="24"/>
                <w:lang w:val="es-MX"/>
              </w:rPr>
              <w:t>Transportadoras</w:t>
            </w:r>
          </w:p>
          <w:p w:rsidR="00372FD2" w:rsidRPr="00536A0F" w:rsidRDefault="00372FD2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>
              <w:rPr>
                <w:rFonts w:ascii="Arial Narrow" w:hAnsi="Arial Narrow"/>
                <w:b/>
                <w:szCs w:val="24"/>
                <w:lang w:val="es-MX"/>
              </w:rPr>
              <w:t>UNGRD</w:t>
            </w:r>
          </w:p>
        </w:tc>
      </w:tr>
      <w:tr w:rsidR="00760085" w:rsidRPr="00536A0F" w:rsidTr="00536A0F">
        <w:tc>
          <w:tcPr>
            <w:tcW w:w="3544" w:type="dxa"/>
            <w:vAlign w:val="center"/>
          </w:tcPr>
          <w:p w:rsidR="00760085" w:rsidRPr="00536A0F" w:rsidRDefault="00760085" w:rsidP="007600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r>
              <w:rPr>
                <w:rFonts w:ascii="Arial Narrow" w:hAnsi="Arial Narrow"/>
                <w:b/>
                <w:szCs w:val="24"/>
                <w:lang w:val="es-MX"/>
              </w:rPr>
              <w:t>AUTORIDAD COMPETENTE PARA EXPEDIR LA NORMA</w:t>
            </w:r>
          </w:p>
        </w:tc>
        <w:tc>
          <w:tcPr>
            <w:tcW w:w="6663" w:type="dxa"/>
            <w:gridSpan w:val="3"/>
            <w:vAlign w:val="center"/>
          </w:tcPr>
          <w:p w:rsidR="00760085" w:rsidRPr="00536A0F" w:rsidRDefault="00372FD2" w:rsidP="00E42985">
            <w:pPr>
              <w:rPr>
                <w:rFonts w:ascii="Arial Narrow" w:hAnsi="Arial Narrow"/>
                <w:b/>
                <w:szCs w:val="24"/>
                <w:lang w:val="es-MX"/>
              </w:rPr>
            </w:pPr>
            <w:proofErr w:type="spellStart"/>
            <w:r>
              <w:rPr>
                <w:rFonts w:ascii="Arial Narrow" w:hAnsi="Arial Narrow"/>
                <w:b/>
                <w:szCs w:val="24"/>
                <w:lang w:val="es-MX"/>
              </w:rPr>
              <w:t>Minambiente</w:t>
            </w:r>
            <w:proofErr w:type="spellEnd"/>
          </w:p>
        </w:tc>
      </w:tr>
    </w:tbl>
    <w:p w:rsidR="00513720" w:rsidRPr="000F3807" w:rsidRDefault="0044199C" w:rsidP="0000328C">
      <w:pPr>
        <w:jc w:val="both"/>
        <w:rPr>
          <w:rFonts w:ascii="Arial Narrow" w:hAnsi="Arial Narrow"/>
          <w:b/>
          <w:sz w:val="12"/>
          <w:szCs w:val="24"/>
          <w:lang w:val="es-MX"/>
        </w:rPr>
      </w:pPr>
      <w:r w:rsidRPr="00EE53F7">
        <w:rPr>
          <w:rFonts w:ascii="Arial Narrow" w:hAnsi="Arial Narrow"/>
          <w:b/>
          <w:szCs w:val="24"/>
          <w:lang w:val="es-MX"/>
        </w:rPr>
        <w:tab/>
      </w:r>
    </w:p>
    <w:sectPr w:rsidR="00513720" w:rsidRPr="000F3807" w:rsidSect="00513720">
      <w:headerReference w:type="default" r:id="rId7"/>
      <w:footerReference w:type="even" r:id="rId8"/>
      <w:footerReference w:type="default" r:id="rId9"/>
      <w:pgSz w:w="12242" w:h="15842" w:code="1"/>
      <w:pgMar w:top="2268" w:right="1701" w:bottom="1134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4B3" w:rsidRDefault="00AA64B3">
      <w:r>
        <w:separator/>
      </w:r>
    </w:p>
  </w:endnote>
  <w:endnote w:type="continuationSeparator" w:id="0">
    <w:p w:rsidR="00AA64B3" w:rsidRDefault="00AA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3D6" w:rsidRDefault="00B863D6" w:rsidP="00EA34C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863D6" w:rsidRDefault="00B863D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3D6" w:rsidRDefault="00EE53F7" w:rsidP="00EE53F7">
    <w:pPr>
      <w:pStyle w:val="Piedepgina"/>
      <w:ind w:right="360"/>
      <w:jc w:val="right"/>
      <w:rPr>
        <w:sz w:val="18"/>
      </w:rPr>
    </w:pPr>
    <w:r w:rsidRPr="00054BC9">
      <w:rPr>
        <w:rFonts w:ascii="Arial Narrow" w:hAnsi="Arial Narrow"/>
        <w:b/>
        <w:i/>
        <w:color w:val="000000"/>
        <w:sz w:val="14"/>
        <w:szCs w:val="14"/>
      </w:rPr>
      <w:t xml:space="preserve">                                                                                                                    </w:t>
    </w:r>
    <w:r w:rsidRPr="0043795C">
      <w:rPr>
        <w:rFonts w:ascii="Arial Narrow" w:hAnsi="Arial Narrow"/>
        <w:color w:val="000000"/>
        <w:sz w:val="14"/>
        <w:szCs w:val="14"/>
      </w:rPr>
      <w:t xml:space="preserve">Página </w:t>
    </w:r>
    <w:r w:rsidRPr="0043795C">
      <w:rPr>
        <w:rFonts w:ascii="Arial Narrow" w:hAnsi="Arial Narrow"/>
        <w:color w:val="000000"/>
        <w:sz w:val="14"/>
        <w:szCs w:val="14"/>
      </w:rPr>
      <w:fldChar w:fldCharType="begin"/>
    </w:r>
    <w:r w:rsidRPr="0043795C">
      <w:rPr>
        <w:rFonts w:ascii="Arial Narrow" w:hAnsi="Arial Narrow"/>
        <w:color w:val="000000"/>
        <w:sz w:val="14"/>
        <w:szCs w:val="14"/>
      </w:rPr>
      <w:instrText xml:space="preserve"> PAGE </w:instrText>
    </w:r>
    <w:r w:rsidRPr="0043795C">
      <w:rPr>
        <w:rFonts w:ascii="Arial Narrow" w:hAnsi="Arial Narrow"/>
        <w:color w:val="000000"/>
        <w:sz w:val="14"/>
        <w:szCs w:val="14"/>
      </w:rPr>
      <w:fldChar w:fldCharType="separate"/>
    </w:r>
    <w:r w:rsidR="001C3DA8">
      <w:rPr>
        <w:rFonts w:ascii="Arial Narrow" w:hAnsi="Arial Narrow"/>
        <w:noProof/>
        <w:color w:val="000000"/>
        <w:sz w:val="14"/>
        <w:szCs w:val="14"/>
      </w:rPr>
      <w:t>2</w:t>
    </w:r>
    <w:r w:rsidRPr="0043795C">
      <w:rPr>
        <w:rFonts w:ascii="Arial Narrow" w:hAnsi="Arial Narrow"/>
        <w:color w:val="000000"/>
        <w:sz w:val="14"/>
        <w:szCs w:val="14"/>
      </w:rPr>
      <w:fldChar w:fldCharType="end"/>
    </w:r>
    <w:r w:rsidRPr="0043795C">
      <w:rPr>
        <w:rFonts w:ascii="Arial Narrow" w:hAnsi="Arial Narrow"/>
        <w:color w:val="000000"/>
        <w:sz w:val="14"/>
        <w:szCs w:val="14"/>
      </w:rPr>
      <w:t xml:space="preserve"> de </w:t>
    </w:r>
    <w:r w:rsidRPr="0043795C">
      <w:rPr>
        <w:rFonts w:ascii="Arial Narrow" w:hAnsi="Arial Narrow"/>
        <w:color w:val="000000"/>
        <w:sz w:val="14"/>
        <w:szCs w:val="14"/>
      </w:rPr>
      <w:fldChar w:fldCharType="begin"/>
    </w:r>
    <w:r w:rsidRPr="0043795C">
      <w:rPr>
        <w:rFonts w:ascii="Arial Narrow" w:hAnsi="Arial Narrow"/>
        <w:color w:val="000000"/>
        <w:sz w:val="14"/>
        <w:szCs w:val="14"/>
      </w:rPr>
      <w:instrText xml:space="preserve"> NUMPAGES </w:instrText>
    </w:r>
    <w:r w:rsidRPr="0043795C">
      <w:rPr>
        <w:rFonts w:ascii="Arial Narrow" w:hAnsi="Arial Narrow"/>
        <w:color w:val="000000"/>
        <w:sz w:val="14"/>
        <w:szCs w:val="14"/>
      </w:rPr>
      <w:fldChar w:fldCharType="separate"/>
    </w:r>
    <w:r w:rsidR="001C3DA8">
      <w:rPr>
        <w:rFonts w:ascii="Arial Narrow" w:hAnsi="Arial Narrow"/>
        <w:noProof/>
        <w:color w:val="000000"/>
        <w:sz w:val="14"/>
        <w:szCs w:val="14"/>
      </w:rPr>
      <w:t>2</w:t>
    </w:r>
    <w:r w:rsidRPr="0043795C">
      <w:rPr>
        <w:rFonts w:ascii="Arial Narrow" w:hAnsi="Arial Narrow"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4B3" w:rsidRDefault="00AA64B3">
      <w:r>
        <w:separator/>
      </w:r>
    </w:p>
  </w:footnote>
  <w:footnote w:type="continuationSeparator" w:id="0">
    <w:p w:rsidR="00AA64B3" w:rsidRDefault="00AA6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403"/>
      <w:gridCol w:w="4677"/>
      <w:gridCol w:w="2127"/>
    </w:tblGrid>
    <w:tr w:rsidR="004B0081" w:rsidRPr="003C0EFC" w:rsidTr="00513720">
      <w:trPr>
        <w:cantSplit/>
        <w:trHeight w:val="605"/>
      </w:trPr>
      <w:tc>
        <w:tcPr>
          <w:tcW w:w="10207" w:type="dxa"/>
          <w:gridSpan w:val="3"/>
          <w:shd w:val="clear" w:color="auto" w:fill="auto"/>
          <w:vAlign w:val="center"/>
        </w:tcPr>
        <w:p w:rsidR="00513720" w:rsidRDefault="00513720" w:rsidP="004B0081">
          <w:pPr>
            <w:spacing w:before="60"/>
            <w:ind w:right="-40"/>
            <w:jc w:val="center"/>
            <w:rPr>
              <w:rFonts w:ascii="Arial" w:hAnsi="Arial" w:cs="Arial"/>
              <w:b/>
              <w:sz w:val="20"/>
              <w:lang w:val="es-PE"/>
            </w:rPr>
          </w:pPr>
          <w:r>
            <w:rPr>
              <w:rFonts w:ascii="Arial" w:hAnsi="Arial" w:cs="Arial"/>
              <w:b/>
              <w:sz w:val="20"/>
              <w:lang w:val="es-PE"/>
            </w:rPr>
            <w:t>FORMATO</w:t>
          </w:r>
        </w:p>
        <w:p w:rsidR="004B0081" w:rsidRPr="004B0081" w:rsidRDefault="004B0081" w:rsidP="00513720">
          <w:pPr>
            <w:ind w:right="-40"/>
            <w:jc w:val="center"/>
            <w:rPr>
              <w:rFonts w:ascii="Arial" w:hAnsi="Arial" w:cs="Arial"/>
              <w:b/>
              <w:sz w:val="20"/>
            </w:rPr>
          </w:pPr>
          <w:r w:rsidRPr="004B0081">
            <w:rPr>
              <w:rFonts w:ascii="Arial" w:hAnsi="Arial" w:cs="Arial"/>
              <w:b/>
              <w:sz w:val="20"/>
              <w:lang w:val="es-PE"/>
            </w:rPr>
            <w:t>PRESENTACIÓN DE INICIATIVAS DE ELABORACIÓN DE INSTRUMENTOS NORMATIVOS</w:t>
          </w:r>
        </w:p>
      </w:tc>
    </w:tr>
    <w:tr w:rsidR="00D2567C" w:rsidRPr="001A28B1" w:rsidTr="005E32B2">
      <w:trPr>
        <w:cantSplit/>
        <w:trHeight w:val="325"/>
      </w:trPr>
      <w:tc>
        <w:tcPr>
          <w:tcW w:w="3403" w:type="dxa"/>
          <w:vAlign w:val="center"/>
        </w:tcPr>
        <w:p w:rsidR="00D2567C" w:rsidRPr="005E32B2" w:rsidRDefault="005E32B2" w:rsidP="00D2567C">
          <w:pPr>
            <w:jc w:val="center"/>
            <w:rPr>
              <w:rFonts w:ascii="Verdana" w:hAnsi="Verdana" w:cs="Arial"/>
              <w:bCs/>
              <w:spacing w:val="-6"/>
              <w:sz w:val="20"/>
            </w:rPr>
          </w:pPr>
          <w:r w:rsidRPr="005E32B2">
            <w:rPr>
              <w:rFonts w:ascii="Verdana" w:hAnsi="Verdana" w:cs="Arial"/>
              <w:bCs/>
              <w:spacing w:val="-6"/>
              <w:sz w:val="20"/>
            </w:rPr>
            <w:t>MINISTERIO  DE AMBIENTE Y DESARROLLO SOSTENIBLE</w:t>
          </w:r>
        </w:p>
      </w:tc>
      <w:tc>
        <w:tcPr>
          <w:tcW w:w="4677" w:type="dxa"/>
          <w:shd w:val="clear" w:color="92D050" w:fill="auto"/>
          <w:vAlign w:val="center"/>
        </w:tcPr>
        <w:p w:rsidR="00D2567C" w:rsidRPr="00456C14" w:rsidRDefault="00D2567C" w:rsidP="005E3D09">
          <w:pPr>
            <w:ind w:right="-42"/>
            <w:jc w:val="center"/>
            <w:rPr>
              <w:rFonts w:ascii="Arial" w:hAnsi="Arial" w:cs="Arial"/>
              <w:bCs/>
              <w:spacing w:val="-6"/>
              <w:sz w:val="22"/>
              <w:szCs w:val="22"/>
            </w:rPr>
          </w:pPr>
          <w:r w:rsidRPr="00456C14">
            <w:rPr>
              <w:rFonts w:ascii="Arial" w:hAnsi="Arial" w:cs="Arial"/>
              <w:bCs/>
              <w:spacing w:val="-6"/>
              <w:sz w:val="22"/>
            </w:rPr>
            <w:t>Proceso:</w:t>
          </w:r>
          <w:r>
            <w:rPr>
              <w:rFonts w:ascii="Arial" w:hAnsi="Arial" w:cs="Arial"/>
              <w:bCs/>
              <w:spacing w:val="-6"/>
              <w:sz w:val="22"/>
            </w:rPr>
            <w:t xml:space="preserve"> Instrumentación ambiental</w:t>
          </w:r>
        </w:p>
      </w:tc>
      <w:tc>
        <w:tcPr>
          <w:tcW w:w="2127" w:type="dxa"/>
          <w:vAlign w:val="center"/>
        </w:tcPr>
        <w:p w:rsidR="00D2567C" w:rsidRPr="00C53074" w:rsidRDefault="00383CEC" w:rsidP="00D2567C">
          <w:pPr>
            <w:ind w:right="-42"/>
            <w:jc w:val="center"/>
            <w:rPr>
              <w:rFonts w:ascii="Arial" w:hAnsi="Arial" w:cs="Arial"/>
              <w:bCs/>
              <w:spacing w:val="-6"/>
            </w:rPr>
          </w:pPr>
          <w:r w:rsidRPr="00EC2721">
            <w:rPr>
              <w:noProof/>
              <w:lang w:val="es-CO" w:eastAsia="es-CO"/>
            </w:rPr>
            <w:drawing>
              <wp:inline distT="0" distB="0" distL="0" distR="0">
                <wp:extent cx="940435" cy="327660"/>
                <wp:effectExtent l="0" t="0" r="0" b="0"/>
                <wp:docPr id="1" name="Imagen 2" descr="logo calidad MAD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logo calidad MADS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43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2567C" w:rsidRPr="001A28B1" w:rsidTr="005E32B2">
      <w:trPr>
        <w:cantSplit/>
        <w:trHeight w:val="358"/>
      </w:trPr>
      <w:tc>
        <w:tcPr>
          <w:tcW w:w="3403" w:type="dxa"/>
          <w:vAlign w:val="center"/>
        </w:tcPr>
        <w:p w:rsidR="00D2567C" w:rsidRPr="000A37A5" w:rsidRDefault="00D2567C" w:rsidP="00536A0F">
          <w:pPr>
            <w:jc w:val="center"/>
            <w:rPr>
              <w:rFonts w:ascii="Arial" w:hAnsi="Arial" w:cs="Arial"/>
              <w:bCs/>
              <w:spacing w:val="-6"/>
              <w:sz w:val="16"/>
              <w:szCs w:val="17"/>
              <w:lang w:val="en-US"/>
            </w:rPr>
          </w:pPr>
          <w:r w:rsidRPr="000A37A5">
            <w:rPr>
              <w:rFonts w:ascii="Arial" w:hAnsi="Arial" w:cs="Arial"/>
              <w:bCs/>
              <w:spacing w:val="-6"/>
              <w:sz w:val="16"/>
            </w:rPr>
            <w:t>Versión: 1</w:t>
          </w:r>
        </w:p>
      </w:tc>
      <w:tc>
        <w:tcPr>
          <w:tcW w:w="4677" w:type="dxa"/>
          <w:vAlign w:val="center"/>
        </w:tcPr>
        <w:p w:rsidR="00D2567C" w:rsidRPr="000A37A5" w:rsidRDefault="00D2567C" w:rsidP="00536A0F">
          <w:pPr>
            <w:ind w:right="-42"/>
            <w:jc w:val="center"/>
            <w:rPr>
              <w:rFonts w:ascii="Arial" w:hAnsi="Arial" w:cs="Arial"/>
              <w:bCs/>
              <w:spacing w:val="-6"/>
              <w:sz w:val="16"/>
            </w:rPr>
          </w:pPr>
          <w:r w:rsidRPr="000A37A5">
            <w:rPr>
              <w:rFonts w:ascii="Arial" w:hAnsi="Arial" w:cs="Arial"/>
              <w:bCs/>
              <w:spacing w:val="-6"/>
              <w:sz w:val="16"/>
            </w:rPr>
            <w:t>Vigencia: 01/02/2013</w:t>
          </w:r>
        </w:p>
      </w:tc>
      <w:tc>
        <w:tcPr>
          <w:tcW w:w="2127" w:type="dxa"/>
          <w:vAlign w:val="center"/>
        </w:tcPr>
        <w:p w:rsidR="00D2567C" w:rsidRPr="000A37A5" w:rsidRDefault="00D2567C" w:rsidP="00D2567C">
          <w:pPr>
            <w:ind w:right="-42"/>
            <w:jc w:val="center"/>
            <w:rPr>
              <w:rFonts w:ascii="Arial" w:hAnsi="Arial" w:cs="Arial"/>
              <w:bCs/>
              <w:spacing w:val="-6"/>
              <w:sz w:val="16"/>
            </w:rPr>
          </w:pPr>
          <w:r w:rsidRPr="000A37A5">
            <w:rPr>
              <w:rFonts w:ascii="Arial" w:hAnsi="Arial" w:cs="Arial"/>
              <w:bCs/>
              <w:spacing w:val="-6"/>
              <w:sz w:val="16"/>
            </w:rPr>
            <w:t>Código: F-</w:t>
          </w:r>
          <w:r>
            <w:rPr>
              <w:rFonts w:ascii="Arial" w:hAnsi="Arial" w:cs="Arial"/>
              <w:bCs/>
              <w:spacing w:val="-6"/>
              <w:sz w:val="16"/>
            </w:rPr>
            <w:t>M</w:t>
          </w:r>
          <w:r w:rsidRPr="000A37A5">
            <w:rPr>
              <w:rFonts w:ascii="Arial" w:hAnsi="Arial" w:cs="Arial"/>
              <w:bCs/>
              <w:spacing w:val="-6"/>
              <w:sz w:val="16"/>
            </w:rPr>
            <w:t>-</w:t>
          </w:r>
          <w:r>
            <w:rPr>
              <w:rFonts w:ascii="Arial" w:hAnsi="Arial" w:cs="Arial"/>
              <w:bCs/>
              <w:spacing w:val="-6"/>
              <w:sz w:val="16"/>
            </w:rPr>
            <w:t>INA-23</w:t>
          </w:r>
        </w:p>
      </w:tc>
    </w:tr>
  </w:tbl>
  <w:p w:rsidR="00B863D6" w:rsidRPr="00EE53F7" w:rsidRDefault="00B863D6" w:rsidP="00EE53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8.75pt;height:9.75pt" o:bullet="t">
        <v:imagedata r:id="rId1" o:title=""/>
      </v:shape>
    </w:pict>
  </w:numPicBullet>
  <w:abstractNum w:abstractNumId="0" w15:restartNumberingAfterBreak="0">
    <w:nsid w:val="00B24BB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D5C4C"/>
    <w:multiLevelType w:val="hybridMultilevel"/>
    <w:tmpl w:val="52D8934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6473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D6A451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DD1B6E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144F1B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31D787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486081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5054C1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7B479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278C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E6117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2C7702A"/>
    <w:multiLevelType w:val="hybridMultilevel"/>
    <w:tmpl w:val="F02A27E2"/>
    <w:lvl w:ilvl="0" w:tplc="240A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65370DE"/>
    <w:multiLevelType w:val="singleLevel"/>
    <w:tmpl w:val="411E756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C9A5664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1A007F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4B82DCB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C5669CB"/>
    <w:multiLevelType w:val="hybridMultilevel"/>
    <w:tmpl w:val="98B28BB2"/>
    <w:lvl w:ilvl="0" w:tplc="99A4D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E692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D267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3C2E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4826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68DA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348C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AE88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BA05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3E40534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EC4270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F0F5A0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0536F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37D58E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9CB3179"/>
    <w:multiLevelType w:val="multilevel"/>
    <w:tmpl w:val="E892C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CF640AE"/>
    <w:multiLevelType w:val="hybridMultilevel"/>
    <w:tmpl w:val="EA881E82"/>
    <w:lvl w:ilvl="0" w:tplc="A0542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0806C8">
      <w:numFmt w:val="none"/>
      <w:lvlText w:val=""/>
      <w:lvlJc w:val="left"/>
      <w:pPr>
        <w:tabs>
          <w:tab w:val="num" w:pos="360"/>
        </w:tabs>
      </w:pPr>
    </w:lvl>
    <w:lvl w:ilvl="2" w:tplc="7C069450">
      <w:numFmt w:val="none"/>
      <w:lvlText w:val=""/>
      <w:lvlJc w:val="left"/>
      <w:pPr>
        <w:tabs>
          <w:tab w:val="num" w:pos="360"/>
        </w:tabs>
      </w:pPr>
    </w:lvl>
    <w:lvl w:ilvl="3" w:tplc="60982480">
      <w:numFmt w:val="none"/>
      <w:lvlText w:val=""/>
      <w:lvlJc w:val="left"/>
      <w:pPr>
        <w:tabs>
          <w:tab w:val="num" w:pos="360"/>
        </w:tabs>
      </w:pPr>
    </w:lvl>
    <w:lvl w:ilvl="4" w:tplc="CB6EF3F2">
      <w:numFmt w:val="none"/>
      <w:lvlText w:val=""/>
      <w:lvlJc w:val="left"/>
      <w:pPr>
        <w:tabs>
          <w:tab w:val="num" w:pos="360"/>
        </w:tabs>
      </w:pPr>
    </w:lvl>
    <w:lvl w:ilvl="5" w:tplc="4A6CA144">
      <w:numFmt w:val="none"/>
      <w:lvlText w:val=""/>
      <w:lvlJc w:val="left"/>
      <w:pPr>
        <w:tabs>
          <w:tab w:val="num" w:pos="360"/>
        </w:tabs>
      </w:pPr>
    </w:lvl>
    <w:lvl w:ilvl="6" w:tplc="1660C0A4">
      <w:numFmt w:val="none"/>
      <w:lvlText w:val=""/>
      <w:lvlJc w:val="left"/>
      <w:pPr>
        <w:tabs>
          <w:tab w:val="num" w:pos="360"/>
        </w:tabs>
      </w:pPr>
    </w:lvl>
    <w:lvl w:ilvl="7" w:tplc="D13EBBDE">
      <w:numFmt w:val="none"/>
      <w:lvlText w:val=""/>
      <w:lvlJc w:val="left"/>
      <w:pPr>
        <w:tabs>
          <w:tab w:val="num" w:pos="360"/>
        </w:tabs>
      </w:pPr>
    </w:lvl>
    <w:lvl w:ilvl="8" w:tplc="BEF2E7D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4D9C2DB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3BB6E95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5FE17EB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A0640D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A2423C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BEB5A20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7AE1CD1"/>
    <w:multiLevelType w:val="hybridMultilevel"/>
    <w:tmpl w:val="C6CE410A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6"/>
  </w:num>
  <w:num w:numId="3">
    <w:abstractNumId w:val="4"/>
  </w:num>
  <w:num w:numId="4">
    <w:abstractNumId w:val="26"/>
  </w:num>
  <w:num w:numId="5">
    <w:abstractNumId w:val="5"/>
  </w:num>
  <w:num w:numId="6">
    <w:abstractNumId w:val="14"/>
  </w:num>
  <w:num w:numId="7">
    <w:abstractNumId w:val="8"/>
  </w:num>
  <w:num w:numId="8">
    <w:abstractNumId w:val="10"/>
  </w:num>
  <w:num w:numId="9">
    <w:abstractNumId w:val="25"/>
  </w:num>
  <w:num w:numId="10">
    <w:abstractNumId w:val="30"/>
  </w:num>
  <w:num w:numId="11">
    <w:abstractNumId w:val="19"/>
  </w:num>
  <w:num w:numId="12">
    <w:abstractNumId w:val="20"/>
  </w:num>
  <w:num w:numId="13">
    <w:abstractNumId w:val="29"/>
  </w:num>
  <w:num w:numId="14">
    <w:abstractNumId w:val="22"/>
  </w:num>
  <w:num w:numId="15">
    <w:abstractNumId w:val="18"/>
  </w:num>
  <w:num w:numId="16">
    <w:abstractNumId w:val="11"/>
  </w:num>
  <w:num w:numId="17">
    <w:abstractNumId w:val="0"/>
  </w:num>
  <w:num w:numId="18">
    <w:abstractNumId w:val="28"/>
  </w:num>
  <w:num w:numId="19">
    <w:abstractNumId w:val="9"/>
  </w:num>
  <w:num w:numId="20">
    <w:abstractNumId w:val="21"/>
  </w:num>
  <w:num w:numId="21">
    <w:abstractNumId w:val="15"/>
  </w:num>
  <w:num w:numId="22">
    <w:abstractNumId w:val="27"/>
  </w:num>
  <w:num w:numId="23">
    <w:abstractNumId w:val="6"/>
  </w:num>
  <w:num w:numId="24">
    <w:abstractNumId w:val="7"/>
  </w:num>
  <w:num w:numId="25">
    <w:abstractNumId w:val="3"/>
  </w:num>
  <w:num w:numId="26">
    <w:abstractNumId w:val="2"/>
  </w:num>
  <w:num w:numId="27">
    <w:abstractNumId w:val="13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3"/>
  </w:num>
  <w:num w:numId="31">
    <w:abstractNumId w:val="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F3"/>
    <w:rsid w:val="0000328C"/>
    <w:rsid w:val="00024E20"/>
    <w:rsid w:val="00060D55"/>
    <w:rsid w:val="00075EA9"/>
    <w:rsid w:val="00084DA2"/>
    <w:rsid w:val="00085826"/>
    <w:rsid w:val="000D6824"/>
    <w:rsid w:val="000E09FA"/>
    <w:rsid w:val="000F3807"/>
    <w:rsid w:val="00105888"/>
    <w:rsid w:val="00117605"/>
    <w:rsid w:val="00166C0E"/>
    <w:rsid w:val="0017201C"/>
    <w:rsid w:val="001835F0"/>
    <w:rsid w:val="001A6FF2"/>
    <w:rsid w:val="001C3DA8"/>
    <w:rsid w:val="001F3BDD"/>
    <w:rsid w:val="00236688"/>
    <w:rsid w:val="00267E21"/>
    <w:rsid w:val="00276A24"/>
    <w:rsid w:val="00293F21"/>
    <w:rsid w:val="002F58B9"/>
    <w:rsid w:val="00304682"/>
    <w:rsid w:val="003047CE"/>
    <w:rsid w:val="00317AF3"/>
    <w:rsid w:val="00320636"/>
    <w:rsid w:val="00372FD2"/>
    <w:rsid w:val="00380C0E"/>
    <w:rsid w:val="00383CEC"/>
    <w:rsid w:val="003C1785"/>
    <w:rsid w:val="003E6B84"/>
    <w:rsid w:val="003E7A70"/>
    <w:rsid w:val="003F0C73"/>
    <w:rsid w:val="004063EB"/>
    <w:rsid w:val="00423B8E"/>
    <w:rsid w:val="004269F2"/>
    <w:rsid w:val="00437330"/>
    <w:rsid w:val="0044199C"/>
    <w:rsid w:val="004452C4"/>
    <w:rsid w:val="004569BD"/>
    <w:rsid w:val="00467DC2"/>
    <w:rsid w:val="004805CF"/>
    <w:rsid w:val="00481C77"/>
    <w:rsid w:val="004B0081"/>
    <w:rsid w:val="004B7F67"/>
    <w:rsid w:val="004C4916"/>
    <w:rsid w:val="004F3061"/>
    <w:rsid w:val="00502981"/>
    <w:rsid w:val="00507913"/>
    <w:rsid w:val="00513720"/>
    <w:rsid w:val="00536A0F"/>
    <w:rsid w:val="0054419A"/>
    <w:rsid w:val="00563F8A"/>
    <w:rsid w:val="00565CD8"/>
    <w:rsid w:val="00585302"/>
    <w:rsid w:val="005A43BB"/>
    <w:rsid w:val="005B15A5"/>
    <w:rsid w:val="005C31C8"/>
    <w:rsid w:val="005C5976"/>
    <w:rsid w:val="005E32B2"/>
    <w:rsid w:val="005E3D09"/>
    <w:rsid w:val="005F45B3"/>
    <w:rsid w:val="00626705"/>
    <w:rsid w:val="00632662"/>
    <w:rsid w:val="0066040A"/>
    <w:rsid w:val="00661C4A"/>
    <w:rsid w:val="00693F3D"/>
    <w:rsid w:val="00694041"/>
    <w:rsid w:val="006A69CB"/>
    <w:rsid w:val="00712387"/>
    <w:rsid w:val="0072702D"/>
    <w:rsid w:val="007306DF"/>
    <w:rsid w:val="00736B52"/>
    <w:rsid w:val="00745AB5"/>
    <w:rsid w:val="00745DD6"/>
    <w:rsid w:val="00757283"/>
    <w:rsid w:val="00760085"/>
    <w:rsid w:val="007717A8"/>
    <w:rsid w:val="007B569E"/>
    <w:rsid w:val="007D7D25"/>
    <w:rsid w:val="007E5847"/>
    <w:rsid w:val="007F5A09"/>
    <w:rsid w:val="00816258"/>
    <w:rsid w:val="008244A2"/>
    <w:rsid w:val="0087753A"/>
    <w:rsid w:val="008A32E2"/>
    <w:rsid w:val="008A3A16"/>
    <w:rsid w:val="008A3BCE"/>
    <w:rsid w:val="008A4B43"/>
    <w:rsid w:val="008C2D40"/>
    <w:rsid w:val="00945C09"/>
    <w:rsid w:val="00990F39"/>
    <w:rsid w:val="009A2D51"/>
    <w:rsid w:val="009B45C4"/>
    <w:rsid w:val="009B5C81"/>
    <w:rsid w:val="009C466A"/>
    <w:rsid w:val="009D48B0"/>
    <w:rsid w:val="009F04A0"/>
    <w:rsid w:val="009F1050"/>
    <w:rsid w:val="009F31BE"/>
    <w:rsid w:val="00A32387"/>
    <w:rsid w:val="00A8001C"/>
    <w:rsid w:val="00AA64B3"/>
    <w:rsid w:val="00AD7A8D"/>
    <w:rsid w:val="00AF0CC6"/>
    <w:rsid w:val="00AF480B"/>
    <w:rsid w:val="00AF7435"/>
    <w:rsid w:val="00B0545E"/>
    <w:rsid w:val="00B25B64"/>
    <w:rsid w:val="00B33769"/>
    <w:rsid w:val="00B422C8"/>
    <w:rsid w:val="00B46730"/>
    <w:rsid w:val="00B52F35"/>
    <w:rsid w:val="00B566C7"/>
    <w:rsid w:val="00B60310"/>
    <w:rsid w:val="00B63B22"/>
    <w:rsid w:val="00B70E40"/>
    <w:rsid w:val="00B754D2"/>
    <w:rsid w:val="00B863D6"/>
    <w:rsid w:val="00BD36E3"/>
    <w:rsid w:val="00BD3A50"/>
    <w:rsid w:val="00BD5B5F"/>
    <w:rsid w:val="00BD7478"/>
    <w:rsid w:val="00C16DE1"/>
    <w:rsid w:val="00C55E77"/>
    <w:rsid w:val="00C738D6"/>
    <w:rsid w:val="00C87641"/>
    <w:rsid w:val="00C95381"/>
    <w:rsid w:val="00CA7F56"/>
    <w:rsid w:val="00CE52F4"/>
    <w:rsid w:val="00CF20F3"/>
    <w:rsid w:val="00D11B61"/>
    <w:rsid w:val="00D2567C"/>
    <w:rsid w:val="00D43ED7"/>
    <w:rsid w:val="00D73D6A"/>
    <w:rsid w:val="00D83389"/>
    <w:rsid w:val="00E12A3D"/>
    <w:rsid w:val="00E15DEE"/>
    <w:rsid w:val="00E42985"/>
    <w:rsid w:val="00E46ACE"/>
    <w:rsid w:val="00E537F8"/>
    <w:rsid w:val="00E62277"/>
    <w:rsid w:val="00E65C4F"/>
    <w:rsid w:val="00E9681B"/>
    <w:rsid w:val="00EA34C5"/>
    <w:rsid w:val="00EA5C37"/>
    <w:rsid w:val="00ED3209"/>
    <w:rsid w:val="00EE53F7"/>
    <w:rsid w:val="00F03903"/>
    <w:rsid w:val="00F12875"/>
    <w:rsid w:val="00F67423"/>
    <w:rsid w:val="00FB5762"/>
    <w:rsid w:val="00FE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B403315"/>
  <w15:chartTrackingRefBased/>
  <w15:docId w15:val="{2A550906-AFAD-43CB-8FFE-894BEDCA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sz w:val="28"/>
      <w:lang w:val="es-CO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i/>
      <w:sz w:val="22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i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i/>
    </w:rPr>
  </w:style>
  <w:style w:type="paragraph" w:styleId="Ttulo8">
    <w:name w:val="heading 8"/>
    <w:basedOn w:val="Normal"/>
    <w:next w:val="Normal"/>
    <w:qFormat/>
    <w:pPr>
      <w:keepNext/>
      <w:ind w:left="2160" w:firstLine="720"/>
      <w:outlineLvl w:val="7"/>
    </w:pPr>
    <w:rPr>
      <w:b/>
      <w:i/>
    </w:rPr>
  </w:style>
  <w:style w:type="paragraph" w:styleId="Ttulo9">
    <w:name w:val="heading 9"/>
    <w:basedOn w:val="Normal"/>
    <w:next w:val="Normal"/>
    <w:qFormat/>
    <w:pPr>
      <w:keepNext/>
      <w:ind w:hanging="73"/>
      <w:jc w:val="right"/>
      <w:outlineLvl w:val="8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jc w:val="both"/>
    </w:pPr>
    <w:rPr>
      <w:rFonts w:ascii="Arial" w:hAnsi="Arial" w:cs="Arial"/>
    </w:rPr>
  </w:style>
  <w:style w:type="paragraph" w:styleId="Sangradetextonormal">
    <w:name w:val="Body Text Indent"/>
    <w:basedOn w:val="Normal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color w:val="000000"/>
      <w:lang w:val="es-ES_tradnl"/>
    </w:rPr>
  </w:style>
  <w:style w:type="character" w:styleId="Refdenotaalpie">
    <w:name w:val="footnote reference"/>
    <w:semiHidden/>
    <w:rPr>
      <w:vertAlign w:val="superscript"/>
    </w:rPr>
  </w:style>
  <w:style w:type="paragraph" w:styleId="NormalWeb">
    <w:name w:val="Normal (Web)"/>
    <w:basedOn w:val="Normal"/>
    <w:pPr>
      <w:spacing w:before="100" w:after="100"/>
    </w:pPr>
    <w:rPr>
      <w:rFonts w:ascii="Arial" w:hAnsi="Arial"/>
    </w:rPr>
  </w:style>
  <w:style w:type="paragraph" w:styleId="Textonotapie">
    <w:name w:val="footnote text"/>
    <w:basedOn w:val="Normal"/>
    <w:semiHidden/>
    <w:rPr>
      <w:rFonts w:ascii="Arial" w:hAnsi="Arial"/>
      <w:sz w:val="20"/>
    </w:rPr>
  </w:style>
  <w:style w:type="paragraph" w:styleId="Textoindependiente2">
    <w:name w:val="Body Text 2"/>
    <w:basedOn w:val="Normal"/>
    <w:pPr>
      <w:jc w:val="both"/>
    </w:pPr>
    <w:rPr>
      <w:rFonts w:ascii="Arial" w:eastAsia="Arial" w:hAnsi="Arial" w:cs="Arial"/>
      <w:color w:val="000000"/>
      <w:szCs w:val="19"/>
      <w:lang w:val="es-ES_tradnl"/>
    </w:r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jc w:val="center"/>
    </w:pPr>
    <w:rPr>
      <w:rFonts w:ascii="Arial" w:hAnsi="Arial"/>
      <w:sz w:val="28"/>
    </w:rPr>
  </w:style>
  <w:style w:type="paragraph" w:styleId="Textoindependiente3">
    <w:name w:val="Body Text 3"/>
    <w:basedOn w:val="Normal"/>
    <w:pPr>
      <w:ind w:right="87"/>
      <w:jc w:val="both"/>
    </w:pPr>
    <w:rPr>
      <w:rFonts w:ascii="Arial" w:hAnsi="Arial"/>
      <w:sz w:val="28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epgrafe">
    <w:name w:val="epígrafe"/>
    <w:basedOn w:val="Normal"/>
    <w:pPr>
      <w:jc w:val="both"/>
    </w:pPr>
    <w:rPr>
      <w:rFonts w:ascii="Arial" w:hAnsi="Arial"/>
      <w:lang w:val="es-ES_tradnl"/>
    </w:rPr>
  </w:style>
  <w:style w:type="paragraph" w:styleId="Sangra2detindependiente">
    <w:name w:val="Body Text Indent 2"/>
    <w:basedOn w:val="Normal"/>
    <w:pPr>
      <w:ind w:left="1416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ind w:left="1416"/>
      <w:jc w:val="both"/>
    </w:pPr>
    <w:rPr>
      <w:rFonts w:ascii="Arial" w:hAnsi="Arial"/>
      <w:sz w:val="22"/>
    </w:rPr>
  </w:style>
  <w:style w:type="table" w:styleId="Tablaconcuadrcula">
    <w:name w:val="Table Grid"/>
    <w:basedOn w:val="Tablanormal"/>
    <w:rsid w:val="004B00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aliases w:val="Título1,Bolita,Guión,Viñeta 2,List Paragraph,Párrafo de lista2,Párrafo de lista3,Párrafo de lista21,BOLA,Correción viñeta del guión,BOLADEF,HOJA,Párrafo de lista31,Titulo 8,Párrafo de lista5,Colorful List - Accent 11"/>
    <w:basedOn w:val="Normal"/>
    <w:link w:val="PrrafodelistaCar"/>
    <w:uiPriority w:val="34"/>
    <w:qFormat/>
    <w:rsid w:val="001F3BDD"/>
    <w:pPr>
      <w:spacing w:after="200" w:line="276" w:lineRule="auto"/>
      <w:ind w:left="708"/>
    </w:pPr>
    <w:rPr>
      <w:rFonts w:ascii="Calibri" w:eastAsia="Calibri" w:hAnsi="Calibri"/>
      <w:sz w:val="22"/>
      <w:szCs w:val="22"/>
      <w:lang w:val="es-CO" w:eastAsia="en-US"/>
    </w:rPr>
  </w:style>
  <w:style w:type="character" w:customStyle="1" w:styleId="PrrafodelistaCar">
    <w:name w:val="Párrafo de lista Car"/>
    <w:aliases w:val="Título1 Car,Bolita Car,Guión Car,Viñeta 2 Car,List Paragraph Car,Párrafo de lista2 Car,Párrafo de lista3 Car,Párrafo de lista21 Car,BOLA Car,Correción viñeta del guión Car,BOLADEF Car,HOJA Car,Párrafo de lista31 Car,Titulo 8 Car"/>
    <w:basedOn w:val="Fuentedeprrafopredeter"/>
    <w:link w:val="Prrafodelista"/>
    <w:uiPriority w:val="34"/>
    <w:rsid w:val="001F3BD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76569">
      <w:bodyDiv w:val="1"/>
      <w:marLeft w:val="198"/>
      <w:marRight w:val="0"/>
      <w:marTop w:val="3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CIRCULAR</vt:lpstr>
    </vt:vector>
  </TitlesOfParts>
  <Company>MINISTERIO DEL MEDIO AMBIENTE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CIRCULAR</dc:title>
  <dc:subject/>
  <dc:creator>MINISTERIO DEL MEDIO AMBIENTE</dc:creator>
  <cp:keywords/>
  <cp:lastModifiedBy>Usuario de Windows</cp:lastModifiedBy>
  <cp:revision>5</cp:revision>
  <cp:lastPrinted>2014-03-26T15:54:00Z</cp:lastPrinted>
  <dcterms:created xsi:type="dcterms:W3CDTF">2016-10-03T17:58:00Z</dcterms:created>
  <dcterms:modified xsi:type="dcterms:W3CDTF">2018-06-18T15:09:00Z</dcterms:modified>
</cp:coreProperties>
</file>