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3EB" w:rsidRDefault="009013EB" w:rsidP="00B92CAF">
      <w:pPr>
        <w:pStyle w:val="Textoindependiente"/>
        <w:widowControl w:val="0"/>
        <w:tabs>
          <w:tab w:val="left" w:pos="7797"/>
        </w:tabs>
        <w:jc w:val="center"/>
        <w:rPr>
          <w:rFonts w:ascii="Arial Narrow" w:hAnsi="Arial Narrow" w:cs="Arial"/>
          <w:b/>
          <w:sz w:val="24"/>
          <w:u w:val="single"/>
        </w:rPr>
      </w:pPr>
    </w:p>
    <w:p w:rsidR="00057F0A" w:rsidRDefault="00057F0A" w:rsidP="00B92CAF">
      <w:pPr>
        <w:pStyle w:val="Textoindependiente"/>
        <w:widowControl w:val="0"/>
        <w:tabs>
          <w:tab w:val="left" w:pos="7797"/>
        </w:tabs>
        <w:jc w:val="center"/>
        <w:rPr>
          <w:rFonts w:ascii="Arial Narrow" w:hAnsi="Arial Narrow" w:cs="Arial"/>
          <w:b/>
          <w:sz w:val="24"/>
          <w:u w:val="single"/>
        </w:rPr>
      </w:pPr>
    </w:p>
    <w:p w:rsidR="008657BB" w:rsidRDefault="00917963" w:rsidP="00B92CAF">
      <w:pPr>
        <w:pStyle w:val="Textoindependiente"/>
        <w:widowControl w:val="0"/>
        <w:tabs>
          <w:tab w:val="left" w:pos="7797"/>
        </w:tabs>
        <w:jc w:val="center"/>
        <w:rPr>
          <w:rFonts w:ascii="Arial Narrow" w:hAnsi="Arial Narrow" w:cs="Arial"/>
          <w:sz w:val="24"/>
        </w:rPr>
      </w:pPr>
      <w:r w:rsidRPr="00205FDB">
        <w:rPr>
          <w:rFonts w:ascii="Arial Narrow" w:hAnsi="Arial Narrow" w:cs="Arial"/>
          <w:b/>
          <w:sz w:val="24"/>
          <w:u w:val="single"/>
        </w:rPr>
        <w:t>MEMOR</w:t>
      </w:r>
      <w:r w:rsidR="009013EB">
        <w:rPr>
          <w:rFonts w:ascii="Arial Narrow" w:hAnsi="Arial Narrow" w:cs="Arial"/>
          <w:b/>
          <w:sz w:val="24"/>
          <w:u w:val="single"/>
        </w:rPr>
        <w:t xml:space="preserve">IA JUSTIFICATIVA </w:t>
      </w:r>
      <w:r w:rsidR="009E5828">
        <w:rPr>
          <w:rFonts w:ascii="Arial Narrow" w:hAnsi="Arial Narrow" w:cs="Arial"/>
          <w:b/>
          <w:sz w:val="24"/>
          <w:u w:val="single"/>
        </w:rPr>
        <w:t>AL DECRETO</w:t>
      </w:r>
      <w:r w:rsidR="00CD3197">
        <w:rPr>
          <w:rFonts w:ascii="Arial Narrow" w:hAnsi="Arial Narrow" w:cs="Arial"/>
          <w:b/>
          <w:sz w:val="24"/>
          <w:u w:val="single"/>
        </w:rPr>
        <w:t xml:space="preserve">  POR MEDIO </w:t>
      </w:r>
      <w:r w:rsidR="009E5828">
        <w:rPr>
          <w:rFonts w:ascii="Arial Narrow" w:hAnsi="Arial Narrow" w:cs="Arial"/>
          <w:b/>
          <w:sz w:val="24"/>
          <w:u w:val="single"/>
        </w:rPr>
        <w:t>DEL</w:t>
      </w:r>
      <w:r w:rsidR="00CD3197">
        <w:rPr>
          <w:rFonts w:ascii="Arial Narrow" w:hAnsi="Arial Narrow" w:cs="Arial"/>
          <w:b/>
          <w:sz w:val="24"/>
          <w:u w:val="single"/>
        </w:rPr>
        <w:t xml:space="preserve"> CUAL </w:t>
      </w:r>
      <w:r w:rsidR="009E5828">
        <w:rPr>
          <w:rFonts w:ascii="Arial Narrow" w:hAnsi="Arial Narrow" w:cs="Arial"/>
          <w:b/>
          <w:sz w:val="24"/>
          <w:u w:val="single"/>
          <w:lang w:val="es-ES_tradnl"/>
        </w:rPr>
        <w:t>SE</w:t>
      </w:r>
      <w:r w:rsidR="00CD3197" w:rsidRPr="00CD3197">
        <w:rPr>
          <w:rFonts w:ascii="Arial Narrow" w:hAnsi="Arial Narrow" w:cs="Arial"/>
          <w:b/>
          <w:sz w:val="24"/>
          <w:u w:val="single"/>
          <w:lang w:val="es-ES_tradnl"/>
        </w:rPr>
        <w:t xml:space="preserve"> </w:t>
      </w:r>
      <w:r w:rsidR="00116F45">
        <w:rPr>
          <w:rFonts w:ascii="Arial Narrow" w:hAnsi="Arial Narrow" w:cs="Arial"/>
          <w:b/>
          <w:sz w:val="24"/>
          <w:u w:val="single"/>
          <w:lang w:val="es-ES_tradnl"/>
        </w:rPr>
        <w:t xml:space="preserve"> </w:t>
      </w:r>
      <w:r w:rsidR="009E5828">
        <w:rPr>
          <w:rFonts w:ascii="Arial Narrow" w:hAnsi="Arial Narrow" w:cs="Arial"/>
          <w:b/>
          <w:sz w:val="24"/>
          <w:u w:val="single"/>
          <w:lang w:val="es-ES_tradnl"/>
        </w:rPr>
        <w:t>PRECISA EL RÉGIMEN DE TRANSICIÓN DEL DECRETO 415 DE 13 DE MARZO DE 2017 QUE ADICIONÓ AL TÍTULO 4 DE LA PARTE 2 DEL LIBRO 2 DEL DECRETO 1076 DE 2015 “DECRETO ÚNICO REGLAMENTARIO DEL SECTOR AMBIENTE Y DESARROLLO SOSTENIBLE” UN CAPITULO EN EL QUE SE ESTABLE</w:t>
      </w:r>
      <w:r w:rsidR="00ED1541">
        <w:rPr>
          <w:rFonts w:ascii="Arial Narrow" w:hAnsi="Arial Narrow" w:cs="Arial"/>
          <w:b/>
          <w:sz w:val="24"/>
          <w:u w:val="single"/>
          <w:lang w:val="es-ES_tradnl"/>
        </w:rPr>
        <w:t>CE</w:t>
      </w:r>
      <w:r w:rsidR="009E5828">
        <w:rPr>
          <w:rFonts w:ascii="Arial Narrow" w:hAnsi="Arial Narrow" w:cs="Arial"/>
          <w:b/>
          <w:sz w:val="24"/>
          <w:u w:val="single"/>
          <w:lang w:val="es-ES_tradnl"/>
        </w:rPr>
        <w:t xml:space="preserve"> </w:t>
      </w:r>
      <w:r w:rsidR="00ED1541">
        <w:rPr>
          <w:rFonts w:ascii="Arial Narrow" w:hAnsi="Arial Narrow" w:cs="Arial"/>
          <w:b/>
          <w:sz w:val="24"/>
          <w:u w:val="single"/>
          <w:lang w:val="es-ES_tradnl"/>
        </w:rPr>
        <w:t xml:space="preserve">QUE EL PLAN DE ORDENACIÓN Y MANEJO INTEGRADO DE LA UNIDAD AMBIENTAL COSTERA –POMIUAC- CARIBE INSULAR, FUNGE COMO ÚNICO INSTRUMENTO PARA EL MANEJO, ORDENAMIENTO Y PLANIFICACIÓN AMBIENTAL DE LA UNIDAD AMBIENTAL COSTERA CARIBE INSULAR. </w:t>
      </w:r>
    </w:p>
    <w:p w:rsidR="00CD3197" w:rsidRDefault="00CD3197" w:rsidP="00B92CAF">
      <w:pPr>
        <w:pStyle w:val="Textoindependiente"/>
        <w:widowControl w:val="0"/>
        <w:tabs>
          <w:tab w:val="left" w:pos="7797"/>
        </w:tabs>
        <w:jc w:val="center"/>
        <w:rPr>
          <w:rFonts w:ascii="Arial Narrow" w:hAnsi="Arial Narrow" w:cs="Arial"/>
          <w:sz w:val="24"/>
        </w:rPr>
      </w:pPr>
    </w:p>
    <w:p w:rsidR="00B92CAF" w:rsidRPr="00205FDB" w:rsidRDefault="00B92CAF" w:rsidP="00B92CAF">
      <w:pPr>
        <w:pStyle w:val="Textoindependiente"/>
        <w:widowControl w:val="0"/>
        <w:tabs>
          <w:tab w:val="left" w:pos="7797"/>
        </w:tabs>
        <w:jc w:val="center"/>
        <w:rPr>
          <w:rFonts w:ascii="Arial Narrow" w:hAnsi="Arial Narrow" w:cs="Arial"/>
          <w:sz w:val="24"/>
        </w:rPr>
      </w:pPr>
    </w:p>
    <w:p w:rsidR="009013EB" w:rsidRDefault="00917963" w:rsidP="00B92CAF">
      <w:pPr>
        <w:pStyle w:val="Prrafodelista"/>
        <w:numPr>
          <w:ilvl w:val="0"/>
          <w:numId w:val="7"/>
        </w:numPr>
        <w:ind w:left="284" w:hanging="284"/>
        <w:contextualSpacing w:val="0"/>
        <w:jc w:val="both"/>
        <w:rPr>
          <w:rFonts w:ascii="Arial Narrow" w:hAnsi="Arial Narrow" w:cs="Arial"/>
          <w:b/>
          <w:szCs w:val="20"/>
        </w:rPr>
      </w:pPr>
      <w:r w:rsidRPr="00C27183">
        <w:rPr>
          <w:rFonts w:ascii="Arial Narrow" w:hAnsi="Arial Narrow" w:cs="Arial"/>
          <w:b/>
          <w:szCs w:val="20"/>
        </w:rPr>
        <w:t>Los antecedentes y las razones de oportunidad y conveniencia que justifican su expedición.</w:t>
      </w:r>
    </w:p>
    <w:p w:rsidR="00B92CAF" w:rsidRPr="00C27183" w:rsidRDefault="00B92CAF" w:rsidP="00B92CAF">
      <w:pPr>
        <w:pStyle w:val="Prrafodelista"/>
        <w:ind w:left="284"/>
        <w:contextualSpacing w:val="0"/>
        <w:jc w:val="both"/>
        <w:rPr>
          <w:rFonts w:ascii="Arial Narrow" w:hAnsi="Arial Narrow" w:cs="Arial"/>
          <w:b/>
          <w:szCs w:val="20"/>
        </w:rPr>
      </w:pPr>
    </w:p>
    <w:p w:rsidR="004A0826" w:rsidRDefault="00ED1541" w:rsidP="00B92CAF">
      <w:pPr>
        <w:jc w:val="both"/>
        <w:rPr>
          <w:rFonts w:ascii="Arial Narrow" w:hAnsi="Arial Narrow" w:cs="Arial"/>
          <w:szCs w:val="20"/>
        </w:rPr>
      </w:pPr>
      <w:r>
        <w:rPr>
          <w:rFonts w:ascii="Arial Narrow" w:hAnsi="Arial Narrow" w:cs="Arial"/>
          <w:szCs w:val="20"/>
        </w:rPr>
        <w:t xml:space="preserve">El Decreto al </w:t>
      </w:r>
      <w:r w:rsidR="00CD3197">
        <w:rPr>
          <w:rFonts w:ascii="Arial Narrow" w:hAnsi="Arial Narrow" w:cs="Arial"/>
          <w:szCs w:val="20"/>
        </w:rPr>
        <w:t xml:space="preserve">que la presente memoria justificativa sirve de base </w:t>
      </w:r>
      <w:r>
        <w:rPr>
          <w:rFonts w:ascii="Arial Narrow" w:hAnsi="Arial Narrow" w:cs="Arial"/>
          <w:szCs w:val="20"/>
        </w:rPr>
        <w:t xml:space="preserve">precisa el régimen de transición establecido en el artículo 2.2.4.2.3.8. </w:t>
      </w:r>
      <w:proofErr w:type="gramStart"/>
      <w:r>
        <w:rPr>
          <w:rFonts w:ascii="Arial Narrow" w:hAnsi="Arial Narrow" w:cs="Arial"/>
          <w:szCs w:val="20"/>
        </w:rPr>
        <w:t>del</w:t>
      </w:r>
      <w:proofErr w:type="gramEnd"/>
      <w:r>
        <w:rPr>
          <w:rFonts w:ascii="Arial Narrow" w:hAnsi="Arial Narrow" w:cs="Arial"/>
          <w:szCs w:val="20"/>
        </w:rPr>
        <w:t xml:space="preserve"> Decreto 107</w:t>
      </w:r>
      <w:r w:rsidR="00116F45">
        <w:rPr>
          <w:rFonts w:ascii="Arial Narrow" w:hAnsi="Arial Narrow" w:cs="Arial"/>
          <w:szCs w:val="20"/>
        </w:rPr>
        <w:t>6</w:t>
      </w:r>
      <w:r>
        <w:rPr>
          <w:rFonts w:ascii="Arial Narrow" w:hAnsi="Arial Narrow" w:cs="Arial"/>
          <w:szCs w:val="20"/>
        </w:rPr>
        <w:t xml:space="preserve"> de 2015.</w:t>
      </w:r>
      <w:r w:rsidR="004A0826">
        <w:rPr>
          <w:rFonts w:ascii="Arial Narrow" w:hAnsi="Arial Narrow" w:cs="Arial"/>
          <w:szCs w:val="20"/>
        </w:rPr>
        <w:t xml:space="preserve"> </w:t>
      </w:r>
    </w:p>
    <w:p w:rsidR="00B92CAF" w:rsidRDefault="00B92CAF" w:rsidP="00B92CAF">
      <w:pPr>
        <w:jc w:val="both"/>
        <w:rPr>
          <w:rFonts w:ascii="Arial Narrow" w:hAnsi="Arial Narrow" w:cs="Arial"/>
          <w:szCs w:val="20"/>
        </w:rPr>
      </w:pPr>
    </w:p>
    <w:p w:rsidR="00C27183" w:rsidRDefault="00C27183" w:rsidP="00B92CAF">
      <w:pPr>
        <w:jc w:val="both"/>
        <w:rPr>
          <w:rFonts w:ascii="Arial Narrow" w:hAnsi="Arial Narrow" w:cs="Arial"/>
          <w:i/>
          <w:szCs w:val="20"/>
          <w:lang w:val="es-ES"/>
        </w:rPr>
      </w:pPr>
      <w:r>
        <w:rPr>
          <w:rFonts w:ascii="Arial Narrow" w:hAnsi="Arial Narrow" w:cs="Arial"/>
          <w:szCs w:val="20"/>
        </w:rPr>
        <w:t xml:space="preserve">Es de resaltar que </w:t>
      </w:r>
      <w:r w:rsidR="00E06235">
        <w:rPr>
          <w:rFonts w:ascii="Arial Narrow" w:hAnsi="Arial Narrow" w:cs="Arial"/>
          <w:szCs w:val="20"/>
        </w:rPr>
        <w:t xml:space="preserve">la Ley 99 de 1993 en concordancia con </w:t>
      </w:r>
      <w:r>
        <w:rPr>
          <w:rFonts w:ascii="Arial Narrow" w:hAnsi="Arial Narrow" w:cs="Arial"/>
          <w:szCs w:val="20"/>
        </w:rPr>
        <w:t xml:space="preserve">el Decreto 3570 de </w:t>
      </w:r>
      <w:r w:rsidR="00116F45">
        <w:rPr>
          <w:rFonts w:ascii="Arial Narrow" w:hAnsi="Arial Narrow" w:cs="Arial"/>
          <w:szCs w:val="20"/>
        </w:rPr>
        <w:t>2011,</w:t>
      </w:r>
      <w:r>
        <w:rPr>
          <w:rFonts w:ascii="Arial Narrow" w:hAnsi="Arial Narrow" w:cs="Arial"/>
          <w:szCs w:val="20"/>
        </w:rPr>
        <w:t xml:space="preserve"> establece que es función del Ministerio de Ambiente y Desarrollo Sostenible </w:t>
      </w:r>
      <w:r w:rsidRPr="00C27183">
        <w:rPr>
          <w:rFonts w:ascii="Arial Narrow" w:hAnsi="Arial Narrow" w:cs="Arial"/>
          <w:i/>
          <w:szCs w:val="20"/>
          <w:lang w:val="es-ES"/>
        </w:rPr>
        <w:t xml:space="preserve">“… </w:t>
      </w:r>
      <w:r w:rsidR="00296649">
        <w:rPr>
          <w:rFonts w:ascii="Arial Narrow" w:hAnsi="Arial Narrow" w:cs="Arial"/>
          <w:i/>
          <w:szCs w:val="20"/>
          <w:lang w:val="es-ES"/>
        </w:rPr>
        <w:t>Diseñar y formular la política nacional en relación con el ambiente y los recursos naturales renovables, y establecer las reglas y criterios de ordenamiento ambiental de uso del territorio y de los mares adyacentes</w:t>
      </w:r>
      <w:r w:rsidR="00E06235">
        <w:rPr>
          <w:rFonts w:ascii="Arial Narrow" w:hAnsi="Arial Narrow" w:cs="Arial"/>
          <w:i/>
          <w:szCs w:val="20"/>
          <w:lang w:val="es-ES"/>
        </w:rPr>
        <w:t>; regular la conservación, preservación, uso y manejo del medio ambiente y de los recursos naturales renovables en las zonas marinas y costeras y regular las condiciones de conservación y manejo de ciénagas, pantanos, lagos, lagunas y demás ecosistemas hídricos continentales</w:t>
      </w:r>
      <w:r w:rsidR="00116F45">
        <w:rPr>
          <w:rFonts w:ascii="Arial Narrow" w:hAnsi="Arial Narrow" w:cs="Arial"/>
          <w:i/>
          <w:szCs w:val="20"/>
          <w:lang w:val="es-ES"/>
        </w:rPr>
        <w:t>.</w:t>
      </w:r>
    </w:p>
    <w:p w:rsidR="00B92CAF" w:rsidRPr="00C27183" w:rsidRDefault="00B92CAF" w:rsidP="00B92CAF">
      <w:pPr>
        <w:jc w:val="both"/>
        <w:rPr>
          <w:rFonts w:ascii="Arial Narrow" w:hAnsi="Arial Narrow" w:cs="Arial"/>
          <w:szCs w:val="20"/>
          <w:lang w:val="es-ES"/>
        </w:rPr>
      </w:pPr>
    </w:p>
    <w:p w:rsidR="00AD5897" w:rsidRDefault="00AD5897" w:rsidP="00B92CAF">
      <w:pPr>
        <w:jc w:val="both"/>
        <w:rPr>
          <w:rFonts w:ascii="Arial Narrow" w:eastAsia="Times New Roman" w:hAnsi="Arial Narrow" w:cs="Arial"/>
          <w:i/>
          <w:iCs/>
          <w:color w:val="000000"/>
          <w:lang w:val="es-CO" w:eastAsia="es-CO"/>
        </w:rPr>
      </w:pPr>
      <w:r w:rsidRPr="00116F45">
        <w:rPr>
          <w:rFonts w:ascii="Arial Narrow" w:eastAsia="Times New Roman" w:hAnsi="Arial Narrow" w:cs="Arial"/>
          <w:color w:val="000000"/>
          <w:lang w:val="es-CO" w:eastAsia="es-CO"/>
        </w:rPr>
        <w:t>Por otra parte, el artículo 37 de la ley 99 de 1993 señala que, entre otras tareas, CORALINA “…</w:t>
      </w:r>
      <w:r w:rsidRPr="00116F45">
        <w:rPr>
          <w:rFonts w:ascii="Arial Narrow" w:eastAsia="Times New Roman" w:hAnsi="Arial Narrow" w:cs="Arial"/>
          <w:i/>
          <w:iCs/>
          <w:color w:val="000000"/>
          <w:lang w:val="es-CO" w:eastAsia="es-CO"/>
        </w:rPr>
        <w:t>dirigirá el proceso de planificación regional del uso del suelo y de los recursos del mar</w:t>
      </w:r>
      <w:r w:rsidRPr="00116F45">
        <w:rPr>
          <w:rFonts w:ascii="Arial Narrow" w:eastAsia="Times New Roman" w:hAnsi="Arial Narrow" w:cs="Arial"/>
          <w:color w:val="000000"/>
          <w:lang w:val="es-CO" w:eastAsia="es-CO"/>
        </w:rPr>
        <w:t xml:space="preserve">…”. Estas funciones deben ser ejercidas a lo largo de su jurisdicción </w:t>
      </w:r>
      <w:r w:rsidR="00C84826" w:rsidRPr="00116F45">
        <w:rPr>
          <w:rFonts w:ascii="Arial Narrow" w:eastAsia="Times New Roman" w:hAnsi="Arial Narrow" w:cs="Arial"/>
          <w:color w:val="000000"/>
          <w:lang w:val="es-CO" w:eastAsia="es-CO"/>
        </w:rPr>
        <w:t xml:space="preserve">que comprende </w:t>
      </w:r>
      <w:r w:rsidRPr="00116F45">
        <w:rPr>
          <w:rFonts w:ascii="Arial Narrow" w:eastAsia="Times New Roman" w:hAnsi="Arial Narrow" w:cs="Arial"/>
          <w:i/>
          <w:iCs/>
          <w:color w:val="000000"/>
          <w:lang w:val="es-CO" w:eastAsia="es-CO"/>
        </w:rPr>
        <w:t>“</w:t>
      </w:r>
      <w:r w:rsidR="00C84826" w:rsidRPr="00116F45">
        <w:rPr>
          <w:rFonts w:ascii="Arial Narrow" w:eastAsia="Times New Roman" w:hAnsi="Arial Narrow" w:cs="Arial"/>
          <w:i/>
          <w:iCs/>
          <w:color w:val="000000"/>
          <w:lang w:val="es-CO" w:eastAsia="es-CO"/>
        </w:rPr>
        <w:t>…</w:t>
      </w:r>
      <w:r w:rsidRPr="00116F45">
        <w:rPr>
          <w:rFonts w:ascii="Arial Narrow" w:eastAsia="Times New Roman" w:hAnsi="Arial Narrow" w:cs="Arial"/>
          <w:i/>
          <w:iCs/>
          <w:color w:val="000000"/>
          <w:lang w:val="es-CO" w:eastAsia="es-CO"/>
        </w:rPr>
        <w:t xml:space="preserve"> el territorio del Departamento Archipiélago de San Andrés, Providencia y Santa Catalina, el mar territorial y la zona económica de explotación exclusiva generadas de las porciones terrestres del archipiélago, y ejercerá, además de las funciones especiales que determine la Ley, las que le asigne el Ministerio del Medio Ambiente, y las que dispongan sus estatutos.”</w:t>
      </w:r>
    </w:p>
    <w:p w:rsidR="00B92CAF" w:rsidRPr="00116F45" w:rsidRDefault="00B92CAF" w:rsidP="00B92CAF">
      <w:pPr>
        <w:jc w:val="both"/>
        <w:rPr>
          <w:rFonts w:ascii="Arial Narrow" w:eastAsia="Times New Roman" w:hAnsi="Arial Narrow" w:cs="Arial"/>
          <w:i/>
          <w:iCs/>
          <w:color w:val="000000"/>
          <w:lang w:val="es-CO" w:eastAsia="es-CO"/>
        </w:rPr>
      </w:pPr>
    </w:p>
    <w:p w:rsidR="00C27183" w:rsidRDefault="00C27183" w:rsidP="00B92CAF">
      <w:pPr>
        <w:jc w:val="both"/>
        <w:rPr>
          <w:rFonts w:ascii="Arial Narrow" w:hAnsi="Arial Narrow" w:cs="Arial"/>
          <w:szCs w:val="20"/>
          <w:lang w:val="es-ES"/>
        </w:rPr>
      </w:pPr>
      <w:r>
        <w:rPr>
          <w:rFonts w:ascii="Arial Narrow" w:hAnsi="Arial Narrow" w:cs="Arial"/>
          <w:szCs w:val="20"/>
        </w:rPr>
        <w:t xml:space="preserve">Ahora bien, el Ministerio de Ambiente y Desarrollo Sostenible, mediante </w:t>
      </w:r>
      <w:r w:rsidR="007D471F">
        <w:rPr>
          <w:rFonts w:ascii="Arial Narrow" w:hAnsi="Arial Narrow" w:cs="Arial"/>
          <w:szCs w:val="20"/>
        </w:rPr>
        <w:t xml:space="preserve">Decreto 1120 de 2013 compilado en el Decreto Único Reglamentario 1076 de 2015, reglamentó las Unidades Ambientales Costeras (UAC), así como las comisiones </w:t>
      </w:r>
      <w:r w:rsidR="008A49FD">
        <w:rPr>
          <w:rFonts w:ascii="Arial Narrow" w:hAnsi="Arial Narrow" w:cs="Arial"/>
          <w:szCs w:val="20"/>
        </w:rPr>
        <w:t>conjuntas</w:t>
      </w:r>
      <w:r w:rsidR="007D471F">
        <w:rPr>
          <w:rFonts w:ascii="Arial Narrow" w:hAnsi="Arial Narrow" w:cs="Arial"/>
          <w:szCs w:val="20"/>
        </w:rPr>
        <w:t>, establecer las reglas de procedimiento y los criterios para la restricción de ciertas actividades en pastos marinos.</w:t>
      </w:r>
    </w:p>
    <w:p w:rsidR="00B92CAF" w:rsidRPr="00C27183" w:rsidRDefault="00B92CAF" w:rsidP="00B92CAF">
      <w:pPr>
        <w:jc w:val="both"/>
        <w:rPr>
          <w:rFonts w:ascii="Arial Narrow" w:hAnsi="Arial Narrow" w:cs="Arial"/>
          <w:szCs w:val="20"/>
          <w:lang w:val="es-ES"/>
        </w:rPr>
      </w:pPr>
    </w:p>
    <w:p w:rsidR="008A49FD" w:rsidRDefault="008A49FD" w:rsidP="00B92CAF">
      <w:pPr>
        <w:jc w:val="both"/>
        <w:rPr>
          <w:rFonts w:ascii="Arial Narrow" w:hAnsi="Arial Narrow" w:cs="Arial"/>
          <w:szCs w:val="20"/>
          <w:lang w:val="es-ES"/>
        </w:rPr>
      </w:pPr>
      <w:r>
        <w:rPr>
          <w:rFonts w:ascii="Arial Narrow" w:hAnsi="Arial Narrow" w:cs="Arial"/>
          <w:szCs w:val="20"/>
          <w:lang w:val="es-ES"/>
        </w:rPr>
        <w:t xml:space="preserve">En las disposiciones del decreto en mención se establece que el manejo integrado de las zonas costeras es un proceso dinámico y participativo mediante el cual se diseñan </w:t>
      </w:r>
      <w:r w:rsidR="00116F45">
        <w:rPr>
          <w:rFonts w:ascii="Arial Narrow" w:hAnsi="Arial Narrow" w:cs="Arial"/>
          <w:szCs w:val="20"/>
          <w:lang w:val="es-ES"/>
        </w:rPr>
        <w:t>estrategias</w:t>
      </w:r>
      <w:r>
        <w:rPr>
          <w:rFonts w:ascii="Arial Narrow" w:hAnsi="Arial Narrow" w:cs="Arial"/>
          <w:szCs w:val="20"/>
          <w:lang w:val="es-ES"/>
        </w:rPr>
        <w:t xml:space="preserve"> y se adoptan decisiones para el uso sostenible y la conservación de la zona costera y sus recursos; e igualmente define la Unidad Ambiental Costera como la zona definida geográficamente para su ordenación y manejo, que contiene ecosistemas con características propias y distintivas con condiciones con condiciones similares y de conectividad en cuantos a sus aspectos estructurales y funcionales. </w:t>
      </w:r>
    </w:p>
    <w:p w:rsidR="00B92CAF" w:rsidRDefault="00B92CAF" w:rsidP="00B92CAF">
      <w:pPr>
        <w:jc w:val="both"/>
        <w:rPr>
          <w:rFonts w:ascii="Arial Narrow" w:hAnsi="Arial Narrow" w:cs="Arial"/>
          <w:szCs w:val="20"/>
          <w:lang w:val="es-ES"/>
        </w:rPr>
      </w:pPr>
    </w:p>
    <w:p w:rsidR="00AD5897" w:rsidRDefault="008A49FD" w:rsidP="00B92CAF">
      <w:pPr>
        <w:jc w:val="both"/>
        <w:rPr>
          <w:rFonts w:ascii="Arial Narrow" w:hAnsi="Arial Narrow" w:cs="Arial"/>
          <w:szCs w:val="20"/>
          <w:lang w:val="es-ES"/>
        </w:rPr>
      </w:pPr>
      <w:r>
        <w:rPr>
          <w:rFonts w:ascii="Arial Narrow" w:hAnsi="Arial Narrow" w:cs="Arial"/>
          <w:szCs w:val="20"/>
          <w:lang w:val="es-ES"/>
        </w:rPr>
        <w:t>En consideración a lo anterior</w:t>
      </w:r>
      <w:r w:rsidR="00C84826">
        <w:rPr>
          <w:rFonts w:ascii="Arial Narrow" w:hAnsi="Arial Narrow" w:cs="Arial"/>
          <w:szCs w:val="20"/>
          <w:lang w:val="es-ES"/>
        </w:rPr>
        <w:t>,</w:t>
      </w:r>
      <w:r>
        <w:rPr>
          <w:rFonts w:ascii="Arial Narrow" w:hAnsi="Arial Narrow" w:cs="Arial"/>
          <w:szCs w:val="20"/>
          <w:lang w:val="es-ES"/>
        </w:rPr>
        <w:t xml:space="preserve"> el artículo 2.2.4.2.2.1. </w:t>
      </w:r>
      <w:proofErr w:type="gramStart"/>
      <w:r>
        <w:rPr>
          <w:rFonts w:ascii="Arial Narrow" w:hAnsi="Arial Narrow" w:cs="Arial"/>
          <w:szCs w:val="20"/>
          <w:lang w:val="es-ES"/>
        </w:rPr>
        <w:t>del</w:t>
      </w:r>
      <w:proofErr w:type="gramEnd"/>
      <w:r>
        <w:rPr>
          <w:rFonts w:ascii="Arial Narrow" w:hAnsi="Arial Narrow" w:cs="Arial"/>
          <w:szCs w:val="20"/>
          <w:lang w:val="es-ES"/>
        </w:rPr>
        <w:t xml:space="preserve"> Decreto Único Reglamentario 1076 de 2015, delimitó entre las unidades ambientales costeras, la Unidad Ambiental Costera Caribe Insular en el territorio del archipiélago de San Andrés, Providencia y Santa Catalina incluyendo su territorio emergido y sumergido. </w:t>
      </w:r>
    </w:p>
    <w:p w:rsidR="00AD5897" w:rsidRDefault="00AD5897" w:rsidP="00B92CAF">
      <w:pPr>
        <w:jc w:val="both"/>
        <w:rPr>
          <w:rFonts w:ascii="Arial Narrow" w:hAnsi="Arial Narrow" w:cs="Arial"/>
          <w:szCs w:val="20"/>
          <w:lang w:val="es-ES"/>
        </w:rPr>
      </w:pPr>
      <w:r>
        <w:rPr>
          <w:rFonts w:ascii="Arial Narrow" w:hAnsi="Arial Narrow" w:cs="Arial"/>
          <w:szCs w:val="20"/>
          <w:lang w:val="es-ES"/>
        </w:rPr>
        <w:t xml:space="preserve">Ahora bien, </w:t>
      </w:r>
      <w:r w:rsidRPr="00116F45">
        <w:rPr>
          <w:rFonts w:ascii="Arial Narrow" w:hAnsi="Arial Narrow" w:cs="Arial"/>
          <w:szCs w:val="20"/>
          <w:lang w:val="es-ES"/>
        </w:rPr>
        <w:t>a través del Decreto 415 de 13 de marzo de 2017, se adicionó al Título 4 de la Parte 2 del Libro 2 del Decreto número 1076 de 2015, Decreto Único Reglamentario del Sector Ambiente y Desarrollo Sostenible, un Capítulo 3 en el que se establece el Plan de Ordenación y Manejo Integrado de la Unidad Ambiental Costera (POMIUAC) Caribe Insular, en el departamento Archipiélago de San Andrés, Providencia y Santa Catalina, con el fin de fungir como único instrumento para el manejo, ordenamiento y planificación ambiental de la Unidad Ambiental Costera (UAC) Caribe Insular.</w:t>
      </w:r>
    </w:p>
    <w:p w:rsidR="00B92CAF" w:rsidRDefault="00B92CAF" w:rsidP="00B92CAF">
      <w:pPr>
        <w:jc w:val="both"/>
        <w:rPr>
          <w:rFonts w:ascii="Arial Narrow" w:hAnsi="Arial Narrow" w:cs="Arial"/>
          <w:szCs w:val="20"/>
          <w:lang w:val="es-ES"/>
        </w:rPr>
      </w:pPr>
    </w:p>
    <w:p w:rsidR="00C84826" w:rsidRPr="00116F45" w:rsidRDefault="00FE757E" w:rsidP="00B92CAF">
      <w:pPr>
        <w:pStyle w:val="estilo1"/>
        <w:spacing w:before="0" w:after="0" w:line="240" w:lineRule="auto"/>
        <w:ind w:left="0" w:right="48"/>
        <w:jc w:val="both"/>
        <w:rPr>
          <w:rFonts w:ascii="Arial Narrow" w:hAnsi="Arial Narrow" w:cs="Arial"/>
          <w:sz w:val="24"/>
          <w:szCs w:val="24"/>
        </w:rPr>
      </w:pPr>
      <w:r w:rsidRPr="00116F45">
        <w:rPr>
          <w:rFonts w:ascii="Arial Narrow" w:eastAsia="Calibri" w:hAnsi="Arial Narrow" w:cs="Arial"/>
          <w:color w:val="auto"/>
          <w:sz w:val="24"/>
          <w:szCs w:val="24"/>
          <w:lang w:val="es-CO"/>
        </w:rPr>
        <w:t xml:space="preserve">Dentro de la adición realizada al </w:t>
      </w:r>
      <w:r w:rsidRPr="00116F45">
        <w:rPr>
          <w:rFonts w:ascii="Arial Narrow" w:hAnsi="Arial Narrow" w:cs="Arial"/>
          <w:sz w:val="24"/>
          <w:szCs w:val="20"/>
        </w:rPr>
        <w:t>Título 4 de la Parte 2 del Libro 2 del Decreto número 1076 de 2015, e</w:t>
      </w:r>
      <w:r w:rsidR="00C84826" w:rsidRPr="00116F45">
        <w:rPr>
          <w:rFonts w:ascii="Arial Narrow" w:eastAsia="Calibri" w:hAnsi="Arial Narrow" w:cs="Arial"/>
          <w:color w:val="auto"/>
          <w:sz w:val="24"/>
          <w:szCs w:val="24"/>
          <w:lang w:val="es-CO"/>
        </w:rPr>
        <w:t xml:space="preserve">l Artículo 2.2.4.2.3.8 del Decreto </w:t>
      </w:r>
      <w:r w:rsidRPr="00116F45">
        <w:rPr>
          <w:rFonts w:ascii="Arial Narrow" w:eastAsia="Calibri" w:hAnsi="Arial Narrow" w:cs="Arial"/>
          <w:color w:val="auto"/>
          <w:sz w:val="24"/>
          <w:szCs w:val="24"/>
          <w:lang w:val="es-CO"/>
        </w:rPr>
        <w:t xml:space="preserve">en </w:t>
      </w:r>
      <w:r w:rsidR="006F0EFB" w:rsidRPr="00116F45">
        <w:rPr>
          <w:rFonts w:ascii="Arial Narrow" w:eastAsia="Calibri" w:hAnsi="Arial Narrow" w:cs="Arial"/>
          <w:color w:val="auto"/>
          <w:sz w:val="24"/>
          <w:szCs w:val="24"/>
          <w:lang w:val="es-CO"/>
        </w:rPr>
        <w:t>mención estableció</w:t>
      </w:r>
      <w:r w:rsidRPr="00116F45">
        <w:rPr>
          <w:rFonts w:ascii="Arial Narrow" w:eastAsia="Calibri" w:hAnsi="Arial Narrow" w:cs="Arial"/>
          <w:color w:val="auto"/>
          <w:sz w:val="24"/>
          <w:szCs w:val="24"/>
          <w:lang w:val="es-CO"/>
        </w:rPr>
        <w:t xml:space="preserve"> en el </w:t>
      </w:r>
      <w:r w:rsidR="00C84826" w:rsidRPr="00116F45">
        <w:rPr>
          <w:rFonts w:ascii="Arial Narrow" w:hAnsi="Arial Narrow" w:cs="Arial"/>
          <w:sz w:val="24"/>
          <w:szCs w:val="24"/>
        </w:rPr>
        <w:t xml:space="preserve">régimen de transición </w:t>
      </w:r>
      <w:r w:rsidRPr="00116F45">
        <w:rPr>
          <w:rFonts w:ascii="Arial Narrow" w:hAnsi="Arial Narrow" w:cs="Arial"/>
          <w:sz w:val="24"/>
          <w:szCs w:val="24"/>
        </w:rPr>
        <w:t xml:space="preserve">que </w:t>
      </w:r>
      <w:r w:rsidR="00C84826" w:rsidRPr="00116F45">
        <w:rPr>
          <w:rFonts w:ascii="Arial Narrow" w:hAnsi="Arial Narrow" w:cs="Arial"/>
          <w:sz w:val="24"/>
          <w:szCs w:val="24"/>
        </w:rPr>
        <w:t xml:space="preserve">para los instrumentos de que trata el artículo </w:t>
      </w:r>
      <w:r w:rsidR="006F0EFB" w:rsidRPr="00116F45">
        <w:rPr>
          <w:rFonts w:ascii="Arial Narrow" w:hAnsi="Arial Narrow" w:cs="Arial"/>
          <w:sz w:val="24"/>
          <w:szCs w:val="24"/>
        </w:rPr>
        <w:t>2.2.4.2.7.1 que</w:t>
      </w:r>
      <w:r w:rsidR="00C84826" w:rsidRPr="00116F45">
        <w:rPr>
          <w:rFonts w:ascii="Arial Narrow" w:hAnsi="Arial Narrow" w:cs="Arial"/>
          <w:sz w:val="24"/>
          <w:szCs w:val="24"/>
        </w:rPr>
        <w:t xml:space="preserve"> los mismos continuarían vigentes hasta tanto no se adopte el </w:t>
      </w:r>
      <w:r w:rsidR="00C84826" w:rsidRPr="00116F45">
        <w:rPr>
          <w:rFonts w:ascii="Arial Narrow" w:hAnsi="Arial Narrow" w:cs="Arial"/>
          <w:sz w:val="24"/>
          <w:szCs w:val="24"/>
          <w:lang w:val="es-CO"/>
        </w:rPr>
        <w:t>Plan de Ordenación y Manejo Integrado de la Unidad Ambiental Costera (POMIUAC) Caribe Insular.</w:t>
      </w:r>
    </w:p>
    <w:p w:rsidR="00C84826" w:rsidRPr="00116F45" w:rsidRDefault="00C84826" w:rsidP="00B92CAF">
      <w:pPr>
        <w:jc w:val="both"/>
        <w:rPr>
          <w:rFonts w:ascii="Arial" w:hAnsi="Arial" w:cs="Arial"/>
          <w:lang w:val="es-ES"/>
        </w:rPr>
      </w:pPr>
    </w:p>
    <w:p w:rsidR="00FE757E" w:rsidRPr="006F0EFB" w:rsidRDefault="00FE757E" w:rsidP="00B92CAF">
      <w:pPr>
        <w:jc w:val="both"/>
        <w:rPr>
          <w:rFonts w:ascii="Arial Narrow" w:hAnsi="Arial Narrow" w:cs="Arial"/>
          <w:lang w:val="es-CO"/>
        </w:rPr>
      </w:pPr>
      <w:r w:rsidRPr="00116F45">
        <w:rPr>
          <w:rFonts w:ascii="Arial Narrow" w:hAnsi="Arial Narrow" w:cs="Arial"/>
          <w:lang w:val="es-CO"/>
        </w:rPr>
        <w:t xml:space="preserve">En consideración a lo anterior, </w:t>
      </w:r>
      <w:r w:rsidR="00C84826" w:rsidRPr="00116F45">
        <w:rPr>
          <w:rFonts w:ascii="Arial Narrow" w:hAnsi="Arial Narrow" w:cs="Arial"/>
          <w:lang w:val="es-CO"/>
        </w:rPr>
        <w:t>a la entrada en vigencia del mencionado Decreto, la Corporación para el Desarrollo Sostenible del Archipiélago de San Andrés, Providencia y Santa Catalina - CORALINA, c</w:t>
      </w:r>
      <w:r w:rsidR="00116F45">
        <w:rPr>
          <w:rFonts w:ascii="Arial Narrow" w:hAnsi="Arial Narrow" w:cs="Arial"/>
          <w:lang w:val="es-CO"/>
        </w:rPr>
        <w:t>ontaba</w:t>
      </w:r>
      <w:r w:rsidR="00C84826" w:rsidRPr="00116F45">
        <w:rPr>
          <w:rFonts w:ascii="Arial Narrow" w:hAnsi="Arial Narrow" w:cs="Arial"/>
          <w:lang w:val="es-CO"/>
        </w:rPr>
        <w:t xml:space="preserve"> con avances para el ajuste y/o actualización de diversos Planes de Manejo y ordenamiento ambiental, cuyos lineamientos ameritan ser adoptados con el fin de controlar y establecer los regímenes de usos de las diferentes áreas de importancia regional. </w:t>
      </w:r>
      <w:r w:rsidR="00116F45">
        <w:rPr>
          <w:rFonts w:ascii="Arial Narrow" w:hAnsi="Arial Narrow" w:cs="Arial"/>
          <w:lang w:val="es-CO"/>
        </w:rPr>
        <w:t xml:space="preserve">La </w:t>
      </w:r>
      <w:r w:rsidRPr="006F0EFB">
        <w:rPr>
          <w:rFonts w:ascii="Arial Narrow" w:hAnsi="Arial Narrow" w:cs="Arial"/>
          <w:lang w:val="es-CO"/>
        </w:rPr>
        <w:t>adopción de algunos lineamientos durante el proceso de formulación y previo a la adopción Plan de Ordenación y Manejo Integrado de la Unidad Ambiental Costera (POMIUAC) no desnaturaliza la figura unificada del mismo, pues los planes que pretenden anticipar su adopción, serán insumos a considerar durante el proceso de formulación del POMIUAC, garantizando los principios de eficiencia, celeridad, eficiencia y economía de que trata el artículo 209 de la Constitución Política de 1991 y permitiendo adoptar medidas inmediatas de gestión sobre dichas áreas a la espera de la culminación del POMIUAC Caribe Insular.</w:t>
      </w:r>
    </w:p>
    <w:p w:rsidR="00FE757E" w:rsidRDefault="00FE757E" w:rsidP="00B92CAF">
      <w:pPr>
        <w:jc w:val="both"/>
        <w:rPr>
          <w:rFonts w:ascii="Arial Narrow" w:hAnsi="Arial Narrow" w:cs="Arial"/>
          <w:szCs w:val="20"/>
          <w:lang w:val="es-CO"/>
        </w:rPr>
      </w:pPr>
    </w:p>
    <w:p w:rsidR="00B92CAF" w:rsidRPr="006F0EFB" w:rsidRDefault="00B92CAF" w:rsidP="00B92CAF">
      <w:pPr>
        <w:jc w:val="both"/>
        <w:rPr>
          <w:rFonts w:ascii="Arial Narrow" w:hAnsi="Arial Narrow" w:cs="Arial"/>
          <w:szCs w:val="20"/>
          <w:lang w:val="es-CO"/>
        </w:rPr>
      </w:pPr>
    </w:p>
    <w:p w:rsidR="009013EB" w:rsidRDefault="00917963" w:rsidP="00B92CAF">
      <w:pPr>
        <w:pStyle w:val="Prrafodelista"/>
        <w:numPr>
          <w:ilvl w:val="0"/>
          <w:numId w:val="7"/>
        </w:numPr>
        <w:ind w:left="284" w:hanging="284"/>
        <w:contextualSpacing w:val="0"/>
        <w:jc w:val="both"/>
        <w:rPr>
          <w:rFonts w:ascii="Arial Narrow" w:hAnsi="Arial Narrow" w:cs="Arial"/>
          <w:b/>
          <w:szCs w:val="20"/>
        </w:rPr>
      </w:pPr>
      <w:r w:rsidRPr="00872EF3">
        <w:rPr>
          <w:rFonts w:ascii="Arial Narrow" w:hAnsi="Arial Narrow" w:cs="Arial"/>
          <w:b/>
          <w:szCs w:val="20"/>
        </w:rPr>
        <w:t>Ámbito de aplicación y sujetos a la que va dirigida</w:t>
      </w:r>
      <w:r w:rsidR="00C27183" w:rsidRPr="00872EF3">
        <w:rPr>
          <w:rFonts w:ascii="Arial Narrow" w:hAnsi="Arial Narrow" w:cs="Arial"/>
          <w:b/>
          <w:szCs w:val="20"/>
        </w:rPr>
        <w:t>.</w:t>
      </w:r>
    </w:p>
    <w:p w:rsidR="00B92CAF" w:rsidRPr="00872EF3" w:rsidRDefault="00B92CAF" w:rsidP="00B92CAF">
      <w:pPr>
        <w:pStyle w:val="Prrafodelista"/>
        <w:ind w:left="284"/>
        <w:contextualSpacing w:val="0"/>
        <w:jc w:val="both"/>
        <w:rPr>
          <w:rFonts w:ascii="Arial Narrow" w:hAnsi="Arial Narrow" w:cs="Arial"/>
          <w:b/>
          <w:szCs w:val="20"/>
        </w:rPr>
      </w:pPr>
    </w:p>
    <w:p w:rsidR="00A32944" w:rsidRDefault="00FE757E" w:rsidP="00B92CAF">
      <w:pPr>
        <w:jc w:val="both"/>
        <w:rPr>
          <w:rFonts w:ascii="Arial Narrow" w:hAnsi="Arial Narrow"/>
          <w:lang w:val="es-CO"/>
        </w:rPr>
      </w:pPr>
      <w:r w:rsidRPr="006F0EFB">
        <w:rPr>
          <w:rFonts w:ascii="Arial Narrow" w:hAnsi="Arial Narrow" w:cs="Arial"/>
          <w:szCs w:val="20"/>
        </w:rPr>
        <w:t xml:space="preserve">El decreto precisa el </w:t>
      </w:r>
      <w:r w:rsidRPr="006F0EFB">
        <w:rPr>
          <w:rFonts w:ascii="Arial Narrow" w:hAnsi="Arial Narrow" w:cs="Arial"/>
        </w:rPr>
        <w:t xml:space="preserve"> régimen de transición del decreto 415 de 13 de marzo de 2017 que adicionó al título 4 de la parte 2 del libro 2 del decreto 1076 de 2015 “decreto único reglamentario del sector ambiente y desarrollo sostenible” un capitulo en el que se establece que el plan de ordenación y manejo integrado de la unidad ambiental costera –</w:t>
      </w:r>
      <w:r w:rsidR="006F0EFB" w:rsidRPr="006F0EFB">
        <w:rPr>
          <w:rFonts w:ascii="Arial Narrow" w:hAnsi="Arial Narrow" w:cs="Arial"/>
        </w:rPr>
        <w:t>POMIUAC</w:t>
      </w:r>
      <w:r w:rsidRPr="006F0EFB">
        <w:rPr>
          <w:rFonts w:ascii="Arial Narrow" w:hAnsi="Arial Narrow" w:cs="Arial"/>
        </w:rPr>
        <w:t xml:space="preserve">- caribe insular, funge como único instrumento para el manejo, ordenamiento y planificación ambiental de la unidad ambiental costera caribe; está dirigido </w:t>
      </w:r>
      <w:r w:rsidR="00A32944" w:rsidRPr="006F0EFB">
        <w:rPr>
          <w:rFonts w:ascii="Arial Narrow" w:hAnsi="Arial Narrow" w:cs="Arial"/>
        </w:rPr>
        <w:t>al</w:t>
      </w:r>
      <w:r w:rsidR="00A32944" w:rsidRPr="006F0EFB">
        <w:rPr>
          <w:rFonts w:ascii="Arial Narrow" w:hAnsi="Arial Narrow"/>
          <w:lang w:val="es-CO"/>
        </w:rPr>
        <w:t xml:space="preserve"> Consejo Directivo de la Corporación para el Desarrollo Sostenible del Archipiélago de San Andrés, Providencia y Santa Catalina – CORALINA, para que de requerirse, pueda por una única vez y mediante acuerdo, ajustar cualquiera de los instrumentos de manejo, ordenamiento y planificación a que hace referencia el artículo 2.2.4.2.3.2. </w:t>
      </w:r>
      <w:proofErr w:type="gramStart"/>
      <w:r w:rsidR="00A32944" w:rsidRPr="006F0EFB">
        <w:rPr>
          <w:rFonts w:ascii="Arial Narrow" w:hAnsi="Arial Narrow"/>
          <w:lang w:val="es-CO"/>
        </w:rPr>
        <w:t>del</w:t>
      </w:r>
      <w:proofErr w:type="gramEnd"/>
      <w:r w:rsidR="00A32944" w:rsidRPr="006F0EFB">
        <w:rPr>
          <w:rFonts w:ascii="Arial Narrow" w:hAnsi="Arial Narrow"/>
          <w:lang w:val="es-CO"/>
        </w:rPr>
        <w:t xml:space="preserve"> Decreto 1076 de 2015, cuando revistan intereses ambientales, sociales o económicos para el territorio de la jurisdicción de la Corporación</w:t>
      </w:r>
      <w:r w:rsidR="006F0EFB">
        <w:rPr>
          <w:rFonts w:ascii="Arial Narrow" w:hAnsi="Arial Narrow"/>
          <w:lang w:val="es-CO"/>
        </w:rPr>
        <w:t>.</w:t>
      </w:r>
    </w:p>
    <w:p w:rsidR="006F0EFB" w:rsidRDefault="006F0EFB" w:rsidP="00B92CAF">
      <w:pPr>
        <w:jc w:val="both"/>
        <w:rPr>
          <w:rFonts w:ascii="Arial Narrow" w:hAnsi="Arial Narrow"/>
          <w:lang w:val="es-CO"/>
        </w:rPr>
      </w:pPr>
    </w:p>
    <w:p w:rsidR="006F0EFB" w:rsidRPr="006F0EFB" w:rsidRDefault="006F0EFB" w:rsidP="00B92CAF">
      <w:pPr>
        <w:jc w:val="both"/>
        <w:rPr>
          <w:rFonts w:ascii="Arial Narrow" w:hAnsi="Arial Narrow"/>
          <w:lang w:val="es-CO"/>
        </w:rPr>
      </w:pPr>
    </w:p>
    <w:p w:rsidR="009013EB" w:rsidRDefault="00917963" w:rsidP="00B92CAF">
      <w:pPr>
        <w:pStyle w:val="Prrafodelista"/>
        <w:numPr>
          <w:ilvl w:val="0"/>
          <w:numId w:val="7"/>
        </w:numPr>
        <w:autoSpaceDE w:val="0"/>
        <w:ind w:left="284" w:hanging="284"/>
        <w:contextualSpacing w:val="0"/>
        <w:jc w:val="both"/>
        <w:rPr>
          <w:rFonts w:ascii="Arial Narrow" w:hAnsi="Arial Narrow" w:cs="Arial"/>
          <w:b/>
          <w:szCs w:val="20"/>
        </w:rPr>
      </w:pPr>
      <w:r w:rsidRPr="00872EF3">
        <w:rPr>
          <w:rFonts w:ascii="Arial Narrow" w:hAnsi="Arial Narrow" w:cs="Arial"/>
          <w:b/>
          <w:szCs w:val="20"/>
        </w:rPr>
        <w:t xml:space="preserve">Viabilidad Jurídica. </w:t>
      </w:r>
    </w:p>
    <w:p w:rsidR="00B92CAF" w:rsidRPr="00872EF3" w:rsidRDefault="00B92CAF" w:rsidP="00B92CAF">
      <w:pPr>
        <w:pStyle w:val="Prrafodelista"/>
        <w:autoSpaceDE w:val="0"/>
        <w:ind w:left="284"/>
        <w:contextualSpacing w:val="0"/>
        <w:jc w:val="both"/>
        <w:rPr>
          <w:rFonts w:ascii="Arial Narrow" w:hAnsi="Arial Narrow" w:cs="Arial"/>
          <w:b/>
          <w:szCs w:val="20"/>
        </w:rPr>
      </w:pPr>
    </w:p>
    <w:p w:rsidR="00917963" w:rsidRDefault="00917963" w:rsidP="00B92CAF">
      <w:pPr>
        <w:pStyle w:val="Prrafodelista"/>
        <w:numPr>
          <w:ilvl w:val="1"/>
          <w:numId w:val="7"/>
        </w:numPr>
        <w:autoSpaceDE w:val="0"/>
        <w:jc w:val="both"/>
        <w:rPr>
          <w:rFonts w:ascii="Arial Narrow" w:hAnsi="Arial Narrow" w:cs="Arial"/>
          <w:szCs w:val="20"/>
        </w:rPr>
      </w:pPr>
      <w:r w:rsidRPr="00872EF3">
        <w:rPr>
          <w:rFonts w:ascii="Arial Narrow" w:hAnsi="Arial Narrow" w:cs="Arial"/>
          <w:szCs w:val="20"/>
        </w:rPr>
        <w:t>Análisis expreso y detallado de las normas que otorgan la competencia para la expedición del correspondiente acto</w:t>
      </w:r>
      <w:r w:rsidR="00872EF3" w:rsidRPr="00872EF3">
        <w:rPr>
          <w:rFonts w:ascii="Arial Narrow" w:hAnsi="Arial Narrow" w:cs="Arial"/>
          <w:szCs w:val="20"/>
        </w:rPr>
        <w:t>:</w:t>
      </w:r>
    </w:p>
    <w:p w:rsidR="00B92CAF" w:rsidRPr="00872EF3" w:rsidRDefault="00B92CAF" w:rsidP="00B92CAF">
      <w:pPr>
        <w:pStyle w:val="Prrafodelista"/>
        <w:autoSpaceDE w:val="0"/>
        <w:ind w:left="780"/>
        <w:jc w:val="both"/>
        <w:rPr>
          <w:rFonts w:ascii="Arial Narrow" w:hAnsi="Arial Narrow" w:cs="Arial"/>
          <w:szCs w:val="20"/>
        </w:rPr>
      </w:pPr>
    </w:p>
    <w:p w:rsidR="00872EF3" w:rsidRDefault="00872EF3" w:rsidP="00B92CAF">
      <w:pPr>
        <w:autoSpaceDE w:val="0"/>
        <w:jc w:val="both"/>
        <w:rPr>
          <w:rFonts w:ascii="Arial Narrow" w:hAnsi="Arial Narrow" w:cs="Arial"/>
          <w:szCs w:val="20"/>
        </w:rPr>
      </w:pPr>
      <w:r>
        <w:rPr>
          <w:rFonts w:ascii="Arial Narrow" w:hAnsi="Arial Narrow" w:cs="Arial"/>
          <w:szCs w:val="20"/>
        </w:rPr>
        <w:t xml:space="preserve">Las normas que sirven de sustento jurídico para la expedición de la presente resolución son las siguientes: </w:t>
      </w:r>
    </w:p>
    <w:p w:rsidR="00872EF3" w:rsidRPr="00872EF3" w:rsidRDefault="00872EF3" w:rsidP="00B92CAF">
      <w:pPr>
        <w:pStyle w:val="Prrafodelista"/>
        <w:numPr>
          <w:ilvl w:val="0"/>
          <w:numId w:val="9"/>
        </w:numPr>
        <w:autoSpaceDE w:val="0"/>
        <w:jc w:val="both"/>
        <w:rPr>
          <w:rFonts w:ascii="Arial Narrow" w:hAnsi="Arial Narrow" w:cs="Arial"/>
          <w:szCs w:val="20"/>
          <w:lang w:val="es-ES"/>
        </w:rPr>
      </w:pPr>
      <w:r w:rsidRPr="00872EF3">
        <w:rPr>
          <w:rFonts w:ascii="Arial Narrow" w:hAnsi="Arial Narrow" w:cs="Arial"/>
          <w:szCs w:val="20"/>
          <w:lang w:val="es-ES"/>
        </w:rPr>
        <w:t xml:space="preserve">El artículo 208 de la Constitución Política, que establece que los ministros y los directores de departamentos administrativos son los jefes de la administración en su respectiva dependencia y les corresponde, bajo la dirección del Presidente de la República, formular políticas inherentes a su Despacho, así como dirigir la actividad administrativa y ejecutar la ley. </w:t>
      </w:r>
    </w:p>
    <w:p w:rsidR="00872EF3" w:rsidRPr="00872EF3" w:rsidRDefault="00872EF3" w:rsidP="00B92CAF">
      <w:pPr>
        <w:pStyle w:val="Prrafodelista"/>
        <w:numPr>
          <w:ilvl w:val="0"/>
          <w:numId w:val="9"/>
        </w:numPr>
        <w:autoSpaceDE w:val="0"/>
        <w:jc w:val="both"/>
        <w:rPr>
          <w:rFonts w:ascii="Arial Narrow" w:hAnsi="Arial Narrow" w:cs="Arial"/>
          <w:szCs w:val="20"/>
          <w:lang w:val="es-ES"/>
        </w:rPr>
      </w:pPr>
      <w:r w:rsidRPr="00872EF3">
        <w:rPr>
          <w:rFonts w:ascii="Arial Narrow" w:hAnsi="Arial Narrow" w:cs="Arial"/>
          <w:szCs w:val="20"/>
          <w:lang w:val="es-ES"/>
        </w:rPr>
        <w:t xml:space="preserve">El artículo 209 de la Constitución Política, que indica que la función administrativa está al servicio de los intereses generales y se desarrolla con fundamento en los principios de igualdad, moralidad, eficacia, economía, celeridad, imparcialidad y publicidad, mediante la descentralización, la delegación y la desconcentración de funciones. </w:t>
      </w:r>
    </w:p>
    <w:p w:rsidR="00872EF3" w:rsidRDefault="006C5E4F" w:rsidP="00B92CAF">
      <w:pPr>
        <w:pStyle w:val="Prrafodelista"/>
        <w:numPr>
          <w:ilvl w:val="0"/>
          <w:numId w:val="9"/>
        </w:numPr>
        <w:autoSpaceDE w:val="0"/>
        <w:jc w:val="both"/>
        <w:rPr>
          <w:rFonts w:ascii="Arial Narrow" w:hAnsi="Arial Narrow" w:cs="Arial"/>
          <w:szCs w:val="20"/>
          <w:lang w:val="es-ES"/>
        </w:rPr>
      </w:pPr>
      <w:r w:rsidRPr="006C5E4F">
        <w:rPr>
          <w:rFonts w:ascii="Arial Narrow" w:hAnsi="Arial Narrow" w:cs="Arial"/>
          <w:b/>
          <w:szCs w:val="20"/>
          <w:lang w:val="es-ES"/>
        </w:rPr>
        <w:t>Respecto de  las competencias del Ministerio de Ambiente y Desarrollo Sostenible</w:t>
      </w:r>
      <w:r>
        <w:rPr>
          <w:rFonts w:ascii="Arial Narrow" w:hAnsi="Arial Narrow" w:cs="Arial"/>
          <w:szCs w:val="20"/>
          <w:lang w:val="es-ES"/>
        </w:rPr>
        <w:t xml:space="preserve">: </w:t>
      </w:r>
      <w:r w:rsidR="00872EF3" w:rsidRPr="00872EF3">
        <w:rPr>
          <w:rFonts w:ascii="Arial Narrow" w:hAnsi="Arial Narrow" w:cs="Arial"/>
          <w:szCs w:val="20"/>
          <w:lang w:val="es-ES"/>
        </w:rPr>
        <w:t xml:space="preserve">El artículo 2 de la Ley 99 de 1993 y el artículo 1 del Decreto ley 3570 de 2011, el Ministerio de Ambiente y Desarrollo Sostenible es el organismo rector de la gestión del medio ambiente y de los recursos naturales renovables, encargado de orientar y regular el ordenamiento ambiental del territorio y de definir las políticas y regulaciones a las que se sujetarán la recuperación, conservación, protección, ordenamiento, manejo, uso y aprovechamiento sostenible de los recursos naturales renovables y del ambiente de la Nación, a fin de asegurar el desarrollo sostenible. </w:t>
      </w:r>
    </w:p>
    <w:p w:rsidR="006C5E4F" w:rsidRPr="00872EF3" w:rsidRDefault="006C5E4F" w:rsidP="00B92CAF">
      <w:pPr>
        <w:pStyle w:val="Prrafodelista"/>
        <w:autoSpaceDE w:val="0"/>
        <w:jc w:val="both"/>
        <w:rPr>
          <w:rFonts w:ascii="Arial Narrow" w:hAnsi="Arial Narrow" w:cs="Arial"/>
          <w:szCs w:val="20"/>
          <w:lang w:val="es-ES"/>
        </w:rPr>
      </w:pPr>
    </w:p>
    <w:p w:rsidR="00917963" w:rsidRDefault="00917963" w:rsidP="00B92CAF">
      <w:pPr>
        <w:pStyle w:val="Prrafodelista"/>
        <w:numPr>
          <w:ilvl w:val="1"/>
          <w:numId w:val="7"/>
        </w:numPr>
        <w:autoSpaceDE w:val="0"/>
        <w:jc w:val="both"/>
        <w:rPr>
          <w:rFonts w:ascii="Arial Narrow" w:hAnsi="Arial Narrow" w:cs="Arial"/>
          <w:b/>
          <w:szCs w:val="20"/>
        </w:rPr>
      </w:pPr>
      <w:r w:rsidRPr="00872EF3">
        <w:rPr>
          <w:rFonts w:ascii="Arial Narrow" w:hAnsi="Arial Narrow" w:cs="Arial"/>
          <w:b/>
          <w:szCs w:val="20"/>
        </w:rPr>
        <w:t>La vigencia de la Ley o norma reglamentada o desarrollada.</w:t>
      </w:r>
    </w:p>
    <w:p w:rsidR="00872EF3" w:rsidRDefault="00A32944" w:rsidP="00B92CAF">
      <w:pPr>
        <w:autoSpaceDE w:val="0"/>
        <w:jc w:val="both"/>
        <w:rPr>
          <w:rFonts w:ascii="Arial Narrow" w:hAnsi="Arial Narrow" w:cs="Arial"/>
          <w:szCs w:val="20"/>
        </w:rPr>
      </w:pPr>
      <w:r>
        <w:rPr>
          <w:rFonts w:ascii="Arial Narrow" w:hAnsi="Arial Narrow" w:cs="Arial"/>
          <w:szCs w:val="20"/>
        </w:rPr>
        <w:t xml:space="preserve">El presente </w:t>
      </w:r>
      <w:r w:rsidR="006F0EFB">
        <w:rPr>
          <w:rFonts w:ascii="Arial Narrow" w:hAnsi="Arial Narrow" w:cs="Arial"/>
          <w:szCs w:val="20"/>
        </w:rPr>
        <w:t>Decreto empezará</w:t>
      </w:r>
      <w:r w:rsidR="00872EF3">
        <w:rPr>
          <w:rFonts w:ascii="Arial Narrow" w:hAnsi="Arial Narrow" w:cs="Arial"/>
          <w:szCs w:val="20"/>
        </w:rPr>
        <w:t xml:space="preserve"> a regir a partir de la fecha de su promulgación y todas las normas que le sirven de base están vigentes toda vez que no han sido derogadas o declaradas inconstitucionales por la Corte Constitucional. </w:t>
      </w:r>
    </w:p>
    <w:p w:rsidR="006F0EFB" w:rsidRDefault="006F0EFB" w:rsidP="00B92CAF">
      <w:pPr>
        <w:autoSpaceDE w:val="0"/>
        <w:jc w:val="both"/>
        <w:rPr>
          <w:rFonts w:ascii="Arial Narrow" w:hAnsi="Arial Narrow" w:cs="Arial"/>
          <w:szCs w:val="20"/>
        </w:rPr>
      </w:pPr>
    </w:p>
    <w:p w:rsidR="00DB271F" w:rsidRPr="00872EF3" w:rsidRDefault="00DB271F" w:rsidP="00B92CAF">
      <w:pPr>
        <w:pStyle w:val="Prrafodelista"/>
        <w:numPr>
          <w:ilvl w:val="1"/>
          <w:numId w:val="7"/>
        </w:numPr>
        <w:autoSpaceDE w:val="0"/>
        <w:jc w:val="both"/>
        <w:rPr>
          <w:rStyle w:val="apple-converted-space"/>
          <w:rFonts w:ascii="Arial Narrow" w:hAnsi="Arial Narrow" w:cs="Arial"/>
          <w:b/>
          <w:color w:val="000000"/>
          <w:szCs w:val="20"/>
          <w:shd w:val="clear" w:color="auto" w:fill="FFFFFF"/>
        </w:rPr>
      </w:pPr>
      <w:r w:rsidRPr="00872EF3">
        <w:rPr>
          <w:rFonts w:ascii="Arial Narrow" w:hAnsi="Arial Narrow" w:cs="Arial"/>
          <w:b/>
          <w:szCs w:val="20"/>
        </w:rPr>
        <w:t>Las disposiciones derogadas, subrogadas, modificadas, adicionadas o sustituidas, si alguno de estos efectos se produce con la expedición del respectivo acto</w:t>
      </w:r>
      <w:r w:rsidRPr="00872EF3">
        <w:rPr>
          <w:rStyle w:val="apple-converted-space"/>
          <w:rFonts w:ascii="Arial Narrow" w:hAnsi="Arial Narrow" w:cs="Arial"/>
          <w:b/>
          <w:color w:val="000000"/>
          <w:szCs w:val="20"/>
          <w:shd w:val="clear" w:color="auto" w:fill="FFFFFF"/>
        </w:rPr>
        <w:t>.</w:t>
      </w:r>
      <w:r w:rsidR="008657BB" w:rsidRPr="00872EF3">
        <w:rPr>
          <w:rStyle w:val="apple-converted-space"/>
          <w:rFonts w:ascii="Arial Narrow" w:hAnsi="Arial Narrow" w:cs="Arial"/>
          <w:b/>
          <w:color w:val="000000"/>
          <w:szCs w:val="20"/>
          <w:shd w:val="clear" w:color="auto" w:fill="FFFFFF"/>
        </w:rPr>
        <w:t> </w:t>
      </w:r>
    </w:p>
    <w:p w:rsidR="00872EF3" w:rsidRDefault="00A32944" w:rsidP="00B92CAF">
      <w:pPr>
        <w:autoSpaceDE w:val="0"/>
        <w:jc w:val="both"/>
        <w:rPr>
          <w:rStyle w:val="apple-converted-space"/>
          <w:rFonts w:ascii="Arial Narrow" w:hAnsi="Arial Narrow" w:cs="Arial"/>
          <w:color w:val="000000"/>
          <w:szCs w:val="20"/>
          <w:shd w:val="clear" w:color="auto" w:fill="FFFFFF"/>
        </w:rPr>
      </w:pPr>
      <w:r w:rsidRPr="006F0EFB">
        <w:rPr>
          <w:rStyle w:val="apple-converted-space"/>
          <w:rFonts w:ascii="Arial Narrow" w:hAnsi="Arial Narrow" w:cs="Arial"/>
          <w:color w:val="000000"/>
          <w:szCs w:val="20"/>
          <w:shd w:val="clear" w:color="auto" w:fill="FFFFFF"/>
        </w:rPr>
        <w:t>El presente Decreto</w:t>
      </w:r>
      <w:r w:rsidR="00872EF3" w:rsidRPr="006F0EFB">
        <w:rPr>
          <w:rStyle w:val="apple-converted-space"/>
          <w:rFonts w:ascii="Arial Narrow" w:hAnsi="Arial Narrow" w:cs="Arial"/>
          <w:color w:val="000000"/>
          <w:szCs w:val="20"/>
          <w:shd w:val="clear" w:color="auto" w:fill="FFFFFF"/>
        </w:rPr>
        <w:t xml:space="preserve"> </w:t>
      </w:r>
      <w:r w:rsidRPr="006F0EFB">
        <w:rPr>
          <w:rFonts w:ascii="Arial Narrow" w:hAnsi="Arial Narrow"/>
          <w:bCs/>
          <w:lang w:val="es-CO"/>
        </w:rPr>
        <w:t xml:space="preserve">Modifica el artículo 2.2.4.2.3.8 perteneciente al Título 4 de la parte 2 del Libro 2, en el Capítulo 3 </w:t>
      </w:r>
      <w:r w:rsidRPr="006F0EFB">
        <w:rPr>
          <w:rFonts w:ascii="Arial Narrow" w:hAnsi="Arial Narrow" w:cs="Arial"/>
          <w:lang w:val="es-CO"/>
        </w:rPr>
        <w:t>del Decreto número 1076 de 2015, Decreto Único Reglamentario del Sector Ambiente y Desarrollo Sostenible, un Capítulo 3 en el que se establece el Plan de Ordenación y Manejo Integrado de la Unidad Ambiental Costera (POMIUAC) Caribe Insular, en el departamento Archipiélago de San Andrés, Providencia y Santa Catalina, con el fin de fungir como único instrumento para el manejo, ordenamiento y planificación ambiental de la Unidad Ambiental Costera (UAC) Caribe Insular.</w:t>
      </w:r>
      <w:r w:rsidRPr="006F0EFB">
        <w:rPr>
          <w:rFonts w:ascii="Arial Narrow" w:hAnsi="Arial Narrow"/>
          <w:bCs/>
          <w:lang w:val="es-CO"/>
        </w:rPr>
        <w:t xml:space="preserve"> </w:t>
      </w:r>
      <w:r w:rsidR="00872EF3" w:rsidRPr="006F0EFB">
        <w:rPr>
          <w:rStyle w:val="apple-converted-space"/>
          <w:rFonts w:ascii="Arial Narrow" w:hAnsi="Arial Narrow" w:cs="Arial"/>
          <w:color w:val="000000"/>
          <w:szCs w:val="20"/>
          <w:shd w:val="clear" w:color="auto" w:fill="FFFFFF"/>
        </w:rPr>
        <w:t xml:space="preserve">. </w:t>
      </w:r>
    </w:p>
    <w:p w:rsidR="006F0EFB" w:rsidRDefault="006F0EFB" w:rsidP="00B92CAF">
      <w:pPr>
        <w:autoSpaceDE w:val="0"/>
        <w:jc w:val="both"/>
        <w:rPr>
          <w:rStyle w:val="apple-converted-space"/>
          <w:rFonts w:ascii="Arial Narrow" w:hAnsi="Arial Narrow" w:cs="Arial"/>
          <w:color w:val="000000"/>
          <w:szCs w:val="20"/>
          <w:shd w:val="clear" w:color="auto" w:fill="FFFFFF"/>
        </w:rPr>
      </w:pPr>
    </w:p>
    <w:p w:rsidR="00B92CAF" w:rsidRPr="006F0EFB" w:rsidRDefault="00B92CAF" w:rsidP="00B92CAF">
      <w:pPr>
        <w:autoSpaceDE w:val="0"/>
        <w:jc w:val="both"/>
        <w:rPr>
          <w:rStyle w:val="apple-converted-space"/>
          <w:rFonts w:ascii="Arial Narrow" w:hAnsi="Arial Narrow" w:cs="Arial"/>
          <w:color w:val="000000"/>
          <w:szCs w:val="20"/>
          <w:shd w:val="clear" w:color="auto" w:fill="FFFFFF"/>
        </w:rPr>
      </w:pPr>
    </w:p>
    <w:p w:rsidR="00B92CAF" w:rsidRPr="00B92CAF" w:rsidRDefault="00DB271F" w:rsidP="00B92CAF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="Arial Narrow" w:hAnsi="Arial Narrow" w:cs="Arial"/>
          <w:b/>
          <w:color w:val="000000"/>
          <w:szCs w:val="20"/>
        </w:rPr>
      </w:pPr>
      <w:r w:rsidRPr="00872EF3">
        <w:rPr>
          <w:rFonts w:ascii="Arial Narrow" w:hAnsi="Arial Narrow" w:cs="Arial"/>
          <w:b/>
          <w:color w:val="000000"/>
          <w:szCs w:val="20"/>
        </w:rPr>
        <w:t>Impacto económico, si fuere el caso, el cual deberá señalar el costo o ahorro, de la implementación del respectivo acto.</w:t>
      </w:r>
    </w:p>
    <w:p w:rsidR="00872EF3" w:rsidRDefault="00872EF3" w:rsidP="00B92CA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Narrow" w:hAnsi="Arial Narrow" w:cs="Arial"/>
          <w:color w:val="000000"/>
          <w:szCs w:val="20"/>
        </w:rPr>
      </w:pPr>
      <w:r>
        <w:rPr>
          <w:rFonts w:ascii="Arial Narrow" w:hAnsi="Arial Narrow" w:cs="Arial"/>
          <w:color w:val="000000"/>
          <w:szCs w:val="20"/>
        </w:rPr>
        <w:t xml:space="preserve">La expedición </w:t>
      </w:r>
      <w:r w:rsidR="006F0EFB">
        <w:rPr>
          <w:rFonts w:ascii="Arial Narrow" w:hAnsi="Arial Narrow" w:cs="Arial"/>
          <w:color w:val="000000"/>
          <w:szCs w:val="20"/>
        </w:rPr>
        <w:t>del presente</w:t>
      </w:r>
      <w:r>
        <w:rPr>
          <w:rFonts w:ascii="Arial Narrow" w:hAnsi="Arial Narrow" w:cs="Arial"/>
          <w:color w:val="000000"/>
          <w:szCs w:val="20"/>
        </w:rPr>
        <w:t xml:space="preserve"> </w:t>
      </w:r>
      <w:r w:rsidR="00116F45">
        <w:rPr>
          <w:rFonts w:ascii="Arial Narrow" w:hAnsi="Arial Narrow" w:cs="Arial"/>
          <w:color w:val="000000"/>
          <w:szCs w:val="20"/>
        </w:rPr>
        <w:t xml:space="preserve">decreto </w:t>
      </w:r>
      <w:r>
        <w:rPr>
          <w:rFonts w:ascii="Arial Narrow" w:hAnsi="Arial Narrow" w:cs="Arial"/>
          <w:color w:val="000000"/>
          <w:szCs w:val="20"/>
        </w:rPr>
        <w:t xml:space="preserve">no genera impactos económicos. </w:t>
      </w:r>
    </w:p>
    <w:p w:rsidR="00B92CAF" w:rsidRDefault="00B92CAF" w:rsidP="00B92CA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Narrow" w:hAnsi="Arial Narrow" w:cs="Arial"/>
          <w:color w:val="000000"/>
          <w:szCs w:val="20"/>
        </w:rPr>
      </w:pPr>
    </w:p>
    <w:p w:rsidR="00B92CAF" w:rsidRPr="00872EF3" w:rsidRDefault="00B92CAF" w:rsidP="00B92CA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Narrow" w:hAnsi="Arial Narrow" w:cs="Arial"/>
          <w:color w:val="000000"/>
          <w:szCs w:val="20"/>
        </w:rPr>
      </w:pPr>
    </w:p>
    <w:p w:rsidR="009013EB" w:rsidRDefault="00DB271F" w:rsidP="00B92CAF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="Arial Narrow" w:hAnsi="Arial Narrow" w:cs="Arial"/>
          <w:b/>
          <w:color w:val="000000"/>
          <w:szCs w:val="20"/>
        </w:rPr>
      </w:pPr>
      <w:r w:rsidRPr="00872EF3">
        <w:rPr>
          <w:rFonts w:ascii="Arial Narrow" w:hAnsi="Arial Narrow" w:cs="Arial"/>
          <w:b/>
          <w:color w:val="000000"/>
          <w:szCs w:val="20"/>
        </w:rPr>
        <w:t>Disponibilidad presupuestal, si fuere del caso.</w:t>
      </w:r>
    </w:p>
    <w:p w:rsidR="00872EF3" w:rsidRDefault="00116F45" w:rsidP="00B92CA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Narrow" w:hAnsi="Arial Narrow" w:cs="Arial"/>
          <w:color w:val="000000"/>
          <w:szCs w:val="20"/>
        </w:rPr>
      </w:pPr>
      <w:r>
        <w:rPr>
          <w:rFonts w:ascii="Arial Narrow" w:hAnsi="Arial Narrow" w:cs="Arial"/>
          <w:color w:val="000000"/>
          <w:szCs w:val="20"/>
        </w:rPr>
        <w:t>El presente decreto</w:t>
      </w:r>
      <w:r w:rsidR="00872EF3">
        <w:rPr>
          <w:rFonts w:ascii="Arial Narrow" w:hAnsi="Arial Narrow" w:cs="Arial"/>
          <w:color w:val="000000"/>
          <w:szCs w:val="20"/>
        </w:rPr>
        <w:t xml:space="preserve"> no requiere disponibilidad presupuestal. </w:t>
      </w:r>
    </w:p>
    <w:p w:rsidR="006F0EFB" w:rsidRDefault="006F0EFB" w:rsidP="00B92CA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Narrow" w:hAnsi="Arial Narrow" w:cs="Arial"/>
          <w:color w:val="000000"/>
          <w:szCs w:val="20"/>
        </w:rPr>
      </w:pPr>
    </w:p>
    <w:p w:rsidR="00B92CAF" w:rsidRPr="00872EF3" w:rsidRDefault="00B92CAF" w:rsidP="00B92CA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Narrow" w:hAnsi="Arial Narrow" w:cs="Arial"/>
          <w:color w:val="000000"/>
          <w:szCs w:val="20"/>
        </w:rPr>
      </w:pPr>
    </w:p>
    <w:p w:rsidR="009013EB" w:rsidRDefault="00DB271F" w:rsidP="00B92CAF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="Arial Narrow" w:hAnsi="Arial Narrow" w:cs="Arial"/>
          <w:b/>
          <w:color w:val="000000"/>
          <w:szCs w:val="20"/>
        </w:rPr>
      </w:pPr>
      <w:r w:rsidRPr="00872EF3">
        <w:rPr>
          <w:rFonts w:ascii="Arial Narrow" w:hAnsi="Arial Narrow" w:cs="Arial"/>
          <w:b/>
          <w:color w:val="000000"/>
          <w:szCs w:val="20"/>
        </w:rPr>
        <w:t>De ser necesario, impacto medioambiental o sobre el patrimonio cultural de la Nación.</w:t>
      </w:r>
    </w:p>
    <w:p w:rsidR="00872EF3" w:rsidRDefault="00116F45" w:rsidP="00B92CA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Narrow" w:hAnsi="Arial Narrow" w:cs="Arial"/>
          <w:color w:val="000000"/>
          <w:szCs w:val="20"/>
        </w:rPr>
      </w:pPr>
      <w:r>
        <w:rPr>
          <w:rFonts w:ascii="Arial Narrow" w:hAnsi="Arial Narrow" w:cs="Arial"/>
          <w:color w:val="000000"/>
          <w:szCs w:val="20"/>
        </w:rPr>
        <w:t>El presente decreto</w:t>
      </w:r>
      <w:r w:rsidR="00872EF3">
        <w:rPr>
          <w:rFonts w:ascii="Arial Narrow" w:hAnsi="Arial Narrow" w:cs="Arial"/>
          <w:color w:val="000000"/>
          <w:szCs w:val="20"/>
        </w:rPr>
        <w:t xml:space="preserve"> no genera impacto medioambiental o sobre el patrimonio cultural de la Nación.</w:t>
      </w:r>
    </w:p>
    <w:p w:rsidR="006F0EFB" w:rsidRDefault="006F0EFB" w:rsidP="00B92CA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Narrow" w:hAnsi="Arial Narrow" w:cs="Arial"/>
          <w:color w:val="000000"/>
          <w:szCs w:val="20"/>
        </w:rPr>
      </w:pPr>
    </w:p>
    <w:p w:rsidR="00B92CAF" w:rsidRPr="00872EF3" w:rsidRDefault="00B92CAF" w:rsidP="00B92CA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Narrow" w:hAnsi="Arial Narrow" w:cs="Arial"/>
          <w:color w:val="000000"/>
          <w:szCs w:val="20"/>
        </w:rPr>
      </w:pPr>
    </w:p>
    <w:p w:rsidR="009013EB" w:rsidRDefault="00DB271F" w:rsidP="00B92CAF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="Arial Narrow" w:hAnsi="Arial Narrow" w:cs="Arial"/>
          <w:b/>
          <w:color w:val="000000"/>
          <w:szCs w:val="20"/>
        </w:rPr>
      </w:pPr>
      <w:r w:rsidRPr="00872EF3">
        <w:rPr>
          <w:rFonts w:ascii="Arial Narrow" w:hAnsi="Arial Narrow" w:cs="Arial"/>
          <w:b/>
          <w:color w:val="000000"/>
          <w:szCs w:val="20"/>
        </w:rPr>
        <w:t>El cumplimiento de los requisitos de consulta y publicidad, cuando haya lugar a ello</w:t>
      </w:r>
      <w:r w:rsidRPr="00872EF3">
        <w:rPr>
          <w:rFonts w:ascii="Arial Narrow" w:hAnsi="Arial Narrow" w:cs="Arial"/>
          <w:b/>
          <w:color w:val="000000"/>
          <w:szCs w:val="20"/>
          <w:shd w:val="clear" w:color="auto" w:fill="FFFFFF"/>
        </w:rPr>
        <w:t xml:space="preserve"> deberá anexarse la constancia que acredite que se ha cumplido dicho trámite.</w:t>
      </w:r>
      <w:r w:rsidRPr="00872EF3">
        <w:rPr>
          <w:rFonts w:ascii="Arial Narrow" w:hAnsi="Arial Narrow" w:cs="Arial"/>
          <w:b/>
          <w:color w:val="000000"/>
          <w:szCs w:val="20"/>
        </w:rPr>
        <w:t xml:space="preserve"> </w:t>
      </w:r>
    </w:p>
    <w:p w:rsidR="00B92CAF" w:rsidRDefault="00B92CAF" w:rsidP="00B92CA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Narrow" w:hAnsi="Arial Narrow" w:cs="Arial"/>
          <w:color w:val="000000"/>
          <w:szCs w:val="20"/>
        </w:rPr>
      </w:pPr>
    </w:p>
    <w:p w:rsidR="00872EF3" w:rsidRDefault="00872EF3" w:rsidP="00B92CA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Narrow" w:hAnsi="Arial Narrow" w:cs="Arial"/>
          <w:color w:val="000000"/>
          <w:szCs w:val="20"/>
        </w:rPr>
      </w:pPr>
      <w:r>
        <w:rPr>
          <w:rFonts w:ascii="Arial Narrow" w:hAnsi="Arial Narrow" w:cs="Arial"/>
          <w:color w:val="000000"/>
          <w:szCs w:val="20"/>
        </w:rPr>
        <w:t xml:space="preserve">De acuerdo con lo previsto en los artículos 2.1.2.1.13 y 2.1.2.1.14 del Decreto 1081 de 2015, </w:t>
      </w:r>
      <w:r w:rsidR="00116F45">
        <w:rPr>
          <w:rFonts w:ascii="Arial Narrow" w:hAnsi="Arial Narrow" w:cs="Arial"/>
          <w:color w:val="000000"/>
          <w:szCs w:val="20"/>
        </w:rPr>
        <w:t>el presente Decreto</w:t>
      </w:r>
      <w:r>
        <w:rPr>
          <w:rFonts w:ascii="Arial Narrow" w:hAnsi="Arial Narrow" w:cs="Arial"/>
          <w:color w:val="000000"/>
          <w:szCs w:val="20"/>
        </w:rPr>
        <w:t xml:space="preserve"> será </w:t>
      </w:r>
      <w:r w:rsidR="00116F45">
        <w:rPr>
          <w:rFonts w:ascii="Arial Narrow" w:hAnsi="Arial Narrow" w:cs="Arial"/>
          <w:color w:val="000000"/>
          <w:szCs w:val="20"/>
        </w:rPr>
        <w:t xml:space="preserve">publicado </w:t>
      </w:r>
      <w:r>
        <w:rPr>
          <w:rFonts w:ascii="Arial Narrow" w:hAnsi="Arial Narrow" w:cs="Arial"/>
          <w:color w:val="000000"/>
          <w:szCs w:val="20"/>
        </w:rPr>
        <w:t xml:space="preserve">durante quince (15) días en la página web del Ministerio de Ambiente y Desarrollo Sostenible para surtir el proceso de consulta pública ordenado por la mencionada norma, al finalizar este periodo se anexará la correspondiente constancia a la carpeta que soporta la expedición de la resolución. </w:t>
      </w:r>
    </w:p>
    <w:p w:rsidR="006F0EFB" w:rsidRDefault="006F0EFB" w:rsidP="00B92CA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Narrow" w:hAnsi="Arial Narrow" w:cs="Arial"/>
          <w:color w:val="000000"/>
          <w:szCs w:val="20"/>
        </w:rPr>
      </w:pPr>
    </w:p>
    <w:p w:rsidR="00B92CAF" w:rsidRPr="00872EF3" w:rsidRDefault="00B92CAF" w:rsidP="00B92CA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Narrow" w:hAnsi="Arial Narrow" w:cs="Arial"/>
          <w:color w:val="000000"/>
          <w:szCs w:val="20"/>
        </w:rPr>
      </w:pPr>
    </w:p>
    <w:p w:rsidR="00057F0A" w:rsidRPr="006F0EFB" w:rsidRDefault="00DB271F" w:rsidP="00B92CAF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="Arial Narrow" w:hAnsi="Arial Narrow" w:cs="Arial"/>
          <w:b/>
          <w:color w:val="000000"/>
          <w:szCs w:val="20"/>
        </w:rPr>
      </w:pPr>
      <w:r w:rsidRPr="006F0EFB">
        <w:rPr>
          <w:rFonts w:ascii="Arial Narrow" w:hAnsi="Arial Narrow" w:cs="Arial"/>
          <w:b/>
          <w:color w:val="000000"/>
          <w:szCs w:val="20"/>
        </w:rPr>
        <w:t>Cualquier otro aspecto que se considere relevante o de importancia para la adopción de la decisión.</w:t>
      </w:r>
    </w:p>
    <w:p w:rsidR="00B92CAF" w:rsidRDefault="00B92CAF" w:rsidP="00B92CA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Narrow" w:hAnsi="Arial Narrow" w:cs="Arial"/>
          <w:color w:val="000000"/>
          <w:szCs w:val="20"/>
        </w:rPr>
      </w:pPr>
    </w:p>
    <w:p w:rsidR="006C5E4F" w:rsidRPr="006C5E4F" w:rsidRDefault="006C5E4F" w:rsidP="00B92CA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Narrow" w:hAnsi="Arial Narrow" w:cs="Arial"/>
          <w:color w:val="000000"/>
          <w:szCs w:val="20"/>
        </w:rPr>
      </w:pPr>
      <w:r>
        <w:rPr>
          <w:rFonts w:ascii="Arial Narrow" w:hAnsi="Arial Narrow" w:cs="Arial"/>
          <w:color w:val="000000"/>
          <w:szCs w:val="20"/>
        </w:rPr>
        <w:t xml:space="preserve">Las demás consideraciones de tipo jurídico se encuentran sustentadas en el cuerpo del proyecto normativo. </w:t>
      </w:r>
    </w:p>
    <w:p w:rsidR="00057F0A" w:rsidRDefault="00057F0A" w:rsidP="00B92CAF">
      <w:pPr>
        <w:tabs>
          <w:tab w:val="left" w:pos="7365"/>
        </w:tabs>
        <w:jc w:val="both"/>
        <w:rPr>
          <w:rFonts w:ascii="Arial Narrow" w:hAnsi="Arial Narrow" w:cs="Arial"/>
          <w:sz w:val="16"/>
          <w:szCs w:val="20"/>
        </w:rPr>
      </w:pPr>
    </w:p>
    <w:p w:rsidR="006F0EFB" w:rsidRDefault="006F0EFB" w:rsidP="00B92CAF">
      <w:pPr>
        <w:tabs>
          <w:tab w:val="left" w:pos="7365"/>
        </w:tabs>
        <w:jc w:val="both"/>
        <w:rPr>
          <w:rFonts w:ascii="Arial Narrow" w:hAnsi="Arial Narrow" w:cs="Arial"/>
        </w:rPr>
      </w:pPr>
    </w:p>
    <w:p w:rsidR="00053A93" w:rsidRPr="00DB271F" w:rsidRDefault="00053A93" w:rsidP="00B92CAF">
      <w:pPr>
        <w:tabs>
          <w:tab w:val="left" w:pos="7365"/>
        </w:tabs>
        <w:jc w:val="both"/>
        <w:rPr>
          <w:rFonts w:ascii="Arial" w:hAnsi="Arial" w:cs="Arial"/>
          <w:sz w:val="20"/>
          <w:szCs w:val="20"/>
        </w:rPr>
      </w:pPr>
    </w:p>
    <w:p w:rsidR="00273DEF" w:rsidRPr="00057F0A" w:rsidRDefault="00273DEF" w:rsidP="00B92CAF">
      <w:pPr>
        <w:jc w:val="both"/>
        <w:rPr>
          <w:rFonts w:ascii="Arial" w:hAnsi="Arial" w:cs="Arial"/>
          <w:sz w:val="20"/>
          <w:szCs w:val="20"/>
        </w:rPr>
      </w:pPr>
    </w:p>
    <w:sectPr w:rsidR="00273DEF" w:rsidRPr="00057F0A" w:rsidSect="00362FDB">
      <w:headerReference w:type="even" r:id="rId8"/>
      <w:headerReference w:type="default" r:id="rId9"/>
      <w:footerReference w:type="default" r:id="rId10"/>
      <w:pgSz w:w="12242" w:h="15842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583" w:rsidRDefault="00842583" w:rsidP="00D47842">
      <w:r>
        <w:separator/>
      </w:r>
    </w:p>
  </w:endnote>
  <w:endnote w:type="continuationSeparator" w:id="0">
    <w:p w:rsidR="00842583" w:rsidRDefault="00842583" w:rsidP="00D47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EF3" w:rsidRPr="0095780C" w:rsidRDefault="00872EF3">
    <w:pPr>
      <w:pStyle w:val="Piedepgina"/>
      <w:rPr>
        <w:rFonts w:ascii="Futura" w:hAnsi="Futura" w:cs="Futura"/>
        <w:color w:val="808080" w:themeColor="background1" w:themeShade="80"/>
      </w:rPr>
    </w:pPr>
    <w:r w:rsidRPr="0095780C">
      <w:rPr>
        <w:rFonts w:ascii="Futura" w:hAnsi="Futura" w:cs="Futura"/>
        <w:color w:val="808080" w:themeColor="background1" w:themeShade="80"/>
      </w:rPr>
      <w:t>Calle 37 No. 8 – 40 Bogotá, Colombia</w:t>
    </w:r>
  </w:p>
  <w:p w:rsidR="00872EF3" w:rsidRPr="0095780C" w:rsidRDefault="00872EF3">
    <w:pPr>
      <w:pStyle w:val="Piedepgina"/>
      <w:rPr>
        <w:rFonts w:ascii="Futura" w:hAnsi="Futura" w:cs="Futura"/>
        <w:color w:val="808080" w:themeColor="background1" w:themeShade="80"/>
      </w:rPr>
    </w:pPr>
    <w:r w:rsidRPr="0095780C">
      <w:rPr>
        <w:rFonts w:ascii="Futura" w:hAnsi="Futura" w:cs="Futura"/>
        <w:color w:val="808080" w:themeColor="background1" w:themeShade="80"/>
      </w:rPr>
      <w:t>Conmutador (571) 3323400</w:t>
    </w:r>
  </w:p>
  <w:p w:rsidR="00872EF3" w:rsidRPr="0095780C" w:rsidRDefault="00872EF3">
    <w:pPr>
      <w:pStyle w:val="Piedepgina"/>
      <w:rPr>
        <w:rFonts w:ascii="Futura" w:hAnsi="Futura" w:cs="Futura"/>
        <w:color w:val="9BBB59" w:themeColor="accent3"/>
      </w:rPr>
    </w:pPr>
    <w:proofErr w:type="gramStart"/>
    <w:r w:rsidRPr="0095780C">
      <w:rPr>
        <w:rFonts w:ascii="Futura" w:hAnsi="Futura" w:cs="Futura"/>
        <w:color w:val="9BBB59" w:themeColor="accent3"/>
      </w:rPr>
      <w:t>www</w:t>
    </w:r>
    <w:proofErr w:type="gramEnd"/>
    <w:r w:rsidRPr="0095780C">
      <w:rPr>
        <w:rFonts w:ascii="Futura" w:hAnsi="Futura" w:cs="Futura"/>
        <w:color w:val="9BBB59" w:themeColor="accent3"/>
      </w:rPr>
      <w:t xml:space="preserve">. </w:t>
    </w:r>
    <w:r>
      <w:rPr>
        <w:rFonts w:ascii="Futura" w:hAnsi="Futura" w:cs="Futura"/>
        <w:color w:val="9BBB59" w:themeColor="accent3"/>
      </w:rPr>
      <w:t>m</w:t>
    </w:r>
    <w:r w:rsidRPr="0095780C">
      <w:rPr>
        <w:rFonts w:ascii="Futura" w:hAnsi="Futura" w:cs="Futura"/>
        <w:color w:val="9BBB59" w:themeColor="accent3"/>
      </w:rPr>
      <w:t>inambiente.gov.co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583" w:rsidRDefault="00842583" w:rsidP="00D47842">
      <w:r>
        <w:separator/>
      </w:r>
    </w:p>
  </w:footnote>
  <w:footnote w:type="continuationSeparator" w:id="0">
    <w:p w:rsidR="00842583" w:rsidRDefault="00842583" w:rsidP="00D47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EF3" w:rsidRDefault="00842583">
    <w:pPr>
      <w:pStyle w:val="Encabezado"/>
    </w:pPr>
    <w:sdt>
      <w:sdtPr>
        <w:id w:val="171999623"/>
        <w:placeholder>
          <w:docPart w:val="BEFB6AA0C650844E8B7B4608EBA858DC"/>
        </w:placeholder>
        <w:temporary/>
        <w:showingPlcHdr/>
      </w:sdtPr>
      <w:sdtEndPr/>
      <w:sdtContent>
        <w:r w:rsidR="00872EF3">
          <w:rPr>
            <w:lang w:val="es-ES"/>
          </w:rPr>
          <w:t>[Escriba texto]</w:t>
        </w:r>
      </w:sdtContent>
    </w:sdt>
    <w:r w:rsidR="00872EF3">
      <w:ptab w:relativeTo="margin" w:alignment="center" w:leader="none"/>
    </w:r>
    <w:sdt>
      <w:sdtPr>
        <w:id w:val="171999624"/>
        <w:placeholder>
          <w:docPart w:val="EBEC8ECFCD3E404D9EEAFB1577427D08"/>
        </w:placeholder>
        <w:temporary/>
        <w:showingPlcHdr/>
      </w:sdtPr>
      <w:sdtEndPr/>
      <w:sdtContent>
        <w:r w:rsidR="00872EF3">
          <w:rPr>
            <w:lang w:val="es-ES"/>
          </w:rPr>
          <w:t>[Escriba texto]</w:t>
        </w:r>
      </w:sdtContent>
    </w:sdt>
    <w:r w:rsidR="00872EF3">
      <w:ptab w:relativeTo="margin" w:alignment="right" w:leader="none"/>
    </w:r>
    <w:sdt>
      <w:sdtPr>
        <w:id w:val="171999625"/>
        <w:placeholder>
          <w:docPart w:val="3C116F2D70C45A4F83C704CBE0343DB7"/>
        </w:placeholder>
        <w:temporary/>
        <w:showingPlcHdr/>
      </w:sdtPr>
      <w:sdtEndPr/>
      <w:sdtContent>
        <w:r w:rsidR="00872EF3">
          <w:rPr>
            <w:lang w:val="es-ES"/>
          </w:rPr>
          <w:t>[Escriba texto]</w:t>
        </w:r>
      </w:sdtContent>
    </w:sdt>
  </w:p>
  <w:p w:rsidR="00872EF3" w:rsidRDefault="00872EF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EF3" w:rsidRDefault="00872EF3" w:rsidP="0074702F">
    <w:pPr>
      <w:pStyle w:val="Encabezado"/>
      <w:tabs>
        <w:tab w:val="clear" w:pos="4252"/>
        <w:tab w:val="clear" w:pos="8504"/>
        <w:tab w:val="left" w:pos="4125"/>
      </w:tabs>
    </w:pPr>
    <w:r>
      <w:rPr>
        <w:noProof/>
        <w:lang w:val="es-CO" w:eastAsia="es-CO"/>
      </w:rPr>
      <w:drawing>
        <wp:anchor distT="0" distB="0" distL="114300" distR="114300" simplePos="0" relativeHeight="251658752" behindDoc="1" locked="0" layoutInCell="1" allowOverlap="1" wp14:anchorId="2266A180" wp14:editId="564E6A4A">
          <wp:simplePos x="0" y="0"/>
          <wp:positionH relativeFrom="column">
            <wp:posOffset>4486275</wp:posOffset>
          </wp:positionH>
          <wp:positionV relativeFrom="paragraph">
            <wp:posOffset>-250190</wp:posOffset>
          </wp:positionV>
          <wp:extent cx="1819275" cy="1386114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2_.pngmembrete_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797" cy="14268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5E4F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9507AF7" wp14:editId="3F8A26A7">
              <wp:simplePos x="0" y="0"/>
              <wp:positionH relativeFrom="column">
                <wp:posOffset>4973320</wp:posOffset>
              </wp:positionH>
              <wp:positionV relativeFrom="paragraph">
                <wp:posOffset>8627745</wp:posOffset>
              </wp:positionV>
              <wp:extent cx="1128395" cy="485775"/>
              <wp:effectExtent l="1270" t="0" r="3810" b="190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8395" cy="485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2EF3" w:rsidRDefault="00872EF3" w:rsidP="00205FDB">
                          <w:pPr>
                            <w:jc w:val="right"/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Memoria Justificativa</w:t>
                          </w:r>
                        </w:p>
                        <w:p w:rsidR="00872EF3" w:rsidRDefault="00872EF3" w:rsidP="00205FDB">
                          <w:pPr>
                            <w:jc w:val="right"/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</w:pPr>
                          <w:r w:rsidRPr="00155DED"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Código: F-A-GJR-0</w:t>
                          </w: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7</w:t>
                          </w:r>
                        </w:p>
                        <w:p w:rsidR="00872EF3" w:rsidRDefault="00872EF3" w:rsidP="00205FDB">
                          <w:pPr>
                            <w:jc w:val="right"/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Vigencia: 10/09</w:t>
                          </w:r>
                          <w:r w:rsidRPr="00155DED"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/201</w:t>
                          </w: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3</w:t>
                          </w:r>
                        </w:p>
                        <w:p w:rsidR="00872EF3" w:rsidRDefault="00872EF3" w:rsidP="00205FDB">
                          <w:pPr>
                            <w:jc w:val="right"/>
                            <w:rPr>
                              <w:lang w:val="es-ES"/>
                            </w:rPr>
                          </w:pPr>
                          <w:r w:rsidRPr="00155DED"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Versión: 1</w:t>
                          </w:r>
                          <w:r>
                            <w:rPr>
                              <w:rFonts w:ascii="Futura" w:hAnsi="Futura" w:cs="Futura"/>
                              <w:color w:val="9BBB59" w:themeColor="accent3"/>
                            </w:rPr>
                            <w:t xml:space="preserve">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507AF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91.6pt;margin-top:679.35pt;width:88.8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3iu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" filled="f" stroked="f">
              <v:textbox>
                <w:txbxContent>
                  <w:p w:rsidR="00872EF3" w:rsidRDefault="00872EF3" w:rsidP="00205FDB">
                    <w:pPr>
                      <w:jc w:val="right"/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</w:pPr>
                    <w:r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Memoria Justificativa</w:t>
                    </w:r>
                  </w:p>
                  <w:p w:rsidR="00872EF3" w:rsidRDefault="00872EF3" w:rsidP="00205FDB">
                    <w:pPr>
                      <w:jc w:val="right"/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</w:pPr>
                    <w:r w:rsidRPr="00155DED"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Código: F-A-GJR-0</w:t>
                    </w:r>
                    <w:r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7</w:t>
                    </w:r>
                  </w:p>
                  <w:p w:rsidR="00872EF3" w:rsidRDefault="00872EF3" w:rsidP="00205FDB">
                    <w:pPr>
                      <w:jc w:val="right"/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</w:pPr>
                    <w:r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Vigencia: 10/09</w:t>
                    </w:r>
                    <w:r w:rsidRPr="00155DED"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/201</w:t>
                    </w:r>
                    <w:r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3</w:t>
                    </w:r>
                  </w:p>
                  <w:p w:rsidR="00872EF3" w:rsidRDefault="00872EF3" w:rsidP="00205FDB">
                    <w:pPr>
                      <w:jc w:val="right"/>
                      <w:rPr>
                        <w:lang w:val="es-ES"/>
                      </w:rPr>
                    </w:pPr>
                    <w:r w:rsidRPr="00155DED"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Versión: 1</w:t>
                    </w:r>
                    <w:r>
                      <w:rPr>
                        <w:rFonts w:ascii="Futura" w:hAnsi="Futura" w:cs="Futura"/>
                        <w:color w:val="9BBB59" w:themeColor="accent3"/>
                      </w:rPr>
                      <w:t xml:space="preserve">       </w:t>
                    </w:r>
                  </w:p>
                </w:txbxContent>
              </v:textbox>
            </v:shape>
          </w:pict>
        </mc:Fallback>
      </mc:AlternateContent>
    </w:r>
    <w:r>
      <w:tab/>
    </w:r>
  </w:p>
  <w:p w:rsidR="00872EF3" w:rsidRDefault="00872EF3" w:rsidP="003647E5">
    <w:pPr>
      <w:pStyle w:val="Encabezado"/>
      <w:tabs>
        <w:tab w:val="clear" w:pos="4252"/>
        <w:tab w:val="clear" w:pos="8504"/>
        <w:tab w:val="left" w:pos="5650"/>
      </w:tabs>
    </w:pPr>
    <w:r>
      <w:tab/>
    </w:r>
  </w:p>
  <w:p w:rsidR="00872EF3" w:rsidRDefault="00872EF3" w:rsidP="003647E5">
    <w:pPr>
      <w:pStyle w:val="Encabezado"/>
      <w:tabs>
        <w:tab w:val="clear" w:pos="4252"/>
        <w:tab w:val="clear" w:pos="8504"/>
        <w:tab w:val="left" w:pos="5650"/>
      </w:tabs>
    </w:pPr>
  </w:p>
  <w:p w:rsidR="00872EF3" w:rsidRDefault="00872EF3" w:rsidP="003647E5">
    <w:pPr>
      <w:pStyle w:val="Encabezado"/>
      <w:tabs>
        <w:tab w:val="clear" w:pos="4252"/>
        <w:tab w:val="clear" w:pos="8504"/>
        <w:tab w:val="left" w:pos="5650"/>
      </w:tabs>
    </w:pPr>
  </w:p>
  <w:p w:rsidR="00872EF3" w:rsidRDefault="00872EF3" w:rsidP="003647E5">
    <w:pPr>
      <w:pStyle w:val="Encabezado"/>
      <w:tabs>
        <w:tab w:val="clear" w:pos="4252"/>
        <w:tab w:val="clear" w:pos="8504"/>
        <w:tab w:val="left" w:pos="3850"/>
      </w:tabs>
    </w:pPr>
    <w:r>
      <w:tab/>
    </w:r>
  </w:p>
  <w:p w:rsidR="00872EF3" w:rsidRDefault="00872EF3" w:rsidP="005F150E">
    <w:pPr>
      <w:pStyle w:val="Encabezado"/>
      <w:tabs>
        <w:tab w:val="clear" w:pos="4252"/>
        <w:tab w:val="clear" w:pos="8504"/>
        <w:tab w:val="left" w:pos="8590"/>
      </w:tabs>
    </w:pPr>
    <w:r>
      <w:tab/>
    </w:r>
  </w:p>
  <w:p w:rsidR="00872EF3" w:rsidRDefault="00872EF3" w:rsidP="003647E5">
    <w:pPr>
      <w:pStyle w:val="Encabezado"/>
      <w:tabs>
        <w:tab w:val="clear" w:pos="4252"/>
        <w:tab w:val="clear" w:pos="8504"/>
        <w:tab w:val="left" w:pos="56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424FD"/>
    <w:multiLevelType w:val="hybridMultilevel"/>
    <w:tmpl w:val="91525E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E60C9"/>
    <w:multiLevelType w:val="hybridMultilevel"/>
    <w:tmpl w:val="B2BA0FF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F34B4"/>
    <w:multiLevelType w:val="hybridMultilevel"/>
    <w:tmpl w:val="30C8D1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95DCE"/>
    <w:multiLevelType w:val="multilevel"/>
    <w:tmpl w:val="97CCF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34A13DD7"/>
    <w:multiLevelType w:val="hybridMultilevel"/>
    <w:tmpl w:val="5CCC6882"/>
    <w:lvl w:ilvl="0" w:tplc="A7A28C6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i w:val="0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9343F"/>
    <w:multiLevelType w:val="hybridMultilevel"/>
    <w:tmpl w:val="343A2250"/>
    <w:lvl w:ilvl="0" w:tplc="A7A28C6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0B61CB"/>
    <w:multiLevelType w:val="hybridMultilevel"/>
    <w:tmpl w:val="C8C83EEA"/>
    <w:lvl w:ilvl="0" w:tplc="0C94CA20">
      <w:start w:val="3"/>
      <w:numFmt w:val="decimal"/>
      <w:lvlText w:val="%1."/>
      <w:lvlJc w:val="left"/>
      <w:pPr>
        <w:ind w:left="644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364" w:hanging="360"/>
      </w:pPr>
    </w:lvl>
    <w:lvl w:ilvl="2" w:tplc="0C0A001B">
      <w:start w:val="1"/>
      <w:numFmt w:val="lowerRoman"/>
      <w:lvlText w:val="%3."/>
      <w:lvlJc w:val="right"/>
      <w:pPr>
        <w:ind w:left="2084" w:hanging="180"/>
      </w:pPr>
    </w:lvl>
    <w:lvl w:ilvl="3" w:tplc="0C0A000F">
      <w:start w:val="1"/>
      <w:numFmt w:val="decimal"/>
      <w:lvlText w:val="%4."/>
      <w:lvlJc w:val="left"/>
      <w:pPr>
        <w:ind w:left="2804" w:hanging="360"/>
      </w:pPr>
    </w:lvl>
    <w:lvl w:ilvl="4" w:tplc="0C0A0019">
      <w:start w:val="1"/>
      <w:numFmt w:val="lowerLetter"/>
      <w:lvlText w:val="%5."/>
      <w:lvlJc w:val="left"/>
      <w:pPr>
        <w:ind w:left="3524" w:hanging="360"/>
      </w:pPr>
    </w:lvl>
    <w:lvl w:ilvl="5" w:tplc="0C0A001B">
      <w:start w:val="1"/>
      <w:numFmt w:val="lowerRoman"/>
      <w:lvlText w:val="%6."/>
      <w:lvlJc w:val="right"/>
      <w:pPr>
        <w:ind w:left="4244" w:hanging="180"/>
      </w:pPr>
    </w:lvl>
    <w:lvl w:ilvl="6" w:tplc="0C0A000F">
      <w:start w:val="1"/>
      <w:numFmt w:val="decimal"/>
      <w:lvlText w:val="%7."/>
      <w:lvlJc w:val="left"/>
      <w:pPr>
        <w:ind w:left="4964" w:hanging="360"/>
      </w:pPr>
    </w:lvl>
    <w:lvl w:ilvl="7" w:tplc="0C0A0019">
      <w:start w:val="1"/>
      <w:numFmt w:val="lowerLetter"/>
      <w:lvlText w:val="%8."/>
      <w:lvlJc w:val="left"/>
      <w:pPr>
        <w:ind w:left="5684" w:hanging="360"/>
      </w:pPr>
    </w:lvl>
    <w:lvl w:ilvl="8" w:tplc="0C0A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F5C7EAB"/>
    <w:multiLevelType w:val="hybridMultilevel"/>
    <w:tmpl w:val="A8A2EF8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761567"/>
    <w:multiLevelType w:val="hybridMultilevel"/>
    <w:tmpl w:val="5B985C24"/>
    <w:lvl w:ilvl="0" w:tplc="6D72459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>
      <w:start w:val="1"/>
      <w:numFmt w:val="lowerRoman"/>
      <w:lvlText w:val="%6."/>
      <w:lvlJc w:val="right"/>
      <w:pPr>
        <w:ind w:left="3960" w:hanging="180"/>
      </w:pPr>
    </w:lvl>
    <w:lvl w:ilvl="6" w:tplc="0C0A000F">
      <w:start w:val="1"/>
      <w:numFmt w:val="decimal"/>
      <w:lvlText w:val="%7."/>
      <w:lvlJc w:val="left"/>
      <w:pPr>
        <w:ind w:left="4680" w:hanging="360"/>
      </w:pPr>
    </w:lvl>
    <w:lvl w:ilvl="7" w:tplc="0C0A0019">
      <w:start w:val="1"/>
      <w:numFmt w:val="lowerLetter"/>
      <w:lvlText w:val="%8."/>
      <w:lvlJc w:val="left"/>
      <w:pPr>
        <w:ind w:left="5400" w:hanging="360"/>
      </w:pPr>
    </w:lvl>
    <w:lvl w:ilvl="8" w:tplc="0C0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42"/>
    <w:rsid w:val="00053A93"/>
    <w:rsid w:val="00057F0A"/>
    <w:rsid w:val="00084F35"/>
    <w:rsid w:val="000B30EC"/>
    <w:rsid w:val="000C1AE0"/>
    <w:rsid w:val="00116F45"/>
    <w:rsid w:val="0013566E"/>
    <w:rsid w:val="00170A01"/>
    <w:rsid w:val="00205FDB"/>
    <w:rsid w:val="00231579"/>
    <w:rsid w:val="002462EF"/>
    <w:rsid w:val="00273DEF"/>
    <w:rsid w:val="00296649"/>
    <w:rsid w:val="002D0033"/>
    <w:rsid w:val="002E00CC"/>
    <w:rsid w:val="002E0662"/>
    <w:rsid w:val="003074D0"/>
    <w:rsid w:val="00346524"/>
    <w:rsid w:val="00362FDB"/>
    <w:rsid w:val="003647E5"/>
    <w:rsid w:val="00364B63"/>
    <w:rsid w:val="00376909"/>
    <w:rsid w:val="003B50AB"/>
    <w:rsid w:val="003E04EB"/>
    <w:rsid w:val="00404CA3"/>
    <w:rsid w:val="00410419"/>
    <w:rsid w:val="00417742"/>
    <w:rsid w:val="00456D44"/>
    <w:rsid w:val="004A0826"/>
    <w:rsid w:val="004C28D8"/>
    <w:rsid w:val="004C79A0"/>
    <w:rsid w:val="004E0252"/>
    <w:rsid w:val="004E7F1A"/>
    <w:rsid w:val="004F6246"/>
    <w:rsid w:val="0056492E"/>
    <w:rsid w:val="005B2F6F"/>
    <w:rsid w:val="005F150E"/>
    <w:rsid w:val="00644C7B"/>
    <w:rsid w:val="0065457C"/>
    <w:rsid w:val="006B0378"/>
    <w:rsid w:val="006C5E4F"/>
    <w:rsid w:val="006E5319"/>
    <w:rsid w:val="006F0EFB"/>
    <w:rsid w:val="006F603C"/>
    <w:rsid w:val="00707D0F"/>
    <w:rsid w:val="00720068"/>
    <w:rsid w:val="0074702F"/>
    <w:rsid w:val="00796173"/>
    <w:rsid w:val="0079713B"/>
    <w:rsid w:val="007B3452"/>
    <w:rsid w:val="007D471F"/>
    <w:rsid w:val="00813D47"/>
    <w:rsid w:val="00816505"/>
    <w:rsid w:val="00826E8D"/>
    <w:rsid w:val="00842583"/>
    <w:rsid w:val="008657BB"/>
    <w:rsid w:val="00872EF3"/>
    <w:rsid w:val="008A49FD"/>
    <w:rsid w:val="008F2E5E"/>
    <w:rsid w:val="009013EB"/>
    <w:rsid w:val="009060D5"/>
    <w:rsid w:val="00917963"/>
    <w:rsid w:val="00925DCA"/>
    <w:rsid w:val="009317E8"/>
    <w:rsid w:val="009401D5"/>
    <w:rsid w:val="00947F36"/>
    <w:rsid w:val="00950648"/>
    <w:rsid w:val="0095780C"/>
    <w:rsid w:val="009C5FE0"/>
    <w:rsid w:val="009E5828"/>
    <w:rsid w:val="00A117E2"/>
    <w:rsid w:val="00A32944"/>
    <w:rsid w:val="00A453E5"/>
    <w:rsid w:val="00AC0B62"/>
    <w:rsid w:val="00AC6396"/>
    <w:rsid w:val="00AD113C"/>
    <w:rsid w:val="00AD5897"/>
    <w:rsid w:val="00AD5DC2"/>
    <w:rsid w:val="00B26861"/>
    <w:rsid w:val="00B7350B"/>
    <w:rsid w:val="00B747F3"/>
    <w:rsid w:val="00B92CAF"/>
    <w:rsid w:val="00BC15DD"/>
    <w:rsid w:val="00BE1156"/>
    <w:rsid w:val="00C2131B"/>
    <w:rsid w:val="00C27183"/>
    <w:rsid w:val="00C30DD3"/>
    <w:rsid w:val="00C358FB"/>
    <w:rsid w:val="00C401C8"/>
    <w:rsid w:val="00C458E1"/>
    <w:rsid w:val="00C84826"/>
    <w:rsid w:val="00C95AB9"/>
    <w:rsid w:val="00CC1206"/>
    <w:rsid w:val="00CD3197"/>
    <w:rsid w:val="00CD7D79"/>
    <w:rsid w:val="00D00E5A"/>
    <w:rsid w:val="00D47842"/>
    <w:rsid w:val="00DB271F"/>
    <w:rsid w:val="00DE5D63"/>
    <w:rsid w:val="00E06235"/>
    <w:rsid w:val="00E4373D"/>
    <w:rsid w:val="00E55F31"/>
    <w:rsid w:val="00E7510A"/>
    <w:rsid w:val="00E84EF6"/>
    <w:rsid w:val="00ED1541"/>
    <w:rsid w:val="00EE44DB"/>
    <w:rsid w:val="00EF71AB"/>
    <w:rsid w:val="00F55C31"/>
    <w:rsid w:val="00FC3F05"/>
    <w:rsid w:val="00FC63A1"/>
    <w:rsid w:val="00FE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F2E36A21-F179-473D-949A-7F699ED13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31B"/>
  </w:style>
  <w:style w:type="paragraph" w:styleId="Ttulo1">
    <w:name w:val="heading 1"/>
    <w:basedOn w:val="Normal"/>
    <w:next w:val="Normal"/>
    <w:link w:val="Ttulo1Car"/>
    <w:qFormat/>
    <w:rsid w:val="00EE44DB"/>
    <w:pPr>
      <w:keepNext/>
      <w:outlineLvl w:val="0"/>
    </w:pPr>
    <w:rPr>
      <w:rFonts w:ascii="Times New Roman" w:eastAsia="Times New Roman" w:hAnsi="Times New Roman" w:cs="Times New Roman"/>
      <w:b/>
      <w:szCs w:val="20"/>
      <w:lang w:val="es-ES"/>
    </w:rPr>
  </w:style>
  <w:style w:type="paragraph" w:styleId="Ttulo2">
    <w:name w:val="heading 2"/>
    <w:basedOn w:val="Normal"/>
    <w:next w:val="Normal"/>
    <w:link w:val="Ttulo2Car"/>
    <w:qFormat/>
    <w:rsid w:val="00EE44DB"/>
    <w:pPr>
      <w:keepNext/>
      <w:jc w:val="both"/>
      <w:outlineLvl w:val="1"/>
    </w:pPr>
    <w:rPr>
      <w:rFonts w:ascii="Times New Roman" w:eastAsia="Times New Roman" w:hAnsi="Times New Roman" w:cs="Times New Roman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4784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7842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nhideWhenUsed/>
    <w:rsid w:val="00D4784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47842"/>
  </w:style>
  <w:style w:type="paragraph" w:styleId="Piedepgina">
    <w:name w:val="footer"/>
    <w:basedOn w:val="Normal"/>
    <w:link w:val="PiedepginaCar"/>
    <w:uiPriority w:val="99"/>
    <w:unhideWhenUsed/>
    <w:rsid w:val="00D4784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7842"/>
  </w:style>
  <w:style w:type="character" w:customStyle="1" w:styleId="Ttulo1Car">
    <w:name w:val="Título 1 Car"/>
    <w:basedOn w:val="Fuentedeprrafopredeter"/>
    <w:link w:val="Ttulo1"/>
    <w:rsid w:val="00EE44DB"/>
    <w:rPr>
      <w:rFonts w:ascii="Times New Roman" w:eastAsia="Times New Roman" w:hAnsi="Times New Roman" w:cs="Times New Roman"/>
      <w:b/>
      <w:szCs w:val="20"/>
      <w:lang w:val="es-ES"/>
    </w:rPr>
  </w:style>
  <w:style w:type="character" w:customStyle="1" w:styleId="Ttulo2Car">
    <w:name w:val="Título 2 Car"/>
    <w:basedOn w:val="Fuentedeprrafopredeter"/>
    <w:link w:val="Ttulo2"/>
    <w:rsid w:val="00EE44DB"/>
    <w:rPr>
      <w:rFonts w:ascii="Times New Roman" w:eastAsia="Times New Roman" w:hAnsi="Times New Roman" w:cs="Times New Roman"/>
      <w:szCs w:val="20"/>
      <w:lang w:val="es-CO"/>
    </w:rPr>
  </w:style>
  <w:style w:type="paragraph" w:styleId="Textoindependiente">
    <w:name w:val="Body Text"/>
    <w:basedOn w:val="Normal"/>
    <w:link w:val="TextoindependienteCar"/>
    <w:semiHidden/>
    <w:rsid w:val="00EE44DB"/>
    <w:pPr>
      <w:jc w:val="both"/>
    </w:pPr>
    <w:rPr>
      <w:rFonts w:ascii="Arial" w:eastAsia="Times New Roman" w:hAnsi="Arial" w:cs="Times New Roman"/>
      <w:sz w:val="22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EE44DB"/>
    <w:rPr>
      <w:rFonts w:ascii="Arial" w:eastAsia="Times New Roman" w:hAnsi="Arial" w:cs="Times New Roman"/>
      <w:sz w:val="22"/>
      <w:szCs w:val="20"/>
      <w:lang w:val="es-ES"/>
    </w:rPr>
  </w:style>
  <w:style w:type="character" w:styleId="Refdenotaalpie">
    <w:name w:val="footnote reference"/>
    <w:basedOn w:val="Fuentedeprrafopredeter"/>
    <w:semiHidden/>
    <w:rsid w:val="00EE44DB"/>
    <w:rPr>
      <w:vertAlign w:val="superscript"/>
    </w:rPr>
  </w:style>
  <w:style w:type="paragraph" w:styleId="Textoindependiente2">
    <w:name w:val="Body Text 2"/>
    <w:basedOn w:val="Normal"/>
    <w:link w:val="Textoindependiente2Car"/>
    <w:semiHidden/>
    <w:rsid w:val="00EE44DB"/>
    <w:pPr>
      <w:spacing w:line="360" w:lineRule="auto"/>
      <w:jc w:val="both"/>
    </w:pPr>
    <w:rPr>
      <w:rFonts w:ascii="Antique Olive" w:eastAsia="Times New Roman" w:hAnsi="Antique Olive" w:cs="Times New Roman"/>
      <w:sz w:val="20"/>
      <w:szCs w:val="20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EE44DB"/>
    <w:rPr>
      <w:rFonts w:ascii="Antique Olive" w:eastAsia="Times New Roman" w:hAnsi="Antique Olive" w:cs="Times New Roman"/>
      <w:sz w:val="20"/>
      <w:szCs w:val="20"/>
      <w:lang w:val="es-ES"/>
    </w:rPr>
  </w:style>
  <w:style w:type="paragraph" w:styleId="Textonotapie">
    <w:name w:val="footnote text"/>
    <w:basedOn w:val="Normal"/>
    <w:link w:val="TextonotapieCar"/>
    <w:semiHidden/>
    <w:rsid w:val="00EE44DB"/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semiHidden/>
    <w:rsid w:val="00EE44DB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independiente3">
    <w:name w:val="Body Text 3"/>
    <w:basedOn w:val="Normal"/>
    <w:link w:val="Textoindependiente3Car"/>
    <w:semiHidden/>
    <w:rsid w:val="00EE44DB"/>
    <w:pPr>
      <w:widowControl w:val="0"/>
      <w:tabs>
        <w:tab w:val="left" w:pos="204"/>
      </w:tabs>
      <w:jc w:val="both"/>
    </w:pPr>
    <w:rPr>
      <w:rFonts w:ascii="Arial" w:eastAsia="Times New Roman" w:hAnsi="Arial" w:cs="Times New Roman"/>
      <w:szCs w:val="20"/>
      <w:lang w:val="es-ES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EE44DB"/>
    <w:rPr>
      <w:rFonts w:ascii="Arial" w:eastAsia="Times New Roman" w:hAnsi="Arial" w:cs="Times New Roman"/>
      <w:szCs w:val="20"/>
      <w:lang w:val="es-ES"/>
    </w:rPr>
  </w:style>
  <w:style w:type="paragraph" w:styleId="Prrafodelista">
    <w:name w:val="List Paragraph"/>
    <w:basedOn w:val="Normal"/>
    <w:uiPriority w:val="34"/>
    <w:qFormat/>
    <w:rsid w:val="004F6246"/>
    <w:pPr>
      <w:ind w:left="720"/>
      <w:contextualSpacing/>
    </w:pPr>
  </w:style>
  <w:style w:type="paragraph" w:customStyle="1" w:styleId="Default">
    <w:name w:val="Default"/>
    <w:rsid w:val="00917963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lang w:val="es-ES"/>
    </w:rPr>
  </w:style>
  <w:style w:type="paragraph" w:styleId="Textonotaalfinal">
    <w:name w:val="endnote text"/>
    <w:basedOn w:val="Normal"/>
    <w:link w:val="TextonotaalfinalCar"/>
    <w:rsid w:val="00917963"/>
    <w:pPr>
      <w:autoSpaceDN w:val="0"/>
      <w:spacing w:after="200" w:line="276" w:lineRule="auto"/>
    </w:pPr>
    <w:rPr>
      <w:rFonts w:ascii="Calibri" w:eastAsia="Calibri" w:hAnsi="Calibri" w:cs="Times New Roman"/>
      <w:sz w:val="20"/>
      <w:szCs w:val="20"/>
      <w:lang w:val="es-ES" w:eastAsia="en-US"/>
    </w:rPr>
  </w:style>
  <w:style w:type="character" w:customStyle="1" w:styleId="TextonotaalfinalCar">
    <w:name w:val="Texto nota al final Car"/>
    <w:basedOn w:val="Fuentedeprrafopredeter"/>
    <w:link w:val="Textonotaalfinal"/>
    <w:rsid w:val="00917963"/>
    <w:rPr>
      <w:rFonts w:ascii="Calibri" w:eastAsia="Calibri" w:hAnsi="Calibri" w:cs="Times New Roman"/>
      <w:sz w:val="20"/>
      <w:szCs w:val="20"/>
      <w:lang w:val="es-ES" w:eastAsia="en-US"/>
    </w:rPr>
  </w:style>
  <w:style w:type="paragraph" w:styleId="Sinespaciado">
    <w:name w:val="No Spacing"/>
    <w:rsid w:val="00917963"/>
    <w:pPr>
      <w:autoSpaceDN w:val="0"/>
      <w:spacing w:line="240" w:lineRule="atLeast"/>
      <w:jc w:val="both"/>
    </w:pPr>
    <w:rPr>
      <w:rFonts w:ascii="Calibri" w:eastAsia="Times New Roman" w:hAnsi="Calibri" w:cs="Calibri"/>
      <w:sz w:val="22"/>
      <w:szCs w:val="22"/>
      <w:lang w:val="es-MX" w:eastAsia="en-US"/>
    </w:rPr>
  </w:style>
  <w:style w:type="character" w:customStyle="1" w:styleId="apple-converted-space">
    <w:name w:val="apple-converted-space"/>
    <w:basedOn w:val="Fuentedeprrafopredeter"/>
    <w:rsid w:val="008657BB"/>
  </w:style>
  <w:style w:type="paragraph" w:styleId="NormalWeb">
    <w:name w:val="Normal (Web)"/>
    <w:basedOn w:val="Normal"/>
    <w:uiPriority w:val="99"/>
    <w:unhideWhenUsed/>
    <w:rsid w:val="00DB271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 w:eastAsia="es-CO"/>
    </w:rPr>
  </w:style>
  <w:style w:type="table" w:styleId="Tablaconcuadrcula">
    <w:name w:val="Table Grid"/>
    <w:basedOn w:val="Tablanormal"/>
    <w:uiPriority w:val="59"/>
    <w:rsid w:val="00053A93"/>
    <w:rPr>
      <w:rFonts w:eastAsiaTheme="minorHAnsi"/>
      <w:sz w:val="22"/>
      <w:szCs w:val="22"/>
      <w:lang w:val="es-C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C0B6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C0B6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C0B6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C0B6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C0B62"/>
    <w:rPr>
      <w:b/>
      <w:bCs/>
      <w:sz w:val="20"/>
      <w:szCs w:val="20"/>
    </w:rPr>
  </w:style>
  <w:style w:type="paragraph" w:customStyle="1" w:styleId="estilo1">
    <w:name w:val="estilo1"/>
    <w:basedOn w:val="Normal"/>
    <w:rsid w:val="00C84826"/>
    <w:pPr>
      <w:spacing w:before="230" w:after="230" w:line="216" w:lineRule="atLeast"/>
      <w:ind w:left="230" w:right="230"/>
    </w:pPr>
    <w:rPr>
      <w:rFonts w:ascii="Verdana" w:eastAsia="Times New Roman" w:hAnsi="Verdana" w:cs="Times New Roman"/>
      <w:color w:val="000000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1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EFB6AA0C650844E8B7B4608EBA858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0ECC9B-2E03-0A4D-A8A4-8283E7608CB3}"/>
      </w:docPartPr>
      <w:docPartBody>
        <w:p w:rsidR="005D5B99" w:rsidRDefault="005D5B99" w:rsidP="005D5B99">
          <w:pPr>
            <w:pStyle w:val="BEFB6AA0C650844E8B7B4608EBA858DC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EBEC8ECFCD3E404D9EEAFB1577427D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F25E97-AF1B-EA4B-B220-32C77E28EF34}"/>
      </w:docPartPr>
      <w:docPartBody>
        <w:p w:rsidR="005D5B99" w:rsidRDefault="005D5B99" w:rsidP="005D5B99">
          <w:pPr>
            <w:pStyle w:val="EBEC8ECFCD3E404D9EEAFB1577427D08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C116F2D70C45A4F83C704CBE0343D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F6085-4FE5-BB45-B867-422A05D89194}"/>
      </w:docPartPr>
      <w:docPartBody>
        <w:p w:rsidR="005D5B99" w:rsidRDefault="005D5B99" w:rsidP="005D5B99">
          <w:pPr>
            <w:pStyle w:val="3C116F2D70C45A4F83C704CBE0343DB7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D5B99"/>
    <w:rsid w:val="000639C4"/>
    <w:rsid w:val="00071591"/>
    <w:rsid w:val="000E6F89"/>
    <w:rsid w:val="00126F48"/>
    <w:rsid w:val="0021090C"/>
    <w:rsid w:val="00280329"/>
    <w:rsid w:val="00362C34"/>
    <w:rsid w:val="00376EA0"/>
    <w:rsid w:val="003D042D"/>
    <w:rsid w:val="00487302"/>
    <w:rsid w:val="005350DA"/>
    <w:rsid w:val="005D5B99"/>
    <w:rsid w:val="005E3018"/>
    <w:rsid w:val="007B1E8E"/>
    <w:rsid w:val="008B6A9B"/>
    <w:rsid w:val="008C1602"/>
    <w:rsid w:val="00B419EF"/>
    <w:rsid w:val="00D97881"/>
    <w:rsid w:val="00DA4930"/>
    <w:rsid w:val="00E3425D"/>
    <w:rsid w:val="00EA1ABB"/>
    <w:rsid w:val="00F726AF"/>
    <w:rsid w:val="00F97DF4"/>
    <w:rsid w:val="00FB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2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EFB6AA0C650844E8B7B4608EBA858DC">
    <w:name w:val="BEFB6AA0C650844E8B7B4608EBA858DC"/>
    <w:rsid w:val="005D5B99"/>
  </w:style>
  <w:style w:type="paragraph" w:customStyle="1" w:styleId="EBEC8ECFCD3E404D9EEAFB1577427D08">
    <w:name w:val="EBEC8ECFCD3E404D9EEAFB1577427D08"/>
    <w:rsid w:val="005D5B99"/>
  </w:style>
  <w:style w:type="paragraph" w:customStyle="1" w:styleId="3C116F2D70C45A4F83C704CBE0343DB7">
    <w:name w:val="3C116F2D70C45A4F83C704CBE0343DB7"/>
    <w:rsid w:val="005D5B99"/>
  </w:style>
  <w:style w:type="paragraph" w:customStyle="1" w:styleId="CB46348307C6AE4B9C6F31A870E9A5D5">
    <w:name w:val="CB46348307C6AE4B9C6F31A870E9A5D5"/>
    <w:rsid w:val="005D5B99"/>
  </w:style>
  <w:style w:type="paragraph" w:customStyle="1" w:styleId="414D213CF4FCDC4FB545F13713324254">
    <w:name w:val="414D213CF4FCDC4FB545F13713324254"/>
    <w:rsid w:val="005D5B99"/>
  </w:style>
  <w:style w:type="paragraph" w:customStyle="1" w:styleId="A2DBEDC49E91074F90B1FD876FDF6E0C">
    <w:name w:val="A2DBEDC49E91074F90B1FD876FDF6E0C"/>
    <w:rsid w:val="005D5B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9E90BA-4CB3-4EA1-A426-1A485895C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1604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Antonia Alzate Londoño</dc:creator>
  <cp:lastModifiedBy>Luis Francisco Camargo Fajardo</cp:lastModifiedBy>
  <cp:revision>2</cp:revision>
  <cp:lastPrinted>2013-09-10T15:41:00Z</cp:lastPrinted>
  <dcterms:created xsi:type="dcterms:W3CDTF">2018-06-22T14:06:00Z</dcterms:created>
  <dcterms:modified xsi:type="dcterms:W3CDTF">2018-06-22T14:06:00Z</dcterms:modified>
</cp:coreProperties>
</file>